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53E6F" w14:textId="122E8B18" w:rsidR="00012284" w:rsidRDefault="006C7EBA" w:rsidP="00012284">
      <w:pPr>
        <w:shd w:val="clear" w:color="auto" w:fill="FFFFFF"/>
        <w:spacing w:before="100" w:beforeAutospacing="1" w:after="180"/>
        <w:ind w:left="-142"/>
        <w:jc w:val="both"/>
        <w:rPr>
          <w:rFonts w:ascii="Titillium" w:hAnsi="Titillium"/>
          <w:b/>
          <w:color w:val="579FBB"/>
          <w:sz w:val="32"/>
          <w:szCs w:val="32"/>
          <w:lang w:eastAsia="en-GB"/>
        </w:rPr>
      </w:pPr>
      <w:r>
        <w:rPr>
          <w:rFonts w:ascii="Titillium" w:hAnsi="Titillium"/>
          <w:b/>
          <w:color w:val="579FBB"/>
          <w:sz w:val="32"/>
          <w:szCs w:val="32"/>
          <w:lang w:eastAsia="en-GB"/>
        </w:rPr>
        <w:t>C</w:t>
      </w:r>
      <w:r w:rsidR="00012284">
        <w:rPr>
          <w:rFonts w:ascii="Titillium" w:hAnsi="Titillium"/>
          <w:b/>
          <w:color w:val="579FBB"/>
          <w:sz w:val="32"/>
          <w:szCs w:val="32"/>
          <w:lang w:eastAsia="en-GB"/>
        </w:rPr>
        <w:t>ondu</w:t>
      </w:r>
      <w:r w:rsidR="00BA1C1F">
        <w:rPr>
          <w:rFonts w:ascii="Titillium" w:hAnsi="Titillium"/>
          <w:b/>
          <w:color w:val="579FBB"/>
          <w:sz w:val="32"/>
          <w:szCs w:val="32"/>
          <w:lang w:eastAsia="en-GB"/>
        </w:rPr>
        <w:t xml:space="preserve">cting an </w:t>
      </w:r>
      <w:r w:rsidR="00C937E7">
        <w:rPr>
          <w:rFonts w:ascii="Titillium" w:hAnsi="Titillium"/>
          <w:b/>
          <w:color w:val="579FBB"/>
          <w:sz w:val="32"/>
          <w:szCs w:val="32"/>
          <w:lang w:eastAsia="en-GB"/>
        </w:rPr>
        <w:t>i</w:t>
      </w:r>
      <w:r w:rsidR="00BA1C1F">
        <w:rPr>
          <w:rFonts w:ascii="Titillium" w:hAnsi="Titillium"/>
          <w:b/>
          <w:color w:val="579FBB"/>
          <w:sz w:val="32"/>
          <w:szCs w:val="32"/>
          <w:lang w:eastAsia="en-GB"/>
        </w:rPr>
        <w:t xml:space="preserve">nformal </w:t>
      </w:r>
      <w:r w:rsidR="00C937E7">
        <w:rPr>
          <w:rFonts w:ascii="Titillium" w:hAnsi="Titillium"/>
          <w:b/>
          <w:color w:val="579FBB"/>
          <w:sz w:val="32"/>
          <w:szCs w:val="32"/>
          <w:lang w:eastAsia="en-GB"/>
        </w:rPr>
        <w:t>m</w:t>
      </w:r>
      <w:r w:rsidR="00BA1C1F">
        <w:rPr>
          <w:rFonts w:ascii="Titillium" w:hAnsi="Titillium"/>
          <w:b/>
          <w:color w:val="579FBB"/>
          <w:sz w:val="32"/>
          <w:szCs w:val="32"/>
          <w:lang w:eastAsia="en-GB"/>
        </w:rPr>
        <w:t>eeting</w:t>
      </w:r>
      <w:r w:rsidR="00D22342">
        <w:rPr>
          <w:rFonts w:ascii="Titillium" w:hAnsi="Titillium"/>
          <w:b/>
          <w:color w:val="579FBB"/>
          <w:sz w:val="32"/>
          <w:szCs w:val="32"/>
          <w:lang w:eastAsia="en-GB"/>
        </w:rPr>
        <w:t xml:space="preserve"> to discuss </w:t>
      </w:r>
      <w:r w:rsidR="00C937E7">
        <w:rPr>
          <w:rFonts w:ascii="Titillium" w:hAnsi="Titillium"/>
          <w:b/>
          <w:color w:val="579FBB"/>
          <w:sz w:val="32"/>
          <w:szCs w:val="32"/>
          <w:lang w:eastAsia="en-GB"/>
        </w:rPr>
        <w:t>f</w:t>
      </w:r>
      <w:r w:rsidR="00D22342">
        <w:rPr>
          <w:rFonts w:ascii="Titillium" w:hAnsi="Titillium"/>
          <w:b/>
          <w:color w:val="579FBB"/>
          <w:sz w:val="32"/>
          <w:szCs w:val="32"/>
          <w:lang w:eastAsia="en-GB"/>
        </w:rPr>
        <w:t xml:space="preserve">requent </w:t>
      </w:r>
      <w:r w:rsidR="00C937E7">
        <w:rPr>
          <w:rFonts w:ascii="Titillium" w:hAnsi="Titillium"/>
          <w:b/>
          <w:color w:val="579FBB"/>
          <w:sz w:val="32"/>
          <w:szCs w:val="32"/>
          <w:lang w:eastAsia="en-GB"/>
        </w:rPr>
        <w:t>a</w:t>
      </w:r>
      <w:r w:rsidR="00D22342">
        <w:rPr>
          <w:rFonts w:ascii="Titillium" w:hAnsi="Titillium"/>
          <w:b/>
          <w:color w:val="579FBB"/>
          <w:sz w:val="32"/>
          <w:szCs w:val="32"/>
          <w:lang w:eastAsia="en-GB"/>
        </w:rPr>
        <w:t>bsence</w:t>
      </w:r>
    </w:p>
    <w:tbl>
      <w:tblPr>
        <w:tblStyle w:val="TableGrid"/>
        <w:tblW w:w="9923" w:type="dxa"/>
        <w:tblInd w:w="-142" w:type="dxa"/>
        <w:tblLook w:val="04A0" w:firstRow="1" w:lastRow="0" w:firstColumn="1" w:lastColumn="0" w:noHBand="0" w:noVBand="1"/>
      </w:tblPr>
      <w:tblGrid>
        <w:gridCol w:w="2264"/>
        <w:gridCol w:w="1134"/>
        <w:gridCol w:w="850"/>
        <w:gridCol w:w="2835"/>
        <w:gridCol w:w="2840"/>
      </w:tblGrid>
      <w:tr w:rsidR="0092572A" w:rsidRPr="00901762" w14:paraId="1CA8E4DA" w14:textId="77777777" w:rsidTr="000B5B84">
        <w:trPr>
          <w:trHeight w:val="513"/>
        </w:trPr>
        <w:tc>
          <w:tcPr>
            <w:tcW w:w="9923" w:type="dxa"/>
            <w:gridSpan w:val="5"/>
            <w:tcBorders>
              <w:top w:val="single" w:sz="4" w:space="0" w:color="579FBB"/>
              <w:left w:val="single" w:sz="4" w:space="0" w:color="579FBB"/>
              <w:bottom w:val="single" w:sz="4" w:space="0" w:color="579FBB"/>
              <w:right w:val="single" w:sz="4" w:space="0" w:color="579FBB"/>
            </w:tcBorders>
            <w:shd w:val="clear" w:color="auto" w:fill="579FBB"/>
            <w:vAlign w:val="center"/>
          </w:tcPr>
          <w:p w14:paraId="7FCAA856" w14:textId="1E9AD6F6" w:rsidR="0092572A" w:rsidRPr="00901762" w:rsidRDefault="0092572A" w:rsidP="00BB0F61">
            <w:pPr>
              <w:ind w:right="-23"/>
              <w:jc w:val="both"/>
              <w:rPr>
                <w:rFonts w:ascii="Titillium" w:hAnsi="Titillium"/>
                <w:b/>
                <w:color w:val="FFFFFF" w:themeColor="background1"/>
                <w:sz w:val="22"/>
              </w:rPr>
            </w:pPr>
            <w:r w:rsidRPr="00901762">
              <w:rPr>
                <w:rFonts w:ascii="Titillium" w:hAnsi="Titillium"/>
                <w:b/>
                <w:color w:val="FFFFFF" w:themeColor="background1"/>
                <w:sz w:val="22"/>
              </w:rPr>
              <w:t xml:space="preserve">Employee </w:t>
            </w:r>
            <w:r w:rsidR="00C937E7">
              <w:rPr>
                <w:rFonts w:ascii="Titillium" w:hAnsi="Titillium"/>
                <w:b/>
                <w:color w:val="FFFFFF" w:themeColor="background1"/>
                <w:sz w:val="22"/>
              </w:rPr>
              <w:t>d</w:t>
            </w:r>
            <w:r w:rsidRPr="00901762">
              <w:rPr>
                <w:rFonts w:ascii="Titillium" w:hAnsi="Titillium"/>
                <w:b/>
                <w:color w:val="FFFFFF" w:themeColor="background1"/>
                <w:sz w:val="22"/>
              </w:rPr>
              <w:t>etails</w:t>
            </w:r>
          </w:p>
        </w:tc>
      </w:tr>
      <w:tr w:rsidR="0092572A" w:rsidRPr="00535A11" w14:paraId="0F9B7D26" w14:textId="77777777" w:rsidTr="000B5B84">
        <w:trPr>
          <w:trHeight w:val="513"/>
        </w:trPr>
        <w:tc>
          <w:tcPr>
            <w:tcW w:w="2264" w:type="dxa"/>
            <w:tcBorders>
              <w:top w:val="single" w:sz="4" w:space="0" w:color="579FBB"/>
              <w:left w:val="single" w:sz="4" w:space="0" w:color="579FBB"/>
              <w:bottom w:val="single" w:sz="4" w:space="0" w:color="579FBB"/>
              <w:right w:val="single" w:sz="4" w:space="0" w:color="579FBB"/>
            </w:tcBorders>
            <w:vAlign w:val="center"/>
          </w:tcPr>
          <w:p w14:paraId="1660518B" w14:textId="35355A88" w:rsidR="0092572A" w:rsidRPr="000F636D" w:rsidRDefault="0092572A" w:rsidP="00BB0F61">
            <w:pPr>
              <w:ind w:right="-23"/>
              <w:jc w:val="both"/>
              <w:rPr>
                <w:rFonts w:ascii="Titillium" w:hAnsi="Titillium"/>
                <w:b/>
                <w:sz w:val="22"/>
                <w:szCs w:val="22"/>
              </w:rPr>
            </w:pPr>
            <w:r w:rsidRPr="000F636D">
              <w:rPr>
                <w:rFonts w:ascii="Titillium" w:hAnsi="Titillium"/>
                <w:b/>
                <w:sz w:val="22"/>
                <w:szCs w:val="22"/>
              </w:rPr>
              <w:t xml:space="preserve">Full </w:t>
            </w:r>
            <w:r w:rsidR="00C937E7">
              <w:rPr>
                <w:rFonts w:ascii="Titillium" w:hAnsi="Titillium"/>
                <w:b/>
                <w:sz w:val="22"/>
                <w:szCs w:val="22"/>
              </w:rPr>
              <w:t>n</w:t>
            </w:r>
            <w:r w:rsidRPr="000F636D">
              <w:rPr>
                <w:rFonts w:ascii="Titillium" w:hAnsi="Titillium"/>
                <w:b/>
                <w:sz w:val="22"/>
                <w:szCs w:val="22"/>
              </w:rPr>
              <w:t>ame:</w:t>
            </w:r>
          </w:p>
        </w:tc>
        <w:tc>
          <w:tcPr>
            <w:tcW w:w="1984" w:type="dxa"/>
            <w:gridSpan w:val="2"/>
            <w:tcBorders>
              <w:top w:val="single" w:sz="4" w:space="0" w:color="579FBB"/>
              <w:left w:val="single" w:sz="4" w:space="0" w:color="579FBB"/>
              <w:bottom w:val="single" w:sz="4" w:space="0" w:color="579FBB"/>
              <w:right w:val="single" w:sz="4" w:space="0" w:color="579FBB"/>
            </w:tcBorders>
            <w:vAlign w:val="center"/>
          </w:tcPr>
          <w:p w14:paraId="08250CE1" w14:textId="77777777" w:rsidR="0092572A" w:rsidRPr="000F636D" w:rsidRDefault="0092572A" w:rsidP="00BB0F61">
            <w:pPr>
              <w:ind w:right="-23"/>
              <w:jc w:val="both"/>
              <w:rPr>
                <w:rFonts w:ascii="Titillium" w:hAnsi="Titillium"/>
                <w:sz w:val="22"/>
                <w:szCs w:val="22"/>
              </w:rPr>
            </w:pPr>
            <w:r w:rsidRPr="000F636D">
              <w:rPr>
                <w:rFonts w:ascii="Titillium" w:hAnsi="Titillium"/>
                <w:sz w:val="22"/>
                <w:szCs w:val="22"/>
              </w:rPr>
              <w:fldChar w:fldCharType="begin">
                <w:ffData>
                  <w:name w:val="Text478"/>
                  <w:enabled/>
                  <w:calcOnExit w:val="0"/>
                  <w:helpText w:type="text" w:val="Please input your job title and a brief description of duties carried out in the role."/>
                  <w:textInput/>
                </w:ffData>
              </w:fldChar>
            </w:r>
            <w:r w:rsidRPr="000F636D">
              <w:rPr>
                <w:rFonts w:ascii="Titillium" w:hAnsi="Titillium"/>
                <w:sz w:val="22"/>
                <w:szCs w:val="22"/>
              </w:rPr>
              <w:instrText xml:space="preserve"> FORMTEXT </w:instrText>
            </w:r>
            <w:r w:rsidRPr="000F636D">
              <w:rPr>
                <w:rFonts w:ascii="Titillium" w:hAnsi="Titillium"/>
                <w:sz w:val="22"/>
                <w:szCs w:val="22"/>
              </w:rPr>
            </w:r>
            <w:r w:rsidRPr="000F636D">
              <w:rPr>
                <w:rFonts w:ascii="Titillium" w:hAnsi="Titillium"/>
                <w:sz w:val="22"/>
                <w:szCs w:val="22"/>
              </w:rPr>
              <w:fldChar w:fldCharType="separate"/>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sz w:val="22"/>
                <w:szCs w:val="22"/>
              </w:rPr>
              <w:fldChar w:fldCharType="end"/>
            </w:r>
          </w:p>
        </w:tc>
        <w:tc>
          <w:tcPr>
            <w:tcW w:w="2835" w:type="dxa"/>
            <w:tcBorders>
              <w:top w:val="single" w:sz="4" w:space="0" w:color="579FBB"/>
              <w:left w:val="single" w:sz="4" w:space="0" w:color="579FBB"/>
              <w:bottom w:val="single" w:sz="4" w:space="0" w:color="579FBB"/>
              <w:right w:val="single" w:sz="4" w:space="0" w:color="579FBB"/>
            </w:tcBorders>
            <w:vAlign w:val="center"/>
          </w:tcPr>
          <w:p w14:paraId="106BBCE1" w14:textId="77777777" w:rsidR="0092572A" w:rsidRPr="000F636D" w:rsidRDefault="0092572A" w:rsidP="00BB0F61">
            <w:pPr>
              <w:ind w:right="-23"/>
              <w:jc w:val="both"/>
              <w:rPr>
                <w:rFonts w:ascii="Titillium" w:hAnsi="Titillium"/>
                <w:b/>
                <w:sz w:val="22"/>
                <w:szCs w:val="22"/>
              </w:rPr>
            </w:pPr>
            <w:r w:rsidRPr="000F636D">
              <w:rPr>
                <w:rFonts w:ascii="Titillium" w:hAnsi="Titillium"/>
                <w:b/>
                <w:sz w:val="22"/>
                <w:szCs w:val="22"/>
              </w:rPr>
              <w:t>Manager:</w:t>
            </w:r>
          </w:p>
        </w:tc>
        <w:tc>
          <w:tcPr>
            <w:tcW w:w="2840" w:type="dxa"/>
            <w:tcBorders>
              <w:top w:val="single" w:sz="4" w:space="0" w:color="579FBB"/>
              <w:left w:val="single" w:sz="4" w:space="0" w:color="579FBB"/>
              <w:bottom w:val="single" w:sz="4" w:space="0" w:color="579FBB"/>
              <w:right w:val="single" w:sz="4" w:space="0" w:color="579FBB"/>
            </w:tcBorders>
            <w:vAlign w:val="center"/>
          </w:tcPr>
          <w:p w14:paraId="1039AC81" w14:textId="77777777" w:rsidR="0092572A" w:rsidRPr="000F636D" w:rsidRDefault="0092572A" w:rsidP="00BB0F61">
            <w:pPr>
              <w:ind w:right="-23"/>
              <w:jc w:val="both"/>
              <w:rPr>
                <w:rFonts w:ascii="Titillium" w:hAnsi="Titillium"/>
                <w:sz w:val="22"/>
                <w:szCs w:val="22"/>
              </w:rPr>
            </w:pPr>
            <w:r w:rsidRPr="000F636D">
              <w:rPr>
                <w:rFonts w:ascii="Titillium" w:hAnsi="Titillium"/>
                <w:sz w:val="22"/>
                <w:szCs w:val="22"/>
              </w:rPr>
              <w:fldChar w:fldCharType="begin">
                <w:ffData>
                  <w:name w:val="Text478"/>
                  <w:enabled/>
                  <w:calcOnExit w:val="0"/>
                  <w:helpText w:type="text" w:val="Please input your job title and a brief description of duties carried out in the role."/>
                  <w:textInput/>
                </w:ffData>
              </w:fldChar>
            </w:r>
            <w:r w:rsidRPr="000F636D">
              <w:rPr>
                <w:rFonts w:ascii="Titillium" w:hAnsi="Titillium"/>
                <w:sz w:val="22"/>
                <w:szCs w:val="22"/>
              </w:rPr>
              <w:instrText xml:space="preserve"> FORMTEXT </w:instrText>
            </w:r>
            <w:r w:rsidRPr="000F636D">
              <w:rPr>
                <w:rFonts w:ascii="Titillium" w:hAnsi="Titillium"/>
                <w:sz w:val="22"/>
                <w:szCs w:val="22"/>
              </w:rPr>
            </w:r>
            <w:r w:rsidRPr="000F636D">
              <w:rPr>
                <w:rFonts w:ascii="Titillium" w:hAnsi="Titillium"/>
                <w:sz w:val="22"/>
                <w:szCs w:val="22"/>
              </w:rPr>
              <w:fldChar w:fldCharType="separate"/>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sz w:val="22"/>
                <w:szCs w:val="22"/>
              </w:rPr>
              <w:fldChar w:fldCharType="end"/>
            </w:r>
          </w:p>
        </w:tc>
      </w:tr>
      <w:tr w:rsidR="0092572A" w:rsidRPr="00535A11" w14:paraId="694E4687" w14:textId="77777777" w:rsidTr="000B5B84">
        <w:trPr>
          <w:trHeight w:val="549"/>
        </w:trPr>
        <w:tc>
          <w:tcPr>
            <w:tcW w:w="2264" w:type="dxa"/>
            <w:tcBorders>
              <w:top w:val="single" w:sz="4" w:space="0" w:color="579FBB"/>
              <w:left w:val="single" w:sz="4" w:space="0" w:color="579FBB"/>
              <w:bottom w:val="single" w:sz="4" w:space="0" w:color="579FBB"/>
              <w:right w:val="single" w:sz="4" w:space="0" w:color="579FBB"/>
            </w:tcBorders>
            <w:vAlign w:val="center"/>
          </w:tcPr>
          <w:p w14:paraId="5B1CDBB1" w14:textId="77777777" w:rsidR="0092572A" w:rsidRPr="000F636D" w:rsidRDefault="0092572A" w:rsidP="00BB0F61">
            <w:pPr>
              <w:ind w:right="-23"/>
              <w:jc w:val="both"/>
              <w:rPr>
                <w:rFonts w:ascii="Titillium" w:hAnsi="Titillium"/>
                <w:b/>
                <w:sz w:val="22"/>
                <w:szCs w:val="22"/>
              </w:rPr>
            </w:pPr>
            <w:r w:rsidRPr="000F636D">
              <w:rPr>
                <w:rFonts w:ascii="Titillium" w:hAnsi="Titillium"/>
                <w:b/>
                <w:sz w:val="22"/>
                <w:szCs w:val="22"/>
              </w:rPr>
              <w:t>School/Service:</w:t>
            </w:r>
          </w:p>
        </w:tc>
        <w:tc>
          <w:tcPr>
            <w:tcW w:w="1984" w:type="dxa"/>
            <w:gridSpan w:val="2"/>
            <w:tcBorders>
              <w:top w:val="single" w:sz="4" w:space="0" w:color="579FBB"/>
              <w:left w:val="single" w:sz="4" w:space="0" w:color="579FBB"/>
              <w:bottom w:val="single" w:sz="4" w:space="0" w:color="579FBB"/>
              <w:right w:val="single" w:sz="4" w:space="0" w:color="579FBB"/>
            </w:tcBorders>
            <w:vAlign w:val="center"/>
          </w:tcPr>
          <w:p w14:paraId="7D24FAAD" w14:textId="77777777" w:rsidR="0092572A" w:rsidRPr="000F636D" w:rsidRDefault="0092572A" w:rsidP="00BB0F61">
            <w:pPr>
              <w:ind w:right="-23"/>
              <w:jc w:val="both"/>
              <w:rPr>
                <w:rFonts w:ascii="Titillium" w:hAnsi="Titillium"/>
                <w:sz w:val="22"/>
                <w:szCs w:val="22"/>
              </w:rPr>
            </w:pPr>
            <w:r w:rsidRPr="000F636D">
              <w:rPr>
                <w:rFonts w:ascii="Titillium" w:hAnsi="Titillium"/>
                <w:sz w:val="22"/>
                <w:szCs w:val="22"/>
              </w:rPr>
              <w:fldChar w:fldCharType="begin">
                <w:ffData>
                  <w:name w:val="Text478"/>
                  <w:enabled/>
                  <w:calcOnExit w:val="0"/>
                  <w:helpText w:type="text" w:val="Please input your job title and a brief description of duties carried out in the role."/>
                  <w:textInput/>
                </w:ffData>
              </w:fldChar>
            </w:r>
            <w:r w:rsidRPr="000F636D">
              <w:rPr>
                <w:rFonts w:ascii="Titillium" w:hAnsi="Titillium"/>
                <w:sz w:val="22"/>
                <w:szCs w:val="22"/>
              </w:rPr>
              <w:instrText xml:space="preserve"> FORMTEXT </w:instrText>
            </w:r>
            <w:r w:rsidRPr="000F636D">
              <w:rPr>
                <w:rFonts w:ascii="Titillium" w:hAnsi="Titillium"/>
                <w:sz w:val="22"/>
                <w:szCs w:val="22"/>
              </w:rPr>
            </w:r>
            <w:r w:rsidRPr="000F636D">
              <w:rPr>
                <w:rFonts w:ascii="Titillium" w:hAnsi="Titillium"/>
                <w:sz w:val="22"/>
                <w:szCs w:val="22"/>
              </w:rPr>
              <w:fldChar w:fldCharType="separate"/>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sz w:val="22"/>
                <w:szCs w:val="22"/>
              </w:rPr>
              <w:fldChar w:fldCharType="end"/>
            </w:r>
          </w:p>
        </w:tc>
        <w:tc>
          <w:tcPr>
            <w:tcW w:w="2835" w:type="dxa"/>
            <w:tcBorders>
              <w:top w:val="single" w:sz="4" w:space="0" w:color="579FBB"/>
              <w:left w:val="single" w:sz="4" w:space="0" w:color="579FBB"/>
              <w:bottom w:val="single" w:sz="4" w:space="0" w:color="579FBB"/>
              <w:right w:val="single" w:sz="4" w:space="0" w:color="579FBB"/>
            </w:tcBorders>
            <w:vAlign w:val="center"/>
          </w:tcPr>
          <w:p w14:paraId="0EB1B5D6" w14:textId="77777777" w:rsidR="0092572A" w:rsidRPr="000F636D" w:rsidRDefault="0092572A" w:rsidP="00BB0F61">
            <w:pPr>
              <w:ind w:right="-23"/>
              <w:jc w:val="both"/>
              <w:rPr>
                <w:rFonts w:ascii="Titillium" w:hAnsi="Titillium"/>
                <w:b/>
                <w:sz w:val="22"/>
                <w:szCs w:val="22"/>
              </w:rPr>
            </w:pPr>
            <w:r w:rsidRPr="000F636D">
              <w:rPr>
                <w:rFonts w:ascii="Titillium" w:hAnsi="Titillium"/>
                <w:b/>
                <w:sz w:val="22"/>
                <w:szCs w:val="22"/>
              </w:rPr>
              <w:t>Date:</w:t>
            </w:r>
          </w:p>
        </w:tc>
        <w:tc>
          <w:tcPr>
            <w:tcW w:w="2840" w:type="dxa"/>
            <w:tcBorders>
              <w:top w:val="single" w:sz="4" w:space="0" w:color="579FBB"/>
              <w:left w:val="single" w:sz="4" w:space="0" w:color="579FBB"/>
              <w:bottom w:val="single" w:sz="4" w:space="0" w:color="579FBB"/>
              <w:right w:val="single" w:sz="4" w:space="0" w:color="579FBB"/>
            </w:tcBorders>
            <w:vAlign w:val="center"/>
          </w:tcPr>
          <w:p w14:paraId="5299974D" w14:textId="77777777" w:rsidR="0092572A" w:rsidRPr="000F636D" w:rsidRDefault="0092572A" w:rsidP="00BB0F61">
            <w:pPr>
              <w:ind w:right="-23"/>
              <w:jc w:val="both"/>
              <w:rPr>
                <w:rFonts w:ascii="Titillium" w:hAnsi="Titillium"/>
                <w:sz w:val="22"/>
                <w:szCs w:val="22"/>
              </w:rPr>
            </w:pPr>
            <w:r w:rsidRPr="000F636D">
              <w:rPr>
                <w:rFonts w:ascii="Titillium" w:hAnsi="Titillium"/>
                <w:sz w:val="22"/>
                <w:szCs w:val="22"/>
              </w:rPr>
              <w:fldChar w:fldCharType="begin">
                <w:ffData>
                  <w:name w:val="Text478"/>
                  <w:enabled/>
                  <w:calcOnExit w:val="0"/>
                  <w:helpText w:type="text" w:val="Please input your job title and a brief description of duties carried out in the role."/>
                  <w:textInput/>
                </w:ffData>
              </w:fldChar>
            </w:r>
            <w:r w:rsidRPr="000F636D">
              <w:rPr>
                <w:rFonts w:ascii="Titillium" w:hAnsi="Titillium"/>
                <w:sz w:val="22"/>
                <w:szCs w:val="22"/>
              </w:rPr>
              <w:instrText xml:space="preserve"> FORMTEXT </w:instrText>
            </w:r>
            <w:r w:rsidRPr="000F636D">
              <w:rPr>
                <w:rFonts w:ascii="Titillium" w:hAnsi="Titillium"/>
                <w:sz w:val="22"/>
                <w:szCs w:val="22"/>
              </w:rPr>
            </w:r>
            <w:r w:rsidRPr="000F636D">
              <w:rPr>
                <w:rFonts w:ascii="Titillium" w:hAnsi="Titillium"/>
                <w:sz w:val="22"/>
                <w:szCs w:val="22"/>
              </w:rPr>
              <w:fldChar w:fldCharType="separate"/>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noProof/>
                <w:sz w:val="22"/>
                <w:szCs w:val="22"/>
              </w:rPr>
              <w:t> </w:t>
            </w:r>
            <w:r w:rsidRPr="000F636D">
              <w:rPr>
                <w:rFonts w:ascii="Titillium" w:hAnsi="Titillium"/>
                <w:sz w:val="22"/>
                <w:szCs w:val="22"/>
              </w:rPr>
              <w:fldChar w:fldCharType="end"/>
            </w:r>
          </w:p>
        </w:tc>
      </w:tr>
      <w:tr w:rsidR="00D25F19" w:rsidRPr="00512838" w14:paraId="5EEB3A8C" w14:textId="77777777" w:rsidTr="000B5B84">
        <w:trPr>
          <w:trHeight w:val="555"/>
        </w:trPr>
        <w:tc>
          <w:tcPr>
            <w:tcW w:w="9923" w:type="dxa"/>
            <w:gridSpan w:val="5"/>
            <w:tcBorders>
              <w:top w:val="single" w:sz="4" w:space="0" w:color="579FBB"/>
              <w:left w:val="single" w:sz="4" w:space="0" w:color="579FBB"/>
              <w:bottom w:val="single" w:sz="4" w:space="0" w:color="579FBB"/>
              <w:right w:val="single" w:sz="4" w:space="0" w:color="579FBB"/>
            </w:tcBorders>
            <w:shd w:val="clear" w:color="auto" w:fill="579FBB"/>
            <w:vAlign w:val="center"/>
          </w:tcPr>
          <w:p w14:paraId="142808ED" w14:textId="208A5F37" w:rsidR="00D25F19" w:rsidRPr="00D25F19" w:rsidRDefault="00D25F19" w:rsidP="00BB0F61">
            <w:pPr>
              <w:ind w:right="-23"/>
              <w:jc w:val="both"/>
              <w:rPr>
                <w:rFonts w:ascii="Titillium" w:hAnsi="Titillium"/>
                <w:b/>
                <w:sz w:val="20"/>
                <w:szCs w:val="20"/>
              </w:rPr>
            </w:pPr>
            <w:r>
              <w:rPr>
                <w:rFonts w:ascii="Titillium" w:hAnsi="Titillium"/>
                <w:b/>
                <w:color w:val="FFFFFF" w:themeColor="background1"/>
                <w:sz w:val="22"/>
              </w:rPr>
              <w:t>Suggested points to cover</w:t>
            </w:r>
          </w:p>
        </w:tc>
      </w:tr>
      <w:tr w:rsidR="00D25F19" w14:paraId="2647C5BE" w14:textId="77777777" w:rsidTr="000B5B84">
        <w:trPr>
          <w:trHeight w:val="555"/>
        </w:trPr>
        <w:tc>
          <w:tcPr>
            <w:tcW w:w="9923" w:type="dxa"/>
            <w:gridSpan w:val="5"/>
            <w:tcBorders>
              <w:top w:val="single" w:sz="4" w:space="0" w:color="579FBB"/>
              <w:left w:val="single" w:sz="4" w:space="0" w:color="579FBB"/>
              <w:bottom w:val="single" w:sz="4" w:space="0" w:color="579FBB"/>
              <w:right w:val="single" w:sz="4" w:space="0" w:color="579FBB"/>
            </w:tcBorders>
            <w:shd w:val="clear" w:color="auto" w:fill="auto"/>
            <w:vAlign w:val="center"/>
          </w:tcPr>
          <w:p w14:paraId="14E18ECC" w14:textId="77777777" w:rsidR="00D25F19" w:rsidRPr="000B5B84" w:rsidRDefault="00D25F19" w:rsidP="000B5B84">
            <w:pPr>
              <w:pStyle w:val="ListParagraph"/>
              <w:tabs>
                <w:tab w:val="left" w:pos="5842"/>
                <w:tab w:val="left" w:pos="9390"/>
              </w:tabs>
              <w:ind w:left="314" w:right="38"/>
              <w:jc w:val="both"/>
              <w:rPr>
                <w:rFonts w:ascii="Titillium" w:hAnsi="Titillium"/>
                <w:sz w:val="16"/>
                <w:szCs w:val="16"/>
              </w:rPr>
            </w:pPr>
          </w:p>
          <w:p w14:paraId="2C2FD4C5" w14:textId="77777777" w:rsidR="00D25F19" w:rsidRPr="000F636D" w:rsidRDefault="00D25F19" w:rsidP="000B5B84">
            <w:pPr>
              <w:pStyle w:val="ListParagraph"/>
              <w:numPr>
                <w:ilvl w:val="0"/>
                <w:numId w:val="19"/>
              </w:numPr>
              <w:tabs>
                <w:tab w:val="left" w:pos="5842"/>
                <w:tab w:val="left" w:pos="9390"/>
              </w:tabs>
              <w:ind w:left="314" w:right="38" w:hanging="314"/>
              <w:jc w:val="both"/>
              <w:rPr>
                <w:rFonts w:ascii="Titillium" w:hAnsi="Titillium"/>
                <w:sz w:val="22"/>
                <w:szCs w:val="22"/>
              </w:rPr>
            </w:pPr>
            <w:r>
              <w:rPr>
                <w:rFonts w:ascii="Titillium" w:hAnsi="Titillium"/>
                <w:sz w:val="22"/>
                <w:szCs w:val="22"/>
              </w:rPr>
              <w:t>Thank the employee for attending and e</w:t>
            </w:r>
            <w:r w:rsidRPr="000F636D">
              <w:rPr>
                <w:rFonts w:ascii="Titillium" w:hAnsi="Titillium"/>
                <w:sz w:val="22"/>
                <w:szCs w:val="22"/>
              </w:rPr>
              <w:t>mphasise that this is an informal meeting aimed at supporting the</w:t>
            </w:r>
            <w:r>
              <w:rPr>
                <w:rFonts w:ascii="Titillium" w:hAnsi="Titillium"/>
                <w:sz w:val="22"/>
                <w:szCs w:val="22"/>
              </w:rPr>
              <w:t>m to</w:t>
            </w:r>
            <w:r w:rsidRPr="000F636D">
              <w:rPr>
                <w:rFonts w:ascii="Titillium" w:hAnsi="Titillium"/>
                <w:sz w:val="22"/>
                <w:szCs w:val="22"/>
              </w:rPr>
              <w:t xml:space="preserve"> reach and maintain a sufficient attendance level and where relevant, to address any other related concerns.</w:t>
            </w:r>
          </w:p>
          <w:p w14:paraId="420246EF" w14:textId="77777777" w:rsidR="00D25F19" w:rsidRPr="000B5B84" w:rsidRDefault="00D25F19" w:rsidP="00E47008">
            <w:pPr>
              <w:pStyle w:val="ListParagraph"/>
              <w:tabs>
                <w:tab w:val="left" w:pos="5842"/>
                <w:tab w:val="left" w:pos="9390"/>
              </w:tabs>
              <w:ind w:left="314" w:right="38" w:hanging="314"/>
              <w:jc w:val="both"/>
              <w:rPr>
                <w:rFonts w:ascii="Titillium" w:hAnsi="Titillium"/>
                <w:sz w:val="16"/>
                <w:szCs w:val="16"/>
              </w:rPr>
            </w:pPr>
          </w:p>
          <w:p w14:paraId="1D5E2387" w14:textId="5D9B34DF" w:rsidR="00E47008" w:rsidRPr="000F636D" w:rsidRDefault="00D25F19" w:rsidP="00E47008">
            <w:pPr>
              <w:pStyle w:val="ListParagraph"/>
              <w:numPr>
                <w:ilvl w:val="0"/>
                <w:numId w:val="30"/>
              </w:numPr>
              <w:tabs>
                <w:tab w:val="left" w:pos="5842"/>
              </w:tabs>
              <w:ind w:left="314" w:right="181" w:hanging="314"/>
              <w:jc w:val="both"/>
              <w:rPr>
                <w:rFonts w:ascii="Titillium" w:hAnsi="Titillium"/>
                <w:sz w:val="22"/>
                <w:szCs w:val="22"/>
              </w:rPr>
            </w:pPr>
            <w:r w:rsidRPr="000F636D">
              <w:rPr>
                <w:rFonts w:ascii="Titillium" w:hAnsi="Titillium"/>
                <w:sz w:val="22"/>
                <w:szCs w:val="22"/>
              </w:rPr>
              <w:t>Inform the employee that whilst we appreciate that there</w:t>
            </w:r>
            <w:r w:rsidR="00BB0F61">
              <w:rPr>
                <w:rFonts w:ascii="Titillium" w:hAnsi="Titillium"/>
                <w:sz w:val="22"/>
                <w:szCs w:val="22"/>
              </w:rPr>
              <w:t xml:space="preserve"> will be some level of absence </w:t>
            </w:r>
            <w:r w:rsidRPr="000F636D">
              <w:rPr>
                <w:rFonts w:ascii="Titillium" w:hAnsi="Titillium"/>
                <w:sz w:val="22"/>
                <w:szCs w:val="22"/>
              </w:rPr>
              <w:t xml:space="preserve">due to illness, regular attendance by staff is important to ensure that the University runs smoothly.  </w:t>
            </w:r>
            <w:r w:rsidR="00E47008">
              <w:rPr>
                <w:rFonts w:ascii="Titillium" w:hAnsi="Titillium"/>
                <w:sz w:val="22"/>
                <w:szCs w:val="22"/>
              </w:rPr>
              <w:t>We monitor attendance levels and review an employee’s attendance record whenever there has been three or more occurrences of sickness absence in any six-month rolling period; or where there is a concern regarding absence, patterns or partial day absences.</w:t>
            </w:r>
          </w:p>
          <w:p w14:paraId="6F2B3313" w14:textId="77777777" w:rsidR="00D25F19" w:rsidRPr="000B5B84" w:rsidRDefault="00D25F19" w:rsidP="000B5B84">
            <w:pPr>
              <w:pStyle w:val="ListParagraph"/>
              <w:tabs>
                <w:tab w:val="left" w:pos="5842"/>
                <w:tab w:val="left" w:pos="9390"/>
              </w:tabs>
              <w:ind w:left="314" w:right="38"/>
              <w:jc w:val="both"/>
              <w:rPr>
                <w:rFonts w:ascii="Titillium" w:hAnsi="Titillium"/>
                <w:sz w:val="16"/>
                <w:szCs w:val="16"/>
              </w:rPr>
            </w:pPr>
          </w:p>
          <w:p w14:paraId="67535FA7" w14:textId="40E5E4AC" w:rsidR="00D25F19" w:rsidRPr="000F636D" w:rsidRDefault="000B5B84" w:rsidP="000B5B84">
            <w:pPr>
              <w:pStyle w:val="ListParagraph"/>
              <w:numPr>
                <w:ilvl w:val="0"/>
                <w:numId w:val="19"/>
              </w:numPr>
              <w:tabs>
                <w:tab w:val="left" w:pos="5842"/>
                <w:tab w:val="left" w:pos="9390"/>
              </w:tabs>
              <w:ind w:left="314" w:right="38" w:hanging="314"/>
              <w:jc w:val="both"/>
              <w:rPr>
                <w:rFonts w:ascii="Titillium" w:hAnsi="Titillium"/>
                <w:sz w:val="22"/>
                <w:szCs w:val="22"/>
              </w:rPr>
            </w:pPr>
            <w:r>
              <w:rPr>
                <w:rFonts w:ascii="Titillium" w:hAnsi="Titillium"/>
                <w:sz w:val="22"/>
                <w:szCs w:val="22"/>
              </w:rPr>
              <w:t>Explain</w:t>
            </w:r>
            <w:r w:rsidR="00D25F19" w:rsidRPr="000F636D">
              <w:rPr>
                <w:rFonts w:ascii="Titillium" w:hAnsi="Titillium"/>
                <w:sz w:val="22"/>
                <w:szCs w:val="22"/>
              </w:rPr>
              <w:t xml:space="preserve"> the concerns</w:t>
            </w:r>
            <w:r>
              <w:rPr>
                <w:rFonts w:ascii="Titillium" w:hAnsi="Titillium"/>
                <w:sz w:val="22"/>
                <w:szCs w:val="22"/>
              </w:rPr>
              <w:t xml:space="preserve"> (referring to the relevant review point if appropriate)</w:t>
            </w:r>
            <w:r w:rsidR="00D25F19" w:rsidRPr="000F636D">
              <w:rPr>
                <w:rFonts w:ascii="Titillium" w:hAnsi="Titillium"/>
                <w:sz w:val="22"/>
                <w:szCs w:val="22"/>
              </w:rPr>
              <w:t>, provide examples of the absences</w:t>
            </w:r>
            <w:r>
              <w:rPr>
                <w:rFonts w:ascii="Titillium" w:hAnsi="Titillium"/>
                <w:sz w:val="22"/>
                <w:szCs w:val="22"/>
              </w:rPr>
              <w:t xml:space="preserve"> and outline th</w:t>
            </w:r>
            <w:r w:rsidR="00D25F19" w:rsidRPr="000F636D">
              <w:rPr>
                <w:rFonts w:ascii="Titillium" w:hAnsi="Titillium"/>
                <w:sz w:val="22"/>
                <w:szCs w:val="22"/>
              </w:rPr>
              <w:t xml:space="preserve">e impact that these concerns are having.  Explain that the purpose of this meeting is therefore to </w:t>
            </w:r>
            <w:r w:rsidR="00E47008">
              <w:rPr>
                <w:rFonts w:ascii="Titillium" w:hAnsi="Titillium"/>
                <w:sz w:val="22"/>
                <w:szCs w:val="22"/>
              </w:rPr>
              <w:t>establish if there</w:t>
            </w:r>
            <w:r w:rsidR="00D25F19" w:rsidRPr="000F636D">
              <w:rPr>
                <w:rFonts w:ascii="Titillium" w:hAnsi="Titillium"/>
                <w:sz w:val="22"/>
                <w:szCs w:val="22"/>
              </w:rPr>
              <w:t xml:space="preserve"> are any underlying issues or factors </w:t>
            </w:r>
            <w:r w:rsidR="00E47008">
              <w:rPr>
                <w:rFonts w:ascii="Titillium" w:hAnsi="Titillium"/>
                <w:sz w:val="22"/>
                <w:szCs w:val="22"/>
              </w:rPr>
              <w:t>contributing</w:t>
            </w:r>
            <w:r w:rsidR="00D25F19" w:rsidRPr="000F636D">
              <w:rPr>
                <w:rFonts w:ascii="Titillium" w:hAnsi="Titillium"/>
                <w:sz w:val="22"/>
                <w:szCs w:val="22"/>
              </w:rPr>
              <w:t xml:space="preserve"> to the absence</w:t>
            </w:r>
            <w:r w:rsidR="00E47008">
              <w:rPr>
                <w:rFonts w:ascii="Titillium" w:hAnsi="Titillium"/>
                <w:sz w:val="22"/>
                <w:szCs w:val="22"/>
              </w:rPr>
              <w:t xml:space="preserve">.  If so, we can provide appropriate support </w:t>
            </w:r>
            <w:r w:rsidR="00D25F19" w:rsidRPr="000F636D">
              <w:rPr>
                <w:rFonts w:ascii="Titillium" w:hAnsi="Titillium"/>
                <w:sz w:val="22"/>
                <w:szCs w:val="22"/>
              </w:rPr>
              <w:t>to help the employee improve their attendance level going forward.</w:t>
            </w:r>
          </w:p>
          <w:p w14:paraId="04897E56" w14:textId="77777777" w:rsidR="00D25F19" w:rsidRPr="000B5B84" w:rsidRDefault="00D25F19" w:rsidP="000B5B84">
            <w:pPr>
              <w:pStyle w:val="ListParagraph"/>
              <w:tabs>
                <w:tab w:val="left" w:pos="5842"/>
                <w:tab w:val="left" w:pos="9390"/>
              </w:tabs>
              <w:ind w:left="314" w:right="38"/>
              <w:jc w:val="both"/>
              <w:rPr>
                <w:rFonts w:ascii="Titillium" w:hAnsi="Titillium"/>
                <w:sz w:val="16"/>
                <w:szCs w:val="16"/>
              </w:rPr>
            </w:pPr>
          </w:p>
          <w:p w14:paraId="29C0559A" w14:textId="77777777" w:rsidR="00D25F19" w:rsidRPr="000F636D" w:rsidRDefault="00D25F19" w:rsidP="000B5B84">
            <w:pPr>
              <w:pStyle w:val="ListParagraph"/>
              <w:numPr>
                <w:ilvl w:val="0"/>
                <w:numId w:val="19"/>
              </w:numPr>
              <w:tabs>
                <w:tab w:val="left" w:pos="5842"/>
                <w:tab w:val="left" w:pos="9390"/>
              </w:tabs>
              <w:ind w:left="314" w:right="38" w:hanging="314"/>
              <w:jc w:val="both"/>
              <w:rPr>
                <w:rFonts w:ascii="Titillium" w:hAnsi="Titillium"/>
                <w:sz w:val="22"/>
                <w:szCs w:val="22"/>
              </w:rPr>
            </w:pPr>
            <w:r w:rsidRPr="000F636D">
              <w:rPr>
                <w:rFonts w:ascii="Titillium" w:hAnsi="Titillium"/>
                <w:sz w:val="22"/>
                <w:szCs w:val="22"/>
              </w:rPr>
              <w:t>Together explore any possible reasons, specific problems or underlying issues preventing the employee from attaining or maintaining a sufficient attendance level, e.g. work related or personal issues.</w:t>
            </w:r>
          </w:p>
          <w:p w14:paraId="52A0BCCD" w14:textId="77777777" w:rsidR="00D25F19" w:rsidRPr="000B5B84" w:rsidRDefault="00D25F19" w:rsidP="000B5B84">
            <w:pPr>
              <w:pStyle w:val="ListParagraph"/>
              <w:tabs>
                <w:tab w:val="left" w:pos="5842"/>
                <w:tab w:val="left" w:pos="9390"/>
              </w:tabs>
              <w:ind w:left="314" w:right="38"/>
              <w:jc w:val="both"/>
              <w:rPr>
                <w:rFonts w:ascii="Titillium" w:hAnsi="Titillium"/>
                <w:sz w:val="16"/>
                <w:szCs w:val="16"/>
              </w:rPr>
            </w:pPr>
          </w:p>
          <w:p w14:paraId="7B77E5BA" w14:textId="1C1E7C9A" w:rsidR="00D25F19" w:rsidRPr="000F636D" w:rsidRDefault="00D25F19" w:rsidP="000B5B84">
            <w:pPr>
              <w:pStyle w:val="ListParagraph"/>
              <w:numPr>
                <w:ilvl w:val="0"/>
                <w:numId w:val="19"/>
              </w:numPr>
              <w:tabs>
                <w:tab w:val="left" w:pos="5842"/>
                <w:tab w:val="left" w:pos="9390"/>
              </w:tabs>
              <w:ind w:left="314" w:right="38" w:hanging="314"/>
              <w:jc w:val="both"/>
              <w:rPr>
                <w:rFonts w:ascii="Titillium" w:hAnsi="Titillium"/>
                <w:sz w:val="22"/>
                <w:szCs w:val="22"/>
              </w:rPr>
            </w:pPr>
            <w:r w:rsidRPr="000F636D">
              <w:rPr>
                <w:rFonts w:ascii="Titillium" w:hAnsi="Titillium"/>
                <w:sz w:val="22"/>
                <w:szCs w:val="22"/>
              </w:rPr>
              <w:t>Explore how t</w:t>
            </w:r>
            <w:r w:rsidR="00E47008">
              <w:rPr>
                <w:rFonts w:ascii="Titillium" w:hAnsi="Titillium"/>
                <w:sz w:val="22"/>
                <w:szCs w:val="22"/>
              </w:rPr>
              <w:t>o address t</w:t>
            </w:r>
            <w:r w:rsidRPr="000F636D">
              <w:rPr>
                <w:rFonts w:ascii="Titillium" w:hAnsi="Titillium"/>
                <w:sz w:val="22"/>
                <w:szCs w:val="22"/>
              </w:rPr>
              <w:t xml:space="preserve">he issues and discuss any support mechanisms that may be appropriate to help them.  Consider any suggestions they offer to address the concerns. </w:t>
            </w:r>
          </w:p>
          <w:p w14:paraId="41B507EE" w14:textId="77777777" w:rsidR="00D25F19" w:rsidRPr="000B5B84" w:rsidRDefault="00D25F19" w:rsidP="000B5B84">
            <w:pPr>
              <w:pStyle w:val="ListParagraph"/>
              <w:tabs>
                <w:tab w:val="left" w:pos="5842"/>
                <w:tab w:val="left" w:pos="9390"/>
              </w:tabs>
              <w:ind w:left="314" w:right="38"/>
              <w:jc w:val="both"/>
              <w:rPr>
                <w:rFonts w:ascii="Titillium" w:hAnsi="Titillium"/>
                <w:sz w:val="16"/>
                <w:szCs w:val="16"/>
              </w:rPr>
            </w:pPr>
          </w:p>
          <w:p w14:paraId="58FE1CF0" w14:textId="77777777" w:rsidR="00D25F19" w:rsidRPr="000F636D" w:rsidRDefault="00D25F19" w:rsidP="000B5B84">
            <w:pPr>
              <w:pStyle w:val="ListParagraph"/>
              <w:numPr>
                <w:ilvl w:val="0"/>
                <w:numId w:val="19"/>
              </w:numPr>
              <w:tabs>
                <w:tab w:val="left" w:pos="5842"/>
                <w:tab w:val="left" w:pos="9390"/>
              </w:tabs>
              <w:ind w:left="314" w:right="38" w:hanging="314"/>
              <w:jc w:val="both"/>
              <w:rPr>
                <w:rFonts w:ascii="Titillium" w:hAnsi="Titillium"/>
                <w:sz w:val="22"/>
                <w:szCs w:val="22"/>
              </w:rPr>
            </w:pPr>
            <w:r w:rsidRPr="000F636D">
              <w:rPr>
                <w:rFonts w:ascii="Titillium" w:hAnsi="Titillium"/>
                <w:sz w:val="22"/>
                <w:szCs w:val="22"/>
              </w:rPr>
              <w:t xml:space="preserve">Identify if there is anything else that you can reasonably do to help the employee attain an acceptable attendance level.  Consider the need for external support, for example Occupational Health, Employee Assistance Programme etc. </w:t>
            </w:r>
          </w:p>
          <w:p w14:paraId="27A8F71C" w14:textId="77777777" w:rsidR="00D25F19" w:rsidRPr="000B5B84" w:rsidRDefault="00D25F19" w:rsidP="000B5B84">
            <w:pPr>
              <w:pStyle w:val="ListParagraph"/>
              <w:tabs>
                <w:tab w:val="left" w:pos="5842"/>
                <w:tab w:val="left" w:pos="9390"/>
              </w:tabs>
              <w:ind w:left="314" w:right="38"/>
              <w:jc w:val="both"/>
              <w:rPr>
                <w:rFonts w:ascii="Titillium" w:hAnsi="Titillium"/>
                <w:sz w:val="16"/>
                <w:szCs w:val="16"/>
              </w:rPr>
            </w:pPr>
          </w:p>
          <w:p w14:paraId="181CB16F" w14:textId="113C3AE9" w:rsidR="00D25F19" w:rsidRPr="000F636D" w:rsidRDefault="00D25F19" w:rsidP="000B5B84">
            <w:pPr>
              <w:pStyle w:val="ListParagraph"/>
              <w:numPr>
                <w:ilvl w:val="0"/>
                <w:numId w:val="19"/>
              </w:numPr>
              <w:tabs>
                <w:tab w:val="left" w:pos="5842"/>
                <w:tab w:val="left" w:pos="9390"/>
              </w:tabs>
              <w:ind w:left="314" w:right="38" w:hanging="314"/>
              <w:jc w:val="both"/>
              <w:rPr>
                <w:rFonts w:ascii="Titillium" w:hAnsi="Titillium"/>
                <w:sz w:val="22"/>
                <w:szCs w:val="22"/>
              </w:rPr>
            </w:pPr>
            <w:r w:rsidRPr="000F636D">
              <w:rPr>
                <w:rFonts w:ascii="Titillium" w:hAnsi="Titillium"/>
                <w:sz w:val="22"/>
                <w:szCs w:val="22"/>
              </w:rPr>
              <w:t>Where relevant, confirm the improvement in attendance that is expected over a specified review period (always seek advice from HR before setting an improvement target).  Ensure that the employee is fully aware of the expectations and the need for sustained im</w:t>
            </w:r>
            <w:r w:rsidR="00851EE8">
              <w:rPr>
                <w:rFonts w:ascii="Titillium" w:hAnsi="Titillium"/>
                <w:sz w:val="22"/>
                <w:szCs w:val="22"/>
              </w:rPr>
              <w:t>provement.  Explain that if they do not achieve the required improvement</w:t>
            </w:r>
            <w:r w:rsidRPr="000F636D">
              <w:rPr>
                <w:rFonts w:ascii="Titillium" w:hAnsi="Titillium"/>
                <w:sz w:val="22"/>
                <w:szCs w:val="22"/>
              </w:rPr>
              <w:t>, it may be neces</w:t>
            </w:r>
            <w:r w:rsidR="000B5B84">
              <w:rPr>
                <w:rFonts w:ascii="Titillium" w:hAnsi="Titillium"/>
                <w:sz w:val="22"/>
                <w:szCs w:val="22"/>
              </w:rPr>
              <w:t>sary to progress to the formal stage of the attendance review p</w:t>
            </w:r>
            <w:r w:rsidRPr="000F636D">
              <w:rPr>
                <w:rFonts w:ascii="Titillium" w:hAnsi="Titillium"/>
                <w:sz w:val="22"/>
                <w:szCs w:val="22"/>
              </w:rPr>
              <w:t>rocedure.</w:t>
            </w:r>
          </w:p>
          <w:p w14:paraId="1FCFB503" w14:textId="77777777" w:rsidR="00D25F19" w:rsidRPr="000B5B84" w:rsidRDefault="00D25F19" w:rsidP="000B5B84">
            <w:pPr>
              <w:pStyle w:val="ListParagraph"/>
              <w:tabs>
                <w:tab w:val="left" w:pos="5842"/>
                <w:tab w:val="left" w:pos="9390"/>
              </w:tabs>
              <w:ind w:left="314" w:right="38"/>
              <w:jc w:val="both"/>
              <w:rPr>
                <w:rFonts w:ascii="Titillium" w:hAnsi="Titillium"/>
                <w:sz w:val="16"/>
                <w:szCs w:val="16"/>
              </w:rPr>
            </w:pPr>
          </w:p>
          <w:p w14:paraId="7E5FE4B7" w14:textId="5F200551" w:rsidR="00D25F19" w:rsidRPr="000F636D" w:rsidRDefault="00D25F19" w:rsidP="000B5B84">
            <w:pPr>
              <w:pStyle w:val="ListParagraph"/>
              <w:numPr>
                <w:ilvl w:val="0"/>
                <w:numId w:val="19"/>
              </w:numPr>
              <w:tabs>
                <w:tab w:val="left" w:pos="5842"/>
                <w:tab w:val="left" w:pos="9390"/>
              </w:tabs>
              <w:ind w:left="314" w:right="38" w:hanging="314"/>
              <w:jc w:val="both"/>
              <w:rPr>
                <w:rFonts w:ascii="Titillium" w:hAnsi="Titillium"/>
                <w:sz w:val="22"/>
                <w:szCs w:val="22"/>
              </w:rPr>
            </w:pPr>
            <w:r w:rsidRPr="000F636D">
              <w:rPr>
                <w:rFonts w:ascii="Titillium" w:hAnsi="Titillium"/>
                <w:sz w:val="22"/>
                <w:szCs w:val="22"/>
              </w:rPr>
              <w:t>Conf</w:t>
            </w:r>
            <w:r w:rsidR="00851EE8">
              <w:rPr>
                <w:rFonts w:ascii="Titillium" w:hAnsi="Titillium"/>
                <w:sz w:val="22"/>
                <w:szCs w:val="22"/>
              </w:rPr>
              <w:t xml:space="preserve">irm that the monitoring of their attendance will continue </w:t>
            </w:r>
            <w:r w:rsidRPr="000F636D">
              <w:rPr>
                <w:rFonts w:ascii="Titillium" w:hAnsi="Titillium"/>
                <w:sz w:val="22"/>
                <w:szCs w:val="22"/>
              </w:rPr>
              <w:t xml:space="preserve">and </w:t>
            </w:r>
            <w:r w:rsidR="00851EE8">
              <w:rPr>
                <w:rFonts w:ascii="Titillium" w:hAnsi="Titillium"/>
                <w:sz w:val="22"/>
                <w:szCs w:val="22"/>
              </w:rPr>
              <w:t>there will be regular review meetings.</w:t>
            </w:r>
          </w:p>
          <w:p w14:paraId="3FD63C43" w14:textId="77777777" w:rsidR="00D25F19" w:rsidRPr="000F636D" w:rsidRDefault="00D25F19" w:rsidP="000B5B84">
            <w:pPr>
              <w:pStyle w:val="ListParagraph"/>
              <w:tabs>
                <w:tab w:val="left" w:pos="5842"/>
                <w:tab w:val="left" w:pos="9390"/>
              </w:tabs>
              <w:ind w:left="314" w:right="38"/>
              <w:jc w:val="both"/>
              <w:rPr>
                <w:rFonts w:ascii="Titillium" w:hAnsi="Titillium"/>
                <w:sz w:val="22"/>
                <w:szCs w:val="22"/>
              </w:rPr>
            </w:pPr>
          </w:p>
          <w:p w14:paraId="18D2B2E1" w14:textId="252B64EF" w:rsidR="00D25F19" w:rsidRPr="000F636D" w:rsidRDefault="00D25F19" w:rsidP="000B5B84">
            <w:pPr>
              <w:pStyle w:val="ListParagraph"/>
              <w:numPr>
                <w:ilvl w:val="0"/>
                <w:numId w:val="19"/>
              </w:numPr>
              <w:tabs>
                <w:tab w:val="left" w:pos="5842"/>
                <w:tab w:val="left" w:pos="9390"/>
              </w:tabs>
              <w:ind w:left="314" w:right="38" w:hanging="314"/>
              <w:jc w:val="both"/>
              <w:rPr>
                <w:rFonts w:ascii="Titillium" w:hAnsi="Titillium"/>
                <w:sz w:val="22"/>
                <w:szCs w:val="22"/>
              </w:rPr>
            </w:pPr>
            <w:r w:rsidRPr="000F636D">
              <w:rPr>
                <w:rFonts w:ascii="Titillium" w:hAnsi="Titillium"/>
                <w:sz w:val="22"/>
                <w:szCs w:val="22"/>
              </w:rPr>
              <w:t>Advise t</w:t>
            </w:r>
            <w:r w:rsidR="000B5B84">
              <w:rPr>
                <w:rFonts w:ascii="Titillium" w:hAnsi="Titillium"/>
                <w:sz w:val="22"/>
                <w:szCs w:val="22"/>
              </w:rPr>
              <w:t>he employee t</w:t>
            </w:r>
            <w:r w:rsidRPr="000F636D">
              <w:rPr>
                <w:rFonts w:ascii="Titillium" w:hAnsi="Titillium"/>
                <w:sz w:val="22"/>
                <w:szCs w:val="22"/>
              </w:rPr>
              <w:t>hat you will capture the key points of the discussion (including any agreed actions and timescales for improvement etc.) and will follow this up by email to support the process and ensure clarity.</w:t>
            </w:r>
          </w:p>
          <w:p w14:paraId="57F9D406" w14:textId="77777777" w:rsidR="00D25F19" w:rsidRPr="008C7EF6" w:rsidRDefault="00D25F19" w:rsidP="000B5B84">
            <w:pPr>
              <w:tabs>
                <w:tab w:val="left" w:pos="9390"/>
              </w:tabs>
              <w:ind w:right="-23"/>
              <w:jc w:val="both"/>
              <w:rPr>
                <w:rFonts w:ascii="Titillium" w:hAnsi="Titillium"/>
                <w:b/>
                <w:sz w:val="20"/>
                <w:szCs w:val="20"/>
              </w:rPr>
            </w:pPr>
          </w:p>
        </w:tc>
      </w:tr>
      <w:tr w:rsidR="00D25F19" w:rsidRPr="00D25F19" w14:paraId="24694444" w14:textId="77777777" w:rsidTr="000B5B84">
        <w:trPr>
          <w:trHeight w:val="555"/>
        </w:trPr>
        <w:tc>
          <w:tcPr>
            <w:tcW w:w="9923" w:type="dxa"/>
            <w:gridSpan w:val="5"/>
            <w:tcBorders>
              <w:top w:val="single" w:sz="4" w:space="0" w:color="579FBB"/>
              <w:left w:val="single" w:sz="4" w:space="0" w:color="579FBB"/>
              <w:bottom w:val="single" w:sz="4" w:space="0" w:color="579FBB"/>
              <w:right w:val="single" w:sz="4" w:space="0" w:color="579FBB"/>
            </w:tcBorders>
            <w:shd w:val="clear" w:color="auto" w:fill="579FBB"/>
            <w:vAlign w:val="center"/>
          </w:tcPr>
          <w:p w14:paraId="65CDD4CA" w14:textId="0AF1B583" w:rsidR="00D25F19" w:rsidRPr="00D25F19" w:rsidRDefault="00F95995" w:rsidP="00BB0F61">
            <w:pPr>
              <w:ind w:right="-23"/>
              <w:jc w:val="both"/>
              <w:rPr>
                <w:rFonts w:ascii="Titillium" w:hAnsi="Titillium"/>
                <w:b/>
                <w:sz w:val="20"/>
                <w:szCs w:val="20"/>
              </w:rPr>
            </w:pPr>
            <w:r>
              <w:rPr>
                <w:rFonts w:ascii="Titillium" w:hAnsi="Titillium"/>
                <w:b/>
                <w:color w:val="FFFFFF" w:themeColor="background1"/>
                <w:sz w:val="22"/>
              </w:rPr>
              <w:lastRenderedPageBreak/>
              <w:t xml:space="preserve">Summary of </w:t>
            </w:r>
            <w:r w:rsidR="0045612D">
              <w:rPr>
                <w:rFonts w:ascii="Titillium" w:hAnsi="Titillium"/>
                <w:b/>
                <w:color w:val="FFFFFF" w:themeColor="background1"/>
                <w:sz w:val="22"/>
              </w:rPr>
              <w:t>d</w:t>
            </w:r>
            <w:r>
              <w:rPr>
                <w:rFonts w:ascii="Titillium" w:hAnsi="Titillium"/>
                <w:b/>
                <w:color w:val="FFFFFF" w:themeColor="background1"/>
                <w:sz w:val="22"/>
              </w:rPr>
              <w:t xml:space="preserve">iscussion / </w:t>
            </w:r>
            <w:r w:rsidR="0045612D">
              <w:rPr>
                <w:rFonts w:ascii="Titillium" w:hAnsi="Titillium"/>
                <w:b/>
                <w:color w:val="FFFFFF" w:themeColor="background1"/>
                <w:sz w:val="22"/>
              </w:rPr>
              <w:t>a</w:t>
            </w:r>
            <w:r>
              <w:rPr>
                <w:rFonts w:ascii="Titillium" w:hAnsi="Titillium"/>
                <w:b/>
                <w:color w:val="FFFFFF" w:themeColor="background1"/>
                <w:sz w:val="22"/>
              </w:rPr>
              <w:t xml:space="preserve">ny </w:t>
            </w:r>
            <w:r w:rsidR="0045612D">
              <w:rPr>
                <w:rFonts w:ascii="Titillium" w:hAnsi="Titillium"/>
                <w:b/>
                <w:color w:val="FFFFFF" w:themeColor="background1"/>
                <w:sz w:val="22"/>
              </w:rPr>
              <w:t>a</w:t>
            </w:r>
            <w:r w:rsidR="00D25F19">
              <w:rPr>
                <w:rFonts w:ascii="Titillium" w:hAnsi="Titillium"/>
                <w:b/>
                <w:color w:val="FFFFFF" w:themeColor="background1"/>
                <w:sz w:val="22"/>
              </w:rPr>
              <w:t xml:space="preserve">greed </w:t>
            </w:r>
            <w:r w:rsidR="0045612D">
              <w:rPr>
                <w:rFonts w:ascii="Titillium" w:hAnsi="Titillium"/>
                <w:b/>
                <w:color w:val="FFFFFF" w:themeColor="background1"/>
                <w:sz w:val="22"/>
              </w:rPr>
              <w:t>a</w:t>
            </w:r>
            <w:r w:rsidR="00D25F19">
              <w:rPr>
                <w:rFonts w:ascii="Titillium" w:hAnsi="Titillium"/>
                <w:b/>
                <w:color w:val="FFFFFF" w:themeColor="background1"/>
                <w:sz w:val="22"/>
              </w:rPr>
              <w:t>ctions</w:t>
            </w:r>
          </w:p>
        </w:tc>
      </w:tr>
      <w:tr w:rsidR="00F14742" w:rsidRPr="00535A11" w14:paraId="6929191A" w14:textId="77777777" w:rsidTr="000B5B84">
        <w:trPr>
          <w:trHeight w:val="555"/>
        </w:trPr>
        <w:tc>
          <w:tcPr>
            <w:tcW w:w="9923" w:type="dxa"/>
            <w:gridSpan w:val="5"/>
            <w:tcBorders>
              <w:top w:val="single" w:sz="4" w:space="0" w:color="579FBB"/>
              <w:left w:val="single" w:sz="4" w:space="0" w:color="579FBB"/>
              <w:bottom w:val="single" w:sz="4" w:space="0" w:color="579FBB"/>
              <w:right w:val="single" w:sz="4" w:space="0" w:color="579FBB"/>
            </w:tcBorders>
            <w:vAlign w:val="center"/>
          </w:tcPr>
          <w:p w14:paraId="6270A76E" w14:textId="77777777" w:rsidR="00F14742" w:rsidRDefault="00F14742" w:rsidP="00D41F1B">
            <w:pPr>
              <w:ind w:right="-23"/>
              <w:jc w:val="both"/>
              <w:rPr>
                <w:rFonts w:ascii="Titillium" w:hAnsi="Titillium"/>
                <w:sz w:val="22"/>
                <w:szCs w:val="22"/>
              </w:rPr>
            </w:pPr>
          </w:p>
          <w:p w14:paraId="18D9AD31" w14:textId="71B7038E" w:rsidR="00F14742" w:rsidRDefault="00F14742" w:rsidP="00D41F1B">
            <w:pPr>
              <w:ind w:right="-23"/>
              <w:jc w:val="both"/>
              <w:rPr>
                <w:rFonts w:ascii="Titillium" w:hAnsi="Titillium"/>
                <w:sz w:val="22"/>
                <w:szCs w:val="22"/>
              </w:rPr>
            </w:pPr>
          </w:p>
          <w:p w14:paraId="151052CD" w14:textId="17D6CCF6" w:rsidR="00F95995" w:rsidRDefault="00F95995" w:rsidP="00D41F1B">
            <w:pPr>
              <w:ind w:right="-23"/>
              <w:jc w:val="both"/>
              <w:rPr>
                <w:rFonts w:ascii="Titillium" w:hAnsi="Titillium"/>
                <w:sz w:val="22"/>
                <w:szCs w:val="22"/>
              </w:rPr>
            </w:pPr>
          </w:p>
          <w:p w14:paraId="2681B23D" w14:textId="13C066C9" w:rsidR="00F95995" w:rsidRDefault="00F95995" w:rsidP="00D41F1B">
            <w:pPr>
              <w:ind w:right="-23"/>
              <w:jc w:val="both"/>
              <w:rPr>
                <w:rFonts w:ascii="Titillium" w:hAnsi="Titillium"/>
                <w:sz w:val="22"/>
                <w:szCs w:val="22"/>
              </w:rPr>
            </w:pPr>
          </w:p>
          <w:p w14:paraId="5733F09B" w14:textId="4E1F3C5D" w:rsidR="00F95995" w:rsidRDefault="00F95995" w:rsidP="00D41F1B">
            <w:pPr>
              <w:ind w:right="-23"/>
              <w:jc w:val="both"/>
              <w:rPr>
                <w:rFonts w:ascii="Titillium" w:hAnsi="Titillium"/>
                <w:sz w:val="22"/>
                <w:szCs w:val="22"/>
              </w:rPr>
            </w:pPr>
          </w:p>
          <w:p w14:paraId="1F5BAA3B" w14:textId="77777777" w:rsidR="00F95995" w:rsidRDefault="00F95995" w:rsidP="00D41F1B">
            <w:pPr>
              <w:ind w:right="-23"/>
              <w:jc w:val="both"/>
              <w:rPr>
                <w:rFonts w:ascii="Titillium" w:hAnsi="Titillium"/>
                <w:sz w:val="22"/>
                <w:szCs w:val="22"/>
              </w:rPr>
            </w:pPr>
          </w:p>
          <w:p w14:paraId="2DEED36A" w14:textId="77777777" w:rsidR="00F14742" w:rsidRDefault="00F14742" w:rsidP="00D41F1B">
            <w:pPr>
              <w:ind w:right="-23"/>
              <w:jc w:val="both"/>
              <w:rPr>
                <w:rFonts w:ascii="Titillium" w:hAnsi="Titillium"/>
                <w:sz w:val="22"/>
                <w:szCs w:val="22"/>
              </w:rPr>
            </w:pPr>
          </w:p>
          <w:p w14:paraId="04EDDB87" w14:textId="77777777" w:rsidR="00F14742" w:rsidRDefault="00F14742" w:rsidP="00D41F1B">
            <w:pPr>
              <w:ind w:right="-23"/>
              <w:jc w:val="both"/>
              <w:rPr>
                <w:rFonts w:ascii="Titillium" w:hAnsi="Titillium"/>
                <w:sz w:val="22"/>
                <w:szCs w:val="22"/>
              </w:rPr>
            </w:pPr>
          </w:p>
          <w:p w14:paraId="3827C7CF" w14:textId="7A3CAE0B" w:rsidR="00F14742" w:rsidRPr="000F636D" w:rsidRDefault="00F14742" w:rsidP="00D41F1B">
            <w:pPr>
              <w:ind w:right="-23"/>
              <w:jc w:val="both"/>
              <w:rPr>
                <w:rFonts w:ascii="Titillium" w:hAnsi="Titillium"/>
                <w:sz w:val="22"/>
                <w:szCs w:val="22"/>
              </w:rPr>
            </w:pPr>
          </w:p>
        </w:tc>
      </w:tr>
      <w:tr w:rsidR="002B087F" w:rsidRPr="00535A11" w14:paraId="5D89C3B5" w14:textId="77777777" w:rsidTr="000B5B84">
        <w:trPr>
          <w:trHeight w:val="555"/>
        </w:trPr>
        <w:tc>
          <w:tcPr>
            <w:tcW w:w="3398" w:type="dxa"/>
            <w:gridSpan w:val="2"/>
            <w:tcBorders>
              <w:top w:val="single" w:sz="4" w:space="0" w:color="579FBB"/>
              <w:left w:val="single" w:sz="4" w:space="0" w:color="579FBB"/>
              <w:bottom w:val="single" w:sz="4" w:space="0" w:color="579FBB"/>
              <w:right w:val="single" w:sz="4" w:space="0" w:color="579FBB"/>
            </w:tcBorders>
            <w:vAlign w:val="center"/>
          </w:tcPr>
          <w:p w14:paraId="1054A949" w14:textId="7BB3D9A0" w:rsidR="002B087F" w:rsidRPr="000F636D" w:rsidRDefault="002B087F" w:rsidP="00D41F1B">
            <w:pPr>
              <w:ind w:right="-23"/>
              <w:rPr>
                <w:rFonts w:ascii="Titillium" w:hAnsi="Titillium"/>
                <w:b/>
                <w:sz w:val="22"/>
                <w:szCs w:val="22"/>
              </w:rPr>
            </w:pPr>
            <w:r w:rsidRPr="000F636D">
              <w:rPr>
                <w:rFonts w:ascii="Titillium" w:hAnsi="Titillium"/>
                <w:b/>
                <w:sz w:val="22"/>
                <w:szCs w:val="22"/>
              </w:rPr>
              <w:t xml:space="preserve">Next </w:t>
            </w:r>
            <w:r w:rsidR="0045612D">
              <w:rPr>
                <w:rFonts w:ascii="Titillium" w:hAnsi="Titillium"/>
                <w:b/>
                <w:sz w:val="22"/>
                <w:szCs w:val="22"/>
              </w:rPr>
              <w:t>r</w:t>
            </w:r>
            <w:r w:rsidRPr="000F636D">
              <w:rPr>
                <w:rFonts w:ascii="Titillium" w:hAnsi="Titillium"/>
                <w:b/>
                <w:sz w:val="22"/>
                <w:szCs w:val="22"/>
              </w:rPr>
              <w:t xml:space="preserve">eview </w:t>
            </w:r>
            <w:r w:rsidR="0045612D">
              <w:rPr>
                <w:rFonts w:ascii="Titillium" w:hAnsi="Titillium"/>
                <w:b/>
                <w:sz w:val="22"/>
                <w:szCs w:val="22"/>
              </w:rPr>
              <w:t>m</w:t>
            </w:r>
            <w:r w:rsidRPr="000F636D">
              <w:rPr>
                <w:rFonts w:ascii="Titillium" w:hAnsi="Titillium"/>
                <w:b/>
                <w:sz w:val="22"/>
                <w:szCs w:val="22"/>
              </w:rPr>
              <w:t>eeting:</w:t>
            </w:r>
          </w:p>
        </w:tc>
        <w:tc>
          <w:tcPr>
            <w:tcW w:w="6525" w:type="dxa"/>
            <w:gridSpan w:val="3"/>
            <w:tcBorders>
              <w:top w:val="single" w:sz="4" w:space="0" w:color="579FBB"/>
              <w:left w:val="single" w:sz="4" w:space="0" w:color="579FBB"/>
              <w:bottom w:val="single" w:sz="4" w:space="0" w:color="579FBB"/>
              <w:right w:val="single" w:sz="4" w:space="0" w:color="579FBB"/>
            </w:tcBorders>
            <w:vAlign w:val="center"/>
          </w:tcPr>
          <w:p w14:paraId="1AEEFDC2" w14:textId="77777777" w:rsidR="002B087F" w:rsidRPr="000F636D" w:rsidRDefault="002B087F" w:rsidP="00D41F1B">
            <w:pPr>
              <w:ind w:right="-23"/>
              <w:jc w:val="both"/>
              <w:rPr>
                <w:rFonts w:ascii="Titillium" w:hAnsi="Titillium"/>
                <w:sz w:val="22"/>
                <w:szCs w:val="22"/>
              </w:rPr>
            </w:pPr>
          </w:p>
        </w:tc>
      </w:tr>
    </w:tbl>
    <w:p w14:paraId="66E24A57" w14:textId="06F97452" w:rsidR="00012284" w:rsidRDefault="00012284" w:rsidP="00B866B6">
      <w:pPr>
        <w:jc w:val="both"/>
        <w:rPr>
          <w:rFonts w:ascii="Titillium" w:hAnsi="Titillium"/>
          <w:sz w:val="22"/>
          <w:szCs w:val="22"/>
        </w:rPr>
      </w:pPr>
    </w:p>
    <w:p w14:paraId="2AF02144" w14:textId="2C0BA23A" w:rsidR="002B087F" w:rsidRDefault="002B087F" w:rsidP="00B866B6">
      <w:pPr>
        <w:jc w:val="both"/>
        <w:rPr>
          <w:rFonts w:ascii="Titillium" w:hAnsi="Titillium"/>
          <w:sz w:val="22"/>
          <w:szCs w:val="22"/>
        </w:rPr>
      </w:pPr>
    </w:p>
    <w:p w14:paraId="555B6343" w14:textId="7A841E4A" w:rsidR="002B087F" w:rsidRDefault="002B087F" w:rsidP="00B866B6">
      <w:pPr>
        <w:jc w:val="both"/>
        <w:rPr>
          <w:rFonts w:ascii="Titillium" w:hAnsi="Titillium"/>
          <w:sz w:val="22"/>
          <w:szCs w:val="22"/>
        </w:rPr>
      </w:pPr>
    </w:p>
    <w:p w14:paraId="398B0601" w14:textId="15144C03" w:rsidR="002B087F" w:rsidRDefault="002B087F" w:rsidP="00B866B6">
      <w:pPr>
        <w:jc w:val="both"/>
        <w:rPr>
          <w:rFonts w:ascii="Titillium" w:hAnsi="Titillium"/>
          <w:sz w:val="22"/>
          <w:szCs w:val="22"/>
        </w:rPr>
      </w:pPr>
    </w:p>
    <w:p w14:paraId="46B4B8FA" w14:textId="56C1B5FA" w:rsidR="002B087F" w:rsidRDefault="002B087F" w:rsidP="00B866B6">
      <w:pPr>
        <w:jc w:val="both"/>
        <w:rPr>
          <w:rFonts w:ascii="Titillium" w:hAnsi="Titillium"/>
          <w:sz w:val="22"/>
          <w:szCs w:val="22"/>
        </w:rPr>
      </w:pPr>
    </w:p>
    <w:p w14:paraId="606F2D75" w14:textId="3F0DDA2F" w:rsidR="002B087F" w:rsidRDefault="002B087F" w:rsidP="00B866B6">
      <w:pPr>
        <w:jc w:val="both"/>
        <w:rPr>
          <w:rFonts w:ascii="Titillium" w:hAnsi="Titillium"/>
          <w:sz w:val="22"/>
          <w:szCs w:val="22"/>
        </w:rPr>
      </w:pPr>
    </w:p>
    <w:p w14:paraId="11781A37" w14:textId="1BD4671C" w:rsidR="002B087F" w:rsidRDefault="002B087F" w:rsidP="00B866B6">
      <w:pPr>
        <w:jc w:val="both"/>
        <w:rPr>
          <w:rFonts w:ascii="Titillium" w:hAnsi="Titillium"/>
          <w:sz w:val="22"/>
          <w:szCs w:val="22"/>
        </w:rPr>
      </w:pPr>
    </w:p>
    <w:p w14:paraId="3E846CF9" w14:textId="4C712FE2" w:rsidR="002B087F" w:rsidRDefault="002B087F" w:rsidP="00B866B6">
      <w:pPr>
        <w:jc w:val="both"/>
        <w:rPr>
          <w:rFonts w:ascii="Titillium" w:hAnsi="Titillium"/>
          <w:sz w:val="22"/>
          <w:szCs w:val="22"/>
        </w:rPr>
      </w:pPr>
    </w:p>
    <w:p w14:paraId="16621ECE" w14:textId="77777777" w:rsidR="0092572A" w:rsidRDefault="0092572A" w:rsidP="00BC325F">
      <w:pPr>
        <w:shd w:val="clear" w:color="auto" w:fill="FFFFFF"/>
        <w:spacing w:before="100" w:beforeAutospacing="1" w:after="180"/>
        <w:jc w:val="both"/>
        <w:rPr>
          <w:rFonts w:ascii="Titillium" w:hAnsi="Titillium"/>
          <w:b/>
          <w:color w:val="579FBB"/>
          <w:sz w:val="32"/>
          <w:szCs w:val="32"/>
          <w:lang w:eastAsia="en-GB"/>
        </w:rPr>
      </w:pPr>
    </w:p>
    <w:p w14:paraId="73DC45A5" w14:textId="77777777" w:rsidR="0092572A" w:rsidRDefault="0092572A" w:rsidP="00BC325F">
      <w:pPr>
        <w:shd w:val="clear" w:color="auto" w:fill="FFFFFF"/>
        <w:spacing w:before="100" w:beforeAutospacing="1" w:after="180"/>
        <w:jc w:val="both"/>
        <w:rPr>
          <w:rFonts w:ascii="Titillium" w:hAnsi="Titillium"/>
          <w:b/>
          <w:color w:val="579FBB"/>
          <w:sz w:val="32"/>
          <w:szCs w:val="32"/>
          <w:lang w:eastAsia="en-GB"/>
        </w:rPr>
      </w:pPr>
    </w:p>
    <w:p w14:paraId="484D6AD9" w14:textId="77777777" w:rsidR="0092572A" w:rsidRDefault="0092572A" w:rsidP="00BC325F">
      <w:pPr>
        <w:shd w:val="clear" w:color="auto" w:fill="FFFFFF"/>
        <w:spacing w:before="100" w:beforeAutospacing="1" w:after="180"/>
        <w:jc w:val="both"/>
        <w:rPr>
          <w:rFonts w:ascii="Titillium" w:hAnsi="Titillium"/>
          <w:b/>
          <w:color w:val="579FBB"/>
          <w:sz w:val="32"/>
          <w:szCs w:val="32"/>
          <w:lang w:eastAsia="en-GB"/>
        </w:rPr>
      </w:pPr>
    </w:p>
    <w:p w14:paraId="7D3BD228" w14:textId="77777777" w:rsidR="0092572A" w:rsidRDefault="0092572A" w:rsidP="00BC325F">
      <w:pPr>
        <w:shd w:val="clear" w:color="auto" w:fill="FFFFFF"/>
        <w:spacing w:before="100" w:beforeAutospacing="1" w:after="180"/>
        <w:jc w:val="both"/>
        <w:rPr>
          <w:rFonts w:ascii="Titillium" w:hAnsi="Titillium"/>
          <w:b/>
          <w:color w:val="579FBB"/>
          <w:sz w:val="32"/>
          <w:szCs w:val="32"/>
          <w:lang w:eastAsia="en-GB"/>
        </w:rPr>
      </w:pPr>
    </w:p>
    <w:p w14:paraId="5A32D105" w14:textId="0984B3C3" w:rsidR="0092572A" w:rsidRDefault="0092572A" w:rsidP="00BC325F">
      <w:pPr>
        <w:shd w:val="clear" w:color="auto" w:fill="FFFFFF"/>
        <w:spacing w:before="100" w:beforeAutospacing="1" w:after="180"/>
        <w:jc w:val="both"/>
        <w:rPr>
          <w:rFonts w:ascii="Titillium" w:hAnsi="Titillium"/>
          <w:b/>
          <w:color w:val="579FBB"/>
          <w:sz w:val="32"/>
          <w:szCs w:val="32"/>
          <w:lang w:eastAsia="en-GB"/>
        </w:rPr>
      </w:pPr>
    </w:p>
    <w:p w14:paraId="42F0FB1C" w14:textId="77777777" w:rsidR="003F68C5" w:rsidRDefault="003F68C5" w:rsidP="00BC325F">
      <w:pPr>
        <w:shd w:val="clear" w:color="auto" w:fill="FFFFFF"/>
        <w:spacing w:before="100" w:beforeAutospacing="1" w:after="180"/>
        <w:jc w:val="both"/>
        <w:rPr>
          <w:rFonts w:ascii="Titillium" w:hAnsi="Titillium"/>
          <w:b/>
          <w:color w:val="579FBB"/>
          <w:sz w:val="32"/>
          <w:szCs w:val="32"/>
          <w:lang w:eastAsia="en-GB"/>
        </w:rPr>
      </w:pPr>
      <w:bookmarkStart w:id="0" w:name="_GoBack"/>
      <w:bookmarkEnd w:id="0"/>
    </w:p>
    <w:sectPr w:rsidR="003F68C5" w:rsidSect="00D22342">
      <w:headerReference w:type="even" r:id="rId7"/>
      <w:headerReference w:type="default" r:id="rId8"/>
      <w:footerReference w:type="default" r:id="rId9"/>
      <w:headerReference w:type="first" r:id="rId10"/>
      <w:pgSz w:w="11900" w:h="16820"/>
      <w:pgMar w:top="3119" w:right="985" w:bottom="851" w:left="1134" w:header="1247" w:footer="851"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91C9" w14:textId="77777777" w:rsidR="00570AD6" w:rsidRDefault="00570AD6">
      <w:r>
        <w:separator/>
      </w:r>
    </w:p>
  </w:endnote>
  <w:endnote w:type="continuationSeparator" w:id="0">
    <w:p w14:paraId="251A3D3D" w14:textId="77777777" w:rsidR="00570AD6" w:rsidRDefault="005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88143"/>
      <w:docPartObj>
        <w:docPartGallery w:val="Page Numbers (Bottom of Page)"/>
        <w:docPartUnique/>
      </w:docPartObj>
    </w:sdtPr>
    <w:sdtEndPr>
      <w:rPr>
        <w:rFonts w:ascii="Titillium" w:hAnsi="Titillium"/>
        <w:noProof/>
        <w:sz w:val="22"/>
        <w:szCs w:val="22"/>
      </w:rPr>
    </w:sdtEndPr>
    <w:sdtContent>
      <w:p w14:paraId="2ACD3811" w14:textId="5FECCD60" w:rsidR="00570AD6" w:rsidRPr="001154AF" w:rsidRDefault="00570AD6" w:rsidP="001154AF">
        <w:pPr>
          <w:pStyle w:val="Footer"/>
          <w:jc w:val="center"/>
          <w:rPr>
            <w:rFonts w:ascii="Titillium" w:hAnsi="Titillium"/>
            <w:sz w:val="22"/>
            <w:szCs w:val="22"/>
          </w:rPr>
        </w:pPr>
        <w:r w:rsidRPr="001154AF">
          <w:rPr>
            <w:rFonts w:ascii="Titillium" w:hAnsi="Titillium"/>
            <w:sz w:val="22"/>
            <w:szCs w:val="22"/>
          </w:rPr>
          <w:fldChar w:fldCharType="begin"/>
        </w:r>
        <w:r w:rsidRPr="001154AF">
          <w:rPr>
            <w:rFonts w:ascii="Titillium" w:hAnsi="Titillium"/>
            <w:sz w:val="22"/>
            <w:szCs w:val="22"/>
          </w:rPr>
          <w:instrText xml:space="preserve"> PAGE   \* MERGEFORMAT </w:instrText>
        </w:r>
        <w:r w:rsidRPr="001154AF">
          <w:rPr>
            <w:rFonts w:ascii="Titillium" w:hAnsi="Titillium"/>
            <w:sz w:val="22"/>
            <w:szCs w:val="22"/>
          </w:rPr>
          <w:fldChar w:fldCharType="separate"/>
        </w:r>
        <w:r w:rsidR="003F68C5">
          <w:rPr>
            <w:rFonts w:ascii="Titillium" w:hAnsi="Titillium"/>
            <w:noProof/>
            <w:sz w:val="22"/>
            <w:szCs w:val="22"/>
          </w:rPr>
          <w:t>1</w:t>
        </w:r>
        <w:r w:rsidRPr="001154AF">
          <w:rPr>
            <w:rFonts w:ascii="Titillium" w:hAnsi="Titillium"/>
            <w:noProof/>
            <w:sz w:val="22"/>
            <w:szCs w:val="22"/>
          </w:rPr>
          <w:fldChar w:fldCharType="end"/>
        </w:r>
      </w:p>
    </w:sdtContent>
  </w:sdt>
  <w:p w14:paraId="0DA4B27E" w14:textId="77777777" w:rsidR="00570AD6" w:rsidRPr="004B6014" w:rsidRDefault="00570AD6" w:rsidP="009F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36C7" w14:textId="77777777" w:rsidR="00570AD6" w:rsidRDefault="00570AD6">
      <w:r>
        <w:separator/>
      </w:r>
    </w:p>
  </w:footnote>
  <w:footnote w:type="continuationSeparator" w:id="0">
    <w:p w14:paraId="789D52B0" w14:textId="77777777" w:rsidR="00570AD6" w:rsidRDefault="0057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76ED" w14:textId="77777777" w:rsidR="00570AD6" w:rsidRDefault="003F68C5">
    <w:pPr>
      <w:pStyle w:val="Header"/>
    </w:pPr>
    <w:sdt>
      <w:sdtPr>
        <w:id w:val="-2134159414"/>
        <w:temporary/>
        <w:showingPlcHdr/>
      </w:sdtPr>
      <w:sdtEndPr/>
      <w:sdtContent>
        <w:r w:rsidR="00570AD6">
          <w:t>[Type text]</w:t>
        </w:r>
      </w:sdtContent>
    </w:sdt>
    <w:r w:rsidR="00570AD6">
      <w:ptab w:relativeTo="margin" w:alignment="center" w:leader="none"/>
    </w:r>
    <w:sdt>
      <w:sdtPr>
        <w:id w:val="1589972152"/>
        <w:temporary/>
        <w:showingPlcHdr/>
      </w:sdtPr>
      <w:sdtEndPr/>
      <w:sdtContent>
        <w:r w:rsidR="00570AD6">
          <w:t>[Type text]</w:t>
        </w:r>
      </w:sdtContent>
    </w:sdt>
    <w:r w:rsidR="00570AD6">
      <w:ptab w:relativeTo="margin" w:alignment="right" w:leader="none"/>
    </w:r>
    <w:sdt>
      <w:sdtPr>
        <w:id w:val="1270279319"/>
        <w:temporary/>
        <w:showingPlcHdr/>
      </w:sdtPr>
      <w:sdtEndPr/>
      <w:sdtContent>
        <w:r w:rsidR="00570AD6">
          <w:t>[Type text]</w:t>
        </w:r>
      </w:sdtContent>
    </w:sdt>
  </w:p>
  <w:p w14:paraId="66F43424" w14:textId="77777777" w:rsidR="00570AD6" w:rsidRDefault="00570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C7AF" w14:textId="77777777" w:rsidR="00570AD6" w:rsidRPr="00640328" w:rsidRDefault="00570AD6" w:rsidP="009F2A5A">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4EDF7C7E" wp14:editId="6EB7D64C">
          <wp:simplePos x="0" y="0"/>
          <wp:positionH relativeFrom="page">
            <wp:posOffset>0</wp:posOffset>
          </wp:positionH>
          <wp:positionV relativeFrom="page">
            <wp:posOffset>-3810</wp:posOffset>
          </wp:positionV>
          <wp:extent cx="7559675" cy="19481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77955232" w14:textId="77777777" w:rsidR="00570AD6" w:rsidRDefault="00570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EB97" w14:textId="23E4AFEB" w:rsidR="00570AD6" w:rsidRDefault="00570AD6">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1DA50A5D" wp14:editId="5F8B42DD">
          <wp:simplePos x="0" y="0"/>
          <wp:positionH relativeFrom="page">
            <wp:posOffset>-3810</wp:posOffset>
          </wp:positionH>
          <wp:positionV relativeFrom="page">
            <wp:posOffset>20320</wp:posOffset>
          </wp:positionV>
          <wp:extent cx="7559675" cy="19481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0.25pt;height:500.25pt" o:bullet="t">
        <v:imagedata r:id="rId1" o:title="Tick-01"/>
      </v:shape>
    </w:pict>
  </w:numPicBullet>
  <w:abstractNum w:abstractNumId="0" w15:restartNumberingAfterBreak="0">
    <w:nsid w:val="005D0FFE"/>
    <w:multiLevelType w:val="hybridMultilevel"/>
    <w:tmpl w:val="8CE2460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3AB63B2"/>
    <w:multiLevelType w:val="hybridMultilevel"/>
    <w:tmpl w:val="E09428E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F615E"/>
    <w:multiLevelType w:val="hybridMultilevel"/>
    <w:tmpl w:val="5F7EF95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B0767"/>
    <w:multiLevelType w:val="hybridMultilevel"/>
    <w:tmpl w:val="75B04C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05C92"/>
    <w:multiLevelType w:val="hybridMultilevel"/>
    <w:tmpl w:val="2F6E0A9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B7B41"/>
    <w:multiLevelType w:val="hybridMultilevel"/>
    <w:tmpl w:val="6F00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93846"/>
    <w:multiLevelType w:val="hybridMultilevel"/>
    <w:tmpl w:val="24F659E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76BCE"/>
    <w:multiLevelType w:val="hybridMultilevel"/>
    <w:tmpl w:val="EDCAE0E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D67"/>
    <w:multiLevelType w:val="hybridMultilevel"/>
    <w:tmpl w:val="3ED2681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045BC"/>
    <w:multiLevelType w:val="hybridMultilevel"/>
    <w:tmpl w:val="9E98B8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09D5"/>
    <w:multiLevelType w:val="hybridMultilevel"/>
    <w:tmpl w:val="D6F89D8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28D65424"/>
    <w:multiLevelType w:val="hybridMultilevel"/>
    <w:tmpl w:val="5BB82E1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A45AE"/>
    <w:multiLevelType w:val="hybridMultilevel"/>
    <w:tmpl w:val="AAD2A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BE1D11"/>
    <w:multiLevelType w:val="hybridMultilevel"/>
    <w:tmpl w:val="AE6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A73EC"/>
    <w:multiLevelType w:val="hybridMultilevel"/>
    <w:tmpl w:val="082A736A"/>
    <w:lvl w:ilvl="0" w:tplc="31363C20">
      <w:start w:val="1"/>
      <w:numFmt w:val="bullet"/>
      <w:lvlText w:val=""/>
      <w:lvlPicBulletId w:val="0"/>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36C43D63"/>
    <w:multiLevelType w:val="hybridMultilevel"/>
    <w:tmpl w:val="94FC26C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D477B"/>
    <w:multiLevelType w:val="hybridMultilevel"/>
    <w:tmpl w:val="DA184B9E"/>
    <w:lvl w:ilvl="0" w:tplc="31363C20">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9D43004"/>
    <w:multiLevelType w:val="hybridMultilevel"/>
    <w:tmpl w:val="6BF64D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A60C0"/>
    <w:multiLevelType w:val="hybridMultilevel"/>
    <w:tmpl w:val="DD4AE6A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34612"/>
    <w:multiLevelType w:val="hybridMultilevel"/>
    <w:tmpl w:val="AD8C5C8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B6FE7"/>
    <w:multiLevelType w:val="hybridMultilevel"/>
    <w:tmpl w:val="6D3C1A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140E8"/>
    <w:multiLevelType w:val="multilevel"/>
    <w:tmpl w:val="7CDA44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55FE0"/>
    <w:multiLevelType w:val="hybridMultilevel"/>
    <w:tmpl w:val="9CEE028E"/>
    <w:lvl w:ilvl="0" w:tplc="31363C20">
      <w:start w:val="1"/>
      <w:numFmt w:val="bullet"/>
      <w:lvlText w:val=""/>
      <w:lvlPicBulletId w:val="0"/>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4" w15:restartNumberingAfterBreak="0">
    <w:nsid w:val="51934962"/>
    <w:multiLevelType w:val="hybridMultilevel"/>
    <w:tmpl w:val="FEBAB82A"/>
    <w:lvl w:ilvl="0" w:tplc="31363C20">
      <w:start w:val="1"/>
      <w:numFmt w:val="bullet"/>
      <w:lvlText w:val=""/>
      <w:lvlPicBulletId w:val="0"/>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5" w15:restartNumberingAfterBreak="0">
    <w:nsid w:val="53733633"/>
    <w:multiLevelType w:val="multilevel"/>
    <w:tmpl w:val="0E9A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51D79"/>
    <w:multiLevelType w:val="hybridMultilevel"/>
    <w:tmpl w:val="DCAAEFCC"/>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337545"/>
    <w:multiLevelType w:val="hybridMultilevel"/>
    <w:tmpl w:val="484AB9B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B599C"/>
    <w:multiLevelType w:val="hybridMultilevel"/>
    <w:tmpl w:val="1590A716"/>
    <w:lvl w:ilvl="0" w:tplc="47CAA1B4">
      <w:start w:val="26"/>
      <w:numFmt w:val="bullet"/>
      <w:lvlText w:val="-"/>
      <w:lvlJc w:val="left"/>
      <w:pPr>
        <w:ind w:left="820" w:hanging="360"/>
      </w:pPr>
      <w:rPr>
        <w:rFonts w:ascii="Titillium" w:eastAsia="Times New Roman" w:hAnsi="Titillium"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612D52C2"/>
    <w:multiLevelType w:val="hybridMultilevel"/>
    <w:tmpl w:val="BC0479A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16B34"/>
    <w:multiLevelType w:val="hybridMultilevel"/>
    <w:tmpl w:val="F5E2A9F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B2B0C"/>
    <w:multiLevelType w:val="hybridMultilevel"/>
    <w:tmpl w:val="34D89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951E5"/>
    <w:multiLevelType w:val="hybridMultilevel"/>
    <w:tmpl w:val="18F269A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C3489"/>
    <w:multiLevelType w:val="hybridMultilevel"/>
    <w:tmpl w:val="33F49B44"/>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4" w15:restartNumberingAfterBreak="0">
    <w:nsid w:val="6D104404"/>
    <w:multiLevelType w:val="hybridMultilevel"/>
    <w:tmpl w:val="B1B867F2"/>
    <w:lvl w:ilvl="0" w:tplc="31363C20">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86F08"/>
    <w:multiLevelType w:val="hybridMultilevel"/>
    <w:tmpl w:val="A33CBE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0273A"/>
    <w:multiLevelType w:val="multilevel"/>
    <w:tmpl w:val="4C96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00140C"/>
    <w:multiLevelType w:val="hybridMultilevel"/>
    <w:tmpl w:val="827C33E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D5316"/>
    <w:multiLevelType w:val="hybridMultilevel"/>
    <w:tmpl w:val="7C7639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4"/>
  </w:num>
  <w:num w:numId="4">
    <w:abstractNumId w:val="25"/>
  </w:num>
  <w:num w:numId="5">
    <w:abstractNumId w:val="36"/>
  </w:num>
  <w:num w:numId="6">
    <w:abstractNumId w:val="5"/>
  </w:num>
  <w:num w:numId="7">
    <w:abstractNumId w:val="31"/>
  </w:num>
  <w:num w:numId="8">
    <w:abstractNumId w:val="35"/>
  </w:num>
  <w:num w:numId="9">
    <w:abstractNumId w:val="1"/>
  </w:num>
  <w:num w:numId="10">
    <w:abstractNumId w:val="10"/>
  </w:num>
  <w:num w:numId="11">
    <w:abstractNumId w:val="33"/>
  </w:num>
  <w:num w:numId="12">
    <w:abstractNumId w:val="24"/>
  </w:num>
  <w:num w:numId="13">
    <w:abstractNumId w:val="4"/>
  </w:num>
  <w:num w:numId="14">
    <w:abstractNumId w:val="17"/>
  </w:num>
  <w:num w:numId="15">
    <w:abstractNumId w:val="21"/>
  </w:num>
  <w:num w:numId="16">
    <w:abstractNumId w:val="15"/>
  </w:num>
  <w:num w:numId="17">
    <w:abstractNumId w:val="32"/>
  </w:num>
  <w:num w:numId="18">
    <w:abstractNumId w:val="22"/>
  </w:num>
  <w:num w:numId="19">
    <w:abstractNumId w:val="9"/>
  </w:num>
  <w:num w:numId="20">
    <w:abstractNumId w:val="7"/>
  </w:num>
  <w:num w:numId="21">
    <w:abstractNumId w:val="20"/>
  </w:num>
  <w:num w:numId="22">
    <w:abstractNumId w:val="38"/>
  </w:num>
  <w:num w:numId="23">
    <w:abstractNumId w:val="30"/>
  </w:num>
  <w:num w:numId="24">
    <w:abstractNumId w:val="6"/>
  </w:num>
  <w:num w:numId="25">
    <w:abstractNumId w:val="13"/>
  </w:num>
  <w:num w:numId="26">
    <w:abstractNumId w:val="12"/>
  </w:num>
  <w:num w:numId="27">
    <w:abstractNumId w:val="3"/>
  </w:num>
  <w:num w:numId="28">
    <w:abstractNumId w:val="14"/>
  </w:num>
  <w:num w:numId="29">
    <w:abstractNumId w:val="27"/>
  </w:num>
  <w:num w:numId="30">
    <w:abstractNumId w:val="16"/>
  </w:num>
  <w:num w:numId="31">
    <w:abstractNumId w:val="2"/>
  </w:num>
  <w:num w:numId="32">
    <w:abstractNumId w:val="19"/>
  </w:num>
  <w:num w:numId="33">
    <w:abstractNumId w:val="37"/>
  </w:num>
  <w:num w:numId="34">
    <w:abstractNumId w:val="0"/>
  </w:num>
  <w:num w:numId="35">
    <w:abstractNumId w:val="11"/>
  </w:num>
  <w:num w:numId="36">
    <w:abstractNumId w:val="29"/>
  </w:num>
  <w:num w:numId="37">
    <w:abstractNumId w:val="23"/>
  </w:num>
  <w:num w:numId="38">
    <w:abstractNumId w:val="18"/>
  </w:num>
  <w:num w:numId="3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6E"/>
    <w:rsid w:val="00004910"/>
    <w:rsid w:val="00011563"/>
    <w:rsid w:val="00012284"/>
    <w:rsid w:val="00013533"/>
    <w:rsid w:val="00015AA8"/>
    <w:rsid w:val="0002620B"/>
    <w:rsid w:val="00026EB7"/>
    <w:rsid w:val="00030958"/>
    <w:rsid w:val="0004306A"/>
    <w:rsid w:val="00053C4F"/>
    <w:rsid w:val="00054044"/>
    <w:rsid w:val="00060F87"/>
    <w:rsid w:val="000653B8"/>
    <w:rsid w:val="00065AC9"/>
    <w:rsid w:val="00067833"/>
    <w:rsid w:val="00067EC9"/>
    <w:rsid w:val="000712C9"/>
    <w:rsid w:val="0007544C"/>
    <w:rsid w:val="000757EE"/>
    <w:rsid w:val="00082310"/>
    <w:rsid w:val="0008684C"/>
    <w:rsid w:val="00093374"/>
    <w:rsid w:val="00095A45"/>
    <w:rsid w:val="0009718C"/>
    <w:rsid w:val="000974C1"/>
    <w:rsid w:val="000A08CC"/>
    <w:rsid w:val="000A23C3"/>
    <w:rsid w:val="000B2FDE"/>
    <w:rsid w:val="000B5B84"/>
    <w:rsid w:val="000B7F1F"/>
    <w:rsid w:val="000C17C1"/>
    <w:rsid w:val="000C4042"/>
    <w:rsid w:val="000C6FAB"/>
    <w:rsid w:val="000E3F90"/>
    <w:rsid w:val="000F636D"/>
    <w:rsid w:val="001010BB"/>
    <w:rsid w:val="00105C63"/>
    <w:rsid w:val="00115287"/>
    <w:rsid w:val="001154AF"/>
    <w:rsid w:val="00115F3A"/>
    <w:rsid w:val="0011787D"/>
    <w:rsid w:val="00124680"/>
    <w:rsid w:val="00124A0F"/>
    <w:rsid w:val="001260D8"/>
    <w:rsid w:val="00157079"/>
    <w:rsid w:val="00165850"/>
    <w:rsid w:val="00167068"/>
    <w:rsid w:val="00167807"/>
    <w:rsid w:val="00182739"/>
    <w:rsid w:val="00195579"/>
    <w:rsid w:val="00196D97"/>
    <w:rsid w:val="001973D6"/>
    <w:rsid w:val="001A3C41"/>
    <w:rsid w:val="001B1ABC"/>
    <w:rsid w:val="001B4526"/>
    <w:rsid w:val="001C20AD"/>
    <w:rsid w:val="001C65B7"/>
    <w:rsid w:val="001C7C60"/>
    <w:rsid w:val="001D6B56"/>
    <w:rsid w:val="001F12F4"/>
    <w:rsid w:val="0020131C"/>
    <w:rsid w:val="00204AF9"/>
    <w:rsid w:val="00204C9F"/>
    <w:rsid w:val="00212F0A"/>
    <w:rsid w:val="002155CA"/>
    <w:rsid w:val="00233AC2"/>
    <w:rsid w:val="00245A5C"/>
    <w:rsid w:val="00253540"/>
    <w:rsid w:val="0025418A"/>
    <w:rsid w:val="00261191"/>
    <w:rsid w:val="002776AA"/>
    <w:rsid w:val="002807B1"/>
    <w:rsid w:val="0028432B"/>
    <w:rsid w:val="00294576"/>
    <w:rsid w:val="00294D14"/>
    <w:rsid w:val="002A6A0C"/>
    <w:rsid w:val="002A6D39"/>
    <w:rsid w:val="002B087F"/>
    <w:rsid w:val="002C4166"/>
    <w:rsid w:val="002D7B84"/>
    <w:rsid w:val="002E133B"/>
    <w:rsid w:val="002F68D5"/>
    <w:rsid w:val="00302DB7"/>
    <w:rsid w:val="00313303"/>
    <w:rsid w:val="00316EE4"/>
    <w:rsid w:val="0032049B"/>
    <w:rsid w:val="0032350B"/>
    <w:rsid w:val="00327375"/>
    <w:rsid w:val="00335783"/>
    <w:rsid w:val="003404FD"/>
    <w:rsid w:val="003434C3"/>
    <w:rsid w:val="003436F5"/>
    <w:rsid w:val="0036300F"/>
    <w:rsid w:val="00364CEF"/>
    <w:rsid w:val="003A1C96"/>
    <w:rsid w:val="003B1C90"/>
    <w:rsid w:val="003B5D6A"/>
    <w:rsid w:val="003B62E9"/>
    <w:rsid w:val="003C01F3"/>
    <w:rsid w:val="003C04AE"/>
    <w:rsid w:val="003C0B26"/>
    <w:rsid w:val="003D2FFA"/>
    <w:rsid w:val="003D4EFB"/>
    <w:rsid w:val="003E5801"/>
    <w:rsid w:val="003E6EC7"/>
    <w:rsid w:val="003F1142"/>
    <w:rsid w:val="003F1919"/>
    <w:rsid w:val="003F31F4"/>
    <w:rsid w:val="003F68C5"/>
    <w:rsid w:val="0040265E"/>
    <w:rsid w:val="00403EB1"/>
    <w:rsid w:val="004144B0"/>
    <w:rsid w:val="00414B30"/>
    <w:rsid w:val="00415286"/>
    <w:rsid w:val="004213C7"/>
    <w:rsid w:val="004220ED"/>
    <w:rsid w:val="00426717"/>
    <w:rsid w:val="0043165F"/>
    <w:rsid w:val="00436021"/>
    <w:rsid w:val="00451C53"/>
    <w:rsid w:val="004552C2"/>
    <w:rsid w:val="0045612D"/>
    <w:rsid w:val="004636F4"/>
    <w:rsid w:val="00470B1B"/>
    <w:rsid w:val="0047564E"/>
    <w:rsid w:val="00480CCC"/>
    <w:rsid w:val="0048148A"/>
    <w:rsid w:val="004825BB"/>
    <w:rsid w:val="00493468"/>
    <w:rsid w:val="0049687A"/>
    <w:rsid w:val="00497605"/>
    <w:rsid w:val="004A1C1B"/>
    <w:rsid w:val="004A7F2F"/>
    <w:rsid w:val="004C3769"/>
    <w:rsid w:val="004D2A21"/>
    <w:rsid w:val="004E30B9"/>
    <w:rsid w:val="00512838"/>
    <w:rsid w:val="005153D8"/>
    <w:rsid w:val="005154F1"/>
    <w:rsid w:val="00521A84"/>
    <w:rsid w:val="00521D9F"/>
    <w:rsid w:val="00521F9D"/>
    <w:rsid w:val="005233A4"/>
    <w:rsid w:val="005308AD"/>
    <w:rsid w:val="005406CB"/>
    <w:rsid w:val="00544364"/>
    <w:rsid w:val="0054449D"/>
    <w:rsid w:val="005510AC"/>
    <w:rsid w:val="00567D39"/>
    <w:rsid w:val="00570AD6"/>
    <w:rsid w:val="00574F27"/>
    <w:rsid w:val="005765DC"/>
    <w:rsid w:val="005906D5"/>
    <w:rsid w:val="0059242E"/>
    <w:rsid w:val="00597616"/>
    <w:rsid w:val="005A54D1"/>
    <w:rsid w:val="005B2B2C"/>
    <w:rsid w:val="005B379E"/>
    <w:rsid w:val="005B5211"/>
    <w:rsid w:val="005B6E86"/>
    <w:rsid w:val="005B7502"/>
    <w:rsid w:val="005C7507"/>
    <w:rsid w:val="005D52A1"/>
    <w:rsid w:val="005D61E3"/>
    <w:rsid w:val="005D667F"/>
    <w:rsid w:val="005E3A20"/>
    <w:rsid w:val="005E562C"/>
    <w:rsid w:val="005E7B10"/>
    <w:rsid w:val="005F6467"/>
    <w:rsid w:val="005F7299"/>
    <w:rsid w:val="0060388F"/>
    <w:rsid w:val="006063FF"/>
    <w:rsid w:val="0062292B"/>
    <w:rsid w:val="00627EBD"/>
    <w:rsid w:val="00632EC8"/>
    <w:rsid w:val="00633CE0"/>
    <w:rsid w:val="006347CC"/>
    <w:rsid w:val="00651B21"/>
    <w:rsid w:val="006524B3"/>
    <w:rsid w:val="00653E26"/>
    <w:rsid w:val="006547E0"/>
    <w:rsid w:val="006609F2"/>
    <w:rsid w:val="006711DD"/>
    <w:rsid w:val="006746D8"/>
    <w:rsid w:val="00682D1C"/>
    <w:rsid w:val="006977E8"/>
    <w:rsid w:val="006A2D15"/>
    <w:rsid w:val="006B6FAA"/>
    <w:rsid w:val="006C0377"/>
    <w:rsid w:val="006C3CAB"/>
    <w:rsid w:val="006C7EBA"/>
    <w:rsid w:val="006E6928"/>
    <w:rsid w:val="006E79C3"/>
    <w:rsid w:val="006E7F76"/>
    <w:rsid w:val="006F353D"/>
    <w:rsid w:val="006F4655"/>
    <w:rsid w:val="00702001"/>
    <w:rsid w:val="0072228A"/>
    <w:rsid w:val="007328A2"/>
    <w:rsid w:val="007335FB"/>
    <w:rsid w:val="00736DBD"/>
    <w:rsid w:val="00744BEF"/>
    <w:rsid w:val="00750776"/>
    <w:rsid w:val="00751191"/>
    <w:rsid w:val="00771A03"/>
    <w:rsid w:val="00771C6E"/>
    <w:rsid w:val="00777CFB"/>
    <w:rsid w:val="007A463F"/>
    <w:rsid w:val="007B5696"/>
    <w:rsid w:val="007C04ED"/>
    <w:rsid w:val="007C2663"/>
    <w:rsid w:val="007C268C"/>
    <w:rsid w:val="007D281E"/>
    <w:rsid w:val="007D28E4"/>
    <w:rsid w:val="007D34A4"/>
    <w:rsid w:val="007D5961"/>
    <w:rsid w:val="007E0A22"/>
    <w:rsid w:val="007E3D0D"/>
    <w:rsid w:val="007E7687"/>
    <w:rsid w:val="008001AD"/>
    <w:rsid w:val="008009EC"/>
    <w:rsid w:val="00801809"/>
    <w:rsid w:val="00821D76"/>
    <w:rsid w:val="00824118"/>
    <w:rsid w:val="00825A51"/>
    <w:rsid w:val="00831935"/>
    <w:rsid w:val="00831AD6"/>
    <w:rsid w:val="00832CF0"/>
    <w:rsid w:val="00842C61"/>
    <w:rsid w:val="008434C5"/>
    <w:rsid w:val="00844846"/>
    <w:rsid w:val="0085062D"/>
    <w:rsid w:val="00851C06"/>
    <w:rsid w:val="00851EE8"/>
    <w:rsid w:val="00860485"/>
    <w:rsid w:val="0086722B"/>
    <w:rsid w:val="00875DE3"/>
    <w:rsid w:val="008764CE"/>
    <w:rsid w:val="008767D0"/>
    <w:rsid w:val="008768DB"/>
    <w:rsid w:val="00884400"/>
    <w:rsid w:val="008921A7"/>
    <w:rsid w:val="008A229F"/>
    <w:rsid w:val="008B13F2"/>
    <w:rsid w:val="008B3FC0"/>
    <w:rsid w:val="008C3309"/>
    <w:rsid w:val="008C3843"/>
    <w:rsid w:val="008C5D9D"/>
    <w:rsid w:val="008D073E"/>
    <w:rsid w:val="008D0ED2"/>
    <w:rsid w:val="008E4916"/>
    <w:rsid w:val="008E74F4"/>
    <w:rsid w:val="008F38FF"/>
    <w:rsid w:val="00903A40"/>
    <w:rsid w:val="00921D2F"/>
    <w:rsid w:val="0092572A"/>
    <w:rsid w:val="00934800"/>
    <w:rsid w:val="0095095D"/>
    <w:rsid w:val="00953825"/>
    <w:rsid w:val="00965D39"/>
    <w:rsid w:val="00966753"/>
    <w:rsid w:val="00972FA9"/>
    <w:rsid w:val="00973C24"/>
    <w:rsid w:val="009849D0"/>
    <w:rsid w:val="00992852"/>
    <w:rsid w:val="00996E9E"/>
    <w:rsid w:val="009A186B"/>
    <w:rsid w:val="009A4D2C"/>
    <w:rsid w:val="009B366B"/>
    <w:rsid w:val="009B40FA"/>
    <w:rsid w:val="009C34CA"/>
    <w:rsid w:val="009C34FC"/>
    <w:rsid w:val="009C5357"/>
    <w:rsid w:val="009D6FA3"/>
    <w:rsid w:val="009D7076"/>
    <w:rsid w:val="009E46AA"/>
    <w:rsid w:val="009E6118"/>
    <w:rsid w:val="009E62D8"/>
    <w:rsid w:val="009E7E9B"/>
    <w:rsid w:val="009F024E"/>
    <w:rsid w:val="009F0CCF"/>
    <w:rsid w:val="009F1832"/>
    <w:rsid w:val="009F21EF"/>
    <w:rsid w:val="009F2A5A"/>
    <w:rsid w:val="009F3BAE"/>
    <w:rsid w:val="00A037AB"/>
    <w:rsid w:val="00A10592"/>
    <w:rsid w:val="00A130C7"/>
    <w:rsid w:val="00A14AC0"/>
    <w:rsid w:val="00A25CB5"/>
    <w:rsid w:val="00A35FD0"/>
    <w:rsid w:val="00A414D2"/>
    <w:rsid w:val="00A419DA"/>
    <w:rsid w:val="00A42259"/>
    <w:rsid w:val="00A43474"/>
    <w:rsid w:val="00A4472C"/>
    <w:rsid w:val="00A46D00"/>
    <w:rsid w:val="00A47C90"/>
    <w:rsid w:val="00A51D51"/>
    <w:rsid w:val="00A5337C"/>
    <w:rsid w:val="00A5721F"/>
    <w:rsid w:val="00A674B0"/>
    <w:rsid w:val="00A70615"/>
    <w:rsid w:val="00A71F87"/>
    <w:rsid w:val="00A866D6"/>
    <w:rsid w:val="00AA3F7B"/>
    <w:rsid w:val="00AA51DA"/>
    <w:rsid w:val="00AA6BAC"/>
    <w:rsid w:val="00AB11A9"/>
    <w:rsid w:val="00AB2B82"/>
    <w:rsid w:val="00AB4AE9"/>
    <w:rsid w:val="00AC792F"/>
    <w:rsid w:val="00AD5421"/>
    <w:rsid w:val="00AE24B3"/>
    <w:rsid w:val="00AE31EA"/>
    <w:rsid w:val="00AE6CF6"/>
    <w:rsid w:val="00AF3624"/>
    <w:rsid w:val="00AF58F9"/>
    <w:rsid w:val="00B05E1B"/>
    <w:rsid w:val="00B11BFD"/>
    <w:rsid w:val="00B13754"/>
    <w:rsid w:val="00B145F0"/>
    <w:rsid w:val="00B20EE7"/>
    <w:rsid w:val="00B22FA2"/>
    <w:rsid w:val="00B24F53"/>
    <w:rsid w:val="00B2683D"/>
    <w:rsid w:val="00B3450E"/>
    <w:rsid w:val="00B41BB2"/>
    <w:rsid w:val="00B44875"/>
    <w:rsid w:val="00B66FB1"/>
    <w:rsid w:val="00B7179E"/>
    <w:rsid w:val="00B74C8D"/>
    <w:rsid w:val="00B82077"/>
    <w:rsid w:val="00B866B6"/>
    <w:rsid w:val="00B914B9"/>
    <w:rsid w:val="00B9377D"/>
    <w:rsid w:val="00B93D85"/>
    <w:rsid w:val="00B95349"/>
    <w:rsid w:val="00BA1C1F"/>
    <w:rsid w:val="00BA31F1"/>
    <w:rsid w:val="00BA3735"/>
    <w:rsid w:val="00BB0F61"/>
    <w:rsid w:val="00BB4401"/>
    <w:rsid w:val="00BC249B"/>
    <w:rsid w:val="00BC325F"/>
    <w:rsid w:val="00BC36B0"/>
    <w:rsid w:val="00BD05BD"/>
    <w:rsid w:val="00BD06D5"/>
    <w:rsid w:val="00BD32ED"/>
    <w:rsid w:val="00BD3D16"/>
    <w:rsid w:val="00BD7403"/>
    <w:rsid w:val="00BD7C9A"/>
    <w:rsid w:val="00BE168E"/>
    <w:rsid w:val="00BE25F0"/>
    <w:rsid w:val="00BE4FAF"/>
    <w:rsid w:val="00BE58DF"/>
    <w:rsid w:val="00BF3498"/>
    <w:rsid w:val="00C00DCF"/>
    <w:rsid w:val="00C076A1"/>
    <w:rsid w:val="00C15AE8"/>
    <w:rsid w:val="00C15EC0"/>
    <w:rsid w:val="00C218FE"/>
    <w:rsid w:val="00C25649"/>
    <w:rsid w:val="00C61097"/>
    <w:rsid w:val="00C7037B"/>
    <w:rsid w:val="00C70CDD"/>
    <w:rsid w:val="00C71AD6"/>
    <w:rsid w:val="00C749C0"/>
    <w:rsid w:val="00C8149E"/>
    <w:rsid w:val="00C816C2"/>
    <w:rsid w:val="00C93492"/>
    <w:rsid w:val="00C937E7"/>
    <w:rsid w:val="00CA4A62"/>
    <w:rsid w:val="00CA5B7A"/>
    <w:rsid w:val="00CB6848"/>
    <w:rsid w:val="00CD5523"/>
    <w:rsid w:val="00CE5427"/>
    <w:rsid w:val="00CE63D1"/>
    <w:rsid w:val="00CF39DB"/>
    <w:rsid w:val="00CF497C"/>
    <w:rsid w:val="00CF7BA6"/>
    <w:rsid w:val="00D06AD0"/>
    <w:rsid w:val="00D112E7"/>
    <w:rsid w:val="00D1174F"/>
    <w:rsid w:val="00D14FFA"/>
    <w:rsid w:val="00D17C3E"/>
    <w:rsid w:val="00D21D42"/>
    <w:rsid w:val="00D22342"/>
    <w:rsid w:val="00D22875"/>
    <w:rsid w:val="00D25F19"/>
    <w:rsid w:val="00D270EF"/>
    <w:rsid w:val="00D3203D"/>
    <w:rsid w:val="00D3704F"/>
    <w:rsid w:val="00D41F1B"/>
    <w:rsid w:val="00D640E8"/>
    <w:rsid w:val="00D65A6E"/>
    <w:rsid w:val="00D670CD"/>
    <w:rsid w:val="00D71F44"/>
    <w:rsid w:val="00D864CE"/>
    <w:rsid w:val="00D9043E"/>
    <w:rsid w:val="00D91320"/>
    <w:rsid w:val="00D9316F"/>
    <w:rsid w:val="00D97071"/>
    <w:rsid w:val="00D97FF9"/>
    <w:rsid w:val="00DA059A"/>
    <w:rsid w:val="00DA1B4D"/>
    <w:rsid w:val="00DA2B22"/>
    <w:rsid w:val="00DA2D10"/>
    <w:rsid w:val="00DA4159"/>
    <w:rsid w:val="00DA614E"/>
    <w:rsid w:val="00DB74A8"/>
    <w:rsid w:val="00DD30DD"/>
    <w:rsid w:val="00DD6510"/>
    <w:rsid w:val="00E104E7"/>
    <w:rsid w:val="00E162D5"/>
    <w:rsid w:val="00E2160E"/>
    <w:rsid w:val="00E2415D"/>
    <w:rsid w:val="00E30639"/>
    <w:rsid w:val="00E35D4C"/>
    <w:rsid w:val="00E434A9"/>
    <w:rsid w:val="00E44A69"/>
    <w:rsid w:val="00E465C1"/>
    <w:rsid w:val="00E47008"/>
    <w:rsid w:val="00E523F7"/>
    <w:rsid w:val="00E53C86"/>
    <w:rsid w:val="00E66320"/>
    <w:rsid w:val="00E73DB8"/>
    <w:rsid w:val="00E75C5E"/>
    <w:rsid w:val="00E7774E"/>
    <w:rsid w:val="00E77AB2"/>
    <w:rsid w:val="00E82091"/>
    <w:rsid w:val="00E85524"/>
    <w:rsid w:val="00E92DA8"/>
    <w:rsid w:val="00EA5C0C"/>
    <w:rsid w:val="00EA5D9A"/>
    <w:rsid w:val="00EB54DE"/>
    <w:rsid w:val="00EB6D85"/>
    <w:rsid w:val="00ED473F"/>
    <w:rsid w:val="00ED4EE0"/>
    <w:rsid w:val="00EE03EB"/>
    <w:rsid w:val="00EF0C44"/>
    <w:rsid w:val="00EF0D2F"/>
    <w:rsid w:val="00EF3CBF"/>
    <w:rsid w:val="00EF3FC4"/>
    <w:rsid w:val="00F13598"/>
    <w:rsid w:val="00F14742"/>
    <w:rsid w:val="00F1567D"/>
    <w:rsid w:val="00F254DF"/>
    <w:rsid w:val="00F264CA"/>
    <w:rsid w:val="00F37344"/>
    <w:rsid w:val="00F37C48"/>
    <w:rsid w:val="00F41846"/>
    <w:rsid w:val="00F527EF"/>
    <w:rsid w:val="00F6020D"/>
    <w:rsid w:val="00F60AA2"/>
    <w:rsid w:val="00F6751E"/>
    <w:rsid w:val="00F768BA"/>
    <w:rsid w:val="00F8620A"/>
    <w:rsid w:val="00F902B9"/>
    <w:rsid w:val="00F92429"/>
    <w:rsid w:val="00F95056"/>
    <w:rsid w:val="00F95995"/>
    <w:rsid w:val="00FB3448"/>
    <w:rsid w:val="00FB5264"/>
    <w:rsid w:val="00FE02D8"/>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28FA"/>
  <w15:chartTrackingRefBased/>
  <w15:docId w15:val="{20988367-5959-4154-A9CC-0B47DDCB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1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6E"/>
    <w:pPr>
      <w:ind w:left="720"/>
      <w:contextualSpacing/>
    </w:pPr>
  </w:style>
  <w:style w:type="paragraph" w:styleId="Header">
    <w:name w:val="header"/>
    <w:next w:val="Normal"/>
    <w:link w:val="HeaderChar"/>
    <w:uiPriority w:val="99"/>
    <w:unhideWhenUsed/>
    <w:rsid w:val="00771C6E"/>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771C6E"/>
    <w:rPr>
      <w:rFonts w:ascii="Arial" w:eastAsia="Times New Roman" w:hAnsi="Arial" w:cs="Arial"/>
      <w:sz w:val="24"/>
      <w:szCs w:val="24"/>
    </w:rPr>
  </w:style>
  <w:style w:type="paragraph" w:styleId="Footer">
    <w:name w:val="footer"/>
    <w:basedOn w:val="Normal"/>
    <w:link w:val="FooterChar"/>
    <w:uiPriority w:val="99"/>
    <w:unhideWhenUsed/>
    <w:rsid w:val="00771C6E"/>
    <w:pPr>
      <w:tabs>
        <w:tab w:val="center" w:pos="4320"/>
        <w:tab w:val="right" w:pos="8640"/>
      </w:tabs>
    </w:pPr>
  </w:style>
  <w:style w:type="character" w:customStyle="1" w:styleId="FooterChar">
    <w:name w:val="Footer Char"/>
    <w:basedOn w:val="DefaultParagraphFont"/>
    <w:link w:val="Footer"/>
    <w:uiPriority w:val="99"/>
    <w:rsid w:val="00771C6E"/>
    <w:rPr>
      <w:rFonts w:ascii="Arial" w:eastAsia="Times New Roman" w:hAnsi="Arial" w:cs="Arial"/>
      <w:sz w:val="24"/>
      <w:szCs w:val="24"/>
    </w:rPr>
  </w:style>
  <w:style w:type="table" w:styleId="TableGrid">
    <w:name w:val="Table Grid"/>
    <w:basedOn w:val="TableNormal"/>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6E"/>
    <w:rPr>
      <w:color w:val="0563C1" w:themeColor="hyperlink"/>
      <w:u w:val="single"/>
    </w:rPr>
  </w:style>
  <w:style w:type="table" w:customStyle="1" w:styleId="TableGrid2">
    <w:name w:val="Table Grid2"/>
    <w:basedOn w:val="TableNormal"/>
    <w:next w:val="TableGrid"/>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F3"/>
    <w:rPr>
      <w:rFonts w:ascii="Segoe UI" w:eastAsia="Times New Roman" w:hAnsi="Segoe UI" w:cs="Segoe UI"/>
      <w:sz w:val="18"/>
      <w:szCs w:val="18"/>
    </w:rPr>
  </w:style>
  <w:style w:type="paragraph" w:styleId="NormalWeb">
    <w:name w:val="Normal (Web)"/>
    <w:basedOn w:val="Normal"/>
    <w:uiPriority w:val="99"/>
    <w:semiHidden/>
    <w:unhideWhenUsed/>
    <w:rsid w:val="005D667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D667F"/>
    <w:rPr>
      <w:b/>
      <w:bCs/>
    </w:rPr>
  </w:style>
  <w:style w:type="character" w:styleId="CommentReference">
    <w:name w:val="annotation reference"/>
    <w:basedOn w:val="DefaultParagraphFont"/>
    <w:uiPriority w:val="99"/>
    <w:semiHidden/>
    <w:unhideWhenUsed/>
    <w:rsid w:val="00BD32ED"/>
    <w:rPr>
      <w:sz w:val="16"/>
      <w:szCs w:val="16"/>
    </w:rPr>
  </w:style>
  <w:style w:type="paragraph" w:styleId="CommentText">
    <w:name w:val="annotation text"/>
    <w:basedOn w:val="Normal"/>
    <w:link w:val="CommentTextChar"/>
    <w:uiPriority w:val="99"/>
    <w:unhideWhenUsed/>
    <w:rsid w:val="00BD32ED"/>
    <w:rPr>
      <w:sz w:val="20"/>
      <w:szCs w:val="20"/>
    </w:rPr>
  </w:style>
  <w:style w:type="character" w:customStyle="1" w:styleId="CommentTextChar">
    <w:name w:val="Comment Text Char"/>
    <w:basedOn w:val="DefaultParagraphFont"/>
    <w:link w:val="CommentText"/>
    <w:uiPriority w:val="99"/>
    <w:rsid w:val="00BD32E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D32ED"/>
    <w:rPr>
      <w:b/>
      <w:bCs/>
    </w:rPr>
  </w:style>
  <w:style w:type="character" w:customStyle="1" w:styleId="CommentSubjectChar">
    <w:name w:val="Comment Subject Char"/>
    <w:basedOn w:val="CommentTextChar"/>
    <w:link w:val="CommentSubject"/>
    <w:uiPriority w:val="99"/>
    <w:semiHidden/>
    <w:rsid w:val="00BD32ED"/>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0712C9"/>
    <w:rPr>
      <w:color w:val="954F72" w:themeColor="followedHyperlink"/>
      <w:u w:val="single"/>
    </w:rPr>
  </w:style>
  <w:style w:type="character" w:customStyle="1" w:styleId="ms-rtethemebackcolor-1-0">
    <w:name w:val="ms-rtethemebackcolor-1-0"/>
    <w:basedOn w:val="DefaultParagraphFont"/>
    <w:rsid w:val="003A1C96"/>
  </w:style>
  <w:style w:type="paragraph" w:styleId="BodyText">
    <w:name w:val="Body Text"/>
    <w:basedOn w:val="Normal"/>
    <w:link w:val="BodyTextChar"/>
    <w:semiHidden/>
    <w:unhideWhenUsed/>
    <w:rsid w:val="00CE63D1"/>
    <w:pPr>
      <w:jc w:val="both"/>
    </w:pPr>
    <w:rPr>
      <w:rFonts w:ascii="Tahoma" w:hAnsi="Tahoma" w:cs="Times New Roman"/>
      <w:sz w:val="26"/>
      <w:szCs w:val="20"/>
    </w:rPr>
  </w:style>
  <w:style w:type="character" w:customStyle="1" w:styleId="BodyTextChar">
    <w:name w:val="Body Text Char"/>
    <w:basedOn w:val="DefaultParagraphFont"/>
    <w:link w:val="BodyText"/>
    <w:semiHidden/>
    <w:rsid w:val="00CE63D1"/>
    <w:rPr>
      <w:rFonts w:ascii="Tahoma" w:eastAsia="Times New Roman" w:hAnsi="Tahoma" w:cs="Times New Roman"/>
      <w:sz w:val="26"/>
      <w:szCs w:val="20"/>
    </w:rPr>
  </w:style>
  <w:style w:type="character" w:styleId="Emphasis">
    <w:name w:val="Emphasis"/>
    <w:basedOn w:val="DefaultParagraphFont"/>
    <w:uiPriority w:val="20"/>
    <w:qFormat/>
    <w:rsid w:val="002807B1"/>
    <w:rPr>
      <w:i/>
      <w:iCs/>
    </w:rPr>
  </w:style>
  <w:style w:type="paragraph" w:styleId="NoSpacing">
    <w:name w:val="No Spacing"/>
    <w:uiPriority w:val="1"/>
    <w:qFormat/>
    <w:rsid w:val="00DA614E"/>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3280">
      <w:bodyDiv w:val="1"/>
      <w:marLeft w:val="0"/>
      <w:marRight w:val="0"/>
      <w:marTop w:val="0"/>
      <w:marBottom w:val="0"/>
      <w:divBdr>
        <w:top w:val="none" w:sz="0" w:space="0" w:color="auto"/>
        <w:left w:val="none" w:sz="0" w:space="0" w:color="auto"/>
        <w:bottom w:val="none" w:sz="0" w:space="0" w:color="auto"/>
        <w:right w:val="none" w:sz="0" w:space="0" w:color="auto"/>
      </w:divBdr>
    </w:div>
    <w:div w:id="373388991">
      <w:bodyDiv w:val="1"/>
      <w:marLeft w:val="0"/>
      <w:marRight w:val="0"/>
      <w:marTop w:val="0"/>
      <w:marBottom w:val="0"/>
      <w:divBdr>
        <w:top w:val="none" w:sz="0" w:space="0" w:color="auto"/>
        <w:left w:val="none" w:sz="0" w:space="0" w:color="auto"/>
        <w:bottom w:val="none" w:sz="0" w:space="0" w:color="auto"/>
        <w:right w:val="none" w:sz="0" w:space="0" w:color="auto"/>
      </w:divBdr>
    </w:div>
    <w:div w:id="459299115">
      <w:bodyDiv w:val="1"/>
      <w:marLeft w:val="0"/>
      <w:marRight w:val="0"/>
      <w:marTop w:val="0"/>
      <w:marBottom w:val="0"/>
      <w:divBdr>
        <w:top w:val="none" w:sz="0" w:space="0" w:color="auto"/>
        <w:left w:val="none" w:sz="0" w:space="0" w:color="auto"/>
        <w:bottom w:val="none" w:sz="0" w:space="0" w:color="auto"/>
        <w:right w:val="none" w:sz="0" w:space="0" w:color="auto"/>
      </w:divBdr>
    </w:div>
    <w:div w:id="495609714">
      <w:bodyDiv w:val="1"/>
      <w:marLeft w:val="0"/>
      <w:marRight w:val="0"/>
      <w:marTop w:val="0"/>
      <w:marBottom w:val="0"/>
      <w:divBdr>
        <w:top w:val="none" w:sz="0" w:space="0" w:color="auto"/>
        <w:left w:val="none" w:sz="0" w:space="0" w:color="auto"/>
        <w:bottom w:val="none" w:sz="0" w:space="0" w:color="auto"/>
        <w:right w:val="none" w:sz="0" w:space="0" w:color="auto"/>
      </w:divBdr>
      <w:divsChild>
        <w:div w:id="1097676387">
          <w:marLeft w:val="0"/>
          <w:marRight w:val="0"/>
          <w:marTop w:val="0"/>
          <w:marBottom w:val="0"/>
          <w:divBdr>
            <w:top w:val="none" w:sz="0" w:space="0" w:color="auto"/>
            <w:left w:val="none" w:sz="0" w:space="0" w:color="auto"/>
            <w:bottom w:val="none" w:sz="0" w:space="0" w:color="auto"/>
            <w:right w:val="none" w:sz="0" w:space="0" w:color="auto"/>
          </w:divBdr>
          <w:divsChild>
            <w:div w:id="677731973">
              <w:marLeft w:val="0"/>
              <w:marRight w:val="0"/>
              <w:marTop w:val="0"/>
              <w:marBottom w:val="0"/>
              <w:divBdr>
                <w:top w:val="none" w:sz="0" w:space="0" w:color="auto"/>
                <w:left w:val="none" w:sz="0" w:space="0" w:color="auto"/>
                <w:bottom w:val="none" w:sz="0" w:space="0" w:color="auto"/>
                <w:right w:val="none" w:sz="0" w:space="0" w:color="auto"/>
              </w:divBdr>
              <w:divsChild>
                <w:div w:id="773984975">
                  <w:marLeft w:val="0"/>
                  <w:marRight w:val="0"/>
                  <w:marTop w:val="0"/>
                  <w:marBottom w:val="0"/>
                  <w:divBdr>
                    <w:top w:val="none" w:sz="0" w:space="0" w:color="auto"/>
                    <w:left w:val="none" w:sz="0" w:space="0" w:color="auto"/>
                    <w:bottom w:val="none" w:sz="0" w:space="0" w:color="auto"/>
                    <w:right w:val="none" w:sz="0" w:space="0" w:color="auto"/>
                  </w:divBdr>
                  <w:divsChild>
                    <w:div w:id="1272517404">
                      <w:marLeft w:val="0"/>
                      <w:marRight w:val="0"/>
                      <w:marTop w:val="0"/>
                      <w:marBottom w:val="0"/>
                      <w:divBdr>
                        <w:top w:val="none" w:sz="0" w:space="0" w:color="auto"/>
                        <w:left w:val="none" w:sz="0" w:space="0" w:color="auto"/>
                        <w:bottom w:val="none" w:sz="0" w:space="0" w:color="auto"/>
                        <w:right w:val="none" w:sz="0" w:space="0" w:color="auto"/>
                      </w:divBdr>
                      <w:divsChild>
                        <w:div w:id="13551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59579">
      <w:bodyDiv w:val="1"/>
      <w:marLeft w:val="0"/>
      <w:marRight w:val="0"/>
      <w:marTop w:val="0"/>
      <w:marBottom w:val="0"/>
      <w:divBdr>
        <w:top w:val="none" w:sz="0" w:space="0" w:color="auto"/>
        <w:left w:val="none" w:sz="0" w:space="0" w:color="auto"/>
        <w:bottom w:val="none" w:sz="0" w:space="0" w:color="auto"/>
        <w:right w:val="none" w:sz="0" w:space="0" w:color="auto"/>
      </w:divBdr>
    </w:div>
    <w:div w:id="771783566">
      <w:bodyDiv w:val="1"/>
      <w:marLeft w:val="0"/>
      <w:marRight w:val="0"/>
      <w:marTop w:val="0"/>
      <w:marBottom w:val="0"/>
      <w:divBdr>
        <w:top w:val="none" w:sz="0" w:space="0" w:color="auto"/>
        <w:left w:val="none" w:sz="0" w:space="0" w:color="auto"/>
        <w:bottom w:val="none" w:sz="0" w:space="0" w:color="auto"/>
        <w:right w:val="none" w:sz="0" w:space="0" w:color="auto"/>
      </w:divBdr>
    </w:div>
    <w:div w:id="988480959">
      <w:bodyDiv w:val="1"/>
      <w:marLeft w:val="0"/>
      <w:marRight w:val="0"/>
      <w:marTop w:val="0"/>
      <w:marBottom w:val="0"/>
      <w:divBdr>
        <w:top w:val="none" w:sz="0" w:space="0" w:color="auto"/>
        <w:left w:val="none" w:sz="0" w:space="0" w:color="auto"/>
        <w:bottom w:val="none" w:sz="0" w:space="0" w:color="auto"/>
        <w:right w:val="none" w:sz="0" w:space="0" w:color="auto"/>
      </w:divBdr>
    </w:div>
    <w:div w:id="1063334632">
      <w:bodyDiv w:val="1"/>
      <w:marLeft w:val="0"/>
      <w:marRight w:val="0"/>
      <w:marTop w:val="0"/>
      <w:marBottom w:val="0"/>
      <w:divBdr>
        <w:top w:val="none" w:sz="0" w:space="0" w:color="auto"/>
        <w:left w:val="none" w:sz="0" w:space="0" w:color="auto"/>
        <w:bottom w:val="none" w:sz="0" w:space="0" w:color="auto"/>
        <w:right w:val="none" w:sz="0" w:space="0" w:color="auto"/>
      </w:divBdr>
    </w:div>
    <w:div w:id="1553882470">
      <w:bodyDiv w:val="1"/>
      <w:marLeft w:val="0"/>
      <w:marRight w:val="0"/>
      <w:marTop w:val="0"/>
      <w:marBottom w:val="0"/>
      <w:divBdr>
        <w:top w:val="none" w:sz="0" w:space="0" w:color="auto"/>
        <w:left w:val="none" w:sz="0" w:space="0" w:color="auto"/>
        <w:bottom w:val="none" w:sz="0" w:space="0" w:color="auto"/>
        <w:right w:val="none" w:sz="0" w:space="0" w:color="auto"/>
      </w:divBdr>
    </w:div>
    <w:div w:id="1587037228">
      <w:bodyDiv w:val="1"/>
      <w:marLeft w:val="0"/>
      <w:marRight w:val="0"/>
      <w:marTop w:val="0"/>
      <w:marBottom w:val="0"/>
      <w:divBdr>
        <w:top w:val="none" w:sz="0" w:space="0" w:color="auto"/>
        <w:left w:val="none" w:sz="0" w:space="0" w:color="auto"/>
        <w:bottom w:val="none" w:sz="0" w:space="0" w:color="auto"/>
        <w:right w:val="none" w:sz="0" w:space="0" w:color="auto"/>
      </w:divBdr>
    </w:div>
    <w:div w:id="1730885815">
      <w:bodyDiv w:val="1"/>
      <w:marLeft w:val="0"/>
      <w:marRight w:val="0"/>
      <w:marTop w:val="0"/>
      <w:marBottom w:val="0"/>
      <w:divBdr>
        <w:top w:val="none" w:sz="0" w:space="0" w:color="auto"/>
        <w:left w:val="none" w:sz="0" w:space="0" w:color="auto"/>
        <w:bottom w:val="none" w:sz="0" w:space="0" w:color="auto"/>
        <w:right w:val="none" w:sz="0" w:space="0" w:color="auto"/>
      </w:divBdr>
    </w:div>
    <w:div w:id="1831823808">
      <w:bodyDiv w:val="1"/>
      <w:marLeft w:val="0"/>
      <w:marRight w:val="0"/>
      <w:marTop w:val="0"/>
      <w:marBottom w:val="0"/>
      <w:divBdr>
        <w:top w:val="none" w:sz="0" w:space="0" w:color="auto"/>
        <w:left w:val="none" w:sz="0" w:space="0" w:color="auto"/>
        <w:bottom w:val="none" w:sz="0" w:space="0" w:color="auto"/>
        <w:right w:val="none" w:sz="0" w:space="0" w:color="auto"/>
      </w:divBdr>
    </w:div>
    <w:div w:id="1894661123">
      <w:bodyDiv w:val="1"/>
      <w:marLeft w:val="0"/>
      <w:marRight w:val="0"/>
      <w:marTop w:val="0"/>
      <w:marBottom w:val="0"/>
      <w:divBdr>
        <w:top w:val="none" w:sz="0" w:space="0" w:color="auto"/>
        <w:left w:val="none" w:sz="0" w:space="0" w:color="auto"/>
        <w:bottom w:val="none" w:sz="0" w:space="0" w:color="auto"/>
        <w:right w:val="none" w:sz="0" w:space="0" w:color="auto"/>
      </w:divBdr>
    </w:div>
    <w:div w:id="21074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0597E5-0C78-4205-9F5E-DDAA1732B38A}"/>
</file>

<file path=customXml/itemProps2.xml><?xml version="1.0" encoding="utf-8"?>
<ds:datastoreItem xmlns:ds="http://schemas.openxmlformats.org/officeDocument/2006/customXml" ds:itemID="{5336456C-758F-46B1-9559-BF23A0B720D7}"/>
</file>

<file path=customXml/itemProps3.xml><?xml version="1.0" encoding="utf-8"?>
<ds:datastoreItem xmlns:ds="http://schemas.openxmlformats.org/officeDocument/2006/customXml" ds:itemID="{A7C670A9-E74D-4606-AC3A-F727D624DD4D}"/>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Script for holding an informal meeting to discuss frequent absence</dc:title>
  <dc:subject/>
  <dc:creator>Leonard, Caroline</dc:creator>
  <cp:keywords/>
  <dc:description/>
  <cp:lastModifiedBy>Leonard, Caroline</cp:lastModifiedBy>
  <cp:revision>2</cp:revision>
  <cp:lastPrinted>2019-10-30T16:24:00Z</cp:lastPrinted>
  <dcterms:created xsi:type="dcterms:W3CDTF">2019-12-04T15:18:00Z</dcterms:created>
  <dcterms:modified xsi:type="dcterms:W3CDTF">2019-12-04T15:18:00Z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