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5F2A" w14:textId="6C2C156F" w:rsidR="00D472DA" w:rsidRDefault="00035A84" w:rsidP="00015B5C">
      <w:pPr>
        <w:pStyle w:val="Default"/>
        <w:spacing w:line="360" w:lineRule="auto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US"/>
        </w:rPr>
        <w:drawing>
          <wp:inline distT="0" distB="0" distL="0" distR="0" wp14:anchorId="4D1E1B2F" wp14:editId="5AA3AC5E">
            <wp:extent cx="2538989" cy="768098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76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4AAA5" w14:textId="77777777" w:rsidR="00D472DA" w:rsidRDefault="00D472DA" w:rsidP="00015B5C">
      <w:pPr>
        <w:pStyle w:val="Default"/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1433545C" w14:textId="77777777" w:rsidR="00D472DA" w:rsidRDefault="00D472DA" w:rsidP="00015B5C">
      <w:pPr>
        <w:pStyle w:val="Default"/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10380DCA" w14:textId="77777777" w:rsidR="00D472DA" w:rsidRDefault="00D472DA" w:rsidP="00015B5C">
      <w:pPr>
        <w:pStyle w:val="Default"/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5175B2FB" w14:textId="77777777" w:rsidR="00D472DA" w:rsidRDefault="00D472DA" w:rsidP="00015B5C">
      <w:pPr>
        <w:pStyle w:val="Default"/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2B6034A8" w14:textId="77777777" w:rsidR="00D472DA" w:rsidRDefault="00D472DA" w:rsidP="00015B5C">
      <w:pPr>
        <w:pStyle w:val="Default"/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24D0D2F8" w14:textId="77777777" w:rsidR="00D472DA" w:rsidRDefault="00D472DA" w:rsidP="00015B5C">
      <w:pPr>
        <w:pStyle w:val="Default"/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7A3A47EF" w14:textId="626A878B" w:rsidR="00D472DA" w:rsidRPr="00035A84" w:rsidRDefault="00195E4D" w:rsidP="00015B5C">
      <w:pPr>
        <w:pStyle w:val="Default"/>
        <w:spacing w:line="360" w:lineRule="auto"/>
        <w:jc w:val="center"/>
        <w:rPr>
          <w:b/>
          <w:sz w:val="52"/>
          <w:szCs w:val="52"/>
        </w:rPr>
      </w:pPr>
      <w:r w:rsidRPr="00035A84">
        <w:rPr>
          <w:b/>
          <w:sz w:val="52"/>
          <w:szCs w:val="52"/>
        </w:rPr>
        <w:t>Marking and</w:t>
      </w:r>
    </w:p>
    <w:p w14:paraId="28E6A5D8" w14:textId="77777777" w:rsidR="00D472DA" w:rsidRPr="00035A84" w:rsidRDefault="00D472DA" w:rsidP="00015B5C">
      <w:pPr>
        <w:spacing w:line="36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035A84">
        <w:rPr>
          <w:rFonts w:ascii="Arial" w:hAnsi="Arial" w:cs="Arial"/>
          <w:b/>
          <w:color w:val="000000"/>
          <w:sz w:val="52"/>
          <w:szCs w:val="52"/>
        </w:rPr>
        <w:t>Internal Moderation Practice Guidance</w:t>
      </w:r>
    </w:p>
    <w:p w14:paraId="43EB0FE6" w14:textId="77777777" w:rsidR="00D472DA" w:rsidRPr="001907C8" w:rsidRDefault="00D472DA" w:rsidP="00015B5C">
      <w:pPr>
        <w:spacing w:after="0" w:line="360" w:lineRule="auto"/>
        <w:rPr>
          <w:b/>
        </w:rPr>
      </w:pPr>
    </w:p>
    <w:p w14:paraId="2BCDB230" w14:textId="77777777" w:rsidR="00D472DA" w:rsidRPr="001907C8" w:rsidRDefault="00D472DA" w:rsidP="00015B5C">
      <w:pPr>
        <w:spacing w:after="0" w:line="360" w:lineRule="auto"/>
        <w:rPr>
          <w:b/>
        </w:rPr>
      </w:pPr>
    </w:p>
    <w:p w14:paraId="0D39A7CB" w14:textId="419FC44D" w:rsidR="00D472DA" w:rsidRDefault="00D472DA" w:rsidP="00015B5C">
      <w:pPr>
        <w:spacing w:after="0" w:line="360" w:lineRule="auto"/>
        <w:rPr>
          <w:b/>
        </w:rPr>
      </w:pPr>
    </w:p>
    <w:p w14:paraId="293A9857" w14:textId="47F30E55" w:rsidR="00644EFA" w:rsidRDefault="00644EFA" w:rsidP="00015B5C">
      <w:pPr>
        <w:spacing w:after="0" w:line="360" w:lineRule="auto"/>
        <w:rPr>
          <w:b/>
        </w:rPr>
      </w:pPr>
    </w:p>
    <w:p w14:paraId="5279ACB8" w14:textId="20E3E085" w:rsidR="00644EFA" w:rsidRDefault="00644EFA" w:rsidP="00015B5C">
      <w:pPr>
        <w:spacing w:after="0" w:line="360" w:lineRule="auto"/>
        <w:rPr>
          <w:b/>
        </w:rPr>
      </w:pPr>
    </w:p>
    <w:p w14:paraId="61290157" w14:textId="7D255B31" w:rsidR="00644EFA" w:rsidRDefault="00644EFA" w:rsidP="00015B5C">
      <w:pPr>
        <w:spacing w:after="0" w:line="360" w:lineRule="auto"/>
        <w:rPr>
          <w:b/>
        </w:rPr>
      </w:pPr>
    </w:p>
    <w:p w14:paraId="1D2858EB" w14:textId="2FE7FB6D" w:rsidR="00644EFA" w:rsidRDefault="00644EFA" w:rsidP="00015B5C">
      <w:pPr>
        <w:spacing w:after="0" w:line="360" w:lineRule="auto"/>
        <w:rPr>
          <w:b/>
        </w:rPr>
      </w:pPr>
    </w:p>
    <w:p w14:paraId="71A54615" w14:textId="6C7E8A63" w:rsidR="00644EFA" w:rsidRDefault="00644EFA" w:rsidP="00015B5C">
      <w:pPr>
        <w:spacing w:after="0" w:line="360" w:lineRule="auto"/>
        <w:rPr>
          <w:b/>
        </w:rPr>
      </w:pPr>
    </w:p>
    <w:p w14:paraId="4D8FF46C" w14:textId="26A0A1D6" w:rsidR="00644EFA" w:rsidRDefault="00644EFA" w:rsidP="00015B5C">
      <w:pPr>
        <w:spacing w:after="0" w:line="360" w:lineRule="auto"/>
        <w:rPr>
          <w:b/>
        </w:rPr>
      </w:pPr>
    </w:p>
    <w:p w14:paraId="7B6D56F8" w14:textId="2CAE6C32" w:rsidR="00644EFA" w:rsidRDefault="00644EFA" w:rsidP="00015B5C">
      <w:pPr>
        <w:spacing w:after="0" w:line="360" w:lineRule="auto"/>
        <w:rPr>
          <w:b/>
        </w:rPr>
      </w:pPr>
    </w:p>
    <w:p w14:paraId="3A7976A2" w14:textId="77777777" w:rsidR="00644EFA" w:rsidRPr="001907C8" w:rsidRDefault="00644EFA" w:rsidP="00015B5C">
      <w:pPr>
        <w:spacing w:after="0" w:line="360" w:lineRule="auto"/>
        <w:rPr>
          <w:b/>
        </w:rPr>
      </w:pPr>
    </w:p>
    <w:p w14:paraId="77E6CDBE" w14:textId="77777777" w:rsidR="00D472DA" w:rsidRDefault="00D472DA" w:rsidP="00015B5C">
      <w:pPr>
        <w:spacing w:after="0" w:line="360" w:lineRule="auto"/>
        <w:rPr>
          <w:b/>
        </w:rPr>
      </w:pPr>
    </w:p>
    <w:tbl>
      <w:tblPr>
        <w:tblStyle w:val="TableGrid4"/>
        <w:tblpPr w:leftFromText="180" w:rightFromText="180" w:vertAnchor="text" w:horzAnchor="margin" w:tblpXSpec="center" w:tblpY="-39"/>
        <w:tblW w:w="6941" w:type="dxa"/>
        <w:tblLook w:val="04A0" w:firstRow="1" w:lastRow="0" w:firstColumn="1" w:lastColumn="0" w:noHBand="0" w:noVBand="1"/>
      </w:tblPr>
      <w:tblGrid>
        <w:gridCol w:w="2405"/>
        <w:gridCol w:w="2405"/>
        <w:gridCol w:w="2131"/>
      </w:tblGrid>
      <w:tr w:rsidR="00015B5C" w:rsidRPr="00C9366D" w14:paraId="51A60FD5" w14:textId="77777777" w:rsidTr="00015B5C">
        <w:tc>
          <w:tcPr>
            <w:tcW w:w="2405" w:type="dxa"/>
            <w:shd w:val="clear" w:color="auto" w:fill="D0CECE"/>
          </w:tcPr>
          <w:p w14:paraId="32326AFA" w14:textId="77777777" w:rsidR="00015B5C" w:rsidRPr="00C9366D" w:rsidRDefault="00015B5C" w:rsidP="00015B5C">
            <w:pPr>
              <w:spacing w:line="360" w:lineRule="auto"/>
              <w:jc w:val="center"/>
              <w:rPr>
                <w:rFonts w:ascii="Calibri" w:eastAsia="SimHei" w:hAnsi="Calibri" w:cs="Times New Roman"/>
                <w:b/>
                <w:lang w:eastAsia="da-DK"/>
              </w:rPr>
            </w:pPr>
            <w:r w:rsidRPr="00C9366D">
              <w:rPr>
                <w:rFonts w:ascii="Calibri" w:eastAsia="SimHei" w:hAnsi="Calibri" w:cs="Times New Roman"/>
                <w:b/>
                <w:lang w:eastAsia="da-DK"/>
              </w:rPr>
              <w:t>Author</w:t>
            </w:r>
          </w:p>
        </w:tc>
        <w:tc>
          <w:tcPr>
            <w:tcW w:w="2405" w:type="dxa"/>
            <w:shd w:val="clear" w:color="auto" w:fill="D0CECE"/>
          </w:tcPr>
          <w:p w14:paraId="533ED488" w14:textId="77777777" w:rsidR="00015B5C" w:rsidRPr="00C9366D" w:rsidRDefault="00015B5C" w:rsidP="00015B5C">
            <w:pPr>
              <w:spacing w:line="360" w:lineRule="auto"/>
              <w:jc w:val="center"/>
              <w:rPr>
                <w:rFonts w:ascii="Calibri" w:eastAsia="SimHei" w:hAnsi="Calibri" w:cs="Times New Roman"/>
                <w:b/>
                <w:lang w:eastAsia="da-DK"/>
              </w:rPr>
            </w:pPr>
            <w:r w:rsidRPr="00C9366D">
              <w:rPr>
                <w:rFonts w:ascii="Calibri" w:eastAsia="SimHei" w:hAnsi="Calibri" w:cs="Times New Roman"/>
                <w:b/>
                <w:lang w:eastAsia="da-DK"/>
              </w:rPr>
              <w:t>Date</w:t>
            </w:r>
          </w:p>
        </w:tc>
        <w:tc>
          <w:tcPr>
            <w:tcW w:w="2131" w:type="dxa"/>
            <w:shd w:val="clear" w:color="auto" w:fill="D0CECE"/>
          </w:tcPr>
          <w:p w14:paraId="2C6C4BD6" w14:textId="77777777" w:rsidR="00015B5C" w:rsidRPr="00C9366D" w:rsidRDefault="00015B5C" w:rsidP="00015B5C">
            <w:pPr>
              <w:spacing w:line="360" w:lineRule="auto"/>
              <w:jc w:val="center"/>
              <w:rPr>
                <w:rFonts w:ascii="Calibri" w:eastAsia="SimHei" w:hAnsi="Calibri" w:cs="Times New Roman"/>
                <w:b/>
                <w:lang w:eastAsia="da-DK"/>
              </w:rPr>
            </w:pPr>
            <w:r w:rsidRPr="00C9366D">
              <w:rPr>
                <w:rFonts w:ascii="Calibri" w:eastAsia="SimHei" w:hAnsi="Calibri" w:cs="Times New Roman"/>
                <w:b/>
                <w:lang w:eastAsia="da-DK"/>
              </w:rPr>
              <w:t>Version</w:t>
            </w:r>
          </w:p>
        </w:tc>
      </w:tr>
      <w:tr w:rsidR="00015B5C" w:rsidRPr="00C9366D" w14:paraId="7AF2AE9C" w14:textId="77777777" w:rsidTr="00015B5C">
        <w:tc>
          <w:tcPr>
            <w:tcW w:w="2405" w:type="dxa"/>
          </w:tcPr>
          <w:p w14:paraId="6ABA35F8" w14:textId="77777777" w:rsidR="00015B5C" w:rsidRPr="00C9366D" w:rsidRDefault="00015B5C" w:rsidP="00015B5C">
            <w:pPr>
              <w:spacing w:line="360" w:lineRule="auto"/>
              <w:jc w:val="center"/>
              <w:rPr>
                <w:rFonts w:ascii="Calibri" w:eastAsia="SimHei" w:hAnsi="Calibri" w:cs="Times New Roman"/>
                <w:sz w:val="20"/>
                <w:szCs w:val="20"/>
                <w:lang w:eastAsia="da-DK"/>
              </w:rPr>
            </w:pPr>
            <w:r w:rsidRPr="00C9366D">
              <w:rPr>
                <w:rFonts w:ascii="Calibri" w:eastAsia="SimHei" w:hAnsi="Calibri" w:cs="Times New Roman"/>
                <w:sz w:val="20"/>
                <w:szCs w:val="20"/>
                <w:lang w:eastAsia="da-DK"/>
              </w:rPr>
              <w:t>Dr Fiona Smart</w:t>
            </w:r>
          </w:p>
        </w:tc>
        <w:tc>
          <w:tcPr>
            <w:tcW w:w="2405" w:type="dxa"/>
          </w:tcPr>
          <w:p w14:paraId="04B551E6" w14:textId="77777777" w:rsidR="00015B5C" w:rsidRPr="00C9366D" w:rsidRDefault="00015B5C" w:rsidP="00015B5C">
            <w:pPr>
              <w:spacing w:line="360" w:lineRule="auto"/>
              <w:jc w:val="center"/>
              <w:rPr>
                <w:rFonts w:ascii="Calibri" w:eastAsia="SimHei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SimHei" w:hAnsi="Calibri" w:cs="Times New Roman"/>
                <w:sz w:val="20"/>
                <w:szCs w:val="20"/>
                <w:lang w:eastAsia="da-DK"/>
              </w:rPr>
              <w:t>Feb 9</w:t>
            </w:r>
            <w:r w:rsidRPr="00C9366D">
              <w:rPr>
                <w:rFonts w:ascii="Calibri" w:eastAsia="SimHei" w:hAnsi="Calibri" w:cs="Times New Roman"/>
                <w:sz w:val="20"/>
                <w:szCs w:val="20"/>
                <w:vertAlign w:val="superscript"/>
                <w:lang w:eastAsia="da-DK"/>
              </w:rPr>
              <w:t>th</w:t>
            </w:r>
            <w:r>
              <w:rPr>
                <w:rFonts w:ascii="Calibri" w:eastAsia="SimHei" w:hAnsi="Calibri" w:cs="Times New Roman"/>
                <w:sz w:val="20"/>
                <w:szCs w:val="20"/>
                <w:lang w:eastAsia="da-DK"/>
              </w:rPr>
              <w:t xml:space="preserve"> 2021</w:t>
            </w:r>
          </w:p>
        </w:tc>
        <w:tc>
          <w:tcPr>
            <w:tcW w:w="2131" w:type="dxa"/>
          </w:tcPr>
          <w:p w14:paraId="3B13A020" w14:textId="77777777" w:rsidR="00015B5C" w:rsidRPr="00C9366D" w:rsidRDefault="00015B5C" w:rsidP="00015B5C">
            <w:pPr>
              <w:spacing w:line="360" w:lineRule="auto"/>
              <w:jc w:val="center"/>
              <w:rPr>
                <w:rFonts w:ascii="Calibri" w:eastAsia="SimHei" w:hAnsi="Calibri" w:cs="Times New Roman"/>
                <w:sz w:val="20"/>
                <w:szCs w:val="20"/>
                <w:lang w:eastAsia="da-DK"/>
              </w:rPr>
            </w:pPr>
            <w:r w:rsidRPr="00C9366D">
              <w:rPr>
                <w:rFonts w:ascii="Calibri" w:eastAsia="SimHei" w:hAnsi="Calibri" w:cs="Times New Roman"/>
                <w:sz w:val="20"/>
                <w:szCs w:val="20"/>
                <w:lang w:eastAsia="da-DK"/>
              </w:rPr>
              <w:t xml:space="preserve">V1 </w:t>
            </w:r>
          </w:p>
        </w:tc>
      </w:tr>
    </w:tbl>
    <w:p w14:paraId="6C6FD84C" w14:textId="77777777" w:rsidR="00D472DA" w:rsidRPr="001907C8" w:rsidRDefault="00D472DA" w:rsidP="00015B5C">
      <w:pPr>
        <w:spacing w:after="0" w:line="360" w:lineRule="auto"/>
        <w:rPr>
          <w:b/>
        </w:rPr>
      </w:pPr>
    </w:p>
    <w:p w14:paraId="06C60B48" w14:textId="77777777" w:rsidR="00D472DA" w:rsidRPr="00195E4D" w:rsidRDefault="00D472DA" w:rsidP="00015B5C">
      <w:pPr>
        <w:spacing w:line="36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195E4D">
        <w:rPr>
          <w:rFonts w:ascii="Arial" w:hAnsi="Arial" w:cs="Arial"/>
        </w:rPr>
        <w:br w:type="page"/>
      </w:r>
    </w:p>
    <w:p w14:paraId="1F93DCF6" w14:textId="3907E2C4" w:rsidR="0063340A" w:rsidRPr="00F62C43" w:rsidRDefault="0063340A" w:rsidP="00015B5C">
      <w:pPr>
        <w:pStyle w:val="NumberedPara"/>
        <w:numPr>
          <w:ilvl w:val="0"/>
          <w:numId w:val="14"/>
        </w:numPr>
        <w:spacing w:line="360" w:lineRule="auto"/>
        <w:jc w:val="left"/>
        <w:rPr>
          <w:rFonts w:cs="Arial"/>
          <w:b/>
          <w:bCs/>
          <w:sz w:val="22"/>
          <w:szCs w:val="22"/>
        </w:rPr>
      </w:pPr>
      <w:r w:rsidRPr="00F62C43">
        <w:rPr>
          <w:rFonts w:cs="Arial"/>
          <w:b/>
          <w:bCs/>
          <w:sz w:val="22"/>
          <w:szCs w:val="22"/>
        </w:rPr>
        <w:lastRenderedPageBreak/>
        <w:t>Introduction</w:t>
      </w:r>
    </w:p>
    <w:p w14:paraId="57FD6A72" w14:textId="77777777" w:rsidR="00EA3917" w:rsidRPr="00F62C43" w:rsidRDefault="00EA3917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 xml:space="preserve">The Assessment Theme Advice and Guidance of the UK Quality Code for Higher Education (2018) states </w:t>
      </w:r>
    </w:p>
    <w:p w14:paraId="724DF677" w14:textId="3564B030" w:rsidR="00EA3917" w:rsidRPr="00F62C43" w:rsidRDefault="00EA3917" w:rsidP="00015B5C">
      <w:pPr>
        <w:pStyle w:val="NumberedPara"/>
        <w:numPr>
          <w:ilvl w:val="0"/>
          <w:numId w:val="0"/>
        </w:numPr>
        <w:spacing w:line="360" w:lineRule="auto"/>
        <w:ind w:left="1440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 xml:space="preserve">“Internal moderation is a process separate from marking and provides assurance that assessment criteria have been applied appropriately, reflecting the shared understanding of the makers … </w:t>
      </w:r>
      <w:r w:rsidR="00EA1CDD">
        <w:rPr>
          <w:rFonts w:cs="Arial"/>
          <w:sz w:val="22"/>
          <w:szCs w:val="22"/>
        </w:rPr>
        <w:t>m</w:t>
      </w:r>
      <w:r w:rsidRPr="00F62C43">
        <w:rPr>
          <w:rFonts w:cs="Arial"/>
          <w:sz w:val="22"/>
          <w:szCs w:val="22"/>
        </w:rPr>
        <w:t xml:space="preserve">oderation focuses on the marks awarded to the full set of assessed work for a task, </w:t>
      </w:r>
      <w:proofErr w:type="gramStart"/>
      <w:r w:rsidRPr="00F62C43">
        <w:rPr>
          <w:rFonts w:cs="Arial"/>
          <w:sz w:val="22"/>
          <w:szCs w:val="22"/>
        </w:rPr>
        <w:t>module</w:t>
      </w:r>
      <w:proofErr w:type="gramEnd"/>
      <w:r w:rsidRPr="00F62C43">
        <w:rPr>
          <w:rFonts w:cs="Arial"/>
          <w:sz w:val="22"/>
          <w:szCs w:val="22"/>
        </w:rPr>
        <w:t xml:space="preserve"> or course, in the context of the academic standards for the award” (p.9).  </w:t>
      </w:r>
    </w:p>
    <w:p w14:paraId="78073F46" w14:textId="3FF6C315" w:rsidR="00EA3917" w:rsidRPr="00F62C43" w:rsidRDefault="00EA3917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 xml:space="preserve">Effective moderation also </w:t>
      </w:r>
      <w:r w:rsidR="000B2CF5" w:rsidRPr="00F62C43">
        <w:rPr>
          <w:rFonts w:cs="Arial"/>
          <w:sz w:val="22"/>
          <w:szCs w:val="22"/>
        </w:rPr>
        <w:t>offers</w:t>
      </w:r>
      <w:r w:rsidRPr="00F62C43">
        <w:rPr>
          <w:rFonts w:cs="Arial"/>
          <w:sz w:val="22"/>
          <w:szCs w:val="22"/>
        </w:rPr>
        <w:t xml:space="preserve"> an opportunity to examine feedback practices and provide assurances regarding the quality of feedback given to students.  Moderation creates opportunities for the sharing of good assessment practices. </w:t>
      </w:r>
    </w:p>
    <w:p w14:paraId="668BADB6" w14:textId="6E92D698" w:rsidR="00195E4D" w:rsidRPr="00F62C43" w:rsidRDefault="00CA00D9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 xml:space="preserve">This guidance </w:t>
      </w:r>
      <w:r w:rsidR="00195E4D" w:rsidRPr="00F62C43">
        <w:rPr>
          <w:rFonts w:cs="Arial"/>
          <w:sz w:val="22"/>
          <w:szCs w:val="22"/>
        </w:rPr>
        <w:t xml:space="preserve">sets down </w:t>
      </w:r>
      <w:r w:rsidR="002037F7" w:rsidRPr="00F62C43">
        <w:rPr>
          <w:rFonts w:cs="Arial"/>
          <w:sz w:val="22"/>
          <w:szCs w:val="22"/>
        </w:rPr>
        <w:t xml:space="preserve">the minimum standard </w:t>
      </w:r>
      <w:r w:rsidR="00195E4D" w:rsidRPr="00F62C43">
        <w:rPr>
          <w:rFonts w:cs="Arial"/>
          <w:sz w:val="22"/>
          <w:szCs w:val="22"/>
        </w:rPr>
        <w:t xml:space="preserve">for marking and </w:t>
      </w:r>
      <w:r w:rsidR="002037F7" w:rsidRPr="00F62C43">
        <w:rPr>
          <w:rFonts w:cs="Arial"/>
          <w:sz w:val="22"/>
          <w:szCs w:val="22"/>
        </w:rPr>
        <w:t xml:space="preserve">internal moderation </w:t>
      </w:r>
      <w:r w:rsidR="00195E4D" w:rsidRPr="00F62C43">
        <w:rPr>
          <w:rFonts w:cs="Arial"/>
          <w:sz w:val="22"/>
          <w:szCs w:val="22"/>
        </w:rPr>
        <w:t>at Edinburgh Napier University</w:t>
      </w:r>
      <w:r w:rsidR="002037F7" w:rsidRPr="00F62C43">
        <w:rPr>
          <w:rFonts w:cs="Arial"/>
          <w:sz w:val="22"/>
          <w:szCs w:val="22"/>
        </w:rPr>
        <w:t xml:space="preserve">. </w:t>
      </w:r>
      <w:r w:rsidR="00DC2BA3" w:rsidRPr="00F62C43">
        <w:rPr>
          <w:rFonts w:cs="Arial"/>
          <w:sz w:val="22"/>
          <w:szCs w:val="22"/>
        </w:rPr>
        <w:t xml:space="preserve"> </w:t>
      </w:r>
      <w:r w:rsidR="00195E4D" w:rsidRPr="00F62C43">
        <w:rPr>
          <w:rFonts w:cs="Arial"/>
          <w:sz w:val="22"/>
          <w:szCs w:val="22"/>
        </w:rPr>
        <w:t xml:space="preserve">It seeks to </w:t>
      </w:r>
      <w:r w:rsidR="00DC2BA3" w:rsidRPr="00F62C43">
        <w:rPr>
          <w:rFonts w:cs="Arial"/>
          <w:sz w:val="22"/>
          <w:szCs w:val="22"/>
        </w:rPr>
        <w:t>balance the requirements in UK Quality</w:t>
      </w:r>
      <w:r w:rsidR="00CF48C7" w:rsidRPr="00F62C43">
        <w:rPr>
          <w:rFonts w:cs="Arial"/>
          <w:sz w:val="22"/>
          <w:szCs w:val="22"/>
        </w:rPr>
        <w:t xml:space="preserve"> Code for Higher Education (2018</w:t>
      </w:r>
      <w:r w:rsidR="00DC2BA3" w:rsidRPr="00F62C43">
        <w:rPr>
          <w:rFonts w:cs="Arial"/>
          <w:sz w:val="22"/>
          <w:szCs w:val="22"/>
        </w:rPr>
        <w:t>) with respect for the professional judgement and expertise of staff.</w:t>
      </w:r>
    </w:p>
    <w:p w14:paraId="596C8B4D" w14:textId="77777777" w:rsidR="00987502" w:rsidRDefault="002037F7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Specific subject areas may requ</w:t>
      </w:r>
      <w:r w:rsidRPr="00EA1CDD">
        <w:rPr>
          <w:rFonts w:cs="Arial"/>
          <w:sz w:val="22"/>
          <w:szCs w:val="22"/>
        </w:rPr>
        <w:t>ire</w:t>
      </w:r>
      <w:r w:rsidR="0011425B" w:rsidRPr="00EA1CDD">
        <w:rPr>
          <w:rFonts w:cs="Arial"/>
          <w:sz w:val="22"/>
          <w:szCs w:val="22"/>
        </w:rPr>
        <w:t xml:space="preserve"> </w:t>
      </w:r>
      <w:r w:rsidR="008C7AEC" w:rsidRPr="00EA1CDD">
        <w:rPr>
          <w:rFonts w:cs="Arial"/>
          <w:sz w:val="22"/>
          <w:szCs w:val="22"/>
        </w:rPr>
        <w:t xml:space="preserve">local </w:t>
      </w:r>
      <w:r w:rsidRPr="00F62C43">
        <w:rPr>
          <w:rFonts w:cs="Arial"/>
          <w:sz w:val="22"/>
          <w:szCs w:val="22"/>
        </w:rPr>
        <w:t xml:space="preserve">measures to be taken and this should be decided at </w:t>
      </w:r>
      <w:r w:rsidR="003124FD" w:rsidRPr="00245031">
        <w:rPr>
          <w:rFonts w:cs="Arial"/>
          <w:sz w:val="22"/>
          <w:szCs w:val="22"/>
        </w:rPr>
        <w:t xml:space="preserve">programme and/or </w:t>
      </w:r>
      <w:r w:rsidRPr="00245031">
        <w:rPr>
          <w:rFonts w:cs="Arial"/>
          <w:sz w:val="22"/>
          <w:szCs w:val="22"/>
        </w:rPr>
        <w:t>School level.</w:t>
      </w:r>
      <w:r w:rsidRPr="00F62C43">
        <w:rPr>
          <w:rFonts w:cs="Arial"/>
          <w:sz w:val="22"/>
          <w:szCs w:val="22"/>
        </w:rPr>
        <w:t xml:space="preserve">  </w:t>
      </w:r>
    </w:p>
    <w:p w14:paraId="70DDBF9D" w14:textId="2EF1AC34" w:rsidR="0063340A" w:rsidRPr="00F62C43" w:rsidRDefault="002037F7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 xml:space="preserve">Where Schools </w:t>
      </w:r>
      <w:r w:rsidR="009845BF" w:rsidRPr="00F62C43">
        <w:rPr>
          <w:rFonts w:cs="Arial"/>
          <w:sz w:val="22"/>
          <w:szCs w:val="22"/>
        </w:rPr>
        <w:t>adopt</w:t>
      </w:r>
      <w:r w:rsidRPr="00F62C43">
        <w:rPr>
          <w:rFonts w:cs="Arial"/>
          <w:sz w:val="22"/>
          <w:szCs w:val="22"/>
        </w:rPr>
        <w:t xml:space="preserve"> </w:t>
      </w:r>
      <w:r w:rsidR="00245031">
        <w:rPr>
          <w:rFonts w:cs="Arial"/>
          <w:sz w:val="22"/>
          <w:szCs w:val="22"/>
        </w:rPr>
        <w:t xml:space="preserve">local </w:t>
      </w:r>
      <w:r w:rsidRPr="00F62C43">
        <w:rPr>
          <w:rFonts w:cs="Arial"/>
          <w:sz w:val="22"/>
          <w:szCs w:val="22"/>
        </w:rPr>
        <w:t>measures, these must be considered by School</w:t>
      </w:r>
      <w:r w:rsidR="00195E4D" w:rsidRPr="00F62C43">
        <w:rPr>
          <w:rFonts w:cs="Arial"/>
          <w:sz w:val="22"/>
          <w:szCs w:val="22"/>
        </w:rPr>
        <w:t>’s Learning, Teaching</w:t>
      </w:r>
      <w:r w:rsidR="008658A2" w:rsidRPr="00F62C43">
        <w:rPr>
          <w:rFonts w:cs="Arial"/>
          <w:sz w:val="22"/>
          <w:szCs w:val="22"/>
        </w:rPr>
        <w:t xml:space="preserve"> and </w:t>
      </w:r>
      <w:r w:rsidR="00195E4D" w:rsidRPr="00F62C43">
        <w:rPr>
          <w:rFonts w:cs="Arial"/>
          <w:sz w:val="22"/>
          <w:szCs w:val="22"/>
        </w:rPr>
        <w:t>Assessment Committee</w:t>
      </w:r>
      <w:r w:rsidR="00CD4906" w:rsidRPr="00F62C43">
        <w:rPr>
          <w:rFonts w:cs="Arial"/>
          <w:sz w:val="22"/>
          <w:szCs w:val="22"/>
        </w:rPr>
        <w:t xml:space="preserve"> (SLTAC)</w:t>
      </w:r>
      <w:r w:rsidR="00195E4D" w:rsidRPr="00F62C43">
        <w:rPr>
          <w:rFonts w:cs="Arial"/>
          <w:sz w:val="22"/>
          <w:szCs w:val="22"/>
        </w:rPr>
        <w:t xml:space="preserve">. </w:t>
      </w:r>
      <w:r w:rsidRPr="00F62C43">
        <w:rPr>
          <w:rFonts w:cs="Arial"/>
          <w:sz w:val="22"/>
          <w:szCs w:val="22"/>
        </w:rPr>
        <w:t xml:space="preserve"> </w:t>
      </w:r>
      <w:r w:rsidR="00195E4D" w:rsidRPr="00F62C43">
        <w:rPr>
          <w:rFonts w:cs="Arial"/>
          <w:sz w:val="22"/>
          <w:szCs w:val="22"/>
        </w:rPr>
        <w:t>It is this School Committee which consider</w:t>
      </w:r>
      <w:r w:rsidR="00EA1CDD">
        <w:rPr>
          <w:rFonts w:cs="Arial"/>
          <w:sz w:val="22"/>
          <w:szCs w:val="22"/>
        </w:rPr>
        <w:t>s</w:t>
      </w:r>
      <w:r w:rsidR="00195E4D" w:rsidRPr="00F62C43">
        <w:rPr>
          <w:rFonts w:cs="Arial"/>
          <w:sz w:val="22"/>
          <w:szCs w:val="22"/>
        </w:rPr>
        <w:t xml:space="preserve"> </w:t>
      </w:r>
      <w:r w:rsidRPr="00F62C43">
        <w:rPr>
          <w:rFonts w:cs="Arial"/>
          <w:sz w:val="22"/>
          <w:szCs w:val="22"/>
        </w:rPr>
        <w:t xml:space="preserve">the </w:t>
      </w:r>
      <w:r w:rsidR="00195E4D" w:rsidRPr="00F62C43">
        <w:rPr>
          <w:rFonts w:cs="Arial"/>
          <w:sz w:val="22"/>
          <w:szCs w:val="22"/>
        </w:rPr>
        <w:t xml:space="preserve">need for the </w:t>
      </w:r>
      <w:r w:rsidR="00245031">
        <w:rPr>
          <w:rFonts w:cs="Arial"/>
          <w:sz w:val="22"/>
          <w:szCs w:val="22"/>
        </w:rPr>
        <w:t xml:space="preserve">local </w:t>
      </w:r>
      <w:r w:rsidRPr="00F62C43">
        <w:rPr>
          <w:rFonts w:cs="Arial"/>
          <w:sz w:val="22"/>
          <w:szCs w:val="22"/>
        </w:rPr>
        <w:t>measures</w:t>
      </w:r>
      <w:r w:rsidR="00195E4D" w:rsidRPr="00F62C43">
        <w:rPr>
          <w:rFonts w:cs="Arial"/>
          <w:sz w:val="22"/>
          <w:szCs w:val="22"/>
        </w:rPr>
        <w:t>, and their benefits,</w:t>
      </w:r>
      <w:r w:rsidRPr="00F62C43">
        <w:rPr>
          <w:rFonts w:cs="Arial"/>
          <w:sz w:val="22"/>
          <w:szCs w:val="22"/>
        </w:rPr>
        <w:t xml:space="preserve"> weighed against staff workload and capacity.</w:t>
      </w:r>
    </w:p>
    <w:p w14:paraId="02456F09" w14:textId="46D9B7C4" w:rsidR="0063340A" w:rsidRPr="00F62C43" w:rsidRDefault="00195E4D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The guidance requires that i</w:t>
      </w:r>
      <w:r w:rsidR="00CB4FE8" w:rsidRPr="00F62C43">
        <w:rPr>
          <w:rFonts w:cs="Arial"/>
          <w:sz w:val="22"/>
          <w:szCs w:val="22"/>
        </w:rPr>
        <w:t>nternal moderation will be carried out on all assessments</w:t>
      </w:r>
      <w:r w:rsidRPr="00F62C43">
        <w:rPr>
          <w:rFonts w:cs="Arial"/>
          <w:sz w:val="22"/>
          <w:szCs w:val="22"/>
        </w:rPr>
        <w:t>, whether course work or examinations</w:t>
      </w:r>
      <w:r w:rsidR="00EA1CDD">
        <w:rPr>
          <w:rFonts w:cs="Arial"/>
          <w:sz w:val="22"/>
          <w:szCs w:val="22"/>
        </w:rPr>
        <w:t>, and for all level of academic study</w:t>
      </w:r>
      <w:r w:rsidR="00CB4FE8" w:rsidRPr="00F62C43">
        <w:rPr>
          <w:rFonts w:cs="Arial"/>
          <w:sz w:val="22"/>
          <w:szCs w:val="22"/>
        </w:rPr>
        <w:t xml:space="preserve">.  </w:t>
      </w:r>
      <w:r w:rsidRPr="00F62C43">
        <w:rPr>
          <w:rFonts w:cs="Arial"/>
          <w:sz w:val="22"/>
          <w:szCs w:val="22"/>
        </w:rPr>
        <w:t>Internal m</w:t>
      </w:r>
      <w:r w:rsidR="00CB4FE8" w:rsidRPr="00F62C43">
        <w:rPr>
          <w:rFonts w:cs="Arial"/>
          <w:sz w:val="22"/>
          <w:szCs w:val="22"/>
        </w:rPr>
        <w:t xml:space="preserve">oderation should be documented to enable the External Examiner(s), </w:t>
      </w:r>
      <w:r w:rsidRPr="00F62C43">
        <w:rPr>
          <w:rFonts w:cs="Arial"/>
          <w:sz w:val="22"/>
          <w:szCs w:val="22"/>
        </w:rPr>
        <w:t xml:space="preserve">Programme </w:t>
      </w:r>
      <w:r w:rsidR="00CB4FE8" w:rsidRPr="00F62C43">
        <w:rPr>
          <w:rFonts w:cs="Arial"/>
          <w:sz w:val="22"/>
          <w:szCs w:val="22"/>
        </w:rPr>
        <w:t xml:space="preserve">Assessment Boards, Heads of </w:t>
      </w:r>
      <w:r w:rsidRPr="00F62C43">
        <w:rPr>
          <w:rFonts w:cs="Arial"/>
          <w:sz w:val="22"/>
          <w:szCs w:val="22"/>
        </w:rPr>
        <w:t xml:space="preserve">Learning and Teaching, Deans of </w:t>
      </w:r>
      <w:proofErr w:type="gramStart"/>
      <w:r w:rsidR="00CB4FE8" w:rsidRPr="00F62C43">
        <w:rPr>
          <w:rFonts w:cs="Arial"/>
          <w:sz w:val="22"/>
          <w:szCs w:val="22"/>
        </w:rPr>
        <w:t>School</w:t>
      </w:r>
      <w:proofErr w:type="gramEnd"/>
      <w:r w:rsidR="00CB4FE8" w:rsidRPr="00F62C43">
        <w:rPr>
          <w:rFonts w:cs="Arial"/>
          <w:sz w:val="22"/>
          <w:szCs w:val="22"/>
        </w:rPr>
        <w:t xml:space="preserve"> and any other external audiences to </w:t>
      </w:r>
      <w:r w:rsidRPr="00F62C43">
        <w:rPr>
          <w:rFonts w:cs="Arial"/>
          <w:sz w:val="22"/>
          <w:szCs w:val="22"/>
        </w:rPr>
        <w:t>be</w:t>
      </w:r>
      <w:r w:rsidR="00CB4FE8" w:rsidRPr="00F62C43">
        <w:rPr>
          <w:rFonts w:cs="Arial"/>
          <w:sz w:val="22"/>
          <w:szCs w:val="22"/>
        </w:rPr>
        <w:t xml:space="preserve"> assured that internal moderation takes place</w:t>
      </w:r>
      <w:r w:rsidRPr="00F62C43">
        <w:rPr>
          <w:rFonts w:cs="Arial"/>
          <w:sz w:val="22"/>
          <w:szCs w:val="22"/>
        </w:rPr>
        <w:t xml:space="preserve"> and is part of a process assuring robust and </w:t>
      </w:r>
      <w:r w:rsidR="00CB4FE8" w:rsidRPr="00F62C43">
        <w:rPr>
          <w:rFonts w:cs="Arial"/>
          <w:sz w:val="22"/>
          <w:szCs w:val="22"/>
        </w:rPr>
        <w:t>consistent</w:t>
      </w:r>
      <w:r w:rsidRPr="00F62C43">
        <w:rPr>
          <w:rFonts w:cs="Arial"/>
          <w:sz w:val="22"/>
          <w:szCs w:val="22"/>
        </w:rPr>
        <w:t xml:space="preserve"> practices.</w:t>
      </w:r>
    </w:p>
    <w:p w14:paraId="5D1B43B0" w14:textId="49CB02E4" w:rsidR="0063340A" w:rsidRPr="00F62C43" w:rsidRDefault="0063340A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This guidance recognises that there are two types of internal moderation</w:t>
      </w:r>
      <w:r w:rsidR="00936B76" w:rsidRPr="00F62C43">
        <w:rPr>
          <w:rFonts w:cs="Arial"/>
          <w:sz w:val="22"/>
          <w:szCs w:val="22"/>
        </w:rPr>
        <w:t xml:space="preserve"> (see Section 2: Definitions). </w:t>
      </w:r>
    </w:p>
    <w:p w14:paraId="7E1B9134" w14:textId="77777777" w:rsidR="0063340A" w:rsidRPr="00F62C43" w:rsidRDefault="0063340A" w:rsidP="00015B5C">
      <w:pPr>
        <w:pStyle w:val="NumberedPara"/>
        <w:numPr>
          <w:ilvl w:val="0"/>
          <w:numId w:val="0"/>
        </w:numPr>
        <w:spacing w:line="360" w:lineRule="auto"/>
        <w:ind w:left="720"/>
        <w:rPr>
          <w:rFonts w:cs="Arial"/>
          <w:sz w:val="22"/>
          <w:szCs w:val="22"/>
        </w:rPr>
      </w:pPr>
    </w:p>
    <w:p w14:paraId="5BE18EEE" w14:textId="4082B9BD" w:rsidR="00EA3917" w:rsidRPr="00F62C43" w:rsidRDefault="00EA3917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</w:p>
    <w:p w14:paraId="69B363D1" w14:textId="498172A2" w:rsidR="00936B76" w:rsidRPr="00F62C43" w:rsidRDefault="000B2CF5" w:rsidP="00015B5C">
      <w:pPr>
        <w:pStyle w:val="NumberedPara"/>
        <w:numPr>
          <w:ilvl w:val="0"/>
          <w:numId w:val="14"/>
        </w:numPr>
        <w:spacing w:line="360" w:lineRule="auto"/>
        <w:rPr>
          <w:rFonts w:cs="Arial"/>
          <w:b/>
          <w:bCs/>
          <w:sz w:val="22"/>
          <w:szCs w:val="22"/>
        </w:rPr>
      </w:pPr>
      <w:r w:rsidRPr="00F62C43">
        <w:rPr>
          <w:rFonts w:cs="Arial"/>
          <w:b/>
          <w:bCs/>
          <w:sz w:val="22"/>
          <w:szCs w:val="22"/>
        </w:rPr>
        <w:lastRenderedPageBreak/>
        <w:t>DEFINITION OF TERMS</w:t>
      </w:r>
    </w:p>
    <w:p w14:paraId="061784A0" w14:textId="77777777" w:rsidR="000B2CF5" w:rsidRPr="00F62C43" w:rsidRDefault="000B2CF5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b/>
          <w:bCs/>
          <w:sz w:val="22"/>
          <w:szCs w:val="22"/>
        </w:rPr>
      </w:pPr>
    </w:p>
    <w:p w14:paraId="55F6A77B" w14:textId="177B5986" w:rsidR="00E96C96" w:rsidRPr="00EA1CDD" w:rsidRDefault="00936B76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EA1CDD">
        <w:rPr>
          <w:rFonts w:cs="Arial"/>
          <w:b/>
          <w:bCs/>
          <w:sz w:val="22"/>
          <w:szCs w:val="22"/>
        </w:rPr>
        <w:t>First Marking:</w:t>
      </w:r>
      <w:r w:rsidR="00E96C96" w:rsidRPr="00EA1CDD">
        <w:rPr>
          <w:rFonts w:cs="Arial"/>
          <w:b/>
          <w:bCs/>
          <w:sz w:val="22"/>
          <w:szCs w:val="22"/>
        </w:rPr>
        <w:t xml:space="preserve"> </w:t>
      </w:r>
      <w:r w:rsidR="008C7AEC" w:rsidRPr="00EA1CDD">
        <w:rPr>
          <w:rFonts w:cs="Arial"/>
          <w:sz w:val="22"/>
          <w:szCs w:val="22"/>
        </w:rPr>
        <w:t>Decision</w:t>
      </w:r>
      <w:r w:rsidR="00644EFA">
        <w:rPr>
          <w:rFonts w:cs="Arial"/>
          <w:sz w:val="22"/>
          <w:szCs w:val="22"/>
        </w:rPr>
        <w:t>-</w:t>
      </w:r>
      <w:r w:rsidR="008C7AEC" w:rsidRPr="00EA1CDD">
        <w:rPr>
          <w:rFonts w:cs="Arial"/>
          <w:sz w:val="22"/>
          <w:szCs w:val="22"/>
        </w:rPr>
        <w:t xml:space="preserve">making on summative items of assessment for the award of a provisional mark/ grade. </w:t>
      </w:r>
    </w:p>
    <w:p w14:paraId="13DF80A8" w14:textId="0FC6BC1E" w:rsidR="000B2CF5" w:rsidRPr="00F62C43" w:rsidRDefault="008658A2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b/>
          <w:bCs/>
          <w:sz w:val="22"/>
          <w:szCs w:val="22"/>
        </w:rPr>
        <w:t xml:space="preserve">Seen </w:t>
      </w:r>
      <w:r w:rsidR="0063340A" w:rsidRPr="00F62C43">
        <w:rPr>
          <w:rFonts w:cs="Arial"/>
          <w:b/>
          <w:bCs/>
          <w:sz w:val="22"/>
          <w:szCs w:val="22"/>
        </w:rPr>
        <w:t>Second Markin</w:t>
      </w:r>
      <w:r w:rsidR="003563A5" w:rsidRPr="00F62C43">
        <w:rPr>
          <w:rFonts w:cs="Arial"/>
          <w:b/>
          <w:bCs/>
          <w:sz w:val="22"/>
          <w:szCs w:val="22"/>
        </w:rPr>
        <w:t>g:</w:t>
      </w:r>
      <w:r w:rsidR="0063340A" w:rsidRPr="00F62C43">
        <w:rPr>
          <w:rFonts w:cs="Arial"/>
          <w:sz w:val="22"/>
          <w:szCs w:val="22"/>
        </w:rPr>
        <w:t xml:space="preserve"> M</w:t>
      </w:r>
      <w:r w:rsidRPr="00F62C43">
        <w:rPr>
          <w:rFonts w:cs="Arial"/>
          <w:sz w:val="22"/>
          <w:szCs w:val="22"/>
        </w:rPr>
        <w:t>arking</w:t>
      </w:r>
      <w:r w:rsidR="0063340A" w:rsidRPr="00F62C43">
        <w:rPr>
          <w:rFonts w:cs="Arial"/>
          <w:sz w:val="22"/>
          <w:szCs w:val="22"/>
        </w:rPr>
        <w:t xml:space="preserve"> of </w:t>
      </w:r>
      <w:r w:rsidR="00EA1CDD">
        <w:rPr>
          <w:rFonts w:cs="Arial"/>
          <w:sz w:val="22"/>
          <w:szCs w:val="22"/>
        </w:rPr>
        <w:t xml:space="preserve">summative assessments - </w:t>
      </w:r>
      <w:r w:rsidR="0063340A" w:rsidRPr="00F62C43">
        <w:rPr>
          <w:rFonts w:cs="Arial"/>
          <w:sz w:val="22"/>
          <w:szCs w:val="22"/>
        </w:rPr>
        <w:t>coursework/ script</w:t>
      </w:r>
      <w:r w:rsidR="00EA1CDD">
        <w:rPr>
          <w:rFonts w:cs="Arial"/>
          <w:sz w:val="22"/>
          <w:szCs w:val="22"/>
        </w:rPr>
        <w:t xml:space="preserve">s - </w:t>
      </w:r>
      <w:r w:rsidR="0063340A" w:rsidRPr="00F62C43">
        <w:rPr>
          <w:rFonts w:cs="Arial"/>
          <w:sz w:val="22"/>
          <w:szCs w:val="22"/>
          <w:u w:val="single"/>
        </w:rPr>
        <w:t>WITH</w:t>
      </w:r>
      <w:r w:rsidR="0063340A" w:rsidRPr="00F62C43">
        <w:rPr>
          <w:rFonts w:cs="Arial"/>
          <w:sz w:val="22"/>
          <w:szCs w:val="22"/>
        </w:rPr>
        <w:t xml:space="preserve"> knowledge and/ or sight of the first marker</w:t>
      </w:r>
      <w:r w:rsidRPr="00F62C43">
        <w:rPr>
          <w:rFonts w:cs="Arial"/>
          <w:sz w:val="22"/>
          <w:szCs w:val="22"/>
        </w:rPr>
        <w:t>’</w:t>
      </w:r>
      <w:r w:rsidR="0063340A" w:rsidRPr="00F62C43">
        <w:rPr>
          <w:rFonts w:cs="Arial"/>
          <w:sz w:val="22"/>
          <w:szCs w:val="22"/>
        </w:rPr>
        <w:t>s comments</w:t>
      </w:r>
      <w:r w:rsidR="00A91E35">
        <w:rPr>
          <w:rFonts w:cs="Arial"/>
          <w:sz w:val="22"/>
          <w:szCs w:val="22"/>
        </w:rPr>
        <w:t xml:space="preserve"> </w:t>
      </w:r>
      <w:r w:rsidR="00A91E35" w:rsidRPr="00245031">
        <w:rPr>
          <w:rFonts w:cs="Arial"/>
          <w:sz w:val="22"/>
          <w:szCs w:val="22"/>
        </w:rPr>
        <w:t>for quality assurance purposes</w:t>
      </w:r>
      <w:r w:rsidR="00EA1CDD" w:rsidRPr="00245031">
        <w:rPr>
          <w:rFonts w:cs="Arial"/>
          <w:sz w:val="22"/>
          <w:szCs w:val="22"/>
        </w:rPr>
        <w:t>.</w:t>
      </w:r>
    </w:p>
    <w:p w14:paraId="018F1F62" w14:textId="3617C71A" w:rsidR="000B2CF5" w:rsidRPr="00F62C43" w:rsidRDefault="008658A2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b/>
          <w:bCs/>
          <w:sz w:val="22"/>
          <w:szCs w:val="22"/>
        </w:rPr>
        <w:t xml:space="preserve">Unseen Second </w:t>
      </w:r>
      <w:r w:rsidR="0063340A" w:rsidRPr="00F62C43">
        <w:rPr>
          <w:rFonts w:cs="Arial"/>
          <w:b/>
          <w:bCs/>
          <w:sz w:val="22"/>
          <w:szCs w:val="22"/>
        </w:rPr>
        <w:t>Marking</w:t>
      </w:r>
      <w:r w:rsidR="0063340A" w:rsidRPr="00F62C43">
        <w:rPr>
          <w:rFonts w:cs="Arial"/>
          <w:sz w:val="22"/>
          <w:szCs w:val="22"/>
        </w:rPr>
        <w:t>: M</w:t>
      </w:r>
      <w:r w:rsidRPr="00F62C43">
        <w:rPr>
          <w:rFonts w:cs="Arial"/>
          <w:sz w:val="22"/>
          <w:szCs w:val="22"/>
        </w:rPr>
        <w:t>arking</w:t>
      </w:r>
      <w:r w:rsidR="0063340A" w:rsidRPr="00F62C43">
        <w:rPr>
          <w:rFonts w:cs="Arial"/>
          <w:sz w:val="22"/>
          <w:szCs w:val="22"/>
        </w:rPr>
        <w:t xml:space="preserve"> of </w:t>
      </w:r>
      <w:r w:rsidR="00EA1CDD">
        <w:rPr>
          <w:rFonts w:cs="Arial"/>
          <w:sz w:val="22"/>
          <w:szCs w:val="22"/>
        </w:rPr>
        <w:t xml:space="preserve">summative assessments - </w:t>
      </w:r>
      <w:r w:rsidR="00EA1CDD" w:rsidRPr="00F62C43">
        <w:rPr>
          <w:rFonts w:cs="Arial"/>
          <w:sz w:val="22"/>
          <w:szCs w:val="22"/>
        </w:rPr>
        <w:t>coursework/ script</w:t>
      </w:r>
      <w:r w:rsidR="00EA1CDD">
        <w:rPr>
          <w:rFonts w:cs="Arial"/>
          <w:sz w:val="22"/>
          <w:szCs w:val="22"/>
        </w:rPr>
        <w:t xml:space="preserve">s - </w:t>
      </w:r>
      <w:r w:rsidR="0063340A" w:rsidRPr="00F62C43">
        <w:rPr>
          <w:rFonts w:cs="Arial"/>
          <w:sz w:val="22"/>
          <w:szCs w:val="22"/>
        </w:rPr>
        <w:t xml:space="preserve">with </w:t>
      </w:r>
      <w:r w:rsidR="0063340A" w:rsidRPr="00F62C43">
        <w:rPr>
          <w:rFonts w:cs="Arial"/>
          <w:sz w:val="22"/>
          <w:szCs w:val="22"/>
          <w:u w:val="single"/>
        </w:rPr>
        <w:t>NO</w:t>
      </w:r>
      <w:r w:rsidR="0063340A" w:rsidRPr="00F62C43">
        <w:rPr>
          <w:rFonts w:cs="Arial"/>
          <w:sz w:val="22"/>
          <w:szCs w:val="22"/>
        </w:rPr>
        <w:t xml:space="preserve"> sight or knowledge of the first marker’s comments</w:t>
      </w:r>
      <w:r w:rsidR="00A91E35">
        <w:rPr>
          <w:rFonts w:cs="Arial"/>
          <w:sz w:val="22"/>
          <w:szCs w:val="22"/>
        </w:rPr>
        <w:t xml:space="preserve"> </w:t>
      </w:r>
      <w:r w:rsidR="00A91E35" w:rsidRPr="00245031">
        <w:rPr>
          <w:rFonts w:cs="Arial"/>
          <w:sz w:val="22"/>
          <w:szCs w:val="22"/>
        </w:rPr>
        <w:t>for quality assurance purposes</w:t>
      </w:r>
      <w:r w:rsidR="0063340A" w:rsidRPr="00245031">
        <w:rPr>
          <w:rFonts w:cs="Arial"/>
          <w:sz w:val="22"/>
          <w:szCs w:val="22"/>
        </w:rPr>
        <w:t>.</w:t>
      </w:r>
    </w:p>
    <w:p w14:paraId="03BEA9DB" w14:textId="09C138D2" w:rsidR="000B2CF5" w:rsidRPr="00F62C43" w:rsidRDefault="00936B76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EA1CDD">
        <w:rPr>
          <w:rFonts w:cs="Arial"/>
          <w:b/>
          <w:bCs/>
          <w:sz w:val="22"/>
          <w:szCs w:val="22"/>
        </w:rPr>
        <w:t xml:space="preserve">Internal </w:t>
      </w:r>
      <w:r w:rsidR="008C7AEC" w:rsidRPr="00EA1CDD">
        <w:rPr>
          <w:rFonts w:cs="Arial"/>
          <w:b/>
          <w:sz w:val="22"/>
          <w:szCs w:val="22"/>
        </w:rPr>
        <w:t>Moderation of Assessment Instruments</w:t>
      </w:r>
      <w:r w:rsidRPr="00EA1CDD">
        <w:rPr>
          <w:rFonts w:cs="Arial"/>
          <w:b/>
          <w:bCs/>
          <w:sz w:val="22"/>
          <w:szCs w:val="22"/>
        </w:rPr>
        <w:t>:</w:t>
      </w:r>
      <w:r w:rsidRPr="00EA1CDD">
        <w:rPr>
          <w:rFonts w:cs="Arial"/>
          <w:sz w:val="22"/>
          <w:szCs w:val="22"/>
        </w:rPr>
        <w:t xml:space="preserve"> Carried </w:t>
      </w:r>
      <w:r w:rsidRPr="00F62C43">
        <w:rPr>
          <w:rFonts w:cs="Arial"/>
          <w:sz w:val="22"/>
          <w:szCs w:val="22"/>
        </w:rPr>
        <w:t>out to ensure that assessments are well designed and fit for the purpose of assessing the learning outcomes of the module concerned.</w:t>
      </w:r>
    </w:p>
    <w:p w14:paraId="44CFCDA2" w14:textId="6AF2E817" w:rsidR="00936B76" w:rsidRPr="00F62C43" w:rsidRDefault="00936B76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b/>
          <w:sz w:val="22"/>
          <w:szCs w:val="22"/>
        </w:rPr>
        <w:t>Moderation of students’ work</w:t>
      </w:r>
      <w:r w:rsidRPr="00F62C43">
        <w:rPr>
          <w:rStyle w:val="FootnoteReference"/>
          <w:rFonts w:cs="Arial"/>
          <w:b/>
          <w:sz w:val="22"/>
          <w:szCs w:val="22"/>
        </w:rPr>
        <w:footnoteReference w:id="1"/>
      </w:r>
      <w:r w:rsidRPr="00F62C43">
        <w:rPr>
          <w:rFonts w:cs="Arial"/>
          <w:sz w:val="22"/>
          <w:szCs w:val="22"/>
        </w:rPr>
        <w:t xml:space="preserve">: Aims to ensure that the marking of assessments has aligned with required standards and is consistent and fair. Internal moderation should also contribute to module/ programme enhancement processes.  </w:t>
      </w:r>
    </w:p>
    <w:p w14:paraId="3E669105" w14:textId="77777777" w:rsidR="003563A5" w:rsidRPr="00F62C43" w:rsidRDefault="003563A5" w:rsidP="00015B5C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37D4548B" w14:textId="222C060B" w:rsidR="00E44F89" w:rsidRPr="00F62C43" w:rsidRDefault="00E44F89" w:rsidP="00015B5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F62C43">
        <w:rPr>
          <w:rFonts w:ascii="Arial" w:hAnsi="Arial" w:cs="Arial"/>
          <w:b/>
          <w:bCs/>
          <w:color w:val="000000"/>
        </w:rPr>
        <w:t xml:space="preserve">QUALITY ASSURANCE OF MARKING </w:t>
      </w:r>
    </w:p>
    <w:p w14:paraId="0DF08BAC" w14:textId="77777777" w:rsidR="00936B76" w:rsidRPr="00F62C43" w:rsidRDefault="00936B76" w:rsidP="00015B5C">
      <w:pPr>
        <w:pStyle w:val="ListParagraph"/>
        <w:spacing w:line="360" w:lineRule="auto"/>
        <w:rPr>
          <w:rFonts w:ascii="Arial" w:hAnsi="Arial" w:cs="Arial"/>
          <w:b/>
          <w:bCs/>
          <w:color w:val="000000"/>
        </w:rPr>
      </w:pPr>
    </w:p>
    <w:p w14:paraId="0A2542A3" w14:textId="5306D8E5" w:rsidR="00936B76" w:rsidRPr="00F62C43" w:rsidRDefault="00936B76" w:rsidP="00015B5C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b/>
        </w:rPr>
      </w:pPr>
      <w:r w:rsidRPr="00F62C43">
        <w:rPr>
          <w:rFonts w:ascii="Arial" w:hAnsi="Arial" w:cs="Arial"/>
          <w:b/>
        </w:rPr>
        <w:t>First marking – overarching principles</w:t>
      </w:r>
    </w:p>
    <w:p w14:paraId="4E2A979A" w14:textId="24E820E9" w:rsidR="00936B76" w:rsidRPr="00F62C43" w:rsidRDefault="00936B76" w:rsidP="00015B5C">
      <w:pPr>
        <w:pStyle w:val="ListParagraph"/>
        <w:spacing w:line="360" w:lineRule="auto"/>
        <w:ind w:left="1080"/>
        <w:rPr>
          <w:rFonts w:ascii="Arial" w:hAnsi="Arial" w:cs="Arial"/>
          <w:b/>
        </w:rPr>
      </w:pPr>
    </w:p>
    <w:p w14:paraId="7843428A" w14:textId="1E9AEE42" w:rsidR="00936B76" w:rsidRPr="00F62C43" w:rsidRDefault="00E96C96" w:rsidP="00015B5C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bCs/>
          <w:shd w:val="clear" w:color="auto" w:fill="FFFFFF"/>
        </w:rPr>
      </w:pPr>
      <w:r w:rsidRPr="00F62C43">
        <w:rPr>
          <w:rFonts w:ascii="Arial" w:hAnsi="Arial" w:cs="Arial"/>
          <w:bCs/>
        </w:rPr>
        <w:t>The role of the first marker is to make a judgement on students’</w:t>
      </w:r>
      <w:r w:rsidR="00B833BB">
        <w:rPr>
          <w:rFonts w:ascii="Arial" w:hAnsi="Arial" w:cs="Arial"/>
          <w:bCs/>
        </w:rPr>
        <w:t xml:space="preserve"> assessments</w:t>
      </w:r>
      <w:r w:rsidR="00A91E35">
        <w:rPr>
          <w:rStyle w:val="FootnoteReference"/>
          <w:rFonts w:ascii="Arial" w:hAnsi="Arial" w:cs="Arial"/>
          <w:bCs/>
        </w:rPr>
        <w:footnoteReference w:id="2"/>
      </w:r>
      <w:r w:rsidRPr="00F62C43">
        <w:rPr>
          <w:rFonts w:ascii="Arial" w:hAnsi="Arial" w:cs="Arial"/>
          <w:bCs/>
        </w:rPr>
        <w:t xml:space="preserve"> </w:t>
      </w:r>
      <w:r w:rsidRPr="00F62C43">
        <w:rPr>
          <w:rFonts w:ascii="Arial" w:hAnsi="Arial" w:cs="Arial"/>
          <w:bCs/>
          <w:shd w:val="clear" w:color="auto" w:fill="FFFFFF"/>
        </w:rPr>
        <w:t>against a graded set of predetermined criteria. This process results in the award of a provisional mark/ grade and, for coursework, individual provisional feedback.</w:t>
      </w:r>
    </w:p>
    <w:p w14:paraId="05278162" w14:textId="2BD8AC12" w:rsidR="00E96C96" w:rsidRPr="00F62C43" w:rsidRDefault="00E96C96" w:rsidP="00015B5C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bCs/>
          <w:shd w:val="clear" w:color="auto" w:fill="FFFFFF"/>
        </w:rPr>
      </w:pPr>
      <w:proofErr w:type="gramStart"/>
      <w:r w:rsidRPr="00F62C43">
        <w:rPr>
          <w:rFonts w:ascii="Arial" w:hAnsi="Arial" w:cs="Arial"/>
          <w:bCs/>
        </w:rPr>
        <w:t>In the event that</w:t>
      </w:r>
      <w:proofErr w:type="gramEnd"/>
      <w:r w:rsidRPr="00F62C43">
        <w:rPr>
          <w:rFonts w:ascii="Arial" w:hAnsi="Arial" w:cs="Arial"/>
          <w:bCs/>
        </w:rPr>
        <w:t xml:space="preserve"> there is a team of first markers the expectation is that the team will undertake preparation in advance to ensure consistency and fairness in the process against the predetermined criteria. </w:t>
      </w:r>
    </w:p>
    <w:p w14:paraId="7F94C0E7" w14:textId="39D1E9D5" w:rsidR="00E96C96" w:rsidRPr="00F62C43" w:rsidRDefault="005B670F" w:rsidP="00015B5C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bCs/>
          <w:shd w:val="clear" w:color="auto" w:fill="FFFFFF"/>
        </w:rPr>
      </w:pPr>
      <w:r w:rsidRPr="00F62C43">
        <w:rPr>
          <w:rFonts w:ascii="Arial" w:hAnsi="Arial" w:cs="Arial"/>
          <w:bCs/>
        </w:rPr>
        <w:lastRenderedPageBreak/>
        <w:t>T</w:t>
      </w:r>
      <w:r w:rsidR="00E96C96" w:rsidRPr="00F62C43">
        <w:rPr>
          <w:rFonts w:ascii="Arial" w:hAnsi="Arial" w:cs="Arial"/>
          <w:bCs/>
        </w:rPr>
        <w:t>he first marker</w:t>
      </w:r>
      <w:r w:rsidR="00EA1CDD">
        <w:rPr>
          <w:rFonts w:ascii="Arial" w:hAnsi="Arial" w:cs="Arial"/>
          <w:bCs/>
        </w:rPr>
        <w:t>(s)</w:t>
      </w:r>
      <w:r w:rsidRPr="00F62C43">
        <w:rPr>
          <w:rFonts w:ascii="Arial" w:hAnsi="Arial" w:cs="Arial"/>
          <w:bCs/>
        </w:rPr>
        <w:t xml:space="preserve"> should</w:t>
      </w:r>
      <w:r w:rsidR="00E96C96" w:rsidRPr="00F62C43">
        <w:rPr>
          <w:rFonts w:ascii="Arial" w:hAnsi="Arial" w:cs="Arial"/>
          <w:bCs/>
        </w:rPr>
        <w:t xml:space="preserve"> have knowledge of the module and its assessment strategy.</w:t>
      </w:r>
    </w:p>
    <w:p w14:paraId="44E70137" w14:textId="77777777" w:rsidR="005B670F" w:rsidRPr="00F62C43" w:rsidRDefault="005B670F" w:rsidP="00015B5C">
      <w:pPr>
        <w:pStyle w:val="ListParagraph"/>
        <w:spacing w:line="360" w:lineRule="auto"/>
        <w:ind w:left="1080"/>
        <w:rPr>
          <w:rFonts w:ascii="Arial" w:hAnsi="Arial" w:cs="Arial"/>
          <w:bCs/>
          <w:shd w:val="clear" w:color="auto" w:fill="FFFFFF"/>
        </w:rPr>
      </w:pPr>
    </w:p>
    <w:p w14:paraId="51323AED" w14:textId="0F0B8059" w:rsidR="00E96C96" w:rsidRPr="00F62C43" w:rsidRDefault="00E96C96" w:rsidP="00015B5C">
      <w:pPr>
        <w:pStyle w:val="ListParagraph"/>
        <w:spacing w:line="360" w:lineRule="auto"/>
        <w:ind w:left="1080"/>
        <w:rPr>
          <w:rFonts w:ascii="Arial" w:hAnsi="Arial" w:cs="Arial"/>
          <w:bCs/>
          <w:color w:val="383735"/>
          <w:shd w:val="clear" w:color="auto" w:fill="FFFFFF"/>
        </w:rPr>
      </w:pPr>
    </w:p>
    <w:p w14:paraId="45D89DD6" w14:textId="77777777" w:rsidR="00936B76" w:rsidRPr="00F62C43" w:rsidRDefault="00936B76" w:rsidP="00015B5C">
      <w:pPr>
        <w:pStyle w:val="ListParagraph"/>
        <w:spacing w:line="360" w:lineRule="auto"/>
        <w:ind w:left="1080"/>
        <w:rPr>
          <w:rFonts w:ascii="Arial" w:hAnsi="Arial" w:cs="Arial"/>
          <w:b/>
        </w:rPr>
      </w:pPr>
    </w:p>
    <w:p w14:paraId="6B6169C1" w14:textId="3F148872" w:rsidR="00936B76" w:rsidRPr="00F62C43" w:rsidRDefault="003563A5" w:rsidP="00015B5C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b/>
        </w:rPr>
      </w:pPr>
      <w:r w:rsidRPr="00F62C43">
        <w:rPr>
          <w:rFonts w:ascii="Arial" w:hAnsi="Arial" w:cs="Arial"/>
          <w:b/>
        </w:rPr>
        <w:t xml:space="preserve">Second marking key points: </w:t>
      </w:r>
    </w:p>
    <w:p w14:paraId="450CF025" w14:textId="45B242AE" w:rsidR="003563A5" w:rsidRPr="00F62C43" w:rsidRDefault="005B670F" w:rsidP="00015B5C">
      <w:pPr>
        <w:pStyle w:val="NumberedPara"/>
        <w:numPr>
          <w:ilvl w:val="0"/>
          <w:numId w:val="23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There is no University requirement for second - seen or unseen - marking except in the case of dissertations/final year</w:t>
      </w:r>
      <w:r w:rsidR="00994202">
        <w:rPr>
          <w:rFonts w:cs="Arial"/>
          <w:sz w:val="22"/>
          <w:szCs w:val="22"/>
        </w:rPr>
        <w:t>/</w:t>
      </w:r>
      <w:r w:rsidR="00994202" w:rsidRPr="00245031">
        <w:rPr>
          <w:rFonts w:cs="Arial"/>
          <w:sz w:val="22"/>
          <w:szCs w:val="22"/>
        </w:rPr>
        <w:t>MSc</w:t>
      </w:r>
      <w:r w:rsidRPr="00F62C43">
        <w:rPr>
          <w:rFonts w:cs="Arial"/>
          <w:sz w:val="22"/>
          <w:szCs w:val="22"/>
        </w:rPr>
        <w:t xml:space="preserve"> projects and/or where there are Professional, Regulatory </w:t>
      </w:r>
      <w:r w:rsidR="008C7AEC" w:rsidRPr="00F62C43">
        <w:rPr>
          <w:rFonts w:cs="Arial"/>
          <w:sz w:val="22"/>
          <w:szCs w:val="22"/>
        </w:rPr>
        <w:t xml:space="preserve">and Statutory </w:t>
      </w:r>
      <w:r w:rsidRPr="00F62C43">
        <w:rPr>
          <w:rFonts w:cs="Arial"/>
          <w:sz w:val="22"/>
          <w:szCs w:val="22"/>
        </w:rPr>
        <w:t>Body (</w:t>
      </w:r>
      <w:r w:rsidR="008C7AEC" w:rsidRPr="00F62C43">
        <w:rPr>
          <w:rFonts w:cs="Arial"/>
          <w:sz w:val="22"/>
          <w:szCs w:val="22"/>
        </w:rPr>
        <w:t>P</w:t>
      </w:r>
      <w:r w:rsidRPr="00F62C43">
        <w:rPr>
          <w:rFonts w:cs="Arial"/>
          <w:sz w:val="22"/>
          <w:szCs w:val="22"/>
        </w:rPr>
        <w:t>R</w:t>
      </w:r>
      <w:r w:rsidR="008C7AEC" w:rsidRPr="00F62C43">
        <w:rPr>
          <w:rFonts w:cs="Arial"/>
          <w:sz w:val="22"/>
          <w:szCs w:val="22"/>
        </w:rPr>
        <w:t>S</w:t>
      </w:r>
      <w:r w:rsidRPr="00F62C43">
        <w:rPr>
          <w:rFonts w:cs="Arial"/>
          <w:sz w:val="22"/>
          <w:szCs w:val="22"/>
        </w:rPr>
        <w:t xml:space="preserve">B) requirements.  If second - seen or unseen - marking is being conducted, this may be done on a sample rather than the whole set of assessments submitted.  </w:t>
      </w:r>
      <w:r w:rsidR="003563A5" w:rsidRPr="00F62C43">
        <w:rPr>
          <w:rFonts w:cs="Arial"/>
          <w:sz w:val="22"/>
          <w:szCs w:val="22"/>
        </w:rPr>
        <w:t>It is a School-based decision as to whether a sample is second marked, seen or unseen, or if the whole set of submissions for coursework/examination is subject to the process</w:t>
      </w:r>
      <w:r w:rsidR="003563A5" w:rsidRPr="00F62C43">
        <w:rPr>
          <w:rStyle w:val="FootnoteReference"/>
          <w:rFonts w:cs="Arial"/>
          <w:sz w:val="22"/>
          <w:szCs w:val="22"/>
        </w:rPr>
        <w:footnoteReference w:id="3"/>
      </w:r>
      <w:r w:rsidR="00644EFA">
        <w:rPr>
          <w:rFonts w:cs="Arial"/>
          <w:sz w:val="22"/>
          <w:szCs w:val="22"/>
        </w:rPr>
        <w:t xml:space="preserve"> </w:t>
      </w:r>
      <w:r w:rsidR="003563A5" w:rsidRPr="00F62C43">
        <w:rPr>
          <w:rStyle w:val="FootnoteReference"/>
          <w:rFonts w:cs="Arial"/>
          <w:sz w:val="22"/>
          <w:szCs w:val="22"/>
        </w:rPr>
        <w:footnoteReference w:id="4"/>
      </w:r>
    </w:p>
    <w:p w14:paraId="1C658CE4" w14:textId="4096D73B" w:rsidR="003563A5" w:rsidRPr="00F62C43" w:rsidRDefault="003563A5" w:rsidP="00015B5C">
      <w:pPr>
        <w:pStyle w:val="NumberedPara"/>
        <w:numPr>
          <w:ilvl w:val="0"/>
          <w:numId w:val="23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Both the first and the second marks should be recorded for internal audit, but the student should only be given the final agreed mark.</w:t>
      </w:r>
    </w:p>
    <w:p w14:paraId="721D48FA" w14:textId="77777777" w:rsidR="003563A5" w:rsidRPr="00F62C43" w:rsidRDefault="003563A5" w:rsidP="00015B5C">
      <w:pPr>
        <w:pStyle w:val="NumberedPara"/>
        <w:numPr>
          <w:ilvl w:val="0"/>
          <w:numId w:val="23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The student should only receive one set of comments which should reflect the final agreed mark.</w:t>
      </w:r>
    </w:p>
    <w:p w14:paraId="1AE0B2E5" w14:textId="5DBB8B54" w:rsidR="00936B76" w:rsidRPr="00EA1CDD" w:rsidRDefault="003563A5" w:rsidP="00015B5C">
      <w:pPr>
        <w:pStyle w:val="NumberedPara"/>
        <w:numPr>
          <w:ilvl w:val="0"/>
          <w:numId w:val="23"/>
        </w:numPr>
        <w:spacing w:line="360" w:lineRule="auto"/>
        <w:jc w:val="left"/>
        <w:rPr>
          <w:rFonts w:cs="Arial"/>
          <w:sz w:val="22"/>
          <w:szCs w:val="22"/>
        </w:rPr>
      </w:pPr>
      <w:r w:rsidRPr="00EA1CDD">
        <w:rPr>
          <w:rFonts w:cs="Arial"/>
          <w:sz w:val="22"/>
          <w:szCs w:val="22"/>
        </w:rPr>
        <w:t xml:space="preserve">If the first marker and second marker disagree, it is expected that a resolution is </w:t>
      </w:r>
      <w:r w:rsidR="005B670F" w:rsidRPr="00EA1CDD">
        <w:rPr>
          <w:rFonts w:cs="Arial"/>
          <w:sz w:val="22"/>
          <w:szCs w:val="22"/>
        </w:rPr>
        <w:t>re</w:t>
      </w:r>
      <w:r w:rsidR="008C7AEC" w:rsidRPr="00EA1CDD">
        <w:rPr>
          <w:rFonts w:cs="Arial"/>
          <w:sz w:val="22"/>
          <w:szCs w:val="22"/>
        </w:rPr>
        <w:t>ached</w:t>
      </w:r>
      <w:r w:rsidRPr="00EA1CDD">
        <w:rPr>
          <w:rFonts w:cs="Arial"/>
          <w:sz w:val="22"/>
          <w:szCs w:val="22"/>
        </w:rPr>
        <w:t xml:space="preserve">. If this cannot be achieved, </w:t>
      </w:r>
      <w:r w:rsidR="008C7AEC" w:rsidRPr="00EA1CDD">
        <w:rPr>
          <w:rFonts w:cs="Arial"/>
          <w:sz w:val="22"/>
          <w:szCs w:val="22"/>
        </w:rPr>
        <w:t xml:space="preserve">a third marker will be allocated, and their decision will be final. The process for deciding who the third marker </w:t>
      </w:r>
      <w:r w:rsidR="00B833BB" w:rsidRPr="00245031">
        <w:rPr>
          <w:rFonts w:cs="Arial"/>
          <w:sz w:val="22"/>
          <w:szCs w:val="22"/>
        </w:rPr>
        <w:t>is</w:t>
      </w:r>
      <w:r w:rsidR="00B833BB">
        <w:rPr>
          <w:rFonts w:cs="Arial"/>
          <w:sz w:val="22"/>
          <w:szCs w:val="22"/>
        </w:rPr>
        <w:t xml:space="preserve"> </w:t>
      </w:r>
      <w:r w:rsidR="00245031">
        <w:rPr>
          <w:rFonts w:cs="Arial"/>
          <w:sz w:val="22"/>
          <w:szCs w:val="22"/>
        </w:rPr>
        <w:t xml:space="preserve">will be </w:t>
      </w:r>
      <w:r w:rsidR="008C7AEC" w:rsidRPr="00EA1CDD">
        <w:rPr>
          <w:rFonts w:cs="Arial"/>
          <w:sz w:val="22"/>
          <w:szCs w:val="22"/>
        </w:rPr>
        <w:t>determined locally, under the overall oversight of the S</w:t>
      </w:r>
      <w:r w:rsidR="002857EF" w:rsidRPr="00EA1CDD">
        <w:rPr>
          <w:rFonts w:cs="Arial"/>
          <w:sz w:val="22"/>
          <w:szCs w:val="22"/>
        </w:rPr>
        <w:t>chool</w:t>
      </w:r>
      <w:r w:rsidR="008C7AEC" w:rsidRPr="00EA1CDD">
        <w:rPr>
          <w:rFonts w:cs="Arial"/>
          <w:sz w:val="22"/>
          <w:szCs w:val="22"/>
        </w:rPr>
        <w:t>’s</w:t>
      </w:r>
      <w:r w:rsidR="002857EF" w:rsidRPr="00EA1CDD">
        <w:rPr>
          <w:rFonts w:cs="Arial"/>
          <w:sz w:val="22"/>
          <w:szCs w:val="22"/>
        </w:rPr>
        <w:t xml:space="preserve"> </w:t>
      </w:r>
      <w:r w:rsidR="00551308" w:rsidRPr="00EA1CDD">
        <w:rPr>
          <w:rFonts w:cs="Arial"/>
          <w:sz w:val="22"/>
          <w:szCs w:val="22"/>
        </w:rPr>
        <w:t>Head of L</w:t>
      </w:r>
      <w:r w:rsidR="002857EF" w:rsidRPr="00EA1CDD">
        <w:rPr>
          <w:rFonts w:cs="Arial"/>
          <w:sz w:val="22"/>
          <w:szCs w:val="22"/>
        </w:rPr>
        <w:t>earning and Teaching</w:t>
      </w:r>
      <w:r w:rsidR="008C7AEC" w:rsidRPr="00EA1CDD">
        <w:rPr>
          <w:rFonts w:cs="Arial"/>
          <w:sz w:val="22"/>
          <w:szCs w:val="22"/>
        </w:rPr>
        <w:t>.</w:t>
      </w:r>
    </w:p>
    <w:p w14:paraId="41A5C7EC" w14:textId="77777777" w:rsidR="00936B76" w:rsidRPr="00F62C43" w:rsidRDefault="00936B76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</w:p>
    <w:p w14:paraId="443608E0" w14:textId="7FC4DFB9" w:rsidR="000B2CF5" w:rsidRPr="00F62C43" w:rsidRDefault="00E44F89" w:rsidP="00015B5C">
      <w:pPr>
        <w:pStyle w:val="NumberedPara"/>
        <w:numPr>
          <w:ilvl w:val="0"/>
          <w:numId w:val="14"/>
        </w:numPr>
        <w:spacing w:line="360" w:lineRule="auto"/>
        <w:jc w:val="left"/>
        <w:rPr>
          <w:rFonts w:cs="Arial"/>
          <w:b/>
          <w:bCs/>
          <w:sz w:val="22"/>
          <w:szCs w:val="22"/>
        </w:rPr>
      </w:pPr>
      <w:r w:rsidRPr="00F62C43">
        <w:rPr>
          <w:rFonts w:cs="Arial"/>
          <w:b/>
          <w:bCs/>
          <w:sz w:val="22"/>
          <w:szCs w:val="22"/>
        </w:rPr>
        <w:t>MODERATION</w:t>
      </w:r>
    </w:p>
    <w:p w14:paraId="3107C763" w14:textId="3F47AC8F" w:rsidR="0063340A" w:rsidRPr="00F62C43" w:rsidRDefault="00E06F2F" w:rsidP="00015B5C">
      <w:pPr>
        <w:pStyle w:val="NumberedPara"/>
        <w:numPr>
          <w:ilvl w:val="1"/>
          <w:numId w:val="14"/>
        </w:numPr>
        <w:spacing w:line="360" w:lineRule="auto"/>
        <w:jc w:val="left"/>
        <w:rPr>
          <w:rFonts w:cs="Arial"/>
          <w:b/>
          <w:sz w:val="22"/>
          <w:szCs w:val="22"/>
        </w:rPr>
      </w:pPr>
      <w:bookmarkStart w:id="0" w:name="_Hlk57360030"/>
      <w:r w:rsidRPr="00F62C43">
        <w:rPr>
          <w:rFonts w:cs="Arial"/>
          <w:b/>
          <w:sz w:val="22"/>
          <w:szCs w:val="22"/>
        </w:rPr>
        <w:t>Moderation of assessment instruments</w:t>
      </w:r>
      <w:r w:rsidR="0063340A" w:rsidRPr="00F62C43">
        <w:rPr>
          <w:rFonts w:cs="Arial"/>
          <w:b/>
          <w:sz w:val="22"/>
          <w:szCs w:val="22"/>
        </w:rPr>
        <w:t xml:space="preserve"> </w:t>
      </w:r>
      <w:bookmarkEnd w:id="0"/>
      <w:r w:rsidR="0063340A" w:rsidRPr="00F62C43">
        <w:rPr>
          <w:rFonts w:cs="Arial"/>
          <w:b/>
          <w:sz w:val="22"/>
          <w:szCs w:val="22"/>
        </w:rPr>
        <w:t>key points:</w:t>
      </w:r>
      <w:r w:rsidR="0096433A" w:rsidRPr="00F62C43">
        <w:rPr>
          <w:rFonts w:cs="Arial"/>
          <w:b/>
          <w:sz w:val="22"/>
          <w:szCs w:val="22"/>
        </w:rPr>
        <w:t xml:space="preserve"> </w:t>
      </w:r>
    </w:p>
    <w:p w14:paraId="7F4D7DEE" w14:textId="78FB24D8" w:rsidR="0063340A" w:rsidRPr="00F62C43" w:rsidRDefault="000B2CF5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b/>
          <w:sz w:val="22"/>
          <w:szCs w:val="22"/>
        </w:rPr>
      </w:pPr>
      <w:r w:rsidRPr="00F62C43">
        <w:rPr>
          <w:rFonts w:cs="Arial"/>
          <w:sz w:val="22"/>
          <w:szCs w:val="22"/>
        </w:rPr>
        <w:t>4</w:t>
      </w:r>
      <w:r w:rsidR="0063340A" w:rsidRPr="00F62C43">
        <w:rPr>
          <w:rFonts w:cs="Arial"/>
          <w:sz w:val="22"/>
          <w:szCs w:val="22"/>
        </w:rPr>
        <w:t>.1</w:t>
      </w:r>
      <w:r w:rsidRPr="00F62C43">
        <w:rPr>
          <w:rFonts w:cs="Arial"/>
          <w:sz w:val="22"/>
          <w:szCs w:val="22"/>
        </w:rPr>
        <w:t>.1</w:t>
      </w:r>
      <w:r w:rsidR="0063340A" w:rsidRPr="00F62C43">
        <w:rPr>
          <w:rFonts w:cs="Arial"/>
          <w:sz w:val="22"/>
          <w:szCs w:val="22"/>
        </w:rPr>
        <w:t xml:space="preserve"> </w:t>
      </w:r>
      <w:r w:rsidR="0063340A" w:rsidRPr="00F62C43">
        <w:rPr>
          <w:rFonts w:cs="Arial"/>
          <w:sz w:val="22"/>
          <w:szCs w:val="22"/>
          <w:u w:val="single"/>
        </w:rPr>
        <w:t xml:space="preserve">Why do we </w:t>
      </w:r>
      <w:r w:rsidR="00952C59" w:rsidRPr="00F62C43">
        <w:rPr>
          <w:rFonts w:cs="Arial"/>
          <w:sz w:val="22"/>
          <w:szCs w:val="22"/>
          <w:u w:val="single"/>
        </w:rPr>
        <w:t>moderate assessment instruments</w:t>
      </w:r>
      <w:r w:rsidR="0063340A" w:rsidRPr="00F62C43">
        <w:rPr>
          <w:rFonts w:cs="Arial"/>
          <w:sz w:val="22"/>
          <w:szCs w:val="22"/>
          <w:u w:val="single"/>
        </w:rPr>
        <w:t>?</w:t>
      </w:r>
    </w:p>
    <w:p w14:paraId="5AE507E6" w14:textId="0FF38640" w:rsidR="0063340A" w:rsidRPr="00F62C43" w:rsidRDefault="0063340A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Examinations</w:t>
      </w:r>
      <w:r w:rsidR="00936B76" w:rsidRPr="00F62C43">
        <w:rPr>
          <w:rStyle w:val="FootnoteReference"/>
          <w:rFonts w:cs="Arial"/>
          <w:sz w:val="22"/>
          <w:szCs w:val="22"/>
        </w:rPr>
        <w:footnoteReference w:id="5"/>
      </w:r>
    </w:p>
    <w:p w14:paraId="1F6CE6E3" w14:textId="0222B2A9" w:rsidR="0063340A" w:rsidRPr="00F62C43" w:rsidRDefault="0063340A" w:rsidP="00015B5C">
      <w:pPr>
        <w:pStyle w:val="NumberedPara"/>
        <w:numPr>
          <w:ilvl w:val="1"/>
          <w:numId w:val="7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lastRenderedPageBreak/>
        <w:t>To ensure that the questions are appropriate for assessing the relevant learning outcomes and that the meaning of the questions is clear</w:t>
      </w:r>
      <w:r w:rsidR="003563A5" w:rsidRPr="00F62C43">
        <w:rPr>
          <w:rFonts w:cs="Arial"/>
          <w:sz w:val="22"/>
          <w:szCs w:val="22"/>
        </w:rPr>
        <w:t>.</w:t>
      </w:r>
      <w:r w:rsidRPr="00F62C43">
        <w:rPr>
          <w:rFonts w:cs="Arial"/>
          <w:sz w:val="22"/>
          <w:szCs w:val="22"/>
        </w:rPr>
        <w:t xml:space="preserve"> </w:t>
      </w:r>
    </w:p>
    <w:p w14:paraId="2FE24E42" w14:textId="77777777" w:rsidR="0063340A" w:rsidRPr="00F62C43" w:rsidRDefault="0063340A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Coursework</w:t>
      </w:r>
    </w:p>
    <w:p w14:paraId="0C4A1DCB" w14:textId="753862C3" w:rsidR="003563A5" w:rsidRPr="00F62C43" w:rsidRDefault="0063340A" w:rsidP="00015B5C">
      <w:pPr>
        <w:pStyle w:val="NumberedPara"/>
        <w:numPr>
          <w:ilvl w:val="1"/>
          <w:numId w:val="7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To ensure that assessment is appropriate for the assessment of the relevant learning outcomes and the information is clear to the students</w:t>
      </w:r>
      <w:r w:rsidR="003563A5" w:rsidRPr="00F62C43">
        <w:rPr>
          <w:rFonts w:cs="Arial"/>
          <w:sz w:val="22"/>
          <w:szCs w:val="22"/>
        </w:rPr>
        <w:t>.</w:t>
      </w:r>
      <w:r w:rsidRPr="00F62C43">
        <w:rPr>
          <w:rFonts w:cs="Arial"/>
          <w:sz w:val="22"/>
          <w:szCs w:val="22"/>
        </w:rPr>
        <w:t xml:space="preserve"> </w:t>
      </w:r>
    </w:p>
    <w:p w14:paraId="60F9241E" w14:textId="77777777" w:rsidR="003563A5" w:rsidRPr="00F62C43" w:rsidRDefault="003563A5" w:rsidP="00015B5C">
      <w:pPr>
        <w:pStyle w:val="NumberedPara"/>
        <w:numPr>
          <w:ilvl w:val="0"/>
          <w:numId w:val="0"/>
        </w:numPr>
        <w:spacing w:line="360" w:lineRule="auto"/>
        <w:ind w:left="1440"/>
        <w:rPr>
          <w:rFonts w:cs="Arial"/>
          <w:sz w:val="22"/>
          <w:szCs w:val="22"/>
        </w:rPr>
      </w:pPr>
    </w:p>
    <w:p w14:paraId="30774DF6" w14:textId="187D411A" w:rsidR="0063340A" w:rsidRPr="00F62C43" w:rsidRDefault="000B2CF5" w:rsidP="00015B5C">
      <w:pPr>
        <w:pStyle w:val="NumberedPara"/>
        <w:numPr>
          <w:ilvl w:val="0"/>
          <w:numId w:val="0"/>
        </w:numPr>
        <w:spacing w:line="360" w:lineRule="auto"/>
        <w:ind w:firstLine="720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4</w:t>
      </w:r>
      <w:r w:rsidR="0063340A" w:rsidRPr="00F62C43">
        <w:rPr>
          <w:rFonts w:cs="Arial"/>
          <w:sz w:val="22"/>
          <w:szCs w:val="22"/>
        </w:rPr>
        <w:t>.</w:t>
      </w:r>
      <w:r w:rsidRPr="00F62C43">
        <w:rPr>
          <w:rFonts w:cs="Arial"/>
          <w:sz w:val="22"/>
          <w:szCs w:val="22"/>
        </w:rPr>
        <w:t xml:space="preserve">1.2. </w:t>
      </w:r>
      <w:r w:rsidR="0063340A" w:rsidRPr="00F62C43">
        <w:rPr>
          <w:rFonts w:cs="Arial"/>
          <w:sz w:val="22"/>
          <w:szCs w:val="22"/>
          <w:u w:val="single"/>
        </w:rPr>
        <w:t>Wh</w:t>
      </w:r>
      <w:r w:rsidR="00F62C43" w:rsidRPr="00F62C43">
        <w:rPr>
          <w:rFonts w:cs="Arial"/>
          <w:sz w:val="22"/>
          <w:szCs w:val="22"/>
          <w:u w:val="single"/>
        </w:rPr>
        <w:t>ich</w:t>
      </w:r>
      <w:r w:rsidR="0063340A" w:rsidRPr="00F62C43">
        <w:rPr>
          <w:rFonts w:cs="Arial"/>
          <w:sz w:val="22"/>
          <w:szCs w:val="22"/>
          <w:u w:val="single"/>
        </w:rPr>
        <w:t xml:space="preserve"> </w:t>
      </w:r>
      <w:r w:rsidR="001A7394" w:rsidRPr="00F62C43">
        <w:rPr>
          <w:rFonts w:cs="Arial"/>
          <w:sz w:val="22"/>
          <w:szCs w:val="22"/>
          <w:u w:val="single"/>
        </w:rPr>
        <w:t>assessment instruments should be moderated</w:t>
      </w:r>
      <w:r w:rsidR="003563A5" w:rsidRPr="00F62C43">
        <w:rPr>
          <w:rStyle w:val="FootnoteReference"/>
          <w:rFonts w:cs="Arial"/>
          <w:sz w:val="22"/>
          <w:szCs w:val="22"/>
          <w:u w:val="single"/>
        </w:rPr>
        <w:footnoteReference w:id="6"/>
      </w:r>
      <w:r w:rsidR="0063340A" w:rsidRPr="00F62C43">
        <w:rPr>
          <w:rFonts w:cs="Arial"/>
          <w:sz w:val="22"/>
          <w:szCs w:val="22"/>
          <w:u w:val="single"/>
        </w:rPr>
        <w:t>?</w:t>
      </w:r>
    </w:p>
    <w:p w14:paraId="6BF6A7D0" w14:textId="7536A173" w:rsidR="0063340A" w:rsidRPr="00F62C43" w:rsidRDefault="0063340A" w:rsidP="00015B5C">
      <w:pPr>
        <w:pStyle w:val="NumberedPara"/>
        <w:numPr>
          <w:ilvl w:val="0"/>
          <w:numId w:val="0"/>
        </w:numPr>
        <w:spacing w:line="360" w:lineRule="auto"/>
        <w:ind w:left="720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All examination</w:t>
      </w:r>
      <w:r w:rsidR="00BE369C" w:rsidRPr="00F62C43">
        <w:rPr>
          <w:rFonts w:cs="Arial"/>
          <w:sz w:val="22"/>
          <w:szCs w:val="22"/>
        </w:rPr>
        <w:t xml:space="preserve"> papers</w:t>
      </w:r>
      <w:r w:rsidRPr="00F62C43">
        <w:rPr>
          <w:rFonts w:cs="Arial"/>
          <w:sz w:val="22"/>
          <w:szCs w:val="22"/>
        </w:rPr>
        <w:t xml:space="preserve"> and </w:t>
      </w:r>
      <w:r w:rsidR="00E44F89" w:rsidRPr="00F62C43">
        <w:rPr>
          <w:rFonts w:cs="Arial"/>
          <w:sz w:val="22"/>
          <w:szCs w:val="22"/>
        </w:rPr>
        <w:t xml:space="preserve">summative </w:t>
      </w:r>
      <w:r w:rsidRPr="00F62C43">
        <w:rPr>
          <w:rFonts w:cs="Arial"/>
          <w:sz w:val="22"/>
          <w:szCs w:val="22"/>
        </w:rPr>
        <w:t>class tests assessments</w:t>
      </w:r>
      <w:r w:rsidR="00BE369C" w:rsidRPr="00F62C43">
        <w:rPr>
          <w:rFonts w:cs="Arial"/>
          <w:sz w:val="22"/>
          <w:szCs w:val="22"/>
        </w:rPr>
        <w:t xml:space="preserve"> which are </w:t>
      </w:r>
      <w:r w:rsidR="00355D46" w:rsidRPr="00F62C43">
        <w:rPr>
          <w:rFonts w:cs="Arial"/>
          <w:sz w:val="22"/>
          <w:szCs w:val="22"/>
        </w:rPr>
        <w:t xml:space="preserve">SCQF </w:t>
      </w:r>
      <w:r w:rsidR="00F85106" w:rsidRPr="00F62C43">
        <w:rPr>
          <w:rFonts w:cs="Arial"/>
          <w:sz w:val="22"/>
          <w:szCs w:val="22"/>
        </w:rPr>
        <w:t>L</w:t>
      </w:r>
      <w:r w:rsidR="00355D46" w:rsidRPr="00F62C43">
        <w:rPr>
          <w:rFonts w:cs="Arial"/>
          <w:sz w:val="22"/>
          <w:szCs w:val="22"/>
        </w:rPr>
        <w:t>evel 07 and above</w:t>
      </w:r>
      <w:r w:rsidRPr="00F62C43">
        <w:rPr>
          <w:rFonts w:cs="Arial"/>
          <w:sz w:val="22"/>
          <w:szCs w:val="22"/>
        </w:rPr>
        <w:t>.  This includes both the main diet and resit assessments</w:t>
      </w:r>
    </w:p>
    <w:p w14:paraId="6EB0B87D" w14:textId="6BE27BD3" w:rsidR="0063340A" w:rsidRPr="00F62C43" w:rsidRDefault="0063340A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 xml:space="preserve">All coursework instruments of </w:t>
      </w:r>
      <w:r w:rsidR="007F35A1" w:rsidRPr="00F62C43">
        <w:rPr>
          <w:rFonts w:cs="Arial"/>
          <w:sz w:val="22"/>
          <w:szCs w:val="22"/>
        </w:rPr>
        <w:t xml:space="preserve">summative </w:t>
      </w:r>
      <w:r w:rsidRPr="00F62C43">
        <w:rPr>
          <w:rFonts w:cs="Arial"/>
          <w:sz w:val="22"/>
          <w:szCs w:val="22"/>
        </w:rPr>
        <w:t>assessment</w:t>
      </w:r>
      <w:r w:rsidR="00355D46" w:rsidRPr="00F62C43">
        <w:rPr>
          <w:rFonts w:cs="Arial"/>
          <w:sz w:val="22"/>
          <w:szCs w:val="22"/>
        </w:rPr>
        <w:t xml:space="preserve"> which are SCQF </w:t>
      </w:r>
      <w:r w:rsidR="00F85106" w:rsidRPr="00F62C43">
        <w:rPr>
          <w:rFonts w:cs="Arial"/>
          <w:sz w:val="22"/>
          <w:szCs w:val="22"/>
        </w:rPr>
        <w:t>L</w:t>
      </w:r>
      <w:r w:rsidR="00355D46" w:rsidRPr="00F62C43">
        <w:rPr>
          <w:rFonts w:cs="Arial"/>
          <w:sz w:val="22"/>
          <w:szCs w:val="22"/>
        </w:rPr>
        <w:t>evel 07 and above</w:t>
      </w:r>
      <w:r w:rsidR="002F29F3" w:rsidRPr="00F62C43">
        <w:rPr>
          <w:rFonts w:cs="Arial"/>
          <w:sz w:val="22"/>
          <w:szCs w:val="22"/>
        </w:rPr>
        <w:t xml:space="preserve">. </w:t>
      </w:r>
      <w:r w:rsidRPr="00F62C43">
        <w:rPr>
          <w:rFonts w:cs="Arial"/>
          <w:sz w:val="22"/>
          <w:szCs w:val="22"/>
        </w:rPr>
        <w:t>This includes both the main diet and resit assessments</w:t>
      </w:r>
    </w:p>
    <w:p w14:paraId="3AE35C84" w14:textId="77777777" w:rsidR="003563A5" w:rsidRPr="00F62C43" w:rsidRDefault="003563A5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sz w:val="22"/>
          <w:szCs w:val="22"/>
        </w:rPr>
      </w:pPr>
    </w:p>
    <w:p w14:paraId="7C58B3E1" w14:textId="2385945D" w:rsidR="0063340A" w:rsidRPr="00F62C43" w:rsidRDefault="000B2CF5" w:rsidP="00015B5C">
      <w:pPr>
        <w:pStyle w:val="NumberedPara"/>
        <w:numPr>
          <w:ilvl w:val="0"/>
          <w:numId w:val="0"/>
        </w:numPr>
        <w:spacing w:line="360" w:lineRule="auto"/>
        <w:ind w:firstLine="720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4</w:t>
      </w:r>
      <w:r w:rsidR="0063340A" w:rsidRPr="00F62C43">
        <w:rPr>
          <w:rFonts w:cs="Arial"/>
          <w:sz w:val="22"/>
          <w:szCs w:val="22"/>
        </w:rPr>
        <w:t>.</w:t>
      </w:r>
      <w:r w:rsidRPr="00F62C43">
        <w:rPr>
          <w:rFonts w:cs="Arial"/>
          <w:sz w:val="22"/>
          <w:szCs w:val="22"/>
        </w:rPr>
        <w:t>1.</w:t>
      </w:r>
      <w:r w:rsidR="0063340A" w:rsidRPr="00F62C43">
        <w:rPr>
          <w:rFonts w:cs="Arial"/>
          <w:sz w:val="22"/>
          <w:szCs w:val="22"/>
        </w:rPr>
        <w:t xml:space="preserve">3 </w:t>
      </w:r>
      <w:r w:rsidR="0063340A" w:rsidRPr="00F62C43">
        <w:rPr>
          <w:rFonts w:cs="Arial"/>
          <w:sz w:val="22"/>
          <w:szCs w:val="22"/>
          <w:u w:val="single"/>
        </w:rPr>
        <w:t xml:space="preserve">Who can </w:t>
      </w:r>
      <w:r w:rsidR="002F29F3" w:rsidRPr="00F62C43">
        <w:rPr>
          <w:rFonts w:cs="Arial"/>
          <w:sz w:val="22"/>
          <w:szCs w:val="22"/>
          <w:u w:val="single"/>
        </w:rPr>
        <w:t>moderate assessment instruments</w:t>
      </w:r>
      <w:r w:rsidR="0063340A" w:rsidRPr="00F62C43">
        <w:rPr>
          <w:rFonts w:cs="Arial"/>
          <w:sz w:val="22"/>
          <w:szCs w:val="22"/>
          <w:u w:val="single"/>
        </w:rPr>
        <w:t>?</w:t>
      </w:r>
    </w:p>
    <w:p w14:paraId="0FB4D0F4" w14:textId="41BC17EC" w:rsidR="0063340A" w:rsidRPr="00EA1CDD" w:rsidRDefault="0063340A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sz w:val="22"/>
          <w:szCs w:val="22"/>
        </w:rPr>
      </w:pPr>
      <w:r w:rsidRPr="00EA1CDD">
        <w:rPr>
          <w:rFonts w:cs="Arial"/>
          <w:sz w:val="22"/>
          <w:szCs w:val="22"/>
        </w:rPr>
        <w:t xml:space="preserve">At least one other suitably experienced </w:t>
      </w:r>
      <w:r w:rsidR="00867DD1" w:rsidRPr="00EA1CDD">
        <w:rPr>
          <w:rFonts w:cs="Arial"/>
          <w:sz w:val="22"/>
          <w:szCs w:val="22"/>
        </w:rPr>
        <w:t xml:space="preserve">academic </w:t>
      </w:r>
      <w:r w:rsidRPr="00EA1CDD">
        <w:rPr>
          <w:rFonts w:cs="Arial"/>
          <w:sz w:val="22"/>
          <w:szCs w:val="22"/>
        </w:rPr>
        <w:t>member of staff</w:t>
      </w:r>
      <w:r w:rsidR="002F29F3" w:rsidRPr="00EA1CDD">
        <w:rPr>
          <w:rFonts w:cs="Arial"/>
          <w:sz w:val="22"/>
          <w:szCs w:val="22"/>
        </w:rPr>
        <w:t xml:space="preserve"> or </w:t>
      </w:r>
      <w:r w:rsidR="004C3D0C">
        <w:rPr>
          <w:rFonts w:cs="Arial"/>
          <w:sz w:val="22"/>
          <w:szCs w:val="22"/>
        </w:rPr>
        <w:t xml:space="preserve">if required to meet PRSB requirements, a </w:t>
      </w:r>
      <w:r w:rsidR="004C3D0C">
        <w:rPr>
          <w:rStyle w:val="FootnoteReference"/>
          <w:rFonts w:cs="Arial"/>
          <w:sz w:val="22"/>
          <w:szCs w:val="22"/>
        </w:rPr>
        <w:footnoteReference w:id="7"/>
      </w:r>
      <w:r w:rsidR="002F29F3" w:rsidRPr="00EA1CDD">
        <w:rPr>
          <w:rFonts w:cs="Arial"/>
          <w:sz w:val="22"/>
          <w:szCs w:val="22"/>
        </w:rPr>
        <w:t>consultant with appropriate industry/domain experience.</w:t>
      </w:r>
    </w:p>
    <w:p w14:paraId="5F590561" w14:textId="77777777" w:rsidR="0063340A" w:rsidRPr="00F62C43" w:rsidRDefault="0063340A" w:rsidP="00015B5C">
      <w:pPr>
        <w:pStyle w:val="NumberedPara"/>
        <w:numPr>
          <w:ilvl w:val="0"/>
          <w:numId w:val="0"/>
        </w:numPr>
        <w:spacing w:line="360" w:lineRule="auto"/>
        <w:jc w:val="left"/>
        <w:rPr>
          <w:rFonts w:cs="Arial"/>
          <w:sz w:val="22"/>
          <w:szCs w:val="22"/>
        </w:rPr>
      </w:pPr>
    </w:p>
    <w:p w14:paraId="14F0F75F" w14:textId="01E00AE8" w:rsidR="0063340A" w:rsidRPr="00F62C43" w:rsidRDefault="000B2CF5" w:rsidP="00015B5C">
      <w:pPr>
        <w:pStyle w:val="NumberedPara"/>
        <w:numPr>
          <w:ilvl w:val="0"/>
          <w:numId w:val="0"/>
        </w:numPr>
        <w:spacing w:line="360" w:lineRule="auto"/>
        <w:ind w:firstLine="720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4</w:t>
      </w:r>
      <w:r w:rsidR="0063340A" w:rsidRPr="00F62C43">
        <w:rPr>
          <w:rFonts w:cs="Arial"/>
          <w:sz w:val="22"/>
          <w:szCs w:val="22"/>
        </w:rPr>
        <w:t>.</w:t>
      </w:r>
      <w:r w:rsidRPr="00F62C43">
        <w:rPr>
          <w:rFonts w:cs="Arial"/>
          <w:sz w:val="22"/>
          <w:szCs w:val="22"/>
        </w:rPr>
        <w:t>1.</w:t>
      </w:r>
      <w:r w:rsidR="0063340A" w:rsidRPr="00F62C43">
        <w:rPr>
          <w:rFonts w:cs="Arial"/>
          <w:sz w:val="22"/>
          <w:szCs w:val="22"/>
        </w:rPr>
        <w:t xml:space="preserve">4 </w:t>
      </w:r>
      <w:r w:rsidR="0063340A" w:rsidRPr="00F62C43">
        <w:rPr>
          <w:rFonts w:cs="Arial"/>
          <w:sz w:val="22"/>
          <w:szCs w:val="22"/>
          <w:u w:val="single"/>
        </w:rPr>
        <w:t>When?</w:t>
      </w:r>
    </w:p>
    <w:p w14:paraId="7B4EA6CA" w14:textId="77777777" w:rsidR="0063340A" w:rsidRPr="00F62C43" w:rsidRDefault="0063340A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Examinations</w:t>
      </w:r>
    </w:p>
    <w:p w14:paraId="136184D4" w14:textId="4EFCFA80" w:rsidR="0063340A" w:rsidRPr="00F62C43" w:rsidRDefault="0063340A" w:rsidP="00015B5C">
      <w:pPr>
        <w:pStyle w:val="NumberedPara"/>
        <w:numPr>
          <w:ilvl w:val="1"/>
          <w:numId w:val="8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Before</w:t>
      </w:r>
      <w:r w:rsidR="003563A5" w:rsidRPr="00F62C43">
        <w:rPr>
          <w:rFonts w:cs="Arial"/>
          <w:sz w:val="22"/>
          <w:szCs w:val="22"/>
        </w:rPr>
        <w:t xml:space="preserve"> issue to/ feedback from the </w:t>
      </w:r>
      <w:r w:rsidRPr="00F62C43">
        <w:rPr>
          <w:rFonts w:cs="Arial"/>
          <w:sz w:val="22"/>
          <w:szCs w:val="22"/>
        </w:rPr>
        <w:t>External Examiner</w:t>
      </w:r>
      <w:r w:rsidR="00F85106" w:rsidRPr="00F62C43">
        <w:rPr>
          <w:rStyle w:val="FootnoteReference"/>
          <w:rFonts w:cs="Arial"/>
          <w:sz w:val="22"/>
          <w:szCs w:val="22"/>
        </w:rPr>
        <w:footnoteReference w:id="8"/>
      </w:r>
      <w:r w:rsidRPr="00F62C43">
        <w:rPr>
          <w:rFonts w:cs="Arial"/>
          <w:sz w:val="22"/>
          <w:szCs w:val="22"/>
        </w:rPr>
        <w:t xml:space="preserve"> and/or before the students sit the exam.</w:t>
      </w:r>
    </w:p>
    <w:p w14:paraId="1F316CCB" w14:textId="77777777" w:rsidR="0063340A" w:rsidRPr="00F62C43" w:rsidRDefault="0063340A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Coursework</w:t>
      </w:r>
    </w:p>
    <w:p w14:paraId="46276EEE" w14:textId="5C4DD7B0" w:rsidR="0063340A" w:rsidRDefault="0063340A" w:rsidP="00015B5C">
      <w:pPr>
        <w:pStyle w:val="NumberedPara"/>
        <w:numPr>
          <w:ilvl w:val="1"/>
          <w:numId w:val="8"/>
        </w:numPr>
        <w:spacing w:line="360" w:lineRule="auto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Before being issued to students.</w:t>
      </w:r>
    </w:p>
    <w:p w14:paraId="31585C6C" w14:textId="12A529FA" w:rsidR="00EA1CDD" w:rsidRPr="00F62C43" w:rsidRDefault="00EA1CDD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sz w:val="22"/>
          <w:szCs w:val="22"/>
        </w:rPr>
      </w:pPr>
      <w:r w:rsidRPr="00EA1CDD">
        <w:rPr>
          <w:rFonts w:cs="Arial"/>
          <w:b/>
          <w:bCs/>
          <w:sz w:val="22"/>
          <w:szCs w:val="22"/>
        </w:rPr>
        <w:t>Note:</w:t>
      </w:r>
      <w:r>
        <w:rPr>
          <w:rFonts w:cs="Arial"/>
          <w:sz w:val="22"/>
          <w:szCs w:val="22"/>
        </w:rPr>
        <w:t xml:space="preserve"> The process </w:t>
      </w:r>
      <w:r w:rsidRPr="00EA1CDD">
        <w:rPr>
          <w:rFonts w:cs="Arial"/>
          <w:sz w:val="22"/>
          <w:szCs w:val="22"/>
        </w:rPr>
        <w:t xml:space="preserve">must take place </w:t>
      </w:r>
      <w:r w:rsidRPr="00EA1CDD">
        <w:rPr>
          <w:sz w:val="22"/>
          <w:szCs w:val="22"/>
        </w:rPr>
        <w:t xml:space="preserve">when an assessment </w:t>
      </w:r>
      <w:r>
        <w:rPr>
          <w:sz w:val="22"/>
          <w:szCs w:val="22"/>
        </w:rPr>
        <w:t xml:space="preserve">item </w:t>
      </w:r>
      <w:r w:rsidRPr="00EA1CDD">
        <w:rPr>
          <w:sz w:val="22"/>
          <w:szCs w:val="22"/>
        </w:rPr>
        <w:t>and/or module is newly introduced</w:t>
      </w:r>
      <w:r>
        <w:rPr>
          <w:sz w:val="22"/>
          <w:szCs w:val="22"/>
        </w:rPr>
        <w:t xml:space="preserve"> or changed in any way.</w:t>
      </w:r>
    </w:p>
    <w:p w14:paraId="55DF32D9" w14:textId="77777777" w:rsidR="0063340A" w:rsidRPr="00F62C43" w:rsidRDefault="0063340A" w:rsidP="00015B5C">
      <w:pPr>
        <w:pStyle w:val="NumberedPara"/>
        <w:numPr>
          <w:ilvl w:val="0"/>
          <w:numId w:val="0"/>
        </w:numPr>
        <w:spacing w:line="360" w:lineRule="auto"/>
        <w:jc w:val="left"/>
        <w:rPr>
          <w:rFonts w:cs="Arial"/>
          <w:sz w:val="22"/>
          <w:szCs w:val="22"/>
        </w:rPr>
      </w:pPr>
    </w:p>
    <w:p w14:paraId="02F58BBB" w14:textId="2DDB6DB8" w:rsidR="0063340A" w:rsidRPr="00F62C43" w:rsidRDefault="000B2CF5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lastRenderedPageBreak/>
        <w:t>4</w:t>
      </w:r>
      <w:r w:rsidR="0063340A" w:rsidRPr="00F62C43">
        <w:rPr>
          <w:rFonts w:cs="Arial"/>
          <w:sz w:val="22"/>
          <w:szCs w:val="22"/>
        </w:rPr>
        <w:t>.</w:t>
      </w:r>
      <w:r w:rsidRPr="00F62C43">
        <w:rPr>
          <w:rFonts w:cs="Arial"/>
          <w:sz w:val="22"/>
          <w:szCs w:val="22"/>
        </w:rPr>
        <w:t>1.</w:t>
      </w:r>
      <w:r w:rsidR="0063340A" w:rsidRPr="00F62C43">
        <w:rPr>
          <w:rFonts w:cs="Arial"/>
          <w:sz w:val="22"/>
          <w:szCs w:val="22"/>
        </w:rPr>
        <w:t xml:space="preserve">5 </w:t>
      </w:r>
      <w:r w:rsidR="0063340A" w:rsidRPr="00F62C43">
        <w:rPr>
          <w:rFonts w:cs="Arial"/>
          <w:sz w:val="22"/>
          <w:szCs w:val="22"/>
          <w:u w:val="single"/>
        </w:rPr>
        <w:t>Record keeping</w:t>
      </w:r>
    </w:p>
    <w:p w14:paraId="22711906" w14:textId="1C95CB8C" w:rsidR="00E30B01" w:rsidRPr="00EA1CDD" w:rsidRDefault="0063340A" w:rsidP="00015B5C">
      <w:pPr>
        <w:pStyle w:val="NumberedPara"/>
        <w:numPr>
          <w:ilvl w:val="0"/>
          <w:numId w:val="0"/>
        </w:numPr>
        <w:spacing w:line="360" w:lineRule="auto"/>
        <w:ind w:left="720"/>
        <w:jc w:val="left"/>
        <w:rPr>
          <w:rFonts w:cs="Arial"/>
          <w:sz w:val="22"/>
          <w:szCs w:val="22"/>
        </w:rPr>
      </w:pPr>
      <w:r w:rsidRPr="004C3D0C">
        <w:rPr>
          <w:rFonts w:cs="Arial"/>
          <w:sz w:val="20"/>
          <w:szCs w:val="20"/>
        </w:rPr>
        <w:t xml:space="preserve">A record must be kept of the </w:t>
      </w:r>
      <w:r w:rsidR="00F62C43" w:rsidRPr="004C3D0C">
        <w:rPr>
          <w:rFonts w:cs="Arial"/>
          <w:sz w:val="20"/>
          <w:szCs w:val="20"/>
        </w:rPr>
        <w:t>moderation of assessment instruments process</w:t>
      </w:r>
      <w:r w:rsidR="00EA1CDD" w:rsidRPr="004C3D0C">
        <w:rPr>
          <w:rFonts w:cs="Arial"/>
          <w:sz w:val="20"/>
          <w:szCs w:val="20"/>
        </w:rPr>
        <w:t xml:space="preserve">. </w:t>
      </w:r>
      <w:r w:rsidRPr="004C3D0C">
        <w:rPr>
          <w:rFonts w:cs="Arial"/>
          <w:sz w:val="20"/>
          <w:szCs w:val="20"/>
        </w:rPr>
        <w:t>Where</w:t>
      </w:r>
      <w:r w:rsidRPr="00EA1CDD">
        <w:rPr>
          <w:rFonts w:cs="Arial"/>
          <w:sz w:val="22"/>
          <w:szCs w:val="22"/>
        </w:rPr>
        <w:t xml:space="preserve"> the moderator wishes to draw attention to something </w:t>
      </w:r>
      <w:proofErr w:type="gramStart"/>
      <w:r w:rsidRPr="00EA1CDD">
        <w:rPr>
          <w:rFonts w:cs="Arial"/>
          <w:sz w:val="22"/>
          <w:szCs w:val="22"/>
        </w:rPr>
        <w:t>e.g.</w:t>
      </w:r>
      <w:proofErr w:type="gramEnd"/>
      <w:r w:rsidRPr="00EA1CDD">
        <w:rPr>
          <w:rFonts w:cs="Arial"/>
          <w:sz w:val="22"/>
          <w:szCs w:val="22"/>
        </w:rPr>
        <w:t xml:space="preserve"> the resit assessment being substantially different to the main diet or examples of good practice, this should be noted on the form.</w:t>
      </w:r>
      <w:r w:rsidR="00DC2808" w:rsidRPr="00EA1CDD">
        <w:rPr>
          <w:rFonts w:cs="Arial"/>
          <w:sz w:val="22"/>
          <w:szCs w:val="22"/>
        </w:rPr>
        <w:t xml:space="preserve"> </w:t>
      </w:r>
      <w:r w:rsidR="00EA1CDD">
        <w:rPr>
          <w:rFonts w:cs="Arial"/>
          <w:sz w:val="22"/>
          <w:szCs w:val="22"/>
        </w:rPr>
        <w:t>T</w:t>
      </w:r>
      <w:r w:rsidR="00F62C43" w:rsidRPr="00EA1CDD">
        <w:rPr>
          <w:rFonts w:cs="Arial"/>
          <w:sz w:val="22"/>
          <w:szCs w:val="22"/>
        </w:rPr>
        <w:t xml:space="preserve">he Module Leader will include reference to the moderation of assessment instruments on the end of module report. </w:t>
      </w:r>
    </w:p>
    <w:p w14:paraId="5133CDFB" w14:textId="77777777" w:rsidR="00936B76" w:rsidRPr="00F62C43" w:rsidRDefault="00936B76" w:rsidP="00015B5C">
      <w:pPr>
        <w:spacing w:line="360" w:lineRule="auto"/>
        <w:rPr>
          <w:rFonts w:ascii="Arial" w:eastAsia="Times New Roman" w:hAnsi="Arial" w:cs="Arial"/>
          <w:b/>
          <w:bCs/>
          <w:lang w:eastAsia="en-GB"/>
        </w:rPr>
      </w:pPr>
    </w:p>
    <w:p w14:paraId="09D8DACD" w14:textId="2BB7DF4D" w:rsidR="000B2CF5" w:rsidRPr="00F62C43" w:rsidRDefault="0063340A" w:rsidP="00015B5C">
      <w:pPr>
        <w:pStyle w:val="ListParagraph"/>
        <w:numPr>
          <w:ilvl w:val="1"/>
          <w:numId w:val="14"/>
        </w:numPr>
        <w:spacing w:line="360" w:lineRule="auto"/>
        <w:rPr>
          <w:rFonts w:ascii="Arial" w:eastAsia="Times New Roman" w:hAnsi="Arial" w:cs="Arial"/>
          <w:b/>
          <w:bCs/>
          <w:lang w:eastAsia="en-GB"/>
        </w:rPr>
      </w:pPr>
      <w:r w:rsidRPr="00F62C43">
        <w:rPr>
          <w:rFonts w:ascii="Arial" w:eastAsia="Times New Roman" w:hAnsi="Arial" w:cs="Arial"/>
          <w:b/>
          <w:bCs/>
          <w:lang w:eastAsia="en-GB"/>
        </w:rPr>
        <w:t>Moderation of students’ work key points:</w:t>
      </w:r>
    </w:p>
    <w:p w14:paraId="6799E52A" w14:textId="77777777" w:rsidR="0063340A" w:rsidRPr="00F62C43" w:rsidRDefault="0063340A" w:rsidP="00015B5C">
      <w:pPr>
        <w:pStyle w:val="ListParagraph"/>
        <w:spacing w:line="360" w:lineRule="auto"/>
        <w:rPr>
          <w:rFonts w:ascii="Arial" w:eastAsia="Times New Roman" w:hAnsi="Arial" w:cs="Arial"/>
          <w:b/>
          <w:bCs/>
          <w:lang w:eastAsia="en-GB"/>
        </w:rPr>
      </w:pPr>
    </w:p>
    <w:p w14:paraId="03080D63" w14:textId="6F2ADF9F" w:rsidR="000B2CF5" w:rsidRPr="00F62C43" w:rsidRDefault="00EA3917" w:rsidP="00015B5C">
      <w:pPr>
        <w:pStyle w:val="ListParagraph"/>
        <w:numPr>
          <w:ilvl w:val="2"/>
          <w:numId w:val="14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F62C43">
        <w:rPr>
          <w:rFonts w:ascii="Arial" w:hAnsi="Arial" w:cs="Arial"/>
          <w:color w:val="000000" w:themeColor="text1"/>
        </w:rPr>
        <w:t xml:space="preserve">Unless </w:t>
      </w:r>
      <w:r w:rsidR="00F62C43" w:rsidRPr="00F62C43">
        <w:rPr>
          <w:rFonts w:ascii="Arial" w:hAnsi="Arial" w:cs="Arial"/>
          <w:color w:val="000000" w:themeColor="text1"/>
        </w:rPr>
        <w:t xml:space="preserve">a PRSB requires internal </w:t>
      </w:r>
      <w:r w:rsidRPr="00F62C43">
        <w:rPr>
          <w:rFonts w:ascii="Arial" w:hAnsi="Arial" w:cs="Arial"/>
          <w:color w:val="000000" w:themeColor="text1"/>
        </w:rPr>
        <w:t xml:space="preserve">moderation </w:t>
      </w:r>
      <w:r w:rsidR="00F62C43" w:rsidRPr="00F62C43">
        <w:rPr>
          <w:rFonts w:ascii="Arial" w:hAnsi="Arial" w:cs="Arial"/>
          <w:color w:val="000000" w:themeColor="text1"/>
        </w:rPr>
        <w:t xml:space="preserve">on </w:t>
      </w:r>
      <w:r w:rsidR="00F62C43" w:rsidRPr="00F62C43">
        <w:rPr>
          <w:rFonts w:ascii="Arial" w:hAnsi="Arial" w:cs="Arial"/>
          <w:color w:val="000000" w:themeColor="text1"/>
          <w:u w:val="single"/>
        </w:rPr>
        <w:t>all</w:t>
      </w:r>
      <w:r w:rsidR="00F62C43" w:rsidRPr="00F62C43">
        <w:rPr>
          <w:rFonts w:ascii="Arial" w:hAnsi="Arial" w:cs="Arial"/>
          <w:color w:val="000000" w:themeColor="text1"/>
        </w:rPr>
        <w:t xml:space="preserve"> items of coursework/ scripts, </w:t>
      </w:r>
      <w:r w:rsidRPr="00F62C43">
        <w:rPr>
          <w:rFonts w:ascii="Arial" w:hAnsi="Arial" w:cs="Arial"/>
          <w:color w:val="000000" w:themeColor="text1"/>
        </w:rPr>
        <w:t xml:space="preserve">the first marker or </w:t>
      </w:r>
      <w:r w:rsidR="00F62C43" w:rsidRPr="00F62C43">
        <w:rPr>
          <w:rFonts w:ascii="Arial" w:hAnsi="Arial" w:cs="Arial"/>
          <w:color w:val="000000" w:themeColor="text1"/>
        </w:rPr>
        <w:t xml:space="preserve">internal </w:t>
      </w:r>
      <w:r w:rsidRPr="00F62C43">
        <w:rPr>
          <w:rFonts w:ascii="Arial" w:hAnsi="Arial" w:cs="Arial"/>
          <w:color w:val="000000" w:themeColor="text1"/>
        </w:rPr>
        <w:t>moderator identifies an appropriate sample of coursework/ scripts</w:t>
      </w:r>
      <w:r w:rsidR="00B833BB">
        <w:rPr>
          <w:rStyle w:val="FootnoteReference"/>
          <w:rFonts w:ascii="Arial" w:hAnsi="Arial" w:cs="Arial"/>
          <w:color w:val="000000" w:themeColor="text1"/>
        </w:rPr>
        <w:footnoteReference w:id="9"/>
      </w:r>
      <w:r w:rsidRPr="00F62C43">
        <w:rPr>
          <w:rFonts w:ascii="Arial" w:hAnsi="Arial" w:cs="Arial"/>
          <w:color w:val="000000" w:themeColor="text1"/>
        </w:rPr>
        <w:t>. Normally the sample is formed by a square root sample</w:t>
      </w:r>
      <w:r w:rsidRPr="00F62C43">
        <w:rPr>
          <w:rStyle w:val="FootnoteReference"/>
          <w:rFonts w:ascii="Arial" w:hAnsi="Arial" w:cs="Arial"/>
          <w:color w:val="000000" w:themeColor="text1"/>
        </w:rPr>
        <w:footnoteReference w:id="10"/>
      </w:r>
      <w:r w:rsidRPr="00F62C43">
        <w:rPr>
          <w:rFonts w:ascii="Arial" w:hAnsi="Arial" w:cs="Arial"/>
          <w:color w:val="000000" w:themeColor="text1"/>
        </w:rPr>
        <w:t xml:space="preserve"> of the number of </w:t>
      </w:r>
      <w:r w:rsidRPr="00EA1CDD">
        <w:rPr>
          <w:rFonts w:ascii="Arial" w:hAnsi="Arial" w:cs="Arial"/>
        </w:rPr>
        <w:t>students on the module and applies to all assessment items which have met the threshold for a pass</w:t>
      </w:r>
      <w:r w:rsidR="001804AC" w:rsidRPr="00EA1CDD">
        <w:rPr>
          <w:rFonts w:ascii="Arial" w:hAnsi="Arial" w:cs="Arial"/>
        </w:rPr>
        <w:t xml:space="preserve"> </w:t>
      </w:r>
      <w:r w:rsidR="001804AC" w:rsidRPr="00245031">
        <w:rPr>
          <w:rFonts w:ascii="Arial" w:hAnsi="Arial" w:cs="Arial"/>
        </w:rPr>
        <w:t>(</w:t>
      </w:r>
      <w:r w:rsidR="00B833BB" w:rsidRPr="00245031">
        <w:rPr>
          <w:rFonts w:ascii="Arial" w:hAnsi="Arial" w:cs="Arial"/>
        </w:rPr>
        <w:t>above</w:t>
      </w:r>
      <w:r w:rsidR="00F164B6" w:rsidRPr="00EA1CDD">
        <w:rPr>
          <w:rFonts w:ascii="Arial" w:hAnsi="Arial" w:cs="Arial"/>
        </w:rPr>
        <w:t xml:space="preserve"> 40</w:t>
      </w:r>
      <w:r w:rsidR="00F62C43" w:rsidRPr="00EA1CDD">
        <w:rPr>
          <w:rFonts w:ascii="Arial" w:hAnsi="Arial" w:cs="Arial"/>
        </w:rPr>
        <w:t>%</w:t>
      </w:r>
      <w:r w:rsidR="00B833BB">
        <w:rPr>
          <w:rStyle w:val="FootnoteReference"/>
          <w:rFonts w:ascii="Arial" w:hAnsi="Arial" w:cs="Arial"/>
        </w:rPr>
        <w:footnoteReference w:id="11"/>
      </w:r>
      <w:r w:rsidR="00F164B6" w:rsidRPr="00EA1CDD">
        <w:rPr>
          <w:rFonts w:ascii="Arial" w:hAnsi="Arial" w:cs="Arial"/>
        </w:rPr>
        <w:t xml:space="preserve"> for undergraduate level modules and F1 for postgraduate modules)</w:t>
      </w:r>
      <w:r w:rsidRPr="00EA1CDD">
        <w:rPr>
          <w:rFonts w:ascii="Arial" w:hAnsi="Arial" w:cs="Arial"/>
        </w:rPr>
        <w:t xml:space="preserve">. In addition to the square root sample, all items of assessment which have </w:t>
      </w:r>
      <w:r w:rsidRPr="00F62C43">
        <w:rPr>
          <w:rFonts w:ascii="Arial" w:hAnsi="Arial" w:cs="Arial"/>
          <w:color w:val="000000" w:themeColor="text1"/>
        </w:rPr>
        <w:t xml:space="preserve">not met the threshold for a pass will be internally moderated. </w:t>
      </w:r>
    </w:p>
    <w:p w14:paraId="0D6E9C9D" w14:textId="77777777" w:rsidR="000B2CF5" w:rsidRPr="00F62C43" w:rsidRDefault="000B2CF5" w:rsidP="00015B5C">
      <w:pPr>
        <w:pStyle w:val="ListParagraph"/>
        <w:spacing w:after="120" w:line="360" w:lineRule="auto"/>
        <w:rPr>
          <w:rFonts w:ascii="Arial" w:hAnsi="Arial" w:cs="Arial"/>
          <w:color w:val="000000" w:themeColor="text1"/>
        </w:rPr>
      </w:pPr>
    </w:p>
    <w:p w14:paraId="6F2E760F" w14:textId="676D0A3F" w:rsidR="000B2CF5" w:rsidRPr="00F62C43" w:rsidRDefault="00EA3917" w:rsidP="00015B5C">
      <w:pPr>
        <w:pStyle w:val="ListParagraph"/>
        <w:numPr>
          <w:ilvl w:val="2"/>
          <w:numId w:val="14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F62C43">
        <w:rPr>
          <w:rFonts w:ascii="Arial" w:hAnsi="Arial" w:cs="Arial"/>
          <w:color w:val="000000"/>
        </w:rPr>
        <w:t xml:space="preserve">Internal moderation is required for </w:t>
      </w:r>
      <w:r w:rsidR="003563A5" w:rsidRPr="00F62C43">
        <w:rPr>
          <w:rFonts w:ascii="Arial" w:hAnsi="Arial" w:cs="Arial"/>
          <w:color w:val="000000"/>
        </w:rPr>
        <w:t xml:space="preserve">the main diet </w:t>
      </w:r>
      <w:r w:rsidRPr="00F62C43">
        <w:rPr>
          <w:rFonts w:ascii="Arial" w:hAnsi="Arial" w:cs="Arial"/>
          <w:color w:val="000000"/>
        </w:rPr>
        <w:t>and resubmissions/resits.</w:t>
      </w:r>
      <w:r w:rsidR="00936B76" w:rsidRPr="00F62C43">
        <w:rPr>
          <w:rFonts w:ascii="Arial" w:hAnsi="Arial" w:cs="Arial"/>
          <w:color w:val="000000"/>
        </w:rPr>
        <w:t xml:space="preserve"> Its purpose is to facilitate a ‘stepping-back’ quality process and sense-checking that the marks/ grades and feedback align with the criteria and </w:t>
      </w:r>
      <w:r w:rsidR="00EA1CDD">
        <w:rPr>
          <w:rFonts w:ascii="Arial" w:hAnsi="Arial" w:cs="Arial"/>
          <w:color w:val="000000"/>
        </w:rPr>
        <w:t xml:space="preserve">have </w:t>
      </w:r>
      <w:r w:rsidR="00936B76" w:rsidRPr="00F62C43">
        <w:rPr>
          <w:rFonts w:ascii="Arial" w:hAnsi="Arial" w:cs="Arial"/>
          <w:color w:val="000000"/>
        </w:rPr>
        <w:t xml:space="preserve">been consistently and fairly applied. </w:t>
      </w:r>
    </w:p>
    <w:p w14:paraId="64741DA6" w14:textId="77777777" w:rsidR="000B2CF5" w:rsidRPr="00F62C43" w:rsidRDefault="000B2CF5" w:rsidP="00015B5C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14:paraId="257937E7" w14:textId="34C1D37F" w:rsidR="000B2CF5" w:rsidRPr="00EA1CDD" w:rsidRDefault="00EA3917" w:rsidP="00015B5C">
      <w:pPr>
        <w:pStyle w:val="ListParagraph"/>
        <w:numPr>
          <w:ilvl w:val="2"/>
          <w:numId w:val="14"/>
        </w:numPr>
        <w:spacing w:after="120" w:line="360" w:lineRule="auto"/>
        <w:rPr>
          <w:rFonts w:ascii="Arial" w:hAnsi="Arial" w:cs="Arial"/>
        </w:rPr>
      </w:pPr>
      <w:r w:rsidRPr="00F62C43">
        <w:rPr>
          <w:rFonts w:ascii="Arial" w:hAnsi="Arial" w:cs="Arial"/>
          <w:color w:val="000000"/>
        </w:rPr>
        <w:t xml:space="preserve">The internal moderator needs to be suitably </w:t>
      </w:r>
      <w:proofErr w:type="gramStart"/>
      <w:r w:rsidRPr="00F62C43">
        <w:rPr>
          <w:rFonts w:ascii="Arial" w:hAnsi="Arial" w:cs="Arial"/>
          <w:color w:val="000000"/>
        </w:rPr>
        <w:t>qualified, but</w:t>
      </w:r>
      <w:proofErr w:type="gramEnd"/>
      <w:r w:rsidRPr="00F62C43">
        <w:rPr>
          <w:rFonts w:ascii="Arial" w:hAnsi="Arial" w:cs="Arial"/>
          <w:color w:val="000000"/>
        </w:rPr>
        <w:t xml:space="preserve"> does not need to be a </w:t>
      </w:r>
      <w:r w:rsidRPr="00EA1CDD">
        <w:rPr>
          <w:rFonts w:ascii="Arial" w:hAnsi="Arial" w:cs="Arial"/>
        </w:rPr>
        <w:t>subject expert</w:t>
      </w:r>
      <w:r w:rsidR="00057A9F">
        <w:rPr>
          <w:rFonts w:ascii="Arial" w:hAnsi="Arial" w:cs="Arial"/>
        </w:rPr>
        <w:t>.</w:t>
      </w:r>
    </w:p>
    <w:p w14:paraId="36625A1B" w14:textId="77777777" w:rsidR="000B2CF5" w:rsidRPr="00EA1CDD" w:rsidRDefault="000B2CF5" w:rsidP="00015B5C">
      <w:pPr>
        <w:pStyle w:val="ListParagraph"/>
        <w:spacing w:line="360" w:lineRule="auto"/>
        <w:rPr>
          <w:rFonts w:ascii="Arial" w:hAnsi="Arial" w:cs="Arial"/>
        </w:rPr>
      </w:pPr>
    </w:p>
    <w:p w14:paraId="46833D55" w14:textId="352C7D7F" w:rsidR="000B2CF5" w:rsidRPr="00F62C43" w:rsidRDefault="0063340A" w:rsidP="00015B5C">
      <w:pPr>
        <w:pStyle w:val="ListParagraph"/>
        <w:numPr>
          <w:ilvl w:val="2"/>
          <w:numId w:val="14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EA1CDD">
        <w:rPr>
          <w:rFonts w:ascii="Arial" w:hAnsi="Arial" w:cs="Arial"/>
        </w:rPr>
        <w:t xml:space="preserve">A record must be kept of the </w:t>
      </w:r>
      <w:r w:rsidR="00F62C43" w:rsidRPr="00EA1CDD">
        <w:rPr>
          <w:rFonts w:ascii="Arial" w:hAnsi="Arial" w:cs="Arial"/>
        </w:rPr>
        <w:t xml:space="preserve">internal </w:t>
      </w:r>
      <w:r w:rsidRPr="00EA1CDD">
        <w:rPr>
          <w:rFonts w:ascii="Arial" w:hAnsi="Arial" w:cs="Arial"/>
        </w:rPr>
        <w:t xml:space="preserve">moderation </w:t>
      </w:r>
      <w:r w:rsidR="00F62C43" w:rsidRPr="00EA1CDD">
        <w:rPr>
          <w:rFonts w:ascii="Arial" w:hAnsi="Arial" w:cs="Arial"/>
        </w:rPr>
        <w:t xml:space="preserve">process </w:t>
      </w:r>
      <w:r w:rsidR="00EA3917" w:rsidRPr="00EA1CDD">
        <w:rPr>
          <w:rFonts w:ascii="Arial" w:hAnsi="Arial" w:cs="Arial"/>
        </w:rPr>
        <w:t xml:space="preserve">identifying </w:t>
      </w:r>
      <w:r w:rsidRPr="00F62C43">
        <w:rPr>
          <w:rFonts w:ascii="Arial" w:hAnsi="Arial" w:cs="Arial"/>
        </w:rPr>
        <w:t>which pieces of work were included in the moderation sample on the moderation form</w:t>
      </w:r>
      <w:r w:rsidR="00CD3A1A">
        <w:rPr>
          <w:rStyle w:val="FootnoteReference"/>
          <w:rFonts w:ascii="Arial" w:hAnsi="Arial" w:cs="Arial"/>
        </w:rPr>
        <w:footnoteReference w:id="12"/>
      </w:r>
      <w:r w:rsidR="00035A84" w:rsidRPr="00F62C43">
        <w:rPr>
          <w:rFonts w:ascii="Arial" w:hAnsi="Arial" w:cs="Arial"/>
        </w:rPr>
        <w:t>.</w:t>
      </w:r>
      <w:r w:rsidR="00EA3917" w:rsidRPr="00F62C43">
        <w:rPr>
          <w:rFonts w:ascii="Arial" w:hAnsi="Arial" w:cs="Arial"/>
        </w:rPr>
        <w:t xml:space="preserve"> This form is made available to the external moderator (the external examiner). </w:t>
      </w:r>
    </w:p>
    <w:p w14:paraId="33D4B754" w14:textId="77777777" w:rsidR="000B2CF5" w:rsidRPr="00F62C43" w:rsidRDefault="000B2CF5" w:rsidP="00015B5C">
      <w:pPr>
        <w:pStyle w:val="ListParagraph"/>
        <w:spacing w:line="360" w:lineRule="auto"/>
        <w:rPr>
          <w:rFonts w:ascii="Arial" w:hAnsi="Arial" w:cs="Arial"/>
        </w:rPr>
      </w:pPr>
    </w:p>
    <w:p w14:paraId="6E4237B7" w14:textId="0F994470" w:rsidR="000B2CF5" w:rsidRPr="00F62C43" w:rsidRDefault="0063340A" w:rsidP="00015B5C">
      <w:pPr>
        <w:pStyle w:val="ListParagraph"/>
        <w:numPr>
          <w:ilvl w:val="2"/>
          <w:numId w:val="14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F62C43">
        <w:rPr>
          <w:rFonts w:ascii="Arial" w:hAnsi="Arial" w:cs="Arial"/>
        </w:rPr>
        <w:lastRenderedPageBreak/>
        <w:t xml:space="preserve">Schools should decide how internal moderation of practical assessments or presentations will be carried out </w:t>
      </w:r>
      <w:proofErr w:type="gramStart"/>
      <w:r w:rsidRPr="00F62C43">
        <w:rPr>
          <w:rFonts w:ascii="Arial" w:hAnsi="Arial" w:cs="Arial"/>
        </w:rPr>
        <w:t>taking into account</w:t>
      </w:r>
      <w:proofErr w:type="gramEnd"/>
      <w:r w:rsidRPr="00F62C43">
        <w:rPr>
          <w:rFonts w:ascii="Arial" w:hAnsi="Arial" w:cs="Arial"/>
        </w:rPr>
        <w:t xml:space="preserve"> the nature of the subject and any P</w:t>
      </w:r>
      <w:r w:rsidR="00455CA0">
        <w:rPr>
          <w:rFonts w:ascii="Arial" w:hAnsi="Arial" w:cs="Arial"/>
        </w:rPr>
        <w:t>RS</w:t>
      </w:r>
      <w:r w:rsidRPr="00F62C43">
        <w:rPr>
          <w:rFonts w:ascii="Arial" w:hAnsi="Arial" w:cs="Arial"/>
        </w:rPr>
        <w:t xml:space="preserve">B requirements.  This should be documented in the </w:t>
      </w:r>
      <w:r w:rsidR="00035A84" w:rsidRPr="00F62C43">
        <w:rPr>
          <w:rFonts w:ascii="Arial" w:hAnsi="Arial" w:cs="Arial"/>
        </w:rPr>
        <w:t>School’s LTA</w:t>
      </w:r>
      <w:r w:rsidR="00F62C43">
        <w:rPr>
          <w:rFonts w:ascii="Arial" w:hAnsi="Arial" w:cs="Arial"/>
        </w:rPr>
        <w:t xml:space="preserve"> </w:t>
      </w:r>
      <w:r w:rsidR="00035A84" w:rsidRPr="00F62C43">
        <w:rPr>
          <w:rFonts w:ascii="Arial" w:hAnsi="Arial" w:cs="Arial"/>
        </w:rPr>
        <w:t>minutes.</w:t>
      </w:r>
    </w:p>
    <w:p w14:paraId="7D604C2E" w14:textId="77777777" w:rsidR="000B2CF5" w:rsidRPr="00F62C43" w:rsidRDefault="000B2CF5" w:rsidP="00015B5C">
      <w:pPr>
        <w:pStyle w:val="ListParagraph"/>
        <w:spacing w:line="360" w:lineRule="auto"/>
        <w:rPr>
          <w:rFonts w:ascii="Arial" w:hAnsi="Arial" w:cs="Arial"/>
          <w:lang w:val="en"/>
        </w:rPr>
      </w:pPr>
    </w:p>
    <w:p w14:paraId="0E809716" w14:textId="1E93F073" w:rsidR="00EA3917" w:rsidRPr="00F62C43" w:rsidRDefault="00EA3917" w:rsidP="00015B5C">
      <w:pPr>
        <w:pStyle w:val="ListParagraph"/>
        <w:numPr>
          <w:ilvl w:val="2"/>
          <w:numId w:val="14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F62C43">
        <w:rPr>
          <w:rFonts w:ascii="Arial" w:hAnsi="Arial" w:cs="Arial"/>
          <w:lang w:val="en"/>
        </w:rPr>
        <w:t xml:space="preserve">Where </w:t>
      </w:r>
      <w:r w:rsidR="00F62C43">
        <w:rPr>
          <w:rFonts w:ascii="Arial" w:hAnsi="Arial" w:cs="Arial"/>
          <w:lang w:val="en"/>
        </w:rPr>
        <w:t xml:space="preserve">internal </w:t>
      </w:r>
      <w:r w:rsidRPr="00F62C43">
        <w:rPr>
          <w:rFonts w:ascii="Arial" w:hAnsi="Arial" w:cs="Arial"/>
          <w:lang w:val="en"/>
        </w:rPr>
        <w:t xml:space="preserve">moderation has been applied to a sample and the moderator finds the first marking to have been valid then no further action is required.  </w:t>
      </w:r>
    </w:p>
    <w:p w14:paraId="055173A8" w14:textId="6B31EF63" w:rsidR="000B2CF5" w:rsidRPr="00F62C43" w:rsidRDefault="00EA3917" w:rsidP="00015B5C">
      <w:pPr>
        <w:pStyle w:val="NumberedPara"/>
        <w:numPr>
          <w:ilvl w:val="2"/>
          <w:numId w:val="14"/>
        </w:numPr>
        <w:spacing w:line="360" w:lineRule="auto"/>
        <w:jc w:val="left"/>
        <w:rPr>
          <w:rFonts w:cs="Arial"/>
          <w:color w:val="000000" w:themeColor="text1"/>
          <w:sz w:val="22"/>
          <w:szCs w:val="22"/>
          <w:lang w:val="en"/>
        </w:rPr>
      </w:pPr>
      <w:r w:rsidRPr="00F62C43">
        <w:rPr>
          <w:rFonts w:cs="Arial"/>
          <w:color w:val="000000" w:themeColor="text1"/>
          <w:sz w:val="22"/>
          <w:szCs w:val="22"/>
          <w:lang w:val="en"/>
        </w:rPr>
        <w:t xml:space="preserve">If the </w:t>
      </w:r>
      <w:r w:rsidR="00F62C43">
        <w:rPr>
          <w:rFonts w:cs="Arial"/>
          <w:color w:val="000000" w:themeColor="text1"/>
          <w:sz w:val="22"/>
          <w:szCs w:val="22"/>
          <w:lang w:val="en"/>
        </w:rPr>
        <w:t xml:space="preserve">internal </w:t>
      </w:r>
      <w:r w:rsidRPr="00F62C43">
        <w:rPr>
          <w:rFonts w:cs="Arial"/>
          <w:color w:val="000000" w:themeColor="text1"/>
          <w:sz w:val="22"/>
          <w:szCs w:val="22"/>
          <w:lang w:val="en"/>
        </w:rPr>
        <w:t xml:space="preserve">moderator </w:t>
      </w:r>
      <w:r w:rsidRPr="00245031">
        <w:rPr>
          <w:rFonts w:cs="Arial"/>
          <w:color w:val="000000" w:themeColor="text1"/>
          <w:sz w:val="22"/>
          <w:szCs w:val="22"/>
          <w:lang w:val="en"/>
        </w:rPr>
        <w:t xml:space="preserve">identifies </w:t>
      </w:r>
      <w:r w:rsidR="00B833BB" w:rsidRPr="00245031">
        <w:rPr>
          <w:rFonts w:cs="Arial"/>
          <w:color w:val="000000" w:themeColor="text1"/>
          <w:sz w:val="22"/>
          <w:szCs w:val="22"/>
          <w:lang w:val="en"/>
        </w:rPr>
        <w:t>issues w</w:t>
      </w:r>
      <w:r w:rsidRPr="00245031">
        <w:rPr>
          <w:rFonts w:cs="Arial"/>
          <w:color w:val="000000" w:themeColor="text1"/>
          <w:sz w:val="22"/>
          <w:szCs w:val="22"/>
          <w:lang w:val="en"/>
        </w:rPr>
        <w:t>ith the first marking,</w:t>
      </w:r>
      <w:r w:rsidR="003124FD" w:rsidRPr="00245031">
        <w:rPr>
          <w:rFonts w:cs="Arial"/>
          <w:color w:val="000000" w:themeColor="text1"/>
          <w:sz w:val="22"/>
          <w:szCs w:val="22"/>
          <w:lang w:val="en"/>
        </w:rPr>
        <w:t xml:space="preserve"> this will be dealt with locally in the first instance</w:t>
      </w:r>
      <w:r w:rsidR="00245031">
        <w:rPr>
          <w:rFonts w:cs="Arial"/>
          <w:color w:val="000000" w:themeColor="text1"/>
          <w:sz w:val="22"/>
          <w:szCs w:val="22"/>
          <w:lang w:val="en"/>
        </w:rPr>
        <w:t xml:space="preserve"> (</w:t>
      </w:r>
      <w:proofErr w:type="gramStart"/>
      <w:r w:rsidR="00245031">
        <w:rPr>
          <w:rFonts w:cs="Arial"/>
          <w:color w:val="000000" w:themeColor="text1"/>
          <w:sz w:val="22"/>
          <w:szCs w:val="22"/>
          <w:lang w:val="en"/>
        </w:rPr>
        <w:t>i.e.</w:t>
      </w:r>
      <w:proofErr w:type="gramEnd"/>
      <w:r w:rsidR="00245031">
        <w:rPr>
          <w:rFonts w:cs="Arial"/>
          <w:color w:val="000000" w:themeColor="text1"/>
          <w:sz w:val="22"/>
          <w:szCs w:val="22"/>
          <w:lang w:val="en"/>
        </w:rPr>
        <w:t xml:space="preserve"> involving the internal moderator in discussion with the 1</w:t>
      </w:r>
      <w:r w:rsidR="00245031" w:rsidRPr="00245031">
        <w:rPr>
          <w:rFonts w:cs="Arial"/>
          <w:color w:val="000000" w:themeColor="text1"/>
          <w:sz w:val="22"/>
          <w:szCs w:val="22"/>
          <w:vertAlign w:val="superscript"/>
          <w:lang w:val="en"/>
        </w:rPr>
        <w:t>st</w:t>
      </w:r>
      <w:r w:rsidR="00245031">
        <w:rPr>
          <w:rFonts w:cs="Arial"/>
          <w:color w:val="000000" w:themeColor="text1"/>
          <w:sz w:val="22"/>
          <w:szCs w:val="22"/>
          <w:lang w:val="en"/>
        </w:rPr>
        <w:t xml:space="preserve"> marker)</w:t>
      </w:r>
      <w:r w:rsidR="00245031" w:rsidRPr="00245031">
        <w:rPr>
          <w:rFonts w:cs="Arial"/>
          <w:color w:val="000000" w:themeColor="text1"/>
          <w:sz w:val="22"/>
          <w:szCs w:val="22"/>
          <w:lang w:val="en"/>
        </w:rPr>
        <w:t>. If un</w:t>
      </w:r>
      <w:r w:rsidR="00800C5E" w:rsidRPr="00245031">
        <w:rPr>
          <w:rFonts w:cs="Arial"/>
          <w:color w:val="000000" w:themeColor="text1"/>
          <w:sz w:val="22"/>
          <w:szCs w:val="22"/>
          <w:lang w:val="en"/>
        </w:rPr>
        <w:t>resolved</w:t>
      </w:r>
      <w:r w:rsidR="00245031">
        <w:rPr>
          <w:rFonts w:cs="Arial"/>
          <w:color w:val="000000" w:themeColor="text1"/>
          <w:sz w:val="22"/>
          <w:szCs w:val="22"/>
          <w:lang w:val="en"/>
        </w:rPr>
        <w:t>,</w:t>
      </w:r>
      <w:r w:rsidR="00800C5E" w:rsidRPr="00245031">
        <w:rPr>
          <w:rFonts w:cs="Arial"/>
          <w:color w:val="000000" w:themeColor="text1"/>
          <w:sz w:val="22"/>
          <w:szCs w:val="22"/>
          <w:lang w:val="en"/>
        </w:rPr>
        <w:t xml:space="preserve"> </w:t>
      </w:r>
      <w:r w:rsidRPr="00245031">
        <w:rPr>
          <w:rFonts w:cs="Arial"/>
          <w:color w:val="000000" w:themeColor="text1"/>
          <w:sz w:val="22"/>
          <w:szCs w:val="22"/>
          <w:lang w:val="en"/>
        </w:rPr>
        <w:t>then</w:t>
      </w:r>
      <w:r w:rsidRPr="00F62C43">
        <w:rPr>
          <w:rFonts w:cs="Arial"/>
          <w:color w:val="000000" w:themeColor="text1"/>
          <w:sz w:val="22"/>
          <w:szCs w:val="22"/>
          <w:lang w:val="en"/>
        </w:rPr>
        <w:t xml:space="preserve"> advice will be sought from the School</w:t>
      </w:r>
      <w:r w:rsidR="00057A9F">
        <w:rPr>
          <w:rFonts w:cs="Arial"/>
          <w:color w:val="000000" w:themeColor="text1"/>
          <w:sz w:val="22"/>
          <w:szCs w:val="22"/>
          <w:lang w:val="en"/>
        </w:rPr>
        <w:t>’s</w:t>
      </w:r>
      <w:r w:rsidRPr="00F62C43">
        <w:rPr>
          <w:rFonts w:cs="Arial"/>
          <w:color w:val="000000" w:themeColor="text1"/>
          <w:sz w:val="22"/>
          <w:szCs w:val="22"/>
          <w:lang w:val="en"/>
        </w:rPr>
        <w:t xml:space="preserve"> Head of Learning and Teaching (or their designated other </w:t>
      </w:r>
      <w:proofErr w:type="gramStart"/>
      <w:r w:rsidRPr="00F62C43">
        <w:rPr>
          <w:rFonts w:cs="Arial"/>
          <w:color w:val="000000" w:themeColor="text1"/>
          <w:sz w:val="22"/>
          <w:szCs w:val="22"/>
          <w:lang w:val="en"/>
        </w:rPr>
        <w:t>e.g.</w:t>
      </w:r>
      <w:proofErr w:type="gramEnd"/>
      <w:r w:rsidRPr="00F62C43">
        <w:rPr>
          <w:rFonts w:cs="Arial"/>
          <w:color w:val="000000" w:themeColor="text1"/>
          <w:sz w:val="22"/>
          <w:szCs w:val="22"/>
          <w:lang w:val="en"/>
        </w:rPr>
        <w:t xml:space="preserve"> Subject </w:t>
      </w:r>
      <w:r w:rsidR="00057A9F">
        <w:rPr>
          <w:rFonts w:cs="Arial"/>
          <w:color w:val="000000" w:themeColor="text1"/>
          <w:sz w:val="22"/>
          <w:szCs w:val="22"/>
          <w:lang w:val="en"/>
        </w:rPr>
        <w:t xml:space="preserve">Group </w:t>
      </w:r>
      <w:r w:rsidRPr="00F62C43">
        <w:rPr>
          <w:rFonts w:cs="Arial"/>
          <w:color w:val="000000" w:themeColor="text1"/>
          <w:sz w:val="22"/>
          <w:szCs w:val="22"/>
          <w:lang w:val="en"/>
        </w:rPr>
        <w:t xml:space="preserve">Lead). The action taken may be for the first marker to amend/adjust marks/grades on all scripts/assessments accordingly. </w:t>
      </w:r>
      <w:r w:rsidRPr="00EA1CDD">
        <w:rPr>
          <w:rFonts w:cs="Arial"/>
          <w:sz w:val="22"/>
          <w:szCs w:val="22"/>
          <w:lang w:val="en"/>
        </w:rPr>
        <w:t>Alternatively, a process of second marking – seen or unseen - might be required.</w:t>
      </w:r>
      <w:r w:rsidR="00F62C43" w:rsidRPr="00EA1CDD">
        <w:rPr>
          <w:rFonts w:cs="Arial"/>
          <w:sz w:val="22"/>
          <w:szCs w:val="22"/>
          <w:lang w:val="en"/>
        </w:rPr>
        <w:t xml:space="preserve"> The Modu</w:t>
      </w:r>
      <w:r w:rsidR="001F3182">
        <w:rPr>
          <w:rFonts w:cs="Arial"/>
          <w:sz w:val="22"/>
          <w:szCs w:val="22"/>
          <w:lang w:val="en"/>
        </w:rPr>
        <w:t>l</w:t>
      </w:r>
      <w:r w:rsidR="00F62C43" w:rsidRPr="00EA1CDD">
        <w:rPr>
          <w:rFonts w:cs="Arial"/>
          <w:sz w:val="22"/>
          <w:szCs w:val="22"/>
          <w:lang w:val="en"/>
        </w:rPr>
        <w:t xml:space="preserve">e Report will </w:t>
      </w:r>
      <w:proofErr w:type="gramStart"/>
      <w:r w:rsidR="00F62C43" w:rsidRPr="00EA1CDD">
        <w:rPr>
          <w:rFonts w:cs="Arial"/>
          <w:sz w:val="22"/>
          <w:szCs w:val="22"/>
          <w:lang w:val="en"/>
        </w:rPr>
        <w:t>make reference</w:t>
      </w:r>
      <w:proofErr w:type="gramEnd"/>
      <w:r w:rsidR="00F62C43" w:rsidRPr="00EA1CDD">
        <w:rPr>
          <w:rFonts w:cs="Arial"/>
          <w:sz w:val="22"/>
          <w:szCs w:val="22"/>
          <w:lang w:val="en"/>
        </w:rPr>
        <w:t xml:space="preserve"> to what was required, why and by whom</w:t>
      </w:r>
      <w:r w:rsidR="00057A9F">
        <w:rPr>
          <w:rFonts w:cs="Arial"/>
          <w:sz w:val="22"/>
          <w:szCs w:val="22"/>
          <w:lang w:val="en"/>
        </w:rPr>
        <w:t>.</w:t>
      </w:r>
    </w:p>
    <w:p w14:paraId="2A8D6735" w14:textId="279EBB3D" w:rsidR="000B2CF5" w:rsidRPr="00F62C43" w:rsidRDefault="00EA3917" w:rsidP="00015B5C">
      <w:pPr>
        <w:pStyle w:val="NumberedPara"/>
        <w:numPr>
          <w:ilvl w:val="2"/>
          <w:numId w:val="14"/>
        </w:numPr>
        <w:spacing w:line="360" w:lineRule="auto"/>
        <w:jc w:val="left"/>
        <w:rPr>
          <w:rFonts w:cs="Arial"/>
          <w:color w:val="000000" w:themeColor="text1"/>
          <w:sz w:val="22"/>
          <w:szCs w:val="22"/>
          <w:lang w:val="en"/>
        </w:rPr>
      </w:pPr>
      <w:r w:rsidRPr="00F62C43">
        <w:rPr>
          <w:rFonts w:cs="Arial"/>
          <w:sz w:val="22"/>
          <w:szCs w:val="22"/>
          <w:lang w:val="en"/>
        </w:rPr>
        <w:t xml:space="preserve">Where </w:t>
      </w:r>
      <w:r w:rsidR="00F62C43">
        <w:rPr>
          <w:rFonts w:cs="Arial"/>
          <w:sz w:val="22"/>
          <w:szCs w:val="22"/>
          <w:lang w:val="en"/>
        </w:rPr>
        <w:t xml:space="preserve">internal </w:t>
      </w:r>
      <w:r w:rsidRPr="00F62C43">
        <w:rPr>
          <w:rFonts w:cs="Arial"/>
          <w:sz w:val="22"/>
          <w:szCs w:val="22"/>
        </w:rPr>
        <w:t xml:space="preserve">moderation </w:t>
      </w:r>
      <w:r w:rsidRPr="00F62C43">
        <w:rPr>
          <w:rFonts w:cs="Arial"/>
          <w:sz w:val="22"/>
          <w:szCs w:val="22"/>
          <w:lang w:val="en"/>
        </w:rPr>
        <w:t xml:space="preserve">has been applied to all scripts/assessments, rather than a sample, </w:t>
      </w:r>
      <w:r w:rsidR="00936B76" w:rsidRPr="00F62C43">
        <w:rPr>
          <w:rFonts w:cs="Arial"/>
          <w:sz w:val="22"/>
          <w:szCs w:val="22"/>
          <w:lang w:val="en"/>
        </w:rPr>
        <w:t>and the internal moderator is not confident in respect of the marks/ grades awarded and/or the feedback, the first marker will be notified and advice in terms of next steps sought from the Subject Group Lead</w:t>
      </w:r>
      <w:r w:rsidR="00F62C43">
        <w:rPr>
          <w:rStyle w:val="FootnoteReference"/>
          <w:rFonts w:cs="Arial"/>
          <w:sz w:val="22"/>
          <w:szCs w:val="22"/>
          <w:lang w:val="en"/>
        </w:rPr>
        <w:footnoteReference w:id="13"/>
      </w:r>
      <w:r w:rsidR="00936B76" w:rsidRPr="00F62C43">
        <w:rPr>
          <w:rFonts w:cs="Arial"/>
          <w:sz w:val="22"/>
          <w:szCs w:val="22"/>
          <w:lang w:val="en"/>
        </w:rPr>
        <w:t xml:space="preserve">, as required. </w:t>
      </w:r>
    </w:p>
    <w:p w14:paraId="6EB2D228" w14:textId="65C99FB7" w:rsidR="00657DCE" w:rsidRPr="00F62C43" w:rsidRDefault="007F35A1" w:rsidP="00015B5C">
      <w:pPr>
        <w:pStyle w:val="NumberedPara"/>
        <w:numPr>
          <w:ilvl w:val="2"/>
          <w:numId w:val="14"/>
        </w:numPr>
        <w:spacing w:line="360" w:lineRule="auto"/>
        <w:jc w:val="left"/>
        <w:rPr>
          <w:rFonts w:cs="Arial"/>
          <w:color w:val="000000" w:themeColor="text1"/>
          <w:sz w:val="22"/>
          <w:szCs w:val="22"/>
          <w:lang w:val="en"/>
        </w:rPr>
      </w:pPr>
      <w:r w:rsidRPr="00F62C43">
        <w:rPr>
          <w:rFonts w:cs="Arial"/>
          <w:sz w:val="22"/>
          <w:szCs w:val="22"/>
          <w:lang w:val="en"/>
        </w:rPr>
        <w:t>P</w:t>
      </w:r>
      <w:r w:rsidR="00EA3917" w:rsidRPr="00F62C43">
        <w:rPr>
          <w:rFonts w:cs="Arial"/>
          <w:sz w:val="22"/>
          <w:szCs w:val="22"/>
          <w:lang w:val="en"/>
        </w:rPr>
        <w:t xml:space="preserve">rovisional marks/ grades of coursework and feedback </w:t>
      </w:r>
      <w:r w:rsidRPr="00F62C43">
        <w:rPr>
          <w:rFonts w:cs="Arial"/>
          <w:sz w:val="22"/>
          <w:szCs w:val="22"/>
          <w:lang w:val="en"/>
        </w:rPr>
        <w:t>may</w:t>
      </w:r>
      <w:r w:rsidR="00EA3917" w:rsidRPr="00F62C43">
        <w:rPr>
          <w:rFonts w:cs="Arial"/>
          <w:sz w:val="22"/>
          <w:szCs w:val="22"/>
          <w:lang w:val="en"/>
        </w:rPr>
        <w:t xml:space="preserve"> be provided to the student after the process of internal moderation is complet</w:t>
      </w:r>
      <w:r w:rsidR="001F3182">
        <w:rPr>
          <w:rFonts w:cs="Arial"/>
          <w:sz w:val="22"/>
          <w:szCs w:val="22"/>
          <w:lang w:val="en"/>
        </w:rPr>
        <w:t>ed</w:t>
      </w:r>
      <w:r w:rsidR="00EA3917" w:rsidRPr="00F62C43">
        <w:rPr>
          <w:rFonts w:cs="Arial"/>
          <w:sz w:val="22"/>
          <w:szCs w:val="22"/>
          <w:lang w:val="en"/>
        </w:rPr>
        <w:t xml:space="preserve">, </w:t>
      </w:r>
      <w:r w:rsidR="00057A9F">
        <w:rPr>
          <w:rFonts w:cs="Arial"/>
          <w:sz w:val="22"/>
          <w:szCs w:val="22"/>
          <w:lang w:val="en"/>
        </w:rPr>
        <w:t xml:space="preserve">that is, </w:t>
      </w:r>
      <w:r w:rsidR="00EA3917" w:rsidRPr="00F62C43">
        <w:rPr>
          <w:rFonts w:cs="Arial"/>
          <w:sz w:val="22"/>
          <w:szCs w:val="22"/>
          <w:lang w:val="en"/>
        </w:rPr>
        <w:t xml:space="preserve">before the </w:t>
      </w:r>
      <w:r w:rsidR="003124FD" w:rsidRPr="00245031">
        <w:rPr>
          <w:rFonts w:cs="Arial"/>
          <w:sz w:val="22"/>
          <w:szCs w:val="22"/>
          <w:lang w:val="en"/>
        </w:rPr>
        <w:t xml:space="preserve">Programme Assessment </w:t>
      </w:r>
      <w:r w:rsidR="00EA3917" w:rsidRPr="00245031">
        <w:rPr>
          <w:rFonts w:cs="Arial"/>
          <w:sz w:val="22"/>
          <w:szCs w:val="22"/>
          <w:lang w:val="en"/>
        </w:rPr>
        <w:t>Board sits</w:t>
      </w:r>
      <w:r w:rsidR="00EA3917" w:rsidRPr="00F62C43">
        <w:rPr>
          <w:rFonts w:cs="Arial"/>
          <w:b/>
          <w:bCs/>
          <w:sz w:val="22"/>
          <w:szCs w:val="22"/>
        </w:rPr>
        <w:t xml:space="preserve">. </w:t>
      </w:r>
      <w:r w:rsidR="00EA3917" w:rsidRPr="00F62C43">
        <w:rPr>
          <w:rFonts w:cs="Arial"/>
          <w:sz w:val="22"/>
          <w:szCs w:val="22"/>
        </w:rPr>
        <w:t>Marks/ grades are subject to ratification at the Programme Assessment Board.</w:t>
      </w:r>
      <w:r w:rsidR="00EA3917" w:rsidRPr="00F62C43">
        <w:rPr>
          <w:rFonts w:cs="Arial"/>
          <w:b/>
          <w:bCs/>
          <w:sz w:val="22"/>
          <w:szCs w:val="22"/>
        </w:rPr>
        <w:t xml:space="preserve"> </w:t>
      </w:r>
      <w:r w:rsidR="00657DCE" w:rsidRPr="00F62C43">
        <w:rPr>
          <w:rFonts w:cs="Arial"/>
          <w:sz w:val="22"/>
          <w:szCs w:val="22"/>
        </w:rPr>
        <w:br w:type="page"/>
      </w:r>
    </w:p>
    <w:p w14:paraId="33884BB5" w14:textId="0ECD3F31" w:rsidR="00035A84" w:rsidRPr="00F62C43" w:rsidRDefault="00657DCE" w:rsidP="00015B5C">
      <w:pPr>
        <w:pStyle w:val="NumberedPara"/>
        <w:numPr>
          <w:ilvl w:val="0"/>
          <w:numId w:val="0"/>
        </w:numPr>
        <w:spacing w:line="360" w:lineRule="auto"/>
        <w:jc w:val="center"/>
        <w:rPr>
          <w:rFonts w:cs="Arial"/>
          <w:b/>
          <w:sz w:val="22"/>
          <w:szCs w:val="22"/>
        </w:rPr>
      </w:pPr>
      <w:r w:rsidRPr="00F62C43">
        <w:rPr>
          <w:rFonts w:cs="Arial"/>
          <w:b/>
          <w:sz w:val="22"/>
          <w:szCs w:val="22"/>
        </w:rPr>
        <w:lastRenderedPageBreak/>
        <w:t>Appendix A:</w:t>
      </w:r>
    </w:p>
    <w:p w14:paraId="5D3547FC" w14:textId="1CD5075D" w:rsidR="00657DCE" w:rsidRPr="00F62C43" w:rsidRDefault="00657DCE" w:rsidP="00015B5C">
      <w:pPr>
        <w:pStyle w:val="NumberedPara"/>
        <w:numPr>
          <w:ilvl w:val="0"/>
          <w:numId w:val="0"/>
        </w:numPr>
        <w:spacing w:line="360" w:lineRule="auto"/>
        <w:jc w:val="center"/>
        <w:rPr>
          <w:rFonts w:cs="Arial"/>
          <w:b/>
          <w:sz w:val="22"/>
          <w:szCs w:val="22"/>
        </w:rPr>
      </w:pPr>
      <w:r w:rsidRPr="00F62C43">
        <w:rPr>
          <w:rFonts w:cs="Arial"/>
          <w:b/>
          <w:sz w:val="22"/>
          <w:szCs w:val="22"/>
        </w:rPr>
        <w:t>To consider when pre-moderating assessment instruments</w:t>
      </w:r>
      <w:r w:rsidR="00A5462C" w:rsidRPr="00F62C43">
        <w:rPr>
          <w:rFonts w:cs="Arial"/>
          <w:b/>
          <w:sz w:val="22"/>
          <w:szCs w:val="22"/>
        </w:rPr>
        <w:t>:</w:t>
      </w:r>
    </w:p>
    <w:p w14:paraId="60176756" w14:textId="77777777" w:rsidR="00657DCE" w:rsidRPr="00F62C43" w:rsidRDefault="00657DCE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</w:p>
    <w:p w14:paraId="7CE43172" w14:textId="0FD69145" w:rsidR="006C7032" w:rsidRPr="00F62C43" w:rsidRDefault="006C7032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 xml:space="preserve">Does the assessment appropriately cover the </w:t>
      </w:r>
      <w:r w:rsidR="00B5472B">
        <w:rPr>
          <w:rFonts w:cs="Arial"/>
          <w:sz w:val="22"/>
          <w:szCs w:val="22"/>
        </w:rPr>
        <w:t xml:space="preserve">learning </w:t>
      </w:r>
      <w:r w:rsidRPr="00F62C43">
        <w:rPr>
          <w:rFonts w:cs="Arial"/>
          <w:sz w:val="22"/>
          <w:szCs w:val="22"/>
        </w:rPr>
        <w:t>outcomes being assessed?</w:t>
      </w:r>
    </w:p>
    <w:p w14:paraId="5949CF22" w14:textId="77777777" w:rsidR="00657DCE" w:rsidRPr="00F62C43" w:rsidRDefault="006C7032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Does the assessment give accurate, clear instructions/guidance to the student?</w:t>
      </w:r>
    </w:p>
    <w:p w14:paraId="2787753B" w14:textId="5BEC9146" w:rsidR="006C7032" w:rsidRPr="00F62C43" w:rsidRDefault="006C7032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 xml:space="preserve">Does the assessment provide clear and appropriate </w:t>
      </w:r>
      <w:r w:rsidR="008A2AB1" w:rsidRPr="00F62C43">
        <w:rPr>
          <w:rFonts w:cs="Arial"/>
          <w:sz w:val="22"/>
          <w:szCs w:val="22"/>
        </w:rPr>
        <w:t>assessment</w:t>
      </w:r>
      <w:r w:rsidRPr="00F62C43">
        <w:rPr>
          <w:rFonts w:cs="Arial"/>
          <w:sz w:val="22"/>
          <w:szCs w:val="22"/>
        </w:rPr>
        <w:t xml:space="preserve"> criteria for marking?</w:t>
      </w:r>
    </w:p>
    <w:p w14:paraId="12A90E03" w14:textId="77777777" w:rsidR="006C7032" w:rsidRPr="00F62C43" w:rsidRDefault="006C7032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Are there sufficient opportunities for students to demonstrate critical thought (to an appropriate level)?</w:t>
      </w:r>
    </w:p>
    <w:p w14:paraId="7A8B37B1" w14:textId="6B75D89C" w:rsidR="006C7032" w:rsidRPr="00F62C43" w:rsidRDefault="006C7032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 xml:space="preserve">Are any additional materials/supplies </w:t>
      </w:r>
      <w:r w:rsidR="00EA1CDD">
        <w:rPr>
          <w:rFonts w:cs="Arial"/>
          <w:sz w:val="22"/>
          <w:szCs w:val="22"/>
        </w:rPr>
        <w:t xml:space="preserve">that </w:t>
      </w:r>
      <w:r w:rsidRPr="00F62C43">
        <w:rPr>
          <w:rFonts w:cs="Arial"/>
          <w:sz w:val="22"/>
          <w:szCs w:val="22"/>
        </w:rPr>
        <w:t>are needed to complete the assessment indicated?</w:t>
      </w:r>
    </w:p>
    <w:p w14:paraId="49E480C1" w14:textId="77777777" w:rsidR="006C7032" w:rsidRPr="00F62C43" w:rsidRDefault="006C7032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Is the level of work and effort needed as indicated in the module descriptor?</w:t>
      </w:r>
    </w:p>
    <w:p w14:paraId="5E2C44E7" w14:textId="6AF78815" w:rsidR="006C7032" w:rsidRPr="00F62C43" w:rsidRDefault="00294189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</w:t>
      </w:r>
      <w:r w:rsidR="006C7032" w:rsidRPr="00F62C43">
        <w:rPr>
          <w:rFonts w:cs="Arial"/>
          <w:sz w:val="22"/>
          <w:szCs w:val="22"/>
        </w:rPr>
        <w:t xml:space="preserve"> the assessment question(s) </w:t>
      </w:r>
      <w:r w:rsidR="00EA1CDD">
        <w:rPr>
          <w:rFonts w:cs="Arial"/>
          <w:sz w:val="22"/>
          <w:szCs w:val="22"/>
        </w:rPr>
        <w:t>been used</w:t>
      </w:r>
      <w:r w:rsidR="00CD3A1A" w:rsidRPr="00CD3A1A">
        <w:rPr>
          <w:rFonts w:cs="Arial"/>
          <w:sz w:val="22"/>
          <w:szCs w:val="22"/>
        </w:rPr>
        <w:t xml:space="preserve"> </w:t>
      </w:r>
      <w:r w:rsidR="00CD3A1A">
        <w:rPr>
          <w:rFonts w:cs="Arial"/>
          <w:sz w:val="22"/>
          <w:szCs w:val="22"/>
        </w:rPr>
        <w:t>previously</w:t>
      </w:r>
      <w:r w:rsidR="00EA1CDD">
        <w:rPr>
          <w:rFonts w:cs="Arial"/>
          <w:sz w:val="22"/>
          <w:szCs w:val="22"/>
        </w:rPr>
        <w:t>?</w:t>
      </w:r>
      <w:r>
        <w:rPr>
          <w:rFonts w:cs="Arial"/>
          <w:sz w:val="22"/>
          <w:szCs w:val="22"/>
        </w:rPr>
        <w:t xml:space="preserve"> </w:t>
      </w:r>
    </w:p>
    <w:p w14:paraId="635C351F" w14:textId="77777777" w:rsidR="006C7032" w:rsidRPr="00F62C43" w:rsidRDefault="006C7032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Is the format and presentation of the assessment of an appropriate standard?</w:t>
      </w:r>
    </w:p>
    <w:p w14:paraId="0E52CFBD" w14:textId="5F1F49BB" w:rsidR="00A5462C" w:rsidRPr="00195E4D" w:rsidRDefault="008658AB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F62C43">
        <w:rPr>
          <w:rFonts w:cs="Arial"/>
          <w:sz w:val="22"/>
          <w:szCs w:val="22"/>
        </w:rPr>
        <w:t>Is there any good practice you think should be more widely disseminated?</w:t>
      </w:r>
    </w:p>
    <w:p w14:paraId="115A9A99" w14:textId="77777777" w:rsidR="00035A84" w:rsidRDefault="00035A84" w:rsidP="00015B5C">
      <w:pPr>
        <w:spacing w:line="360" w:lineRule="auto"/>
        <w:rPr>
          <w:rFonts w:ascii="Arial" w:eastAsia="Times New Roman" w:hAnsi="Arial" w:cs="Arial"/>
          <w:b/>
          <w:lang w:eastAsia="en-GB"/>
        </w:rPr>
      </w:pPr>
      <w:r>
        <w:rPr>
          <w:rFonts w:cs="Arial"/>
          <w:b/>
        </w:rPr>
        <w:br w:type="page"/>
      </w:r>
    </w:p>
    <w:p w14:paraId="19F83F35" w14:textId="72FDE582" w:rsidR="006C7032" w:rsidRPr="00195E4D" w:rsidRDefault="006C7032" w:rsidP="00015B5C">
      <w:pPr>
        <w:pStyle w:val="NumberedPara"/>
        <w:numPr>
          <w:ilvl w:val="0"/>
          <w:numId w:val="0"/>
        </w:numPr>
        <w:spacing w:line="360" w:lineRule="auto"/>
        <w:jc w:val="center"/>
        <w:rPr>
          <w:rFonts w:cs="Arial"/>
          <w:b/>
          <w:sz w:val="22"/>
          <w:szCs w:val="22"/>
        </w:rPr>
      </w:pPr>
      <w:r w:rsidRPr="00195E4D">
        <w:rPr>
          <w:rFonts w:cs="Arial"/>
          <w:b/>
          <w:sz w:val="22"/>
          <w:szCs w:val="22"/>
        </w:rPr>
        <w:lastRenderedPageBreak/>
        <w:t xml:space="preserve">Appendix B: </w:t>
      </w:r>
      <w:r w:rsidR="00A5462C" w:rsidRPr="00195E4D">
        <w:rPr>
          <w:rFonts w:cs="Arial"/>
          <w:b/>
          <w:sz w:val="22"/>
          <w:szCs w:val="22"/>
        </w:rPr>
        <w:t>T</w:t>
      </w:r>
      <w:r w:rsidRPr="00195E4D">
        <w:rPr>
          <w:rFonts w:cs="Arial"/>
          <w:b/>
          <w:sz w:val="22"/>
          <w:szCs w:val="22"/>
        </w:rPr>
        <w:t>o consider when moderating students’ work</w:t>
      </w:r>
      <w:r w:rsidR="00A5462C" w:rsidRPr="00195E4D">
        <w:rPr>
          <w:rFonts w:cs="Arial"/>
          <w:b/>
          <w:sz w:val="22"/>
          <w:szCs w:val="22"/>
        </w:rPr>
        <w:t>:</w:t>
      </w:r>
    </w:p>
    <w:p w14:paraId="639D9AE9" w14:textId="77777777" w:rsidR="006C7032" w:rsidRPr="00195E4D" w:rsidRDefault="006C7032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</w:p>
    <w:p w14:paraId="304CC180" w14:textId="491840E3" w:rsidR="008A2AB1" w:rsidRPr="00195E4D" w:rsidRDefault="008A2AB1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195E4D">
        <w:rPr>
          <w:rFonts w:cs="Arial"/>
          <w:sz w:val="22"/>
          <w:szCs w:val="22"/>
        </w:rPr>
        <w:t xml:space="preserve">Is there a clear indication of the </w:t>
      </w:r>
      <w:r w:rsidR="00035A84">
        <w:rPr>
          <w:rFonts w:cs="Arial"/>
          <w:sz w:val="22"/>
          <w:szCs w:val="22"/>
        </w:rPr>
        <w:t xml:space="preserve">marks/ </w:t>
      </w:r>
      <w:proofErr w:type="gramStart"/>
      <w:r w:rsidRPr="00195E4D">
        <w:rPr>
          <w:rFonts w:cs="Arial"/>
          <w:sz w:val="22"/>
          <w:szCs w:val="22"/>
        </w:rPr>
        <w:t>grades</w:t>
      </w:r>
      <w:proofErr w:type="gramEnd"/>
      <w:r w:rsidRPr="00195E4D">
        <w:rPr>
          <w:rFonts w:cs="Arial"/>
          <w:sz w:val="22"/>
          <w:szCs w:val="22"/>
        </w:rPr>
        <w:t xml:space="preserve"> assignment to the students’ work?</w:t>
      </w:r>
    </w:p>
    <w:p w14:paraId="0BA811B6" w14:textId="77777777" w:rsidR="006C7032" w:rsidRPr="00195E4D" w:rsidRDefault="008A2AB1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195E4D">
        <w:rPr>
          <w:rFonts w:cs="Arial"/>
          <w:sz w:val="22"/>
          <w:szCs w:val="22"/>
        </w:rPr>
        <w:t>Have the assessment criteria been applied consistently and fairly?</w:t>
      </w:r>
    </w:p>
    <w:p w14:paraId="49BC2E29" w14:textId="77777777" w:rsidR="00A5462C" w:rsidRPr="00195E4D" w:rsidRDefault="00A5462C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195E4D">
        <w:rPr>
          <w:rFonts w:cs="Arial"/>
          <w:sz w:val="22"/>
          <w:szCs w:val="22"/>
        </w:rPr>
        <w:t xml:space="preserve">Has </w:t>
      </w:r>
      <w:proofErr w:type="gramStart"/>
      <w:r w:rsidRPr="00195E4D">
        <w:rPr>
          <w:rFonts w:cs="Arial"/>
          <w:sz w:val="22"/>
          <w:szCs w:val="22"/>
        </w:rPr>
        <w:t>all of</w:t>
      </w:r>
      <w:proofErr w:type="gramEnd"/>
      <w:r w:rsidRPr="00195E4D">
        <w:rPr>
          <w:rFonts w:cs="Arial"/>
          <w:sz w:val="22"/>
          <w:szCs w:val="22"/>
        </w:rPr>
        <w:t xml:space="preserve"> the students’ work been marked?</w:t>
      </w:r>
    </w:p>
    <w:p w14:paraId="5343B9D4" w14:textId="77777777" w:rsidR="00A5462C" w:rsidRPr="00195E4D" w:rsidRDefault="00A5462C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195E4D">
        <w:rPr>
          <w:rFonts w:cs="Arial"/>
          <w:sz w:val="22"/>
          <w:szCs w:val="22"/>
        </w:rPr>
        <w:t>Are there any errors in the summation of the marks (particularly pertinent to exams)?</w:t>
      </w:r>
    </w:p>
    <w:p w14:paraId="683CD92C" w14:textId="5D9344B2" w:rsidR="008A2AB1" w:rsidRPr="00195E4D" w:rsidRDefault="008A2AB1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195E4D">
        <w:rPr>
          <w:rFonts w:cs="Arial"/>
          <w:sz w:val="22"/>
          <w:szCs w:val="22"/>
        </w:rPr>
        <w:t xml:space="preserve">Are the </w:t>
      </w:r>
      <w:r w:rsidR="00035A84">
        <w:rPr>
          <w:rFonts w:cs="Arial"/>
          <w:sz w:val="22"/>
          <w:szCs w:val="22"/>
        </w:rPr>
        <w:t xml:space="preserve">marks/ </w:t>
      </w:r>
      <w:r w:rsidRPr="00195E4D">
        <w:rPr>
          <w:rFonts w:cs="Arial"/>
          <w:sz w:val="22"/>
          <w:szCs w:val="22"/>
        </w:rPr>
        <w:t>grades consistent with the comments provided?</w:t>
      </w:r>
    </w:p>
    <w:p w14:paraId="0164610D" w14:textId="77777777" w:rsidR="008A2AB1" w:rsidRPr="00195E4D" w:rsidRDefault="008A2AB1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195E4D">
        <w:rPr>
          <w:rFonts w:cs="Arial"/>
          <w:sz w:val="22"/>
          <w:szCs w:val="22"/>
        </w:rPr>
        <w:t>Is the feedback useful to the students to help them to improve?</w:t>
      </w:r>
    </w:p>
    <w:p w14:paraId="02EBF110" w14:textId="77777777" w:rsidR="008A2AB1" w:rsidRPr="00195E4D" w:rsidRDefault="008A2AB1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195E4D">
        <w:rPr>
          <w:rFonts w:cs="Arial"/>
          <w:sz w:val="22"/>
          <w:szCs w:val="22"/>
        </w:rPr>
        <w:t>Does the feedback clearly indicate to the students where they have done well?</w:t>
      </w:r>
    </w:p>
    <w:p w14:paraId="44847860" w14:textId="4B217F59" w:rsidR="008A2AB1" w:rsidRPr="00015B5C" w:rsidRDefault="008658AB" w:rsidP="00015B5C">
      <w:pPr>
        <w:pStyle w:val="NumberedPara"/>
        <w:numPr>
          <w:ilvl w:val="0"/>
          <w:numId w:val="0"/>
        </w:numPr>
        <w:spacing w:line="360" w:lineRule="auto"/>
        <w:rPr>
          <w:rFonts w:cs="Arial"/>
          <w:sz w:val="22"/>
          <w:szCs w:val="22"/>
        </w:rPr>
      </w:pPr>
      <w:r w:rsidRPr="00195E4D">
        <w:rPr>
          <w:rFonts w:cs="Arial"/>
          <w:sz w:val="22"/>
          <w:szCs w:val="22"/>
        </w:rPr>
        <w:t>Is there any good practice</w:t>
      </w:r>
      <w:r w:rsidR="00294189">
        <w:rPr>
          <w:rStyle w:val="FootnoteReference"/>
          <w:rFonts w:cs="Arial"/>
          <w:sz w:val="22"/>
          <w:szCs w:val="22"/>
        </w:rPr>
        <w:footnoteReference w:id="14"/>
      </w:r>
      <w:r w:rsidRPr="00195E4D">
        <w:rPr>
          <w:rFonts w:cs="Arial"/>
          <w:sz w:val="22"/>
          <w:szCs w:val="22"/>
        </w:rPr>
        <w:t xml:space="preserve"> you think should be more widely disseminated?</w:t>
      </w:r>
    </w:p>
    <w:sectPr w:rsidR="008A2AB1" w:rsidRPr="00015B5C" w:rsidSect="006D46E6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73C1" w14:textId="77777777" w:rsidR="005D5EA2" w:rsidRDefault="005D5EA2" w:rsidP="00194F23">
      <w:pPr>
        <w:spacing w:after="0" w:line="240" w:lineRule="auto"/>
      </w:pPr>
      <w:r>
        <w:separator/>
      </w:r>
    </w:p>
  </w:endnote>
  <w:endnote w:type="continuationSeparator" w:id="0">
    <w:p w14:paraId="2FB99A82" w14:textId="77777777" w:rsidR="005D5EA2" w:rsidRDefault="005D5EA2" w:rsidP="0019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7985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F378B6" w14:textId="77777777" w:rsidR="000B2CF5" w:rsidRPr="00EA1CDD" w:rsidRDefault="00E44F89" w:rsidP="000B2CF5">
            <w:pPr>
              <w:pStyle w:val="Foo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CDD">
              <w:rPr>
                <w:rFonts w:ascii="Arial" w:hAnsi="Arial" w:cs="Arial"/>
              </w:rPr>
              <w:t xml:space="preserve">Page </w:t>
            </w:r>
            <w:r w:rsidRPr="00EA1C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A1CD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A1C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F35A1" w:rsidRPr="00EA1CDD">
              <w:rPr>
                <w:rFonts w:ascii="Arial" w:hAnsi="Arial" w:cs="Arial"/>
                <w:b/>
                <w:bCs/>
                <w:noProof/>
              </w:rPr>
              <w:t>3</w:t>
            </w:r>
            <w:r w:rsidRPr="00EA1C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A1CDD">
              <w:rPr>
                <w:rFonts w:ascii="Arial" w:hAnsi="Arial" w:cs="Arial"/>
              </w:rPr>
              <w:t xml:space="preserve"> of </w:t>
            </w:r>
            <w:r w:rsidRPr="00EA1C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A1CD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A1C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F35A1" w:rsidRPr="00EA1CDD">
              <w:rPr>
                <w:rFonts w:ascii="Arial" w:hAnsi="Arial" w:cs="Arial"/>
                <w:b/>
                <w:bCs/>
                <w:noProof/>
              </w:rPr>
              <w:t>7</w:t>
            </w:r>
            <w:r w:rsidRPr="00EA1C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697924FE" w14:textId="50C3E5CF" w:rsidR="00DE1285" w:rsidRDefault="00EA1CDD" w:rsidP="000B2CF5">
            <w:pPr>
              <w:pStyle w:val="Footer"/>
              <w:rPr>
                <w:rFonts w:ascii="Arial" w:hAnsi="Arial" w:cs="Arial"/>
              </w:rPr>
            </w:pPr>
            <w:r w:rsidRPr="00EA1CDD">
              <w:rPr>
                <w:rFonts w:ascii="Arial" w:hAnsi="Arial" w:cs="Arial"/>
              </w:rPr>
              <w:fldChar w:fldCharType="begin"/>
            </w:r>
            <w:r w:rsidRPr="00EA1CDD">
              <w:rPr>
                <w:rFonts w:ascii="Arial" w:hAnsi="Arial" w:cs="Arial"/>
              </w:rPr>
              <w:instrText xml:space="preserve"> FILENAME  \* FirstCap  \* MERGEFORMAT </w:instrText>
            </w:r>
            <w:r w:rsidRPr="00EA1CDD">
              <w:rPr>
                <w:rFonts w:ascii="Arial" w:hAnsi="Arial" w:cs="Arial"/>
              </w:rPr>
              <w:fldChar w:fldCharType="separate"/>
            </w:r>
            <w:r w:rsidRPr="00EA1CDD">
              <w:rPr>
                <w:rFonts w:ascii="Arial" w:hAnsi="Arial" w:cs="Arial"/>
                <w:noProof/>
              </w:rPr>
              <w:t xml:space="preserve">Proposed Marking and Moderation Guidance for Ed Nap FINAL </w:t>
            </w:r>
            <w:r w:rsidR="00C9366D">
              <w:rPr>
                <w:rFonts w:ascii="Arial" w:hAnsi="Arial" w:cs="Arial"/>
                <w:noProof/>
              </w:rPr>
              <w:t>February 9th</w:t>
            </w:r>
            <w:r w:rsidR="00245031">
              <w:rPr>
                <w:rFonts w:ascii="Arial" w:hAnsi="Arial" w:cs="Arial"/>
                <w:noProof/>
              </w:rPr>
              <w:t xml:space="preserve"> 2021</w:t>
            </w:r>
            <w:r w:rsidRPr="00EA1CDD">
              <w:rPr>
                <w:rFonts w:ascii="Arial" w:hAnsi="Arial" w:cs="Arial"/>
              </w:rPr>
              <w:fldChar w:fldCharType="end"/>
            </w:r>
          </w:p>
          <w:p w14:paraId="3F64A79E" w14:textId="7ACD05C4" w:rsidR="00E44F89" w:rsidRPr="00EA1CDD" w:rsidRDefault="005D5EA2" w:rsidP="000B2CF5">
            <w:pPr>
              <w:pStyle w:val="Footer"/>
              <w:rPr>
                <w:rFonts w:ascii="Arial" w:hAnsi="Arial" w:cs="Arial"/>
              </w:rPr>
            </w:pPr>
          </w:p>
        </w:sdtContent>
      </w:sdt>
    </w:sdtContent>
  </w:sdt>
  <w:p w14:paraId="137F3D08" w14:textId="77777777" w:rsidR="00E44F89" w:rsidRDefault="00E44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51C3" w14:textId="77777777" w:rsidR="005D5EA2" w:rsidRDefault="005D5EA2" w:rsidP="00194F23">
      <w:pPr>
        <w:spacing w:after="0" w:line="240" w:lineRule="auto"/>
      </w:pPr>
      <w:r>
        <w:separator/>
      </w:r>
    </w:p>
  </w:footnote>
  <w:footnote w:type="continuationSeparator" w:id="0">
    <w:p w14:paraId="02AE1776" w14:textId="77777777" w:rsidR="005D5EA2" w:rsidRDefault="005D5EA2" w:rsidP="00194F23">
      <w:pPr>
        <w:spacing w:after="0" w:line="240" w:lineRule="auto"/>
      </w:pPr>
      <w:r>
        <w:continuationSeparator/>
      </w:r>
    </w:p>
  </w:footnote>
  <w:footnote w:id="1">
    <w:p w14:paraId="566D2982" w14:textId="75663C4C" w:rsidR="00936B76" w:rsidRPr="00E96C96" w:rsidRDefault="00936B76">
      <w:pPr>
        <w:pStyle w:val="FootnoteText"/>
        <w:rPr>
          <w:rFonts w:ascii="Arial" w:hAnsi="Arial" w:cs="Arial"/>
          <w:lang w:val="en-US"/>
        </w:rPr>
      </w:pPr>
      <w:r w:rsidRPr="000B2CF5">
        <w:rPr>
          <w:rStyle w:val="FootnoteReference"/>
          <w:rFonts w:ascii="Arial" w:hAnsi="Arial" w:cs="Arial"/>
        </w:rPr>
        <w:footnoteRef/>
      </w:r>
      <w:r w:rsidRPr="000B2CF5">
        <w:rPr>
          <w:rFonts w:ascii="Arial" w:hAnsi="Arial" w:cs="Arial"/>
        </w:rPr>
        <w:t xml:space="preserve"> Internal moderation will always take place, even if students’ work was subject to second marking – seen or unseen. </w:t>
      </w:r>
    </w:p>
  </w:footnote>
  <w:footnote w:id="2">
    <w:p w14:paraId="38B3183E" w14:textId="3AC49027" w:rsidR="00A91E35" w:rsidRPr="00245031" w:rsidRDefault="00A91E35">
      <w:pPr>
        <w:pStyle w:val="FootnoteText"/>
        <w:rPr>
          <w:rFonts w:ascii="Arial" w:hAnsi="Arial" w:cs="Arial"/>
        </w:rPr>
      </w:pPr>
      <w:r w:rsidRPr="00245031">
        <w:rPr>
          <w:rStyle w:val="FootnoteReference"/>
          <w:rFonts w:ascii="Arial" w:hAnsi="Arial" w:cs="Arial"/>
        </w:rPr>
        <w:footnoteRef/>
      </w:r>
      <w:r w:rsidRPr="00245031">
        <w:rPr>
          <w:rFonts w:ascii="Arial" w:hAnsi="Arial" w:cs="Arial"/>
        </w:rPr>
        <w:t xml:space="preserve"> </w:t>
      </w:r>
      <w:r w:rsidR="00245031" w:rsidRPr="00245031">
        <w:rPr>
          <w:rFonts w:ascii="Arial" w:hAnsi="Arial" w:cs="Arial"/>
        </w:rPr>
        <w:t>Specific arrangements for first marking and internal moderation (and where required second marking – seen or unseen</w:t>
      </w:r>
      <w:r w:rsidR="00245031">
        <w:rPr>
          <w:rFonts w:ascii="Arial" w:hAnsi="Arial" w:cs="Arial"/>
        </w:rPr>
        <w:t>)</w:t>
      </w:r>
      <w:r w:rsidR="00245031" w:rsidRPr="00245031">
        <w:rPr>
          <w:rFonts w:ascii="Arial" w:hAnsi="Arial" w:cs="Arial"/>
        </w:rPr>
        <w:t xml:space="preserve"> may be required for certain types of assessment </w:t>
      </w:r>
      <w:proofErr w:type="gramStart"/>
      <w:r w:rsidR="00245031" w:rsidRPr="00245031">
        <w:rPr>
          <w:rFonts w:ascii="Arial" w:hAnsi="Arial" w:cs="Arial"/>
        </w:rPr>
        <w:t>e.g.</w:t>
      </w:r>
      <w:proofErr w:type="gramEnd"/>
      <w:r w:rsidR="00245031" w:rsidRPr="00245031">
        <w:rPr>
          <w:rFonts w:ascii="Arial" w:hAnsi="Arial" w:cs="Arial"/>
        </w:rPr>
        <w:t xml:space="preserve"> presentation</w:t>
      </w:r>
      <w:r w:rsidR="00245031">
        <w:rPr>
          <w:rFonts w:ascii="Arial" w:hAnsi="Arial" w:cs="Arial"/>
        </w:rPr>
        <w:t>s</w:t>
      </w:r>
      <w:r w:rsidR="00245031" w:rsidRPr="00245031">
        <w:rPr>
          <w:rFonts w:ascii="Arial" w:hAnsi="Arial" w:cs="Arial"/>
        </w:rPr>
        <w:t xml:space="preserve">. In this </w:t>
      </w:r>
      <w:proofErr w:type="gramStart"/>
      <w:r w:rsidR="00245031" w:rsidRPr="00245031">
        <w:rPr>
          <w:rFonts w:ascii="Arial" w:hAnsi="Arial" w:cs="Arial"/>
        </w:rPr>
        <w:t>instance</w:t>
      </w:r>
      <w:proofErr w:type="gramEnd"/>
      <w:r w:rsidR="00245031" w:rsidRPr="00245031">
        <w:rPr>
          <w:rFonts w:ascii="Arial" w:hAnsi="Arial" w:cs="Arial"/>
        </w:rPr>
        <w:t xml:space="preserve"> 1.4 and 1.5 apply. </w:t>
      </w:r>
    </w:p>
  </w:footnote>
  <w:footnote w:id="3">
    <w:p w14:paraId="41812D08" w14:textId="1890C982" w:rsidR="00E44F89" w:rsidRPr="00057A9F" w:rsidRDefault="00E44F89" w:rsidP="00E96C96">
      <w:pPr>
        <w:pStyle w:val="FootnoteText"/>
        <w:jc w:val="both"/>
        <w:rPr>
          <w:rFonts w:ascii="Arial" w:hAnsi="Arial" w:cs="Arial"/>
          <w:lang w:val="en-US"/>
        </w:rPr>
      </w:pPr>
      <w:r w:rsidRPr="00057A9F">
        <w:rPr>
          <w:rStyle w:val="FootnoteReference"/>
          <w:rFonts w:ascii="Arial" w:hAnsi="Arial" w:cs="Arial"/>
        </w:rPr>
        <w:footnoteRef/>
      </w:r>
      <w:r w:rsidRPr="00057A9F">
        <w:rPr>
          <w:rFonts w:ascii="Arial" w:hAnsi="Arial" w:cs="Arial"/>
        </w:rPr>
        <w:t xml:space="preserve"> </w:t>
      </w:r>
      <w:r w:rsidRPr="00057A9F">
        <w:rPr>
          <w:rFonts w:ascii="Arial" w:hAnsi="Arial" w:cs="Arial"/>
          <w:lang w:val="en-US"/>
        </w:rPr>
        <w:t>It is recommended that when an assessment</w:t>
      </w:r>
      <w:r w:rsidR="00C47023" w:rsidRPr="00057A9F">
        <w:rPr>
          <w:rFonts w:ascii="Arial" w:hAnsi="Arial" w:cs="Arial"/>
          <w:lang w:val="en-US"/>
        </w:rPr>
        <w:t xml:space="preserve"> is first delivered</w:t>
      </w:r>
      <w:r w:rsidRPr="00057A9F">
        <w:rPr>
          <w:rFonts w:ascii="Arial" w:hAnsi="Arial" w:cs="Arial"/>
          <w:lang w:val="en-US"/>
        </w:rPr>
        <w:t xml:space="preserve"> (</w:t>
      </w:r>
      <w:r w:rsidR="00F85106" w:rsidRPr="00057A9F">
        <w:rPr>
          <w:rFonts w:ascii="Arial" w:hAnsi="Arial" w:cs="Arial"/>
          <w:lang w:val="en-US"/>
        </w:rPr>
        <w:t xml:space="preserve">that is when it is a new item of </w:t>
      </w:r>
      <w:r w:rsidRPr="00057A9F">
        <w:rPr>
          <w:rFonts w:ascii="Arial" w:hAnsi="Arial" w:cs="Arial"/>
          <w:lang w:val="en-US"/>
        </w:rPr>
        <w:t>coursework or examination) all submissions are unseen second marked.</w:t>
      </w:r>
    </w:p>
  </w:footnote>
  <w:footnote w:id="4">
    <w:p w14:paraId="13A95B2F" w14:textId="7239B6A9" w:rsidR="00E44F89" w:rsidRPr="00057A9F" w:rsidRDefault="00E44F89" w:rsidP="00E96C96">
      <w:pPr>
        <w:pStyle w:val="FootnoteText"/>
        <w:jc w:val="both"/>
        <w:rPr>
          <w:lang w:val="en-US"/>
        </w:rPr>
      </w:pPr>
      <w:r w:rsidRPr="00057A9F">
        <w:rPr>
          <w:rStyle w:val="FootnoteReference"/>
          <w:rFonts w:ascii="Arial" w:hAnsi="Arial" w:cs="Arial"/>
        </w:rPr>
        <w:footnoteRef/>
      </w:r>
      <w:r w:rsidRPr="00057A9F">
        <w:rPr>
          <w:rFonts w:ascii="Arial" w:hAnsi="Arial" w:cs="Arial"/>
        </w:rPr>
        <w:t xml:space="preserve"> </w:t>
      </w:r>
      <w:r w:rsidRPr="00057A9F">
        <w:rPr>
          <w:rFonts w:ascii="Arial" w:hAnsi="Arial" w:cs="Arial"/>
          <w:lang w:val="en-US"/>
        </w:rPr>
        <w:t>It is recommended that when assessor</w:t>
      </w:r>
      <w:r w:rsidR="00644EFA" w:rsidRPr="00057A9F">
        <w:rPr>
          <w:rFonts w:ascii="Arial" w:hAnsi="Arial" w:cs="Arial"/>
          <w:lang w:val="en-US"/>
        </w:rPr>
        <w:t>s</w:t>
      </w:r>
      <w:r w:rsidRPr="00057A9F">
        <w:rPr>
          <w:rFonts w:ascii="Arial" w:hAnsi="Arial" w:cs="Arial"/>
          <w:lang w:val="en-US"/>
        </w:rPr>
        <w:t xml:space="preserve"> </w:t>
      </w:r>
      <w:r w:rsidR="00644EFA" w:rsidRPr="00057A9F">
        <w:rPr>
          <w:rFonts w:ascii="Arial" w:hAnsi="Arial" w:cs="Arial"/>
          <w:lang w:val="en-US"/>
        </w:rPr>
        <w:t xml:space="preserve">are </w:t>
      </w:r>
      <w:r w:rsidRPr="00057A9F">
        <w:rPr>
          <w:rFonts w:ascii="Arial" w:hAnsi="Arial" w:cs="Arial"/>
          <w:lang w:val="en-US"/>
        </w:rPr>
        <w:t>new</w:t>
      </w:r>
      <w:r w:rsidR="005B670F" w:rsidRPr="00057A9F">
        <w:rPr>
          <w:rFonts w:ascii="Arial" w:hAnsi="Arial" w:cs="Arial"/>
          <w:lang w:val="en-US"/>
        </w:rPr>
        <w:t xml:space="preserve"> to the module</w:t>
      </w:r>
      <w:r w:rsidRPr="00057A9F">
        <w:rPr>
          <w:rFonts w:ascii="Arial" w:hAnsi="Arial" w:cs="Arial"/>
          <w:lang w:val="en-US"/>
        </w:rPr>
        <w:t>, a sample of their first marking is seen second marked.</w:t>
      </w:r>
    </w:p>
  </w:footnote>
  <w:footnote w:id="5">
    <w:p w14:paraId="0C71ECBE" w14:textId="67CA076F" w:rsidR="00936B76" w:rsidRPr="00057A9F" w:rsidRDefault="00936B76">
      <w:pPr>
        <w:pStyle w:val="FootnoteText"/>
        <w:rPr>
          <w:rFonts w:ascii="Arial" w:hAnsi="Arial" w:cs="Arial"/>
          <w:lang w:val="en-US"/>
        </w:rPr>
      </w:pPr>
      <w:r w:rsidRPr="00057A9F">
        <w:rPr>
          <w:rStyle w:val="FootnoteReference"/>
          <w:rFonts w:ascii="Arial" w:hAnsi="Arial" w:cs="Arial"/>
        </w:rPr>
        <w:footnoteRef/>
      </w:r>
      <w:r w:rsidRPr="00057A9F">
        <w:rPr>
          <w:rFonts w:ascii="Arial" w:hAnsi="Arial" w:cs="Arial"/>
        </w:rPr>
        <w:t xml:space="preserve"> </w:t>
      </w:r>
      <w:r w:rsidR="00644EFA" w:rsidRPr="00057A9F">
        <w:rPr>
          <w:rFonts w:ascii="Arial" w:hAnsi="Arial" w:cs="Arial"/>
        </w:rPr>
        <w:t>Examinations</w:t>
      </w:r>
      <w:r w:rsidRPr="00057A9F">
        <w:rPr>
          <w:rFonts w:ascii="Arial" w:hAnsi="Arial" w:cs="Arial"/>
        </w:rPr>
        <w:t xml:space="preserve"> include open books examinations</w:t>
      </w:r>
      <w:r w:rsidR="00057A9F">
        <w:rPr>
          <w:rFonts w:ascii="Arial" w:hAnsi="Arial" w:cs="Arial"/>
        </w:rPr>
        <w:t xml:space="preserve"> – moderation needs to have </w:t>
      </w:r>
      <w:r w:rsidRPr="00057A9F">
        <w:rPr>
          <w:rFonts w:ascii="Arial" w:hAnsi="Arial" w:cs="Arial"/>
        </w:rPr>
        <w:t xml:space="preserve">specific focus on the validity of the examination, for example, ensuring that more than the recall of information is sought. </w:t>
      </w:r>
    </w:p>
  </w:footnote>
  <w:footnote w:id="6">
    <w:p w14:paraId="006B5E21" w14:textId="1BD0DDA6" w:rsidR="00E44F89" w:rsidRPr="003563A5" w:rsidRDefault="00E44F89">
      <w:pPr>
        <w:pStyle w:val="FootnoteText"/>
        <w:rPr>
          <w:lang w:val="en-US"/>
        </w:rPr>
      </w:pPr>
      <w:r w:rsidRPr="00057A9F">
        <w:rPr>
          <w:rStyle w:val="FootnoteReference"/>
          <w:rFonts w:ascii="Arial" w:hAnsi="Arial" w:cs="Arial"/>
        </w:rPr>
        <w:footnoteRef/>
      </w:r>
      <w:r w:rsidRPr="00057A9F">
        <w:rPr>
          <w:rFonts w:ascii="Arial" w:hAnsi="Arial" w:cs="Arial"/>
        </w:rPr>
        <w:t xml:space="preserve"> </w:t>
      </w:r>
      <w:r w:rsidRPr="00057A9F">
        <w:rPr>
          <w:rFonts w:ascii="Arial" w:hAnsi="Arial" w:cs="Arial"/>
          <w:lang w:val="en-US"/>
        </w:rPr>
        <w:t>It is expected that pre-moderation will include focus on the Assessment Brief and rubrics/ other assessment tools.</w:t>
      </w:r>
    </w:p>
  </w:footnote>
  <w:footnote w:id="7">
    <w:p w14:paraId="67EE932C" w14:textId="73711C7C" w:rsidR="004C3D0C" w:rsidRDefault="004C3D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3D0C">
        <w:rPr>
          <w:rFonts w:ascii="Arial" w:hAnsi="Arial" w:cs="Arial"/>
          <w:highlight w:val="yellow"/>
        </w:rPr>
        <w:t>The</w:t>
      </w:r>
      <w:r w:rsidRPr="004C3D0C">
        <w:rPr>
          <w:highlight w:val="yellow"/>
        </w:rPr>
        <w:t xml:space="preserve"> </w:t>
      </w:r>
      <w:r w:rsidRPr="004C3D0C">
        <w:rPr>
          <w:rFonts w:ascii="Arial" w:hAnsi="Arial" w:cs="Arial"/>
          <w:highlight w:val="yellow"/>
        </w:rPr>
        <w:t>location of these records needs to be agreed</w:t>
      </w:r>
      <w:r w:rsidRPr="004C3D0C">
        <w:t xml:space="preserve"> </w:t>
      </w:r>
    </w:p>
  </w:footnote>
  <w:footnote w:id="8">
    <w:p w14:paraId="5A22E5F4" w14:textId="0E830099" w:rsidR="00F85106" w:rsidRPr="00F85106" w:rsidRDefault="00F85106">
      <w:pPr>
        <w:pStyle w:val="FootnoteText"/>
        <w:rPr>
          <w:rFonts w:ascii="Arial" w:hAnsi="Arial" w:cs="Arial"/>
        </w:rPr>
      </w:pPr>
      <w:r w:rsidRPr="00EA1CDD">
        <w:rPr>
          <w:rStyle w:val="FootnoteReference"/>
          <w:rFonts w:ascii="Arial" w:hAnsi="Arial" w:cs="Arial"/>
        </w:rPr>
        <w:footnoteRef/>
      </w:r>
      <w:r w:rsidRPr="00EA1CDD">
        <w:rPr>
          <w:rFonts w:ascii="Arial" w:hAnsi="Arial" w:cs="Arial"/>
        </w:rPr>
        <w:t xml:space="preserve"> Unless required by the PRSB, the External Examiner is only involved in this process for SCQF Level 9 and above.</w:t>
      </w:r>
    </w:p>
  </w:footnote>
  <w:footnote w:id="9">
    <w:p w14:paraId="35127F9B" w14:textId="4C160A23" w:rsidR="00B833BB" w:rsidRDefault="00B833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45031" w:rsidRPr="00245031">
        <w:rPr>
          <w:rFonts w:ascii="Arial" w:hAnsi="Arial" w:cs="Arial"/>
        </w:rPr>
        <w:t xml:space="preserve">Normally this sample will include examples of </w:t>
      </w:r>
      <w:r w:rsidR="00C56709" w:rsidRPr="00245031">
        <w:rPr>
          <w:rFonts w:ascii="Arial" w:hAnsi="Arial" w:cs="Arial"/>
        </w:rPr>
        <w:t>h</w:t>
      </w:r>
      <w:r w:rsidRPr="00245031">
        <w:rPr>
          <w:rFonts w:ascii="Arial" w:hAnsi="Arial" w:cs="Arial"/>
        </w:rPr>
        <w:t xml:space="preserve">igh, </w:t>
      </w:r>
      <w:proofErr w:type="gramStart"/>
      <w:r w:rsidRPr="00245031">
        <w:rPr>
          <w:rFonts w:ascii="Arial" w:hAnsi="Arial" w:cs="Arial"/>
        </w:rPr>
        <w:t>average</w:t>
      </w:r>
      <w:proofErr w:type="gramEnd"/>
      <w:r w:rsidRPr="00245031">
        <w:rPr>
          <w:rFonts w:ascii="Arial" w:hAnsi="Arial" w:cs="Arial"/>
        </w:rPr>
        <w:t xml:space="preserve"> and low marks</w:t>
      </w:r>
      <w:r w:rsidR="00245031" w:rsidRPr="00245031">
        <w:rPr>
          <w:rFonts w:ascii="Arial" w:hAnsi="Arial" w:cs="Arial"/>
        </w:rPr>
        <w:t>/ grades</w:t>
      </w:r>
    </w:p>
  </w:footnote>
  <w:footnote w:id="10">
    <w:p w14:paraId="7A8C6FA6" w14:textId="2678A06A" w:rsidR="00E44F89" w:rsidRPr="00CD3A1A" w:rsidRDefault="00E44F89" w:rsidP="00EA3917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D46E6">
        <w:rPr>
          <w:rFonts w:ascii="Arial" w:hAnsi="Arial" w:cs="Arial"/>
        </w:rPr>
        <w:t xml:space="preserve">Where this number is less than </w:t>
      </w:r>
      <w:r w:rsidR="00B833BB" w:rsidRPr="00245031">
        <w:rPr>
          <w:rFonts w:ascii="Arial" w:hAnsi="Arial" w:cs="Arial"/>
        </w:rPr>
        <w:t>6</w:t>
      </w:r>
      <w:r w:rsidRPr="006D46E6">
        <w:rPr>
          <w:rFonts w:ascii="Arial" w:hAnsi="Arial" w:cs="Arial"/>
        </w:rPr>
        <w:t xml:space="preserve"> all coursework/ scripts will be internally moderated.   </w:t>
      </w:r>
    </w:p>
  </w:footnote>
  <w:footnote w:id="11">
    <w:p w14:paraId="56B628A3" w14:textId="4AB40051" w:rsidR="00B833BB" w:rsidRPr="00245031" w:rsidRDefault="00B833BB">
      <w:pPr>
        <w:pStyle w:val="FootnoteText"/>
        <w:rPr>
          <w:rFonts w:ascii="Arial" w:hAnsi="Arial" w:cs="Arial"/>
        </w:rPr>
      </w:pPr>
      <w:r w:rsidRPr="00245031">
        <w:rPr>
          <w:rStyle w:val="FootnoteReference"/>
          <w:rFonts w:ascii="Arial" w:hAnsi="Arial" w:cs="Arial"/>
        </w:rPr>
        <w:footnoteRef/>
      </w:r>
      <w:r w:rsidRPr="00245031">
        <w:rPr>
          <w:rFonts w:ascii="Arial" w:hAnsi="Arial" w:cs="Arial"/>
        </w:rPr>
        <w:t xml:space="preserve"> 50% in some cases for PRSB requirements</w:t>
      </w:r>
    </w:p>
  </w:footnote>
  <w:footnote w:id="12">
    <w:p w14:paraId="06D75253" w14:textId="752700FA" w:rsidR="00CD3A1A" w:rsidRDefault="00CD3A1A">
      <w:pPr>
        <w:pStyle w:val="FootnoteText"/>
      </w:pPr>
      <w:r w:rsidRPr="00CD3A1A">
        <w:rPr>
          <w:rStyle w:val="FootnoteReference"/>
          <w:rFonts w:ascii="Arial" w:hAnsi="Arial" w:cs="Arial"/>
        </w:rPr>
        <w:footnoteRef/>
      </w:r>
      <w:r w:rsidRPr="00CD3A1A">
        <w:rPr>
          <w:rFonts w:ascii="Arial" w:hAnsi="Arial" w:cs="Arial"/>
        </w:rPr>
        <w:t xml:space="preserve"> </w:t>
      </w:r>
      <w:r w:rsidRPr="00CD3A1A">
        <w:rPr>
          <w:rFonts w:ascii="Arial" w:hAnsi="Arial" w:cs="Arial"/>
          <w:highlight w:val="yellow"/>
        </w:rPr>
        <w:t>This form needs to be created (it might build on those already in place)</w:t>
      </w:r>
    </w:p>
  </w:footnote>
  <w:footnote w:id="13">
    <w:p w14:paraId="0F81D852" w14:textId="7ADDA270" w:rsidR="00F62C43" w:rsidRPr="00294189" w:rsidRDefault="00F62C43">
      <w:pPr>
        <w:pStyle w:val="FootnoteText"/>
        <w:rPr>
          <w:rFonts w:ascii="Arial" w:hAnsi="Arial" w:cs="Arial"/>
        </w:rPr>
      </w:pPr>
      <w:r w:rsidRPr="00EA1CDD">
        <w:rPr>
          <w:rStyle w:val="FootnoteReference"/>
          <w:rFonts w:ascii="Arial" w:hAnsi="Arial" w:cs="Arial"/>
        </w:rPr>
        <w:footnoteRef/>
      </w:r>
      <w:r w:rsidRPr="00EA1CDD">
        <w:rPr>
          <w:rFonts w:ascii="Arial" w:hAnsi="Arial" w:cs="Arial"/>
        </w:rPr>
        <w:t xml:space="preserve"> Schools may decide local arrangements </w:t>
      </w:r>
      <w:r w:rsidR="00294189" w:rsidRPr="00EA1CDD">
        <w:rPr>
          <w:rFonts w:ascii="Arial" w:hAnsi="Arial" w:cs="Arial"/>
        </w:rPr>
        <w:t>rather than refer to the Subject Group Lead.</w:t>
      </w:r>
    </w:p>
  </w:footnote>
  <w:footnote w:id="14">
    <w:p w14:paraId="7C8DDA73" w14:textId="32D58A44" w:rsidR="00294189" w:rsidRPr="00294189" w:rsidRDefault="00294189">
      <w:pPr>
        <w:pStyle w:val="FootnoteText"/>
        <w:rPr>
          <w:rFonts w:ascii="Arial" w:hAnsi="Arial" w:cs="Arial"/>
        </w:rPr>
      </w:pPr>
      <w:r w:rsidRPr="00DE1285">
        <w:rPr>
          <w:rStyle w:val="FootnoteReference"/>
        </w:rPr>
        <w:footnoteRef/>
      </w:r>
      <w:r w:rsidRPr="00DE1285">
        <w:t xml:space="preserve"> </w:t>
      </w:r>
      <w:r w:rsidRPr="00DE1285">
        <w:rPr>
          <w:rFonts w:ascii="Arial" w:hAnsi="Arial" w:cs="Arial"/>
        </w:rPr>
        <w:t>Good practice is a relative construct, but here refers to practice which is deemed worthy of sharing beyond the immediate academic team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217"/>
    <w:multiLevelType w:val="hybridMultilevel"/>
    <w:tmpl w:val="5E2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20E"/>
    <w:multiLevelType w:val="hybridMultilevel"/>
    <w:tmpl w:val="4E20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02BD"/>
    <w:multiLevelType w:val="hybridMultilevel"/>
    <w:tmpl w:val="7CC02F34"/>
    <w:lvl w:ilvl="0" w:tplc="08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CE61531"/>
    <w:multiLevelType w:val="hybridMultilevel"/>
    <w:tmpl w:val="429C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3C6E"/>
    <w:multiLevelType w:val="hybridMultilevel"/>
    <w:tmpl w:val="1BC83BF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920686"/>
    <w:multiLevelType w:val="hybridMultilevel"/>
    <w:tmpl w:val="9DC637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779E"/>
    <w:multiLevelType w:val="hybridMultilevel"/>
    <w:tmpl w:val="80DA9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074B3"/>
    <w:multiLevelType w:val="hybridMultilevel"/>
    <w:tmpl w:val="8A60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A7FB7"/>
    <w:multiLevelType w:val="hybridMultilevel"/>
    <w:tmpl w:val="BD085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1E57"/>
    <w:multiLevelType w:val="multilevel"/>
    <w:tmpl w:val="57A830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37F859F3"/>
    <w:multiLevelType w:val="hybridMultilevel"/>
    <w:tmpl w:val="2A5EAE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C2A93"/>
    <w:multiLevelType w:val="multilevel"/>
    <w:tmpl w:val="EF00708A"/>
    <w:lvl w:ilvl="0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41452CEA"/>
    <w:multiLevelType w:val="multilevel"/>
    <w:tmpl w:val="A7EC8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52461"/>
    <w:multiLevelType w:val="multilevel"/>
    <w:tmpl w:val="247E55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C12F97"/>
    <w:multiLevelType w:val="multilevel"/>
    <w:tmpl w:val="D66C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F6C02"/>
    <w:multiLevelType w:val="hybridMultilevel"/>
    <w:tmpl w:val="B572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B334C"/>
    <w:multiLevelType w:val="multilevel"/>
    <w:tmpl w:val="3C4A3C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F16175"/>
    <w:multiLevelType w:val="hybridMultilevel"/>
    <w:tmpl w:val="42E4987E"/>
    <w:lvl w:ilvl="0" w:tplc="3F7E3376">
      <w:start w:val="1"/>
      <w:numFmt w:val="decimal"/>
      <w:pStyle w:val="NumberedPar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B2302"/>
    <w:multiLevelType w:val="hybridMultilevel"/>
    <w:tmpl w:val="93663A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784D29"/>
    <w:multiLevelType w:val="multilevel"/>
    <w:tmpl w:val="B23C4E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B21387"/>
    <w:multiLevelType w:val="multilevel"/>
    <w:tmpl w:val="CC8A5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5EA821CE"/>
    <w:multiLevelType w:val="hybridMultilevel"/>
    <w:tmpl w:val="3E9A01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C61853"/>
    <w:multiLevelType w:val="hybridMultilevel"/>
    <w:tmpl w:val="A210BD76"/>
    <w:lvl w:ilvl="0" w:tplc="6C3A5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78DE"/>
    <w:multiLevelType w:val="hybridMultilevel"/>
    <w:tmpl w:val="68C2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EFD"/>
    <w:multiLevelType w:val="multilevel"/>
    <w:tmpl w:val="E646B1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15348C"/>
    <w:multiLevelType w:val="hybridMultilevel"/>
    <w:tmpl w:val="43B618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74765E"/>
    <w:multiLevelType w:val="hybridMultilevel"/>
    <w:tmpl w:val="447EE55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7757D0"/>
    <w:multiLevelType w:val="multilevel"/>
    <w:tmpl w:val="437A0E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67303853">
    <w:abstractNumId w:val="17"/>
  </w:num>
  <w:num w:numId="2" w16cid:durableId="703603416">
    <w:abstractNumId w:val="14"/>
  </w:num>
  <w:num w:numId="3" w16cid:durableId="2110465548">
    <w:abstractNumId w:val="12"/>
  </w:num>
  <w:num w:numId="4" w16cid:durableId="290137880">
    <w:abstractNumId w:val="8"/>
  </w:num>
  <w:num w:numId="5" w16cid:durableId="350377652">
    <w:abstractNumId w:val="7"/>
  </w:num>
  <w:num w:numId="6" w16cid:durableId="201214518">
    <w:abstractNumId w:val="3"/>
  </w:num>
  <w:num w:numId="7" w16cid:durableId="270556576">
    <w:abstractNumId w:val="0"/>
  </w:num>
  <w:num w:numId="8" w16cid:durableId="102071102">
    <w:abstractNumId w:val="15"/>
  </w:num>
  <w:num w:numId="9" w16cid:durableId="972827095">
    <w:abstractNumId w:val="18"/>
  </w:num>
  <w:num w:numId="10" w16cid:durableId="444153464">
    <w:abstractNumId w:val="1"/>
  </w:num>
  <w:num w:numId="11" w16cid:durableId="1024670970">
    <w:abstractNumId w:val="23"/>
  </w:num>
  <w:num w:numId="12" w16cid:durableId="1238132568">
    <w:abstractNumId w:val="17"/>
    <w:lvlOverride w:ilvl="0">
      <w:startOverride w:val="1"/>
    </w:lvlOverride>
  </w:num>
  <w:num w:numId="13" w16cid:durableId="2137286693">
    <w:abstractNumId w:val="5"/>
  </w:num>
  <w:num w:numId="14" w16cid:durableId="984315649">
    <w:abstractNumId w:val="13"/>
  </w:num>
  <w:num w:numId="15" w16cid:durableId="1238829249">
    <w:abstractNumId w:val="10"/>
  </w:num>
  <w:num w:numId="16" w16cid:durableId="112403324">
    <w:abstractNumId w:val="19"/>
  </w:num>
  <w:num w:numId="17" w16cid:durableId="537818794">
    <w:abstractNumId w:val="25"/>
  </w:num>
  <w:num w:numId="18" w16cid:durableId="110786830">
    <w:abstractNumId w:val="2"/>
  </w:num>
  <w:num w:numId="19" w16cid:durableId="2109963981">
    <w:abstractNumId w:val="21"/>
  </w:num>
  <w:num w:numId="20" w16cid:durableId="587664399">
    <w:abstractNumId w:val="26"/>
  </w:num>
  <w:num w:numId="21" w16cid:durableId="497381831">
    <w:abstractNumId w:val="27"/>
  </w:num>
  <w:num w:numId="22" w16cid:durableId="319120920">
    <w:abstractNumId w:val="9"/>
  </w:num>
  <w:num w:numId="23" w16cid:durableId="1491478015">
    <w:abstractNumId w:val="11"/>
  </w:num>
  <w:num w:numId="24" w16cid:durableId="739450434">
    <w:abstractNumId w:val="4"/>
  </w:num>
  <w:num w:numId="25" w16cid:durableId="1208687001">
    <w:abstractNumId w:val="20"/>
  </w:num>
  <w:num w:numId="26" w16cid:durableId="1265459491">
    <w:abstractNumId w:val="22"/>
  </w:num>
  <w:num w:numId="27" w16cid:durableId="1040932489">
    <w:abstractNumId w:val="6"/>
  </w:num>
  <w:num w:numId="28" w16cid:durableId="176389299">
    <w:abstractNumId w:val="24"/>
  </w:num>
  <w:num w:numId="29" w16cid:durableId="12436392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F7"/>
    <w:rsid w:val="00003610"/>
    <w:rsid w:val="00011C67"/>
    <w:rsid w:val="00015B5C"/>
    <w:rsid w:val="00024FFA"/>
    <w:rsid w:val="00035A84"/>
    <w:rsid w:val="00043E99"/>
    <w:rsid w:val="00045B2A"/>
    <w:rsid w:val="00057A9F"/>
    <w:rsid w:val="00062DE6"/>
    <w:rsid w:val="00071738"/>
    <w:rsid w:val="00075C96"/>
    <w:rsid w:val="00081E96"/>
    <w:rsid w:val="000B2CF5"/>
    <w:rsid w:val="000D315B"/>
    <w:rsid w:val="0011425B"/>
    <w:rsid w:val="0012579D"/>
    <w:rsid w:val="00127C4F"/>
    <w:rsid w:val="00150468"/>
    <w:rsid w:val="0015622C"/>
    <w:rsid w:val="001666FD"/>
    <w:rsid w:val="001804AC"/>
    <w:rsid w:val="001876BF"/>
    <w:rsid w:val="00194F23"/>
    <w:rsid w:val="00195E4D"/>
    <w:rsid w:val="001A7394"/>
    <w:rsid w:val="001C7EC8"/>
    <w:rsid w:val="001D75FA"/>
    <w:rsid w:val="001E620C"/>
    <w:rsid w:val="001F3182"/>
    <w:rsid w:val="002037F7"/>
    <w:rsid w:val="002063C4"/>
    <w:rsid w:val="0022268C"/>
    <w:rsid w:val="0023367D"/>
    <w:rsid w:val="00245031"/>
    <w:rsid w:val="002857EF"/>
    <w:rsid w:val="00294189"/>
    <w:rsid w:val="002954F8"/>
    <w:rsid w:val="002B2A75"/>
    <w:rsid w:val="002C3BBF"/>
    <w:rsid w:val="002E0D73"/>
    <w:rsid w:val="002F29F3"/>
    <w:rsid w:val="003011E2"/>
    <w:rsid w:val="00306621"/>
    <w:rsid w:val="00307889"/>
    <w:rsid w:val="00311CFD"/>
    <w:rsid w:val="003124FD"/>
    <w:rsid w:val="00321A8B"/>
    <w:rsid w:val="00330F53"/>
    <w:rsid w:val="003500F3"/>
    <w:rsid w:val="00352EA2"/>
    <w:rsid w:val="003541CA"/>
    <w:rsid w:val="00355D46"/>
    <w:rsid w:val="003563A5"/>
    <w:rsid w:val="00357BC0"/>
    <w:rsid w:val="00394C96"/>
    <w:rsid w:val="003A659E"/>
    <w:rsid w:val="003C6617"/>
    <w:rsid w:val="00455CA0"/>
    <w:rsid w:val="004A56E1"/>
    <w:rsid w:val="004A6E70"/>
    <w:rsid w:val="004B0B0B"/>
    <w:rsid w:val="004C3D0C"/>
    <w:rsid w:val="004F531B"/>
    <w:rsid w:val="0051018B"/>
    <w:rsid w:val="0054497E"/>
    <w:rsid w:val="00547FFE"/>
    <w:rsid w:val="00551308"/>
    <w:rsid w:val="00570F33"/>
    <w:rsid w:val="005B670F"/>
    <w:rsid w:val="005C1CB1"/>
    <w:rsid w:val="005D5EA2"/>
    <w:rsid w:val="0063340A"/>
    <w:rsid w:val="00644EFA"/>
    <w:rsid w:val="0064776E"/>
    <w:rsid w:val="0065372B"/>
    <w:rsid w:val="00657DCE"/>
    <w:rsid w:val="0066027A"/>
    <w:rsid w:val="006858F5"/>
    <w:rsid w:val="006B0670"/>
    <w:rsid w:val="006B60E3"/>
    <w:rsid w:val="006C4499"/>
    <w:rsid w:val="006C62F9"/>
    <w:rsid w:val="006C7032"/>
    <w:rsid w:val="006D46E6"/>
    <w:rsid w:val="00715A60"/>
    <w:rsid w:val="00726CA8"/>
    <w:rsid w:val="00730321"/>
    <w:rsid w:val="0073409E"/>
    <w:rsid w:val="00752CCE"/>
    <w:rsid w:val="00753D29"/>
    <w:rsid w:val="00761022"/>
    <w:rsid w:val="007812EF"/>
    <w:rsid w:val="007B2C7A"/>
    <w:rsid w:val="007D2B4F"/>
    <w:rsid w:val="007F35A1"/>
    <w:rsid w:val="007F769D"/>
    <w:rsid w:val="00800C5E"/>
    <w:rsid w:val="00801152"/>
    <w:rsid w:val="00824306"/>
    <w:rsid w:val="008658A2"/>
    <w:rsid w:val="008658AB"/>
    <w:rsid w:val="00867DD1"/>
    <w:rsid w:val="00893210"/>
    <w:rsid w:val="008A2AB1"/>
    <w:rsid w:val="008B1290"/>
    <w:rsid w:val="008C7AEC"/>
    <w:rsid w:val="00924CB5"/>
    <w:rsid w:val="00936B76"/>
    <w:rsid w:val="00952C59"/>
    <w:rsid w:val="0096433A"/>
    <w:rsid w:val="00973B54"/>
    <w:rsid w:val="0098215E"/>
    <w:rsid w:val="009845BF"/>
    <w:rsid w:val="00987502"/>
    <w:rsid w:val="00994202"/>
    <w:rsid w:val="009B2208"/>
    <w:rsid w:val="009E3DC1"/>
    <w:rsid w:val="009E4C3B"/>
    <w:rsid w:val="009F696C"/>
    <w:rsid w:val="00A240FE"/>
    <w:rsid w:val="00A5234A"/>
    <w:rsid w:val="00A5462C"/>
    <w:rsid w:val="00A8265E"/>
    <w:rsid w:val="00A91E35"/>
    <w:rsid w:val="00AC64F7"/>
    <w:rsid w:val="00AF5C14"/>
    <w:rsid w:val="00B52979"/>
    <w:rsid w:val="00B5472B"/>
    <w:rsid w:val="00B5661F"/>
    <w:rsid w:val="00B5708A"/>
    <w:rsid w:val="00B57A7F"/>
    <w:rsid w:val="00B57DEF"/>
    <w:rsid w:val="00B833BB"/>
    <w:rsid w:val="00BE369C"/>
    <w:rsid w:val="00C47023"/>
    <w:rsid w:val="00C537FF"/>
    <w:rsid w:val="00C56709"/>
    <w:rsid w:val="00C568CA"/>
    <w:rsid w:val="00C62EE9"/>
    <w:rsid w:val="00C871BA"/>
    <w:rsid w:val="00C9366D"/>
    <w:rsid w:val="00CA00D9"/>
    <w:rsid w:val="00CA6430"/>
    <w:rsid w:val="00CB4FE8"/>
    <w:rsid w:val="00CB79F3"/>
    <w:rsid w:val="00CD3A1A"/>
    <w:rsid w:val="00CD4906"/>
    <w:rsid w:val="00CD519C"/>
    <w:rsid w:val="00CF48C7"/>
    <w:rsid w:val="00D22617"/>
    <w:rsid w:val="00D276D6"/>
    <w:rsid w:val="00D472DA"/>
    <w:rsid w:val="00D81D99"/>
    <w:rsid w:val="00DB406D"/>
    <w:rsid w:val="00DC2808"/>
    <w:rsid w:val="00DC2BA3"/>
    <w:rsid w:val="00DC2FA7"/>
    <w:rsid w:val="00DE1285"/>
    <w:rsid w:val="00E02C81"/>
    <w:rsid w:val="00E06F2F"/>
    <w:rsid w:val="00E3057D"/>
    <w:rsid w:val="00E30B01"/>
    <w:rsid w:val="00E44D41"/>
    <w:rsid w:val="00E44F89"/>
    <w:rsid w:val="00E50116"/>
    <w:rsid w:val="00E61272"/>
    <w:rsid w:val="00E61389"/>
    <w:rsid w:val="00E664CC"/>
    <w:rsid w:val="00E96C96"/>
    <w:rsid w:val="00EA1CDD"/>
    <w:rsid w:val="00EA3917"/>
    <w:rsid w:val="00F164B6"/>
    <w:rsid w:val="00F20B6F"/>
    <w:rsid w:val="00F55A9A"/>
    <w:rsid w:val="00F56BE6"/>
    <w:rsid w:val="00F62C43"/>
    <w:rsid w:val="00F85106"/>
    <w:rsid w:val="00FA637C"/>
    <w:rsid w:val="00FF14DA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C02A3"/>
  <w15:docId w15:val="{CD0DF7DF-98FE-4757-8A74-4B5FF7EB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">
    <w:name w:val="Numbered Para"/>
    <w:basedOn w:val="Normal"/>
    <w:qFormat/>
    <w:rsid w:val="002037F7"/>
    <w:pPr>
      <w:numPr>
        <w:numId w:val="1"/>
      </w:numPr>
      <w:spacing w:before="120" w:after="120" w:line="240" w:lineRule="auto"/>
      <w:ind w:left="0" w:firstLine="0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7DEF"/>
    <w:pPr>
      <w:ind w:left="720"/>
      <w:contextualSpacing/>
    </w:pPr>
  </w:style>
  <w:style w:type="table" w:styleId="TableGrid">
    <w:name w:val="Table Grid"/>
    <w:basedOn w:val="TableNormal"/>
    <w:uiPriority w:val="59"/>
    <w:rsid w:val="00B5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2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F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23"/>
  </w:style>
  <w:style w:type="paragraph" w:styleId="Footer">
    <w:name w:val="footer"/>
    <w:basedOn w:val="Normal"/>
    <w:link w:val="FooterChar"/>
    <w:uiPriority w:val="99"/>
    <w:unhideWhenUsed/>
    <w:rsid w:val="0019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23"/>
  </w:style>
  <w:style w:type="paragraph" w:customStyle="1" w:styleId="Default">
    <w:name w:val="Default"/>
    <w:rsid w:val="00D47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4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4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40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F3182"/>
    <w:pPr>
      <w:spacing w:after="0" w:line="240" w:lineRule="auto"/>
    </w:pPr>
    <w:rPr>
      <w:rFonts w:ascii="Calibri" w:hAnsi="Calibri" w:cs="Calibri"/>
      <w:lang w:eastAsia="en-GB"/>
    </w:rPr>
  </w:style>
  <w:style w:type="table" w:customStyle="1" w:styleId="TableGrid4">
    <w:name w:val="Table Grid4"/>
    <w:basedOn w:val="TableNormal"/>
    <w:next w:val="TableGrid"/>
    <w:uiPriority w:val="39"/>
    <w:rsid w:val="00C936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5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91D31E8294E4B833F997F6F787EC2" ma:contentTypeVersion="68" ma:contentTypeDescription="Create a new document." ma:contentTypeScope="" ma:versionID="0c5e14d44e18256ab0da59c575fe9e9d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0c52b0d3c17dba501fecaa760cb27417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F025C-4600-4C1C-8499-53BE409F7E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1A6F51-7004-E240-B519-2AE49D6CC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B7859D-6BF1-4CEA-B816-11FC67027580}"/>
</file>

<file path=customXml/itemProps4.xml><?xml version="1.0" encoding="utf-8"?>
<ds:datastoreItem xmlns:ds="http://schemas.openxmlformats.org/officeDocument/2006/customXml" ds:itemID="{8E9293BB-D3F8-4066-AC39-BF22820B0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Marking and Moderation Guidance for Ed Nap FINAL Feb 9th 2021</dc:title>
  <dc:creator>Blackwell Young, Julie</dc:creator>
  <cp:lastModifiedBy>Satur, Adam</cp:lastModifiedBy>
  <cp:revision>8</cp:revision>
  <cp:lastPrinted>2015-05-25T10:22:00Z</cp:lastPrinted>
  <dcterms:created xsi:type="dcterms:W3CDTF">2021-02-09T15:22:00Z</dcterms:created>
  <dcterms:modified xsi:type="dcterms:W3CDTF">2022-08-29T11:36:00Z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0x010100C7391D31E8294E4B833F997F6F787EC2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