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938" w:rsidRDefault="00547A76">
      <w:r>
        <w:rPr>
          <w:noProof/>
          <w:lang w:eastAsia="zh-CN"/>
        </w:rPr>
        <w:pict>
          <v:shapetype id="_x0000_t202" coordsize="21600,21600" o:spt="202" path="m,l,21600r21600,l21600,xe">
            <v:stroke joinstyle="miter"/>
            <v:path gradientshapeok="t" o:connecttype="rect"/>
          </v:shapetype>
          <v:shape id="_x0000_s1325" type="#_x0000_t202" style="position:absolute;margin-left:457.95pt;margin-top:8.8pt;width:77.9pt;height:22.95pt;z-index:251950080;mso-width-relative:margin;mso-height-relative:margin" strokecolor="white [3212]">
            <v:textbox>
              <w:txbxContent>
                <w:p w:rsidR="00547A76" w:rsidRPr="005B2CB3" w:rsidRDefault="00547A76" w:rsidP="00547A76">
                  <w:pPr>
                    <w:rPr>
                      <w:rFonts w:ascii="Arial" w:hAnsi="Arial" w:cs="Arial"/>
                      <w:b/>
                    </w:rPr>
                  </w:pPr>
                  <w:r>
                    <w:rPr>
                      <w:rFonts w:ascii="Arial" w:hAnsi="Arial" w:cs="Arial"/>
                      <w:b/>
                    </w:rPr>
                    <w:t>ESAG/12/04</w:t>
                  </w:r>
                </w:p>
              </w:txbxContent>
            </v:textbox>
          </v:shape>
        </w:pict>
      </w:r>
    </w:p>
    <w:sdt>
      <w:sdtPr>
        <w:id w:val="7897193"/>
        <w:docPartObj>
          <w:docPartGallery w:val="Cover Pages"/>
          <w:docPartUnique/>
        </w:docPartObj>
      </w:sdtPr>
      <w:sdtContent>
        <w:p w:rsidR="0043699E" w:rsidRDefault="00400D87">
          <w:r>
            <w:rPr>
              <w:noProof/>
              <w:lang w:eastAsia="zh-CN"/>
            </w:rPr>
            <w:drawing>
              <wp:anchor distT="0" distB="0" distL="114300" distR="114300" simplePos="0" relativeHeight="251770880" behindDoc="0" locked="1" layoutInCell="1" allowOverlap="1">
                <wp:simplePos x="0" y="0"/>
                <wp:positionH relativeFrom="column">
                  <wp:posOffset>-179070</wp:posOffset>
                </wp:positionH>
                <wp:positionV relativeFrom="paragraph">
                  <wp:posOffset>-237490</wp:posOffset>
                </wp:positionV>
                <wp:extent cx="2244725" cy="559435"/>
                <wp:effectExtent l="19050" t="0" r="3175" b="0"/>
                <wp:wrapNone/>
                <wp:docPr id="23" name="Picture 8"/>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8" cstate="screen"/>
                        <a:srcRect/>
                        <a:stretch>
                          <a:fillRect/>
                        </a:stretch>
                      </pic:blipFill>
                      <pic:spPr bwMode="auto">
                        <a:xfrm>
                          <a:off x="0" y="0"/>
                          <a:ext cx="2244725" cy="559435"/>
                        </a:xfrm>
                        <a:prstGeom prst="rect">
                          <a:avLst/>
                        </a:prstGeom>
                        <a:noFill/>
                        <a:ln w="9525">
                          <a:noFill/>
                          <a:miter lim="800000"/>
                          <a:headEnd/>
                          <a:tailEnd/>
                        </a:ln>
                      </pic:spPr>
                    </pic:pic>
                  </a:graphicData>
                </a:graphic>
              </wp:anchor>
            </w:drawing>
          </w:r>
          <w:r w:rsidR="008C15C3">
            <w:rPr>
              <w:noProof/>
              <w:lang w:eastAsia="zh-CN"/>
            </w:rPr>
            <w:drawing>
              <wp:anchor distT="0" distB="0" distL="114300" distR="114300" simplePos="0" relativeHeight="251763712" behindDoc="1" locked="1" layoutInCell="1" allowOverlap="1">
                <wp:simplePos x="0" y="0"/>
                <wp:positionH relativeFrom="column">
                  <wp:posOffset>-490855</wp:posOffset>
                </wp:positionH>
                <wp:positionV relativeFrom="paragraph">
                  <wp:posOffset>-829310</wp:posOffset>
                </wp:positionV>
                <wp:extent cx="7625715" cy="11078845"/>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9" cstate="screen"/>
                        <a:srcRect/>
                        <a:stretch>
                          <a:fillRect/>
                        </a:stretch>
                      </pic:blipFill>
                      <pic:spPr bwMode="auto">
                        <a:xfrm>
                          <a:off x="0" y="0"/>
                          <a:ext cx="7625715" cy="11078845"/>
                        </a:xfrm>
                        <a:prstGeom prst="rect">
                          <a:avLst/>
                        </a:prstGeom>
                        <a:noFill/>
                        <a:ln w="9525">
                          <a:noFill/>
                          <a:miter lim="800000"/>
                          <a:headEnd/>
                          <a:tailEnd/>
                        </a:ln>
                      </pic:spPr>
                    </pic:pic>
                  </a:graphicData>
                </a:graphic>
              </wp:anchor>
            </w:drawing>
          </w:r>
        </w:p>
        <w:p w:rsidR="0043699E" w:rsidRDefault="00E62657">
          <w:r>
            <w:rPr>
              <w:noProof/>
              <w:lang w:eastAsia="en-GB"/>
            </w:rPr>
            <w:pict>
              <v:shape id="_x0000_s1085" type="#_x0000_t202" style="position:absolute;margin-left:-7.85pt;margin-top:498.8pt;width:387.85pt;height:45.85pt;z-index:251771904;v-text-anchor:middle" filled="f" stroked="f">
                <v:textbox style="mso-next-textbox:#_x0000_s1085">
                  <w:txbxContent>
                    <w:sdt>
                      <w:sdtPr>
                        <w:rPr>
                          <w:rFonts w:ascii="Arial" w:hAnsi="Arial" w:cs="Arial"/>
                          <w:b/>
                          <w:color w:val="215868" w:themeColor="accent5" w:themeShade="80"/>
                          <w:sz w:val="36"/>
                          <w:szCs w:val="36"/>
                        </w:rPr>
                        <w:alias w:val="Name"/>
                        <w:tag w:val="Name"/>
                        <w:id w:val="16109448"/>
                        <w:text/>
                      </w:sdtPr>
                      <w:sdtContent>
                        <w:p w:rsidR="00A67119" w:rsidRPr="00FA2EED" w:rsidRDefault="00A67119" w:rsidP="004E033B">
                          <w:pPr>
                            <w:spacing w:after="0" w:line="240" w:lineRule="auto"/>
                            <w:rPr>
                              <w:rFonts w:ascii="Arial" w:hAnsi="Arial" w:cs="Arial"/>
                              <w:b/>
                              <w:color w:val="215868" w:themeColor="accent5" w:themeShade="80"/>
                              <w:sz w:val="36"/>
                              <w:szCs w:val="36"/>
                            </w:rPr>
                          </w:pPr>
                          <w:r>
                            <w:rPr>
                              <w:rFonts w:ascii="Arial" w:hAnsi="Arial" w:cs="Arial"/>
                              <w:b/>
                              <w:color w:val="215868" w:themeColor="accent5" w:themeShade="80"/>
                              <w:sz w:val="36"/>
                              <w:szCs w:val="36"/>
                            </w:rPr>
                            <w:t>Edinburgh Napier University</w:t>
                          </w:r>
                        </w:p>
                      </w:sdtContent>
                    </w:sdt>
                  </w:txbxContent>
                </v:textbox>
              </v:shape>
            </w:pict>
          </w:r>
          <w:r>
            <w:rPr>
              <w:noProof/>
              <w:lang w:eastAsia="en-GB"/>
            </w:rPr>
            <w:pict>
              <v:shape id="_x0000_s1080" type="#_x0000_t202" style="position:absolute;margin-left:-7pt;margin-top:460.75pt;width:426.65pt;height:41.8pt;z-index:251765760" filled="f" stroked="f">
                <v:textbox style="mso-next-textbox:#_x0000_s1080">
                  <w:txbxContent>
                    <w:p w:rsidR="00A67119" w:rsidRPr="004E033B" w:rsidRDefault="00A67119" w:rsidP="008C15C3">
                      <w:pPr>
                        <w:spacing w:after="0" w:line="240" w:lineRule="auto"/>
                        <w:rPr>
                          <w:rFonts w:ascii="Arial" w:hAnsi="Arial" w:cs="Arial"/>
                          <w:b/>
                          <w:color w:val="215868" w:themeColor="accent5" w:themeShade="80"/>
                          <w:sz w:val="48"/>
                          <w:szCs w:val="48"/>
                        </w:rPr>
                      </w:pPr>
                      <w:r>
                        <w:rPr>
                          <w:rFonts w:ascii="Arial" w:hAnsi="Arial" w:cs="Arial"/>
                          <w:b/>
                          <w:color w:val="215868" w:themeColor="accent5" w:themeShade="80"/>
                          <w:sz w:val="48"/>
                          <w:szCs w:val="48"/>
                        </w:rPr>
                        <w:t xml:space="preserve">2009/10 ESR </w:t>
                      </w:r>
                      <w:r w:rsidRPr="004E033B">
                        <w:rPr>
                          <w:rFonts w:ascii="Arial" w:hAnsi="Arial" w:cs="Arial"/>
                          <w:b/>
                          <w:color w:val="215868" w:themeColor="accent5" w:themeShade="80"/>
                          <w:sz w:val="48"/>
                          <w:szCs w:val="48"/>
                        </w:rPr>
                        <w:t>Feedback Report:</w:t>
                      </w:r>
                    </w:p>
                  </w:txbxContent>
                </v:textbox>
              </v:shape>
            </w:pict>
          </w:r>
          <w:r w:rsidRPr="00E62657">
            <w:rPr>
              <w:noProof/>
              <w:color w:val="215868" w:themeColor="accent5" w:themeShade="80"/>
              <w:lang w:eastAsia="en-GB"/>
            </w:rPr>
            <w:pict>
              <v:shapetype id="_x0000_t32" coordsize="21600,21600" o:spt="32" o:oned="t" path="m,l21600,21600e" filled="f">
                <v:path arrowok="t" fillok="f" o:connecttype="none"/>
                <o:lock v:ext="edit" shapetype="t"/>
              </v:shapetype>
              <v:shape id="_x0000_s1083" type="#_x0000_t32" style="position:absolute;margin-left:174.45pt;margin-top:544.65pt;width:0;height:193.45pt;z-index:251768832" o:connectortype="straight" strokecolor="#205867 [1608]">
                <w10:anchorlock/>
              </v:shape>
            </w:pict>
          </w:r>
          <w:r>
            <w:rPr>
              <w:noProof/>
              <w:lang w:eastAsia="en-GB"/>
            </w:rPr>
            <w:pict>
              <v:shape id="_x0000_s1082" type="#_x0000_t202" style="position:absolute;margin-left:178.9pt;margin-top:545.15pt;width:203.2pt;height:238.4pt;z-index:251767808" filled="f" stroked="f">
                <v:textbox style="mso-next-textbox:#_x0000_s1082">
                  <w:txbxContent>
                    <w:p w:rsidR="00A67119" w:rsidRPr="004E033B" w:rsidRDefault="00A67119" w:rsidP="00407F42">
                      <w:pPr>
                        <w:rPr>
                          <w:color w:val="215868" w:themeColor="accent5" w:themeShade="80"/>
                          <w:sz w:val="36"/>
                          <w:szCs w:val="36"/>
                        </w:rPr>
                      </w:pPr>
                      <w:proofErr w:type="gramStart"/>
                      <w:r w:rsidRPr="004E033B">
                        <w:rPr>
                          <w:color w:val="215868" w:themeColor="accent5" w:themeShade="80"/>
                          <w:sz w:val="36"/>
                          <w:szCs w:val="36"/>
                        </w:rPr>
                        <w:t xml:space="preserve">Universities that Count assesses the extent to which key </w:t>
                      </w:r>
                      <w:r w:rsidRPr="004E033B">
                        <w:rPr>
                          <w:b/>
                          <w:bCs/>
                          <w:color w:val="215868" w:themeColor="accent5" w:themeShade="80"/>
                          <w:sz w:val="36"/>
                          <w:szCs w:val="36"/>
                        </w:rPr>
                        <w:t>environmental</w:t>
                      </w:r>
                      <w:r w:rsidRPr="004E033B">
                        <w:rPr>
                          <w:color w:val="215868" w:themeColor="accent5" w:themeShade="80"/>
                          <w:sz w:val="36"/>
                          <w:szCs w:val="36"/>
                        </w:rPr>
                        <w:t xml:space="preserve"> and </w:t>
                      </w:r>
                      <w:r w:rsidRPr="004E033B">
                        <w:rPr>
                          <w:b/>
                          <w:bCs/>
                          <w:color w:val="215868" w:themeColor="accent5" w:themeShade="80"/>
                          <w:sz w:val="36"/>
                          <w:szCs w:val="36"/>
                        </w:rPr>
                        <w:t>social</w:t>
                      </w:r>
                      <w:r w:rsidRPr="004E033B">
                        <w:rPr>
                          <w:color w:val="215868" w:themeColor="accent5" w:themeShade="80"/>
                          <w:sz w:val="36"/>
                          <w:szCs w:val="36"/>
                        </w:rPr>
                        <w:t xml:space="preserve"> issues are integrated into your university’s strategy, practice and performance.</w:t>
                      </w:r>
                      <w:proofErr w:type="gramEnd"/>
                      <w:r w:rsidRPr="004E033B">
                        <w:rPr>
                          <w:color w:val="215868" w:themeColor="accent5" w:themeShade="80"/>
                          <w:sz w:val="36"/>
                          <w:szCs w:val="36"/>
                        </w:rPr>
                        <w:t xml:space="preserve"> </w:t>
                      </w:r>
                    </w:p>
                    <w:p w:rsidR="00A67119" w:rsidRPr="004E033B" w:rsidRDefault="00A67119" w:rsidP="00407F42">
                      <w:pPr>
                        <w:rPr>
                          <w:color w:val="215868" w:themeColor="accent5" w:themeShade="80"/>
                        </w:rPr>
                      </w:pPr>
                    </w:p>
                  </w:txbxContent>
                </v:textbox>
                <w10:anchorlock/>
              </v:shape>
            </w:pict>
          </w:r>
          <w:r>
            <w:rPr>
              <w:noProof/>
              <w:lang w:eastAsia="en-GB"/>
            </w:rPr>
            <w:pict>
              <v:shape id="_x0000_s1081" type="#_x0000_t202" style="position:absolute;margin-left:-5.75pt;margin-top:544.45pt;width:176pt;height:193.65pt;z-index:251766784" filled="f" stroked="f">
                <v:textbox style="mso-next-textbox:#_x0000_s1081">
                  <w:txbxContent>
                    <w:p w:rsidR="00A67119" w:rsidRPr="004E033B" w:rsidRDefault="00A67119" w:rsidP="008C15C3">
                      <w:pPr>
                        <w:jc w:val="both"/>
                        <w:rPr>
                          <w:color w:val="215868" w:themeColor="accent5" w:themeShade="80"/>
                          <w:sz w:val="36"/>
                          <w:szCs w:val="36"/>
                        </w:rPr>
                      </w:pPr>
                      <w:r w:rsidRPr="004E033B">
                        <w:rPr>
                          <w:color w:val="215868" w:themeColor="accent5" w:themeShade="80"/>
                          <w:sz w:val="36"/>
                          <w:szCs w:val="36"/>
                        </w:rPr>
                        <w:t>You have achieved:</w:t>
                      </w:r>
                    </w:p>
                    <w:sdt>
                      <w:sdtPr>
                        <w:rPr>
                          <w:color w:val="215868" w:themeColor="accent5" w:themeShade="80"/>
                        </w:rPr>
                        <w:alias w:val="Icon:Badge"/>
                        <w:tag w:val="Icon:Badge"/>
                        <w:id w:val="16109449"/>
                        <w:picture/>
                      </w:sdtPr>
                      <w:sdtContent>
                        <w:p w:rsidR="00A67119" w:rsidRPr="004E033B" w:rsidRDefault="00A67119" w:rsidP="007A4269">
                          <w:pPr>
                            <w:jc w:val="center"/>
                            <w:rPr>
                              <w:color w:val="215868" w:themeColor="accent5" w:themeShade="80"/>
                            </w:rPr>
                          </w:pPr>
                          <w:r>
                            <w:rPr>
                              <w:noProof/>
                              <w:color w:val="215868" w:themeColor="accent5" w:themeShade="80"/>
                              <w:lang w:eastAsia="zh-CN"/>
                            </w:rPr>
                            <w:drawing>
                              <wp:inline distT="0" distB="0" distL="0" distR="0">
                                <wp:extent cx="1748486" cy="1876425"/>
                                <wp:effectExtent l="0" t="0" r="4114"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hqprint"/>
                                        <a:stretch>
                                          <a:fillRect/>
                                        </a:stretch>
                                      </pic:blipFill>
                                      <pic:spPr bwMode="auto">
                                        <a:xfrm>
                                          <a:off x="0" y="0"/>
                                          <a:ext cx="1751922" cy="1880113"/>
                                        </a:xfrm>
                                        <a:prstGeom prst="rect">
                                          <a:avLst/>
                                        </a:prstGeom>
                                        <a:noFill/>
                                        <a:ln w="9525">
                                          <a:noFill/>
                                          <a:miter lim="800000"/>
                                          <a:headEnd/>
                                          <a:tailEnd/>
                                        </a:ln>
                                      </pic:spPr>
                                    </pic:pic>
                                  </a:graphicData>
                                </a:graphic>
                              </wp:inline>
                            </w:drawing>
                          </w:r>
                        </w:p>
                      </w:sdtContent>
                    </w:sdt>
                  </w:txbxContent>
                </v:textbox>
                <w10:anchorlock/>
              </v:shape>
            </w:pict>
          </w:r>
          <w:r>
            <w:rPr>
              <w:noProof/>
              <w:lang w:eastAsia="en-GB"/>
            </w:rPr>
            <w:pict>
              <v:rect id="_x0000_s1079" style="position:absolute;margin-left:-13.55pt;margin-top:459.75pt;width:398.8pt;height:301.75pt;z-index:251764736" stroked="f">
                <v:fill opacity="55706f"/>
                <w10:anchorlock/>
              </v:rect>
            </w:pict>
          </w:r>
          <w:r w:rsidR="0043699E">
            <w:br w:type="page"/>
          </w:r>
        </w:p>
      </w:sdtContent>
    </w:sdt>
    <w:p w:rsidR="00C64E5E" w:rsidRDefault="00C64E5E" w:rsidP="00FA58C9">
      <w:pPr>
        <w:ind w:left="3600"/>
        <w:rPr>
          <w:sz w:val="24"/>
          <w:szCs w:val="24"/>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1135"/>
      </w:tblGrid>
      <w:tr w:rsidR="00E833F6" w:rsidTr="00012977">
        <w:trPr>
          <w:trHeight w:hRule="exact" w:val="794"/>
        </w:trPr>
        <w:tc>
          <w:tcPr>
            <w:tcW w:w="1135" w:type="dxa"/>
          </w:tcPr>
          <w:p w:rsidR="00E833F6" w:rsidRDefault="00DD3D9D" w:rsidP="00FA58C9">
            <w:pPr>
              <w:rPr>
                <w:sz w:val="24"/>
                <w:szCs w:val="24"/>
              </w:rPr>
            </w:pPr>
            <w:r>
              <w:rPr>
                <w:noProof/>
                <w:sz w:val="24"/>
                <w:szCs w:val="24"/>
                <w:lang w:eastAsia="zh-CN"/>
              </w:rPr>
              <w:drawing>
                <wp:anchor distT="0" distB="0" distL="114300" distR="114300" simplePos="0" relativeHeight="251941888" behindDoc="0" locked="0" layoutInCell="1" allowOverlap="1">
                  <wp:simplePos x="0" y="0"/>
                  <wp:positionH relativeFrom="column">
                    <wp:posOffset>5641975</wp:posOffset>
                  </wp:positionH>
                  <wp:positionV relativeFrom="paragraph">
                    <wp:posOffset>5292090</wp:posOffset>
                  </wp:positionV>
                  <wp:extent cx="839470" cy="897890"/>
                  <wp:effectExtent l="19050" t="0" r="0" b="0"/>
                  <wp:wrapNone/>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839470" cy="897890"/>
                          </a:xfrm>
                          <a:prstGeom prst="rect">
                            <a:avLst/>
                          </a:prstGeom>
                          <a:noFill/>
                          <a:ln w="9525">
                            <a:noFill/>
                            <a:miter lim="800000"/>
                            <a:headEnd/>
                            <a:tailEnd/>
                          </a:ln>
                        </pic:spPr>
                      </pic:pic>
                    </a:graphicData>
                  </a:graphic>
                </wp:anchor>
              </w:drawing>
            </w:r>
            <w:r>
              <w:rPr>
                <w:noProof/>
                <w:sz w:val="24"/>
                <w:szCs w:val="24"/>
                <w:lang w:eastAsia="zh-CN"/>
              </w:rPr>
              <w:drawing>
                <wp:anchor distT="0" distB="0" distL="114300" distR="114300" simplePos="0" relativeHeight="251931648" behindDoc="0" locked="0" layoutInCell="1" allowOverlap="1">
                  <wp:simplePos x="0" y="0"/>
                  <wp:positionH relativeFrom="column">
                    <wp:posOffset>5594350</wp:posOffset>
                  </wp:positionH>
                  <wp:positionV relativeFrom="paragraph">
                    <wp:posOffset>4393565</wp:posOffset>
                  </wp:positionV>
                  <wp:extent cx="934720" cy="897890"/>
                  <wp:effectExtent l="19050" t="0" r="0" b="0"/>
                  <wp:wrapNone/>
                  <wp:docPr id="2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934720" cy="897890"/>
                          </a:xfrm>
                          <a:prstGeom prst="rect">
                            <a:avLst/>
                          </a:prstGeom>
                          <a:noFill/>
                          <a:ln w="9525">
                            <a:noFill/>
                            <a:miter lim="800000"/>
                            <a:headEnd/>
                            <a:tailEnd/>
                          </a:ln>
                        </pic:spPr>
                      </pic:pic>
                    </a:graphicData>
                  </a:graphic>
                </wp:anchor>
              </w:drawing>
            </w:r>
            <w:r>
              <w:rPr>
                <w:noProof/>
                <w:sz w:val="24"/>
                <w:szCs w:val="24"/>
                <w:lang w:eastAsia="zh-CN"/>
              </w:rPr>
              <w:drawing>
                <wp:anchor distT="0" distB="0" distL="114300" distR="114300" simplePos="0" relativeHeight="251857920" behindDoc="0" locked="0" layoutInCell="1" allowOverlap="1">
                  <wp:simplePos x="0" y="0"/>
                  <wp:positionH relativeFrom="column">
                    <wp:posOffset>4676775</wp:posOffset>
                  </wp:positionH>
                  <wp:positionV relativeFrom="paragraph">
                    <wp:posOffset>701040</wp:posOffset>
                  </wp:positionV>
                  <wp:extent cx="1637665" cy="217170"/>
                  <wp:effectExtent l="0" t="704850" r="0" b="697230"/>
                  <wp:wrapNone/>
                  <wp:docPr id="7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cstate="screen"/>
                          <a:srcRect/>
                          <a:stretch>
                            <a:fillRect/>
                          </a:stretch>
                        </pic:blipFill>
                        <pic:spPr bwMode="auto">
                          <a:xfrm rot="16200000">
                            <a:off x="0" y="0"/>
                            <a:ext cx="1637665" cy="217170"/>
                          </a:xfrm>
                          <a:prstGeom prst="rect">
                            <a:avLst/>
                          </a:prstGeom>
                          <a:noFill/>
                          <a:ln w="9525">
                            <a:noFill/>
                            <a:miter lim="800000"/>
                            <a:headEnd/>
                            <a:tailEnd/>
                          </a:ln>
                        </pic:spPr>
                      </pic:pic>
                    </a:graphicData>
                  </a:graphic>
                </wp:anchor>
              </w:drawing>
            </w:r>
            <w:r>
              <w:rPr>
                <w:noProof/>
                <w:sz w:val="24"/>
                <w:szCs w:val="24"/>
                <w:lang w:eastAsia="zh-CN"/>
              </w:rPr>
              <w:drawing>
                <wp:anchor distT="0" distB="0" distL="114300" distR="114300" simplePos="0" relativeHeight="251948032" behindDoc="0" locked="0" layoutInCell="1" allowOverlap="1">
                  <wp:simplePos x="0" y="0"/>
                  <wp:positionH relativeFrom="column">
                    <wp:posOffset>5641975</wp:posOffset>
                  </wp:positionH>
                  <wp:positionV relativeFrom="paragraph">
                    <wp:posOffset>3495040</wp:posOffset>
                  </wp:positionV>
                  <wp:extent cx="839470" cy="897890"/>
                  <wp:effectExtent l="19050" t="0" r="0" b="0"/>
                  <wp:wrapNone/>
                  <wp:docPr id="2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839470" cy="897890"/>
                          </a:xfrm>
                          <a:prstGeom prst="rect">
                            <a:avLst/>
                          </a:prstGeom>
                          <a:noFill/>
                          <a:ln w="9525">
                            <a:noFill/>
                            <a:miter lim="800000"/>
                            <a:headEnd/>
                            <a:tailEnd/>
                          </a:ln>
                        </pic:spPr>
                      </pic:pic>
                    </a:graphicData>
                  </a:graphic>
                </wp:anchor>
              </w:drawing>
            </w:r>
            <w:r>
              <w:rPr>
                <w:noProof/>
                <w:sz w:val="24"/>
                <w:szCs w:val="24"/>
                <w:lang w:eastAsia="zh-CN"/>
              </w:rPr>
              <w:drawing>
                <wp:anchor distT="0" distB="0" distL="114300" distR="114300" simplePos="0" relativeHeight="251947008" behindDoc="0" locked="0" layoutInCell="1" allowOverlap="1">
                  <wp:simplePos x="0" y="0"/>
                  <wp:positionH relativeFrom="column">
                    <wp:posOffset>5626100</wp:posOffset>
                  </wp:positionH>
                  <wp:positionV relativeFrom="paragraph">
                    <wp:posOffset>2596515</wp:posOffset>
                  </wp:positionV>
                  <wp:extent cx="878840" cy="897890"/>
                  <wp:effectExtent l="19050" t="0" r="0" b="0"/>
                  <wp:wrapNone/>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878840" cy="897890"/>
                          </a:xfrm>
                          <a:prstGeom prst="rect">
                            <a:avLst/>
                          </a:prstGeom>
                          <a:noFill/>
                          <a:ln w="9525">
                            <a:noFill/>
                            <a:miter lim="800000"/>
                            <a:headEnd/>
                            <a:tailEnd/>
                          </a:ln>
                        </pic:spPr>
                      </pic:pic>
                    </a:graphicData>
                  </a:graphic>
                </wp:anchor>
              </w:drawing>
            </w:r>
            <w:r>
              <w:rPr>
                <w:noProof/>
                <w:sz w:val="24"/>
                <w:szCs w:val="24"/>
                <w:lang w:eastAsia="zh-CN"/>
              </w:rPr>
              <w:drawing>
                <wp:anchor distT="0" distB="0" distL="114300" distR="114300" simplePos="0" relativeHeight="251934720" behindDoc="0" locked="0" layoutInCell="1" allowOverlap="1">
                  <wp:simplePos x="0" y="0"/>
                  <wp:positionH relativeFrom="column">
                    <wp:posOffset>5641975</wp:posOffset>
                  </wp:positionH>
                  <wp:positionV relativeFrom="paragraph">
                    <wp:posOffset>1697990</wp:posOffset>
                  </wp:positionV>
                  <wp:extent cx="839470" cy="897890"/>
                  <wp:effectExtent l="19050" t="0" r="0" b="0"/>
                  <wp:wrapNone/>
                  <wp:docPr id="2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839470" cy="897890"/>
                          </a:xfrm>
                          <a:prstGeom prst="rect">
                            <a:avLst/>
                          </a:prstGeom>
                          <a:noFill/>
                          <a:ln w="9525">
                            <a:noFill/>
                            <a:miter lim="800000"/>
                            <a:headEnd/>
                            <a:tailEnd/>
                          </a:ln>
                        </pic:spPr>
                      </pic:pic>
                    </a:graphicData>
                  </a:graphic>
                </wp:anchor>
              </w:drawing>
            </w:r>
            <w:r>
              <w:rPr>
                <w:noProof/>
                <w:sz w:val="24"/>
                <w:szCs w:val="24"/>
                <w:lang w:eastAsia="zh-CN"/>
              </w:rPr>
              <w:drawing>
                <wp:anchor distT="0" distB="0" distL="114300" distR="114300" simplePos="0" relativeHeight="251933696" behindDoc="0" locked="0" layoutInCell="1" allowOverlap="1">
                  <wp:simplePos x="0" y="0"/>
                  <wp:positionH relativeFrom="column">
                    <wp:posOffset>5586095</wp:posOffset>
                  </wp:positionH>
                  <wp:positionV relativeFrom="paragraph">
                    <wp:posOffset>-74930</wp:posOffset>
                  </wp:positionV>
                  <wp:extent cx="942975" cy="897890"/>
                  <wp:effectExtent l="19050" t="0" r="9525"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 cstate="print"/>
                          <a:srcRect/>
                          <a:stretch>
                            <a:fillRect/>
                          </a:stretch>
                        </pic:blipFill>
                        <pic:spPr bwMode="auto">
                          <a:xfrm>
                            <a:off x="0" y="0"/>
                            <a:ext cx="942975" cy="897890"/>
                          </a:xfrm>
                          <a:prstGeom prst="rect">
                            <a:avLst/>
                          </a:prstGeom>
                          <a:noFill/>
                        </pic:spPr>
                      </pic:pic>
                    </a:graphicData>
                  </a:graphic>
                </wp:anchor>
              </w:drawing>
            </w:r>
            <w:r>
              <w:rPr>
                <w:noProof/>
                <w:sz w:val="24"/>
                <w:szCs w:val="24"/>
                <w:lang w:eastAsia="zh-CN"/>
              </w:rPr>
              <w:drawing>
                <wp:anchor distT="0" distB="0" distL="114300" distR="114300" simplePos="0" relativeHeight="251945984" behindDoc="0" locked="0" layoutInCell="1" allowOverlap="1">
                  <wp:simplePos x="0" y="0"/>
                  <wp:positionH relativeFrom="column">
                    <wp:posOffset>5641975</wp:posOffset>
                  </wp:positionH>
                  <wp:positionV relativeFrom="paragraph">
                    <wp:posOffset>831215</wp:posOffset>
                  </wp:positionV>
                  <wp:extent cx="839470" cy="897890"/>
                  <wp:effectExtent l="19050" t="0" r="0" b="0"/>
                  <wp:wrapNone/>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839470" cy="897890"/>
                          </a:xfrm>
                          <a:prstGeom prst="rect">
                            <a:avLst/>
                          </a:prstGeom>
                          <a:noFill/>
                          <a:ln w="9525">
                            <a:noFill/>
                            <a:miter lim="800000"/>
                            <a:headEnd/>
                            <a:tailEnd/>
                          </a:ln>
                        </pic:spPr>
                      </pic:pic>
                    </a:graphicData>
                  </a:graphic>
                </wp:anchor>
              </w:drawing>
            </w:r>
            <w:r w:rsidR="00E62657">
              <w:rPr>
                <w:noProof/>
                <w:sz w:val="24"/>
                <w:szCs w:val="24"/>
                <w:lang w:eastAsia="en-GB"/>
              </w:rPr>
              <w:pict>
                <v:shape id="_x0000_s1173" type="#_x0000_t32" style="position:absolute;margin-left:66.6pt;margin-top:-2.5pt;width:0;height:695.85pt;z-index:251847680;mso-position-horizontal-relative:text;mso-position-vertical-relative:text" o:connectortype="straight" strokecolor="#31849b [2408]"/>
              </w:pict>
            </w:r>
            <w:r w:rsidR="00E62657">
              <w:rPr>
                <w:noProof/>
                <w:sz w:val="24"/>
                <w:szCs w:val="24"/>
                <w:lang w:eastAsia="en-GB"/>
              </w:rPr>
              <w:pict>
                <v:shape id="_x0000_s1266" type="#_x0000_t202" style="position:absolute;margin-left:-19.3pt;margin-top:25.25pt;width:82.9pt;height:31.35pt;z-index:251917312;mso-position-horizontal-relative:text;mso-position-vertical-relative:text" filled="f" stroked="f">
                  <v:textbox style="mso-next-textbox:#_x0000_s1266">
                    <w:txbxContent>
                      <w:p w:rsidR="00A67119" w:rsidRPr="001448A0" w:rsidRDefault="00A67119" w:rsidP="00606B0B">
                        <w:pPr>
                          <w:spacing w:line="168" w:lineRule="auto"/>
                          <w:jc w:val="center"/>
                          <w:rPr>
                            <w:color w:val="31849B" w:themeColor="accent5" w:themeShade="BF"/>
                            <w:sz w:val="16"/>
                            <w:szCs w:val="16"/>
                          </w:rPr>
                        </w:pPr>
                        <w:r>
                          <w:rPr>
                            <w:color w:val="31849B" w:themeColor="accent5" w:themeShade="BF"/>
                            <w:sz w:val="16"/>
                            <w:szCs w:val="16"/>
                          </w:rPr>
                          <w:t>Community Management</w:t>
                        </w:r>
                      </w:p>
                    </w:txbxContent>
                  </v:textbox>
                </v:shape>
              </w:pict>
            </w:r>
            <w:r w:rsidR="001568E7" w:rsidRPr="001568E7">
              <w:rPr>
                <w:noProof/>
                <w:sz w:val="24"/>
                <w:szCs w:val="24"/>
                <w:lang w:eastAsia="zh-CN"/>
              </w:rPr>
              <w:drawing>
                <wp:inline distT="0" distB="0" distL="0" distR="0">
                  <wp:extent cx="468000" cy="393404"/>
                  <wp:effectExtent l="19050" t="0" r="8250" b="0"/>
                  <wp:docPr id="80" name="Picture 14"/>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9" cstate="screen"/>
                          <a:srcRect/>
                          <a:stretch>
                            <a:fillRect/>
                          </a:stretch>
                        </pic:blipFill>
                        <pic:spPr bwMode="auto">
                          <a:xfrm>
                            <a:off x="0" y="0"/>
                            <a:ext cx="468000" cy="393404"/>
                          </a:xfrm>
                          <a:prstGeom prst="rect">
                            <a:avLst/>
                          </a:prstGeom>
                          <a:noFill/>
                          <a:ln w="9525">
                            <a:noFill/>
                            <a:miter lim="800000"/>
                            <a:headEnd/>
                            <a:tailEnd/>
                          </a:ln>
                          <a:effectLst/>
                        </pic:spPr>
                      </pic:pic>
                    </a:graphicData>
                  </a:graphic>
                </wp:inline>
              </w:drawing>
            </w:r>
          </w:p>
        </w:tc>
      </w:tr>
      <w:tr w:rsidR="00E833F6" w:rsidTr="00012977">
        <w:trPr>
          <w:trHeight w:hRule="exact" w:val="794"/>
        </w:trPr>
        <w:tc>
          <w:tcPr>
            <w:tcW w:w="1135" w:type="dxa"/>
          </w:tcPr>
          <w:p w:rsidR="00E833F6" w:rsidRDefault="00E62657" w:rsidP="00FA58C9">
            <w:pPr>
              <w:rPr>
                <w:sz w:val="24"/>
                <w:szCs w:val="24"/>
              </w:rPr>
            </w:pPr>
            <w:r>
              <w:rPr>
                <w:noProof/>
                <w:sz w:val="24"/>
                <w:szCs w:val="24"/>
                <w:lang w:eastAsia="en-GB"/>
              </w:rPr>
              <w:pict>
                <v:shape id="_x0000_s1265" type="#_x0000_t202" style="position:absolute;margin-left:-21.2pt;margin-top:27.15pt;width:82.9pt;height:31.35pt;z-index:251916288;mso-position-horizontal-relative:text;mso-position-vertical-relative:text" filled="f" stroked="f">
                  <v:textbox style="mso-next-textbox:#_x0000_s1265">
                    <w:txbxContent>
                      <w:p w:rsidR="00A67119" w:rsidRPr="001448A0" w:rsidRDefault="00A67119" w:rsidP="00606B0B">
                        <w:pPr>
                          <w:spacing w:line="168" w:lineRule="auto"/>
                          <w:jc w:val="center"/>
                          <w:rPr>
                            <w:color w:val="31849B" w:themeColor="accent5" w:themeShade="BF"/>
                            <w:sz w:val="16"/>
                            <w:szCs w:val="16"/>
                          </w:rPr>
                        </w:pPr>
                        <w:r>
                          <w:rPr>
                            <w:color w:val="31849B" w:themeColor="accent5" w:themeShade="BF"/>
                            <w:sz w:val="16"/>
                            <w:szCs w:val="16"/>
                          </w:rPr>
                          <w:t>Environment Management</w:t>
                        </w:r>
                      </w:p>
                    </w:txbxContent>
                  </v:textbox>
                </v:shape>
              </w:pict>
            </w:r>
            <w:r w:rsidR="001448A0">
              <w:rPr>
                <w:noProof/>
                <w:sz w:val="24"/>
                <w:szCs w:val="24"/>
                <w:lang w:eastAsia="zh-CN"/>
              </w:rPr>
              <w:drawing>
                <wp:anchor distT="0" distB="0" distL="114300" distR="114300" simplePos="0" relativeHeight="251856896" behindDoc="0" locked="0" layoutInCell="1" allowOverlap="1">
                  <wp:simplePos x="0" y="0"/>
                  <wp:positionH relativeFrom="column">
                    <wp:posOffset>-1207135</wp:posOffset>
                  </wp:positionH>
                  <wp:positionV relativeFrom="paragraph">
                    <wp:posOffset>393700</wp:posOffset>
                  </wp:positionV>
                  <wp:extent cx="2181225" cy="190500"/>
                  <wp:effectExtent l="0" t="990600" r="0" b="971550"/>
                  <wp:wrapNone/>
                  <wp:docPr id="7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cstate="screen"/>
                          <a:srcRect/>
                          <a:stretch>
                            <a:fillRect/>
                          </a:stretch>
                        </pic:blipFill>
                        <pic:spPr bwMode="auto">
                          <a:xfrm rot="16200000">
                            <a:off x="0" y="0"/>
                            <a:ext cx="2181225" cy="190500"/>
                          </a:xfrm>
                          <a:prstGeom prst="rect">
                            <a:avLst/>
                          </a:prstGeom>
                          <a:noFill/>
                          <a:ln w="9525">
                            <a:noFill/>
                            <a:miter lim="800000"/>
                            <a:headEnd/>
                            <a:tailEnd/>
                          </a:ln>
                        </pic:spPr>
                      </pic:pic>
                    </a:graphicData>
                  </a:graphic>
                </wp:anchor>
              </w:drawing>
            </w:r>
            <w:r w:rsidR="00294A9F">
              <w:rPr>
                <w:noProof/>
                <w:sz w:val="24"/>
                <w:szCs w:val="24"/>
                <w:lang w:eastAsia="zh-CN"/>
              </w:rPr>
              <w:drawing>
                <wp:anchor distT="0" distB="0" distL="114300" distR="114300" simplePos="0" relativeHeight="251858944" behindDoc="0" locked="0" layoutInCell="1" allowOverlap="1">
                  <wp:simplePos x="0" y="0"/>
                  <wp:positionH relativeFrom="column">
                    <wp:posOffset>297815</wp:posOffset>
                  </wp:positionH>
                  <wp:positionV relativeFrom="paragraph">
                    <wp:posOffset>5715</wp:posOffset>
                  </wp:positionV>
                  <wp:extent cx="1371600" cy="190500"/>
                  <wp:effectExtent l="0" t="590550" r="0" b="571500"/>
                  <wp:wrapNone/>
                  <wp:docPr id="7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cstate="screen"/>
                          <a:srcRect/>
                          <a:stretch>
                            <a:fillRect/>
                          </a:stretch>
                        </pic:blipFill>
                        <pic:spPr bwMode="auto">
                          <a:xfrm rot="16200000">
                            <a:off x="0" y="0"/>
                            <a:ext cx="1371600" cy="190500"/>
                          </a:xfrm>
                          <a:prstGeom prst="rect">
                            <a:avLst/>
                          </a:prstGeom>
                          <a:noFill/>
                          <a:ln w="9525">
                            <a:noFill/>
                            <a:miter lim="800000"/>
                            <a:headEnd/>
                            <a:tailEnd/>
                          </a:ln>
                        </pic:spPr>
                      </pic:pic>
                    </a:graphicData>
                  </a:graphic>
                </wp:anchor>
              </w:drawing>
            </w:r>
            <w:r w:rsidR="00E2518F" w:rsidRPr="00E2518F">
              <w:rPr>
                <w:noProof/>
                <w:sz w:val="24"/>
                <w:szCs w:val="24"/>
                <w:lang w:eastAsia="zh-CN"/>
              </w:rPr>
              <w:drawing>
                <wp:inline distT="0" distB="0" distL="0" distR="0">
                  <wp:extent cx="468000" cy="388188"/>
                  <wp:effectExtent l="19050" t="0" r="8250" b="0"/>
                  <wp:docPr id="58" name="Picture 7"/>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22" cstate="screen"/>
                          <a:srcRect/>
                          <a:stretch>
                            <a:fillRect/>
                          </a:stretch>
                        </pic:blipFill>
                        <pic:spPr bwMode="auto">
                          <a:xfrm>
                            <a:off x="0" y="0"/>
                            <a:ext cx="468000" cy="388188"/>
                          </a:xfrm>
                          <a:prstGeom prst="rect">
                            <a:avLst/>
                          </a:prstGeom>
                          <a:noFill/>
                          <a:ln w="9525">
                            <a:noFill/>
                            <a:miter lim="800000"/>
                            <a:headEnd/>
                            <a:tailEnd/>
                          </a:ln>
                          <a:effectLst/>
                        </pic:spPr>
                      </pic:pic>
                    </a:graphicData>
                  </a:graphic>
                </wp:inline>
              </w:drawing>
            </w:r>
          </w:p>
        </w:tc>
      </w:tr>
      <w:tr w:rsidR="00E833F6" w:rsidTr="00012977">
        <w:trPr>
          <w:trHeight w:hRule="exact" w:val="794"/>
        </w:trPr>
        <w:tc>
          <w:tcPr>
            <w:tcW w:w="1135" w:type="dxa"/>
          </w:tcPr>
          <w:p w:rsidR="00E833F6" w:rsidRDefault="00E62657" w:rsidP="00FA58C9">
            <w:pPr>
              <w:rPr>
                <w:sz w:val="24"/>
                <w:szCs w:val="24"/>
              </w:rPr>
            </w:pPr>
            <w:r>
              <w:rPr>
                <w:noProof/>
                <w:sz w:val="24"/>
                <w:szCs w:val="24"/>
                <w:lang w:eastAsia="en-GB"/>
              </w:rPr>
              <w:pict>
                <v:shape id="_x0000_s1264" type="#_x0000_t202" style="position:absolute;margin-left:-20.4pt;margin-top:27.55pt;width:82.9pt;height:31.35pt;z-index:251915264;mso-position-horizontal-relative:text;mso-position-vertical-relative:text" filled="f" stroked="f">
                  <v:textbox style="mso-next-textbox:#_x0000_s1264">
                    <w:txbxContent>
                      <w:p w:rsidR="00A67119" w:rsidRPr="001448A0" w:rsidRDefault="00A67119" w:rsidP="00606B0B">
                        <w:pPr>
                          <w:spacing w:line="168" w:lineRule="auto"/>
                          <w:jc w:val="center"/>
                          <w:rPr>
                            <w:color w:val="31849B" w:themeColor="accent5" w:themeShade="BF"/>
                            <w:sz w:val="16"/>
                            <w:szCs w:val="16"/>
                          </w:rPr>
                        </w:pPr>
                        <w:r>
                          <w:rPr>
                            <w:color w:val="31849B" w:themeColor="accent5" w:themeShade="BF"/>
                            <w:sz w:val="16"/>
                            <w:szCs w:val="16"/>
                          </w:rPr>
                          <w:t>Marketplace Management</w:t>
                        </w:r>
                      </w:p>
                    </w:txbxContent>
                  </v:textbox>
                </v:shape>
              </w:pict>
            </w:r>
            <w:r w:rsidR="00E833F6" w:rsidRPr="00571557">
              <w:rPr>
                <w:noProof/>
                <w:sz w:val="24"/>
                <w:szCs w:val="24"/>
                <w:lang w:eastAsia="zh-CN"/>
              </w:rPr>
              <w:drawing>
                <wp:inline distT="0" distB="0" distL="0" distR="0">
                  <wp:extent cx="468000" cy="390525"/>
                  <wp:effectExtent l="19050" t="0" r="8250" b="0"/>
                  <wp:docPr id="7" name="Picture 26"/>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23" cstate="screen"/>
                          <a:srcRect/>
                          <a:stretch>
                            <a:fillRect/>
                          </a:stretch>
                        </pic:blipFill>
                        <pic:spPr bwMode="auto">
                          <a:xfrm>
                            <a:off x="0" y="0"/>
                            <a:ext cx="468000" cy="390525"/>
                          </a:xfrm>
                          <a:prstGeom prst="rect">
                            <a:avLst/>
                          </a:prstGeom>
                          <a:noFill/>
                          <a:ln w="9525">
                            <a:noFill/>
                            <a:miter lim="800000"/>
                            <a:headEnd/>
                            <a:tailEnd/>
                          </a:ln>
                          <a:effectLst/>
                        </pic:spPr>
                      </pic:pic>
                    </a:graphicData>
                  </a:graphic>
                </wp:inline>
              </w:drawing>
            </w:r>
          </w:p>
        </w:tc>
      </w:tr>
      <w:tr w:rsidR="00E833F6" w:rsidTr="00012977">
        <w:trPr>
          <w:trHeight w:hRule="exact" w:val="794"/>
        </w:trPr>
        <w:tc>
          <w:tcPr>
            <w:tcW w:w="1135" w:type="dxa"/>
          </w:tcPr>
          <w:p w:rsidR="00E833F6" w:rsidRDefault="00E62657" w:rsidP="00FA58C9">
            <w:pPr>
              <w:rPr>
                <w:sz w:val="24"/>
                <w:szCs w:val="24"/>
              </w:rPr>
            </w:pPr>
            <w:r>
              <w:rPr>
                <w:noProof/>
                <w:sz w:val="24"/>
                <w:szCs w:val="24"/>
                <w:lang w:eastAsia="en-GB"/>
              </w:rPr>
              <w:pict>
                <v:shape id="_x0000_s1263" type="#_x0000_t202" style="position:absolute;margin-left:-19.65pt;margin-top:27.35pt;width:82.9pt;height:31.35pt;z-index:251914240;mso-position-horizontal-relative:text;mso-position-vertical-relative:text" filled="f" stroked="f">
                  <v:textbox style="mso-next-textbox:#_x0000_s1263">
                    <w:txbxContent>
                      <w:p w:rsidR="00A67119" w:rsidRPr="001448A0" w:rsidRDefault="00A67119" w:rsidP="00606B0B">
                        <w:pPr>
                          <w:spacing w:line="168" w:lineRule="auto"/>
                          <w:jc w:val="center"/>
                          <w:rPr>
                            <w:color w:val="31849B" w:themeColor="accent5" w:themeShade="BF"/>
                            <w:sz w:val="16"/>
                            <w:szCs w:val="16"/>
                          </w:rPr>
                        </w:pPr>
                        <w:r>
                          <w:rPr>
                            <w:color w:val="31849B" w:themeColor="accent5" w:themeShade="BF"/>
                            <w:sz w:val="16"/>
                            <w:szCs w:val="16"/>
                          </w:rPr>
                          <w:t>Workplace Management</w:t>
                        </w:r>
                      </w:p>
                    </w:txbxContent>
                  </v:textbox>
                </v:shape>
              </w:pict>
            </w:r>
            <w:r w:rsidR="00E2518F" w:rsidRPr="00E2518F">
              <w:rPr>
                <w:noProof/>
                <w:sz w:val="24"/>
                <w:szCs w:val="24"/>
                <w:lang w:eastAsia="zh-CN"/>
              </w:rPr>
              <w:drawing>
                <wp:inline distT="0" distB="0" distL="0" distR="0">
                  <wp:extent cx="468000" cy="388189"/>
                  <wp:effectExtent l="19050" t="0" r="8250" b="0"/>
                  <wp:docPr id="49" name="Picture 3"/>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24" cstate="screen"/>
                          <a:srcRect/>
                          <a:stretch>
                            <a:fillRect/>
                          </a:stretch>
                        </pic:blipFill>
                        <pic:spPr bwMode="auto">
                          <a:xfrm>
                            <a:off x="0" y="0"/>
                            <a:ext cx="468000" cy="388189"/>
                          </a:xfrm>
                          <a:prstGeom prst="rect">
                            <a:avLst/>
                          </a:prstGeom>
                          <a:noFill/>
                          <a:ln w="9525">
                            <a:noFill/>
                            <a:miter lim="800000"/>
                            <a:headEnd/>
                            <a:tailEnd/>
                          </a:ln>
                          <a:effectLst/>
                        </pic:spPr>
                      </pic:pic>
                    </a:graphicData>
                  </a:graphic>
                </wp:inline>
              </w:drawing>
            </w:r>
          </w:p>
        </w:tc>
      </w:tr>
      <w:tr w:rsidR="00E833F6" w:rsidTr="00012977">
        <w:trPr>
          <w:trHeight w:hRule="exact" w:val="794"/>
        </w:trPr>
        <w:tc>
          <w:tcPr>
            <w:tcW w:w="1135" w:type="dxa"/>
          </w:tcPr>
          <w:p w:rsidR="00E833F6" w:rsidRDefault="00E62657" w:rsidP="00FA58C9">
            <w:pPr>
              <w:rPr>
                <w:sz w:val="24"/>
                <w:szCs w:val="24"/>
              </w:rPr>
            </w:pPr>
            <w:r>
              <w:rPr>
                <w:noProof/>
                <w:sz w:val="24"/>
                <w:szCs w:val="24"/>
                <w:lang w:eastAsia="en-GB"/>
              </w:rPr>
              <w:pict>
                <v:shape id="_x0000_s1246" type="#_x0000_t202" style="position:absolute;margin-left:-13.65pt;margin-top:23.7pt;width:66pt;height:20.25pt;z-index:251896832;mso-position-horizontal-relative:text;mso-position-vertical-relative:text" filled="f" stroked="f">
                  <v:textbox style="mso-next-textbox:#_x0000_s1246">
                    <w:txbxContent>
                      <w:p w:rsidR="00A67119" w:rsidRPr="001448A0" w:rsidRDefault="00A67119" w:rsidP="001448A0">
                        <w:pPr>
                          <w:rPr>
                            <w:color w:val="31849B" w:themeColor="accent5" w:themeShade="BF"/>
                            <w:sz w:val="16"/>
                            <w:szCs w:val="16"/>
                          </w:rPr>
                        </w:pPr>
                        <w:r>
                          <w:rPr>
                            <w:color w:val="31849B" w:themeColor="accent5" w:themeShade="BF"/>
                            <w:sz w:val="16"/>
                            <w:szCs w:val="16"/>
                          </w:rPr>
                          <w:t>Climate Change</w:t>
                        </w:r>
                      </w:p>
                    </w:txbxContent>
                  </v:textbox>
                </v:shape>
              </w:pict>
            </w:r>
            <w:r w:rsidR="00D04AC0" w:rsidRPr="00D04AC0">
              <w:rPr>
                <w:noProof/>
                <w:sz w:val="24"/>
                <w:szCs w:val="24"/>
                <w:lang w:eastAsia="zh-CN"/>
              </w:rPr>
              <w:drawing>
                <wp:inline distT="0" distB="0" distL="0" distR="0">
                  <wp:extent cx="468000" cy="390525"/>
                  <wp:effectExtent l="19050" t="0" r="8250" b="0"/>
                  <wp:docPr id="71" name="Picture 10"/>
                  <wp:cNvGraphicFramePr/>
                  <a:graphic xmlns:a="http://schemas.openxmlformats.org/drawingml/2006/main">
                    <a:graphicData uri="http://schemas.openxmlformats.org/drawingml/2006/picture">
                      <pic:pic xmlns:pic="http://schemas.openxmlformats.org/drawingml/2006/picture">
                        <pic:nvPicPr>
                          <pic:cNvPr id="9217" name="Picture 1"/>
                          <pic:cNvPicPr>
                            <a:picLocks noChangeAspect="1" noChangeArrowheads="1"/>
                          </pic:cNvPicPr>
                        </pic:nvPicPr>
                        <pic:blipFill>
                          <a:blip r:embed="rId25" cstate="screen"/>
                          <a:srcRect/>
                          <a:stretch>
                            <a:fillRect/>
                          </a:stretch>
                        </pic:blipFill>
                        <pic:spPr bwMode="auto">
                          <a:xfrm>
                            <a:off x="0" y="0"/>
                            <a:ext cx="468000" cy="390525"/>
                          </a:xfrm>
                          <a:prstGeom prst="rect">
                            <a:avLst/>
                          </a:prstGeom>
                          <a:noFill/>
                          <a:ln w="9525">
                            <a:noFill/>
                            <a:miter lim="800000"/>
                            <a:headEnd/>
                            <a:tailEnd/>
                          </a:ln>
                          <a:effectLst/>
                        </pic:spPr>
                      </pic:pic>
                    </a:graphicData>
                  </a:graphic>
                </wp:inline>
              </w:drawing>
            </w:r>
          </w:p>
        </w:tc>
      </w:tr>
      <w:tr w:rsidR="00E833F6" w:rsidTr="00012977">
        <w:trPr>
          <w:trHeight w:hRule="exact" w:val="794"/>
        </w:trPr>
        <w:tc>
          <w:tcPr>
            <w:tcW w:w="1135" w:type="dxa"/>
          </w:tcPr>
          <w:p w:rsidR="00E833F6" w:rsidRDefault="00E62657" w:rsidP="00FA58C9">
            <w:pPr>
              <w:rPr>
                <w:sz w:val="24"/>
                <w:szCs w:val="24"/>
              </w:rPr>
            </w:pPr>
            <w:r>
              <w:rPr>
                <w:noProof/>
                <w:sz w:val="24"/>
                <w:szCs w:val="24"/>
                <w:lang w:eastAsia="en-GB"/>
              </w:rPr>
              <w:pict>
                <v:shape id="_x0000_s1285" type="#_x0000_t202" style="position:absolute;margin-left:-20.05pt;margin-top:27.25pt;width:82.9pt;height:31.35pt;z-index:251927552;mso-position-horizontal-relative:text;mso-position-vertical-relative:text" filled="f" stroked="f">
                  <v:textbox style="mso-next-textbox:#_x0000_s1285">
                    <w:txbxContent>
                      <w:p w:rsidR="00A67119" w:rsidRPr="001448A0" w:rsidRDefault="00A67119" w:rsidP="009C535D">
                        <w:pPr>
                          <w:spacing w:line="168" w:lineRule="auto"/>
                          <w:jc w:val="center"/>
                          <w:rPr>
                            <w:color w:val="31849B" w:themeColor="accent5" w:themeShade="BF"/>
                            <w:sz w:val="16"/>
                            <w:szCs w:val="16"/>
                          </w:rPr>
                        </w:pPr>
                        <w:r>
                          <w:rPr>
                            <w:color w:val="31849B" w:themeColor="accent5" w:themeShade="BF"/>
                            <w:sz w:val="16"/>
                            <w:szCs w:val="16"/>
                          </w:rPr>
                          <w:t xml:space="preserve">Waste Reduction </w:t>
                        </w:r>
                        <w:r>
                          <w:rPr>
                            <w:color w:val="31849B" w:themeColor="accent5" w:themeShade="BF"/>
                            <w:sz w:val="16"/>
                            <w:szCs w:val="16"/>
                          </w:rPr>
                          <w:br/>
                          <w:t>&amp; Recycling</w:t>
                        </w:r>
                      </w:p>
                    </w:txbxContent>
                  </v:textbox>
                </v:shape>
              </w:pict>
            </w:r>
            <w:r>
              <w:rPr>
                <w:noProof/>
                <w:sz w:val="24"/>
                <w:szCs w:val="24"/>
                <w:lang w:eastAsia="en-GB"/>
              </w:rPr>
              <w:pict>
                <v:shape id="_x0000_s1171" type="#_x0000_t202" style="position:absolute;margin-left:79.75pt;margin-top:-231.5pt;width:188.75pt;height:827.5pt;z-index:251845632;mso-position-horizontal-relative:text;mso-position-vertical-relative:page" filled="f" stroked="f">
                  <v:textbox style="mso-next-textbox:#_x0000_s1171">
                    <w:txbxContent>
                      <w:p w:rsidR="00A67119" w:rsidRPr="002B39F8" w:rsidRDefault="00A67119" w:rsidP="00E833F6">
                        <w:pPr>
                          <w:spacing w:after="20" w:line="22" w:lineRule="atLeast"/>
                          <w:rPr>
                            <w:b/>
                            <w:color w:val="13353D"/>
                            <w:sz w:val="24"/>
                            <w:szCs w:val="24"/>
                          </w:rPr>
                        </w:pPr>
                        <w:r w:rsidRPr="002B39F8">
                          <w:rPr>
                            <w:b/>
                            <w:color w:val="13353D"/>
                            <w:sz w:val="24"/>
                            <w:szCs w:val="24"/>
                          </w:rPr>
                          <w:t>ESR Index</w:t>
                        </w:r>
                      </w:p>
                      <w:p w:rsidR="00A67119" w:rsidRPr="002B39F8" w:rsidRDefault="00A67119" w:rsidP="000713D4">
                        <w:pPr>
                          <w:spacing w:after="20" w:line="22" w:lineRule="atLeast"/>
                          <w:rPr>
                            <w:color w:val="13353D"/>
                            <w:sz w:val="24"/>
                            <w:szCs w:val="24"/>
                          </w:rPr>
                        </w:pPr>
                        <w:r w:rsidRPr="002B39F8">
                          <w:rPr>
                            <w:color w:val="13353D"/>
                            <w:sz w:val="24"/>
                            <w:szCs w:val="24"/>
                          </w:rPr>
                          <w:t>Anglia Ruskin University</w:t>
                        </w:r>
                      </w:p>
                      <w:p w:rsidR="00A67119" w:rsidRPr="002B39F8" w:rsidRDefault="00A67119" w:rsidP="000713D4">
                        <w:pPr>
                          <w:spacing w:after="20" w:line="22" w:lineRule="atLeast"/>
                          <w:rPr>
                            <w:color w:val="13353D"/>
                            <w:sz w:val="24"/>
                            <w:szCs w:val="24"/>
                          </w:rPr>
                        </w:pPr>
                        <w:r w:rsidRPr="002B39F8">
                          <w:rPr>
                            <w:color w:val="13353D"/>
                            <w:sz w:val="24"/>
                            <w:szCs w:val="24"/>
                          </w:rPr>
                          <w:t>Arts University College at Bournemouth</w:t>
                        </w:r>
                      </w:p>
                      <w:p w:rsidR="00A67119" w:rsidRPr="002B39F8" w:rsidRDefault="00A67119" w:rsidP="000713D4">
                        <w:pPr>
                          <w:spacing w:after="20" w:line="22" w:lineRule="atLeast"/>
                          <w:rPr>
                            <w:color w:val="13353D"/>
                            <w:sz w:val="24"/>
                            <w:szCs w:val="24"/>
                          </w:rPr>
                        </w:pPr>
                        <w:r>
                          <w:rPr>
                            <w:color w:val="13353D"/>
                            <w:sz w:val="24"/>
                            <w:szCs w:val="24"/>
                          </w:rPr>
                          <w:t xml:space="preserve">Aston University </w:t>
                        </w:r>
                      </w:p>
                      <w:p w:rsidR="00A67119" w:rsidRPr="002B39F8" w:rsidRDefault="00A67119" w:rsidP="000713D4">
                        <w:pPr>
                          <w:spacing w:after="20" w:line="22" w:lineRule="atLeast"/>
                          <w:rPr>
                            <w:color w:val="13353D"/>
                            <w:sz w:val="24"/>
                            <w:szCs w:val="24"/>
                          </w:rPr>
                        </w:pPr>
                        <w:r w:rsidRPr="002B39F8">
                          <w:rPr>
                            <w:color w:val="13353D"/>
                            <w:sz w:val="24"/>
                            <w:szCs w:val="24"/>
                          </w:rPr>
                          <w:t>Birmingham City University</w:t>
                        </w:r>
                      </w:p>
                      <w:p w:rsidR="00A67119" w:rsidRPr="002B39F8" w:rsidRDefault="00A67119" w:rsidP="000713D4">
                        <w:pPr>
                          <w:spacing w:after="20" w:line="22" w:lineRule="atLeast"/>
                          <w:rPr>
                            <w:color w:val="13353D"/>
                            <w:sz w:val="24"/>
                            <w:szCs w:val="24"/>
                          </w:rPr>
                        </w:pPr>
                        <w:r w:rsidRPr="002B39F8">
                          <w:rPr>
                            <w:color w:val="13353D"/>
                            <w:sz w:val="24"/>
                            <w:szCs w:val="24"/>
                          </w:rPr>
                          <w:t>Bournemouth University</w:t>
                        </w:r>
                      </w:p>
                      <w:p w:rsidR="00A67119" w:rsidRPr="002B39F8" w:rsidRDefault="00A67119" w:rsidP="000713D4">
                        <w:pPr>
                          <w:spacing w:after="20" w:line="22" w:lineRule="atLeast"/>
                          <w:rPr>
                            <w:color w:val="13353D"/>
                            <w:sz w:val="24"/>
                            <w:szCs w:val="24"/>
                          </w:rPr>
                        </w:pPr>
                        <w:r w:rsidRPr="002B39F8">
                          <w:rPr>
                            <w:color w:val="13353D"/>
                            <w:sz w:val="24"/>
                            <w:szCs w:val="24"/>
                          </w:rPr>
                          <w:t>City College Norwich</w:t>
                        </w:r>
                      </w:p>
                      <w:p w:rsidR="00A67119" w:rsidRPr="002B39F8" w:rsidRDefault="00A67119" w:rsidP="000713D4">
                        <w:pPr>
                          <w:spacing w:after="20" w:line="22" w:lineRule="atLeast"/>
                          <w:rPr>
                            <w:color w:val="13353D"/>
                            <w:sz w:val="24"/>
                            <w:szCs w:val="24"/>
                          </w:rPr>
                        </w:pPr>
                        <w:r w:rsidRPr="002B39F8">
                          <w:rPr>
                            <w:color w:val="13353D"/>
                            <w:sz w:val="24"/>
                            <w:szCs w:val="24"/>
                          </w:rPr>
                          <w:t>Coventry University</w:t>
                        </w:r>
                      </w:p>
                      <w:p w:rsidR="00A67119" w:rsidRPr="002B39F8" w:rsidRDefault="00A67119" w:rsidP="000713D4">
                        <w:pPr>
                          <w:spacing w:after="20" w:line="22" w:lineRule="atLeast"/>
                          <w:rPr>
                            <w:color w:val="13353D"/>
                            <w:sz w:val="24"/>
                            <w:szCs w:val="24"/>
                          </w:rPr>
                        </w:pPr>
                        <w:r w:rsidRPr="002B39F8">
                          <w:rPr>
                            <w:color w:val="13353D"/>
                            <w:sz w:val="24"/>
                            <w:szCs w:val="24"/>
                          </w:rPr>
                          <w:t>De Montfort University</w:t>
                        </w:r>
                      </w:p>
                      <w:p w:rsidR="00A67119" w:rsidRPr="002B39F8" w:rsidRDefault="00A67119" w:rsidP="000713D4">
                        <w:pPr>
                          <w:spacing w:after="20" w:line="22" w:lineRule="atLeast"/>
                          <w:rPr>
                            <w:color w:val="13353D"/>
                            <w:sz w:val="24"/>
                            <w:szCs w:val="24"/>
                          </w:rPr>
                        </w:pPr>
                        <w:r w:rsidRPr="002B39F8">
                          <w:rPr>
                            <w:color w:val="13353D"/>
                            <w:sz w:val="24"/>
                            <w:szCs w:val="24"/>
                          </w:rPr>
                          <w:t>Edinburgh Napier University</w:t>
                        </w:r>
                      </w:p>
                      <w:p w:rsidR="00A67119" w:rsidRPr="002B39F8" w:rsidRDefault="00A67119" w:rsidP="000713D4">
                        <w:pPr>
                          <w:spacing w:after="20" w:line="22" w:lineRule="atLeast"/>
                          <w:rPr>
                            <w:color w:val="13353D"/>
                            <w:sz w:val="24"/>
                            <w:szCs w:val="24"/>
                          </w:rPr>
                        </w:pPr>
                        <w:r w:rsidRPr="002B39F8">
                          <w:rPr>
                            <w:color w:val="13353D"/>
                            <w:sz w:val="24"/>
                            <w:szCs w:val="24"/>
                          </w:rPr>
                          <w:t>HEFCE</w:t>
                        </w:r>
                      </w:p>
                      <w:p w:rsidR="00A67119" w:rsidRPr="002B39F8" w:rsidRDefault="00A67119" w:rsidP="000713D4">
                        <w:pPr>
                          <w:spacing w:after="20" w:line="22" w:lineRule="atLeast"/>
                          <w:rPr>
                            <w:color w:val="13353D"/>
                            <w:sz w:val="24"/>
                            <w:szCs w:val="24"/>
                          </w:rPr>
                        </w:pPr>
                        <w:r w:rsidRPr="002B39F8">
                          <w:rPr>
                            <w:color w:val="13353D"/>
                            <w:sz w:val="24"/>
                            <w:szCs w:val="24"/>
                          </w:rPr>
                          <w:t>Kingston University London</w:t>
                        </w:r>
                      </w:p>
                      <w:p w:rsidR="00A67119" w:rsidRPr="002B39F8" w:rsidRDefault="00A67119" w:rsidP="000713D4">
                        <w:pPr>
                          <w:spacing w:after="20" w:line="22" w:lineRule="atLeast"/>
                          <w:rPr>
                            <w:color w:val="13353D"/>
                            <w:sz w:val="24"/>
                            <w:szCs w:val="24"/>
                          </w:rPr>
                        </w:pPr>
                        <w:r w:rsidRPr="002B39F8">
                          <w:rPr>
                            <w:color w:val="13353D"/>
                            <w:sz w:val="24"/>
                            <w:szCs w:val="24"/>
                          </w:rPr>
                          <w:t>Leeds Metropolitan University</w:t>
                        </w:r>
                      </w:p>
                      <w:p w:rsidR="00A67119" w:rsidRPr="002B39F8" w:rsidRDefault="00A67119" w:rsidP="000713D4">
                        <w:pPr>
                          <w:spacing w:after="20" w:line="22" w:lineRule="atLeast"/>
                          <w:rPr>
                            <w:color w:val="13353D"/>
                            <w:sz w:val="24"/>
                            <w:szCs w:val="24"/>
                          </w:rPr>
                        </w:pPr>
                        <w:r w:rsidRPr="002B39F8">
                          <w:rPr>
                            <w:color w:val="13353D"/>
                            <w:sz w:val="24"/>
                            <w:szCs w:val="24"/>
                          </w:rPr>
                          <w:t>Liverpool Hope University</w:t>
                        </w:r>
                      </w:p>
                      <w:p w:rsidR="00A67119" w:rsidRPr="002B39F8" w:rsidRDefault="00A67119" w:rsidP="000713D4">
                        <w:pPr>
                          <w:spacing w:after="20" w:line="22" w:lineRule="atLeast"/>
                          <w:rPr>
                            <w:color w:val="13353D"/>
                            <w:sz w:val="24"/>
                            <w:szCs w:val="24"/>
                          </w:rPr>
                        </w:pPr>
                        <w:r w:rsidRPr="002B39F8">
                          <w:rPr>
                            <w:color w:val="13353D"/>
                            <w:sz w:val="24"/>
                            <w:szCs w:val="24"/>
                          </w:rPr>
                          <w:t>London Business School</w:t>
                        </w:r>
                      </w:p>
                      <w:p w:rsidR="00A67119" w:rsidRPr="002B39F8" w:rsidRDefault="00A67119" w:rsidP="000713D4">
                        <w:pPr>
                          <w:spacing w:after="20" w:line="22" w:lineRule="atLeast"/>
                          <w:rPr>
                            <w:color w:val="13353D"/>
                            <w:sz w:val="24"/>
                            <w:szCs w:val="24"/>
                          </w:rPr>
                        </w:pPr>
                        <w:r w:rsidRPr="002B39F8">
                          <w:rPr>
                            <w:color w:val="13353D"/>
                            <w:sz w:val="24"/>
                            <w:szCs w:val="24"/>
                          </w:rPr>
                          <w:t>Loughborough University</w:t>
                        </w:r>
                      </w:p>
                      <w:p w:rsidR="00A67119" w:rsidRPr="002B39F8" w:rsidRDefault="00A67119" w:rsidP="000713D4">
                        <w:pPr>
                          <w:spacing w:after="20" w:line="22" w:lineRule="atLeast"/>
                          <w:rPr>
                            <w:color w:val="13353D"/>
                            <w:sz w:val="24"/>
                            <w:szCs w:val="24"/>
                          </w:rPr>
                        </w:pPr>
                        <w:r w:rsidRPr="002B39F8">
                          <w:rPr>
                            <w:color w:val="13353D"/>
                            <w:sz w:val="24"/>
                            <w:szCs w:val="24"/>
                          </w:rPr>
                          <w:t>Nottingham Trent University</w:t>
                        </w:r>
                      </w:p>
                      <w:p w:rsidR="00A67119" w:rsidRPr="002B39F8" w:rsidRDefault="00A67119" w:rsidP="000713D4">
                        <w:pPr>
                          <w:spacing w:after="20" w:line="22" w:lineRule="atLeast"/>
                          <w:rPr>
                            <w:color w:val="13353D"/>
                            <w:sz w:val="24"/>
                            <w:szCs w:val="24"/>
                          </w:rPr>
                        </w:pPr>
                        <w:r w:rsidRPr="002B39F8">
                          <w:rPr>
                            <w:color w:val="13353D"/>
                            <w:sz w:val="24"/>
                            <w:szCs w:val="24"/>
                          </w:rPr>
                          <w:t>Oxford Brookes University</w:t>
                        </w:r>
                      </w:p>
                      <w:p w:rsidR="00A67119" w:rsidRPr="002B39F8" w:rsidRDefault="00A67119" w:rsidP="000713D4">
                        <w:pPr>
                          <w:spacing w:after="20" w:line="22" w:lineRule="atLeast"/>
                          <w:rPr>
                            <w:color w:val="13353D"/>
                            <w:sz w:val="24"/>
                            <w:szCs w:val="24"/>
                          </w:rPr>
                        </w:pPr>
                        <w:r w:rsidRPr="002B39F8">
                          <w:rPr>
                            <w:color w:val="13353D"/>
                            <w:sz w:val="24"/>
                            <w:szCs w:val="24"/>
                          </w:rPr>
                          <w:t>Queen's University Belfast</w:t>
                        </w:r>
                      </w:p>
                      <w:p w:rsidR="00A67119" w:rsidRPr="002B39F8" w:rsidRDefault="00A67119" w:rsidP="000713D4">
                        <w:pPr>
                          <w:spacing w:after="20" w:line="22" w:lineRule="atLeast"/>
                          <w:rPr>
                            <w:color w:val="13353D"/>
                            <w:sz w:val="24"/>
                            <w:szCs w:val="24"/>
                          </w:rPr>
                        </w:pPr>
                        <w:r w:rsidRPr="002B39F8">
                          <w:rPr>
                            <w:color w:val="13353D"/>
                            <w:sz w:val="24"/>
                            <w:szCs w:val="24"/>
                          </w:rPr>
                          <w:t>Staffordshi</w:t>
                        </w:r>
                        <w:r>
                          <w:rPr>
                            <w:color w:val="13353D"/>
                            <w:sz w:val="24"/>
                            <w:szCs w:val="24"/>
                          </w:rPr>
                          <w:t xml:space="preserve">re University </w:t>
                        </w:r>
                      </w:p>
                      <w:p w:rsidR="00A67119" w:rsidRPr="002B39F8" w:rsidRDefault="00A67119" w:rsidP="000713D4">
                        <w:pPr>
                          <w:spacing w:after="20" w:line="22" w:lineRule="atLeast"/>
                          <w:rPr>
                            <w:color w:val="13353D"/>
                            <w:sz w:val="24"/>
                            <w:szCs w:val="24"/>
                          </w:rPr>
                        </w:pPr>
                        <w:r w:rsidRPr="002B39F8">
                          <w:rPr>
                            <w:color w:val="13353D"/>
                            <w:sz w:val="24"/>
                            <w:szCs w:val="24"/>
                          </w:rPr>
                          <w:t>The London School of Economics and Political Science</w:t>
                        </w:r>
                      </w:p>
                      <w:p w:rsidR="00A67119" w:rsidRPr="002B39F8" w:rsidRDefault="00A67119" w:rsidP="000713D4">
                        <w:pPr>
                          <w:spacing w:after="20" w:line="22" w:lineRule="atLeast"/>
                          <w:rPr>
                            <w:color w:val="13353D"/>
                            <w:sz w:val="24"/>
                            <w:szCs w:val="24"/>
                          </w:rPr>
                        </w:pPr>
                        <w:r w:rsidRPr="002B39F8">
                          <w:rPr>
                            <w:color w:val="13353D"/>
                            <w:sz w:val="24"/>
                            <w:szCs w:val="24"/>
                          </w:rPr>
                          <w:t>The University of Northampton</w:t>
                        </w:r>
                      </w:p>
                      <w:p w:rsidR="00A67119" w:rsidRPr="002B39F8" w:rsidRDefault="00A67119" w:rsidP="000713D4">
                        <w:pPr>
                          <w:spacing w:after="20" w:line="22" w:lineRule="atLeast"/>
                          <w:rPr>
                            <w:color w:val="13353D"/>
                            <w:sz w:val="24"/>
                            <w:szCs w:val="24"/>
                          </w:rPr>
                        </w:pPr>
                        <w:r w:rsidRPr="002B39F8">
                          <w:rPr>
                            <w:color w:val="13353D"/>
                            <w:sz w:val="24"/>
                            <w:szCs w:val="24"/>
                          </w:rPr>
                          <w:t>The University of Nottingham</w:t>
                        </w:r>
                      </w:p>
                      <w:p w:rsidR="00A67119" w:rsidRPr="002B39F8" w:rsidRDefault="00A67119" w:rsidP="000713D4">
                        <w:pPr>
                          <w:spacing w:after="20" w:line="22" w:lineRule="atLeast"/>
                          <w:rPr>
                            <w:color w:val="13353D"/>
                            <w:sz w:val="24"/>
                            <w:szCs w:val="24"/>
                          </w:rPr>
                        </w:pPr>
                        <w:r w:rsidRPr="002B39F8">
                          <w:rPr>
                            <w:color w:val="13353D"/>
                            <w:sz w:val="24"/>
                            <w:szCs w:val="24"/>
                          </w:rPr>
                          <w:t>The University of Sheffield</w:t>
                        </w:r>
                      </w:p>
                      <w:p w:rsidR="00A67119" w:rsidRPr="002B39F8" w:rsidRDefault="00A67119" w:rsidP="000713D4">
                        <w:pPr>
                          <w:spacing w:after="20" w:line="22" w:lineRule="atLeast"/>
                          <w:rPr>
                            <w:color w:val="13353D"/>
                            <w:sz w:val="24"/>
                            <w:szCs w:val="24"/>
                          </w:rPr>
                        </w:pPr>
                        <w:r w:rsidRPr="002B39F8">
                          <w:rPr>
                            <w:color w:val="13353D"/>
                            <w:sz w:val="24"/>
                            <w:szCs w:val="24"/>
                          </w:rPr>
                          <w:t>University College Falmouth</w:t>
                        </w:r>
                      </w:p>
                      <w:p w:rsidR="00A67119" w:rsidRPr="002B39F8" w:rsidRDefault="00A67119" w:rsidP="000713D4">
                        <w:pPr>
                          <w:spacing w:after="20" w:line="22" w:lineRule="atLeast"/>
                          <w:rPr>
                            <w:color w:val="13353D"/>
                            <w:sz w:val="24"/>
                            <w:szCs w:val="24"/>
                          </w:rPr>
                        </w:pPr>
                        <w:r w:rsidRPr="002B39F8">
                          <w:rPr>
                            <w:color w:val="13353D"/>
                            <w:sz w:val="24"/>
                            <w:szCs w:val="24"/>
                          </w:rPr>
                          <w:t>University of Aberdeen</w:t>
                        </w:r>
                      </w:p>
                      <w:p w:rsidR="00A67119" w:rsidRPr="002B39F8" w:rsidRDefault="00A67119" w:rsidP="000713D4">
                        <w:pPr>
                          <w:spacing w:after="20" w:line="22" w:lineRule="atLeast"/>
                          <w:rPr>
                            <w:color w:val="13353D"/>
                            <w:sz w:val="24"/>
                            <w:szCs w:val="24"/>
                          </w:rPr>
                        </w:pPr>
                        <w:r w:rsidRPr="002B39F8">
                          <w:rPr>
                            <w:color w:val="13353D"/>
                            <w:sz w:val="24"/>
                            <w:szCs w:val="24"/>
                          </w:rPr>
                          <w:t>University of Bath</w:t>
                        </w:r>
                      </w:p>
                      <w:p w:rsidR="00A67119" w:rsidRPr="002B39F8" w:rsidRDefault="00A67119" w:rsidP="000713D4">
                        <w:pPr>
                          <w:spacing w:after="20" w:line="22" w:lineRule="atLeast"/>
                          <w:rPr>
                            <w:color w:val="13353D"/>
                            <w:sz w:val="24"/>
                            <w:szCs w:val="24"/>
                          </w:rPr>
                        </w:pPr>
                        <w:r w:rsidRPr="002B39F8">
                          <w:rPr>
                            <w:color w:val="13353D"/>
                            <w:sz w:val="24"/>
                            <w:szCs w:val="24"/>
                          </w:rPr>
                          <w:t>University of Bedfordshire</w:t>
                        </w:r>
                      </w:p>
                      <w:p w:rsidR="00A67119" w:rsidRPr="002B39F8" w:rsidRDefault="00A67119" w:rsidP="000713D4">
                        <w:pPr>
                          <w:spacing w:after="20" w:line="22" w:lineRule="atLeast"/>
                          <w:rPr>
                            <w:color w:val="13353D"/>
                            <w:sz w:val="24"/>
                            <w:szCs w:val="24"/>
                          </w:rPr>
                        </w:pPr>
                        <w:r w:rsidRPr="002B39F8">
                          <w:rPr>
                            <w:color w:val="13353D"/>
                            <w:sz w:val="24"/>
                            <w:szCs w:val="24"/>
                          </w:rPr>
                          <w:t>University of Birmingham</w:t>
                        </w:r>
                      </w:p>
                      <w:p w:rsidR="00A67119" w:rsidRPr="002B39F8" w:rsidRDefault="00A67119" w:rsidP="000713D4">
                        <w:pPr>
                          <w:spacing w:after="20" w:line="22" w:lineRule="atLeast"/>
                          <w:rPr>
                            <w:color w:val="13353D"/>
                            <w:sz w:val="24"/>
                            <w:szCs w:val="24"/>
                          </w:rPr>
                        </w:pPr>
                        <w:r w:rsidRPr="002B39F8">
                          <w:rPr>
                            <w:color w:val="13353D"/>
                            <w:sz w:val="24"/>
                            <w:szCs w:val="24"/>
                          </w:rPr>
                          <w:t>University of Bradford</w:t>
                        </w:r>
                      </w:p>
                      <w:p w:rsidR="00A67119" w:rsidRPr="002B39F8" w:rsidRDefault="00A67119" w:rsidP="000713D4">
                        <w:pPr>
                          <w:spacing w:after="20" w:line="22" w:lineRule="atLeast"/>
                          <w:rPr>
                            <w:color w:val="13353D"/>
                            <w:sz w:val="24"/>
                            <w:szCs w:val="24"/>
                          </w:rPr>
                        </w:pPr>
                        <w:r w:rsidRPr="002B39F8">
                          <w:rPr>
                            <w:color w:val="13353D"/>
                            <w:sz w:val="24"/>
                            <w:szCs w:val="24"/>
                          </w:rPr>
                          <w:t>University of Bristol</w:t>
                        </w:r>
                      </w:p>
                      <w:p w:rsidR="00A67119" w:rsidRPr="002B39F8" w:rsidRDefault="00A67119" w:rsidP="000713D4">
                        <w:pPr>
                          <w:spacing w:after="20" w:line="22" w:lineRule="atLeast"/>
                          <w:rPr>
                            <w:color w:val="13353D"/>
                            <w:sz w:val="24"/>
                            <w:szCs w:val="24"/>
                          </w:rPr>
                        </w:pPr>
                        <w:r w:rsidRPr="002B39F8">
                          <w:rPr>
                            <w:color w:val="13353D"/>
                            <w:sz w:val="24"/>
                            <w:szCs w:val="24"/>
                          </w:rPr>
                          <w:t>University of Cambridge</w:t>
                        </w:r>
                      </w:p>
                      <w:p w:rsidR="00A67119" w:rsidRPr="002B39F8" w:rsidRDefault="00A67119" w:rsidP="000713D4">
                        <w:pPr>
                          <w:spacing w:after="20" w:line="22" w:lineRule="atLeast"/>
                          <w:rPr>
                            <w:color w:val="13353D"/>
                            <w:sz w:val="24"/>
                            <w:szCs w:val="24"/>
                          </w:rPr>
                        </w:pPr>
                        <w:r w:rsidRPr="002B39F8">
                          <w:rPr>
                            <w:color w:val="13353D"/>
                            <w:sz w:val="24"/>
                            <w:szCs w:val="24"/>
                          </w:rPr>
                          <w:t>University of Derby</w:t>
                        </w:r>
                      </w:p>
                      <w:p w:rsidR="00A67119" w:rsidRPr="002B39F8" w:rsidRDefault="00A67119" w:rsidP="000713D4">
                        <w:pPr>
                          <w:spacing w:after="20" w:line="22" w:lineRule="atLeast"/>
                          <w:rPr>
                            <w:color w:val="13353D"/>
                            <w:sz w:val="24"/>
                            <w:szCs w:val="24"/>
                          </w:rPr>
                        </w:pPr>
                        <w:r>
                          <w:rPr>
                            <w:color w:val="13353D"/>
                            <w:sz w:val="24"/>
                            <w:szCs w:val="24"/>
                          </w:rPr>
                          <w:t xml:space="preserve">University of Dundee </w:t>
                        </w:r>
                      </w:p>
                      <w:p w:rsidR="00A67119" w:rsidRPr="002B39F8" w:rsidRDefault="00A67119" w:rsidP="000713D4">
                        <w:pPr>
                          <w:spacing w:after="20" w:line="22" w:lineRule="atLeast"/>
                          <w:rPr>
                            <w:color w:val="13353D"/>
                            <w:sz w:val="24"/>
                            <w:szCs w:val="24"/>
                          </w:rPr>
                        </w:pPr>
                        <w:r w:rsidRPr="002B39F8">
                          <w:rPr>
                            <w:color w:val="13353D"/>
                            <w:sz w:val="24"/>
                            <w:szCs w:val="24"/>
                          </w:rPr>
                          <w:t>University of East Anglia</w:t>
                        </w:r>
                      </w:p>
                      <w:p w:rsidR="00A67119" w:rsidRPr="002B39F8" w:rsidRDefault="00A67119" w:rsidP="000713D4">
                        <w:pPr>
                          <w:spacing w:after="20" w:line="22" w:lineRule="atLeast"/>
                          <w:rPr>
                            <w:color w:val="13353D"/>
                            <w:sz w:val="24"/>
                            <w:szCs w:val="24"/>
                          </w:rPr>
                        </w:pPr>
                        <w:r w:rsidRPr="002B39F8">
                          <w:rPr>
                            <w:color w:val="13353D"/>
                            <w:sz w:val="24"/>
                            <w:szCs w:val="24"/>
                          </w:rPr>
                          <w:t>University of Edinburgh</w:t>
                        </w:r>
                      </w:p>
                      <w:p w:rsidR="00A67119" w:rsidRPr="002B39F8" w:rsidRDefault="00A67119" w:rsidP="000713D4">
                        <w:pPr>
                          <w:spacing w:after="20" w:line="22" w:lineRule="atLeast"/>
                          <w:rPr>
                            <w:color w:val="13353D"/>
                            <w:sz w:val="24"/>
                            <w:szCs w:val="24"/>
                          </w:rPr>
                        </w:pPr>
                        <w:r w:rsidRPr="002B39F8">
                          <w:rPr>
                            <w:color w:val="13353D"/>
                            <w:sz w:val="24"/>
                            <w:szCs w:val="24"/>
                          </w:rPr>
                          <w:t>University of Exeter</w:t>
                        </w:r>
                      </w:p>
                      <w:p w:rsidR="00A67119" w:rsidRPr="002B39F8" w:rsidRDefault="00A67119" w:rsidP="000713D4">
                        <w:pPr>
                          <w:spacing w:after="20" w:line="22" w:lineRule="atLeast"/>
                          <w:rPr>
                            <w:color w:val="13353D"/>
                            <w:sz w:val="24"/>
                            <w:szCs w:val="24"/>
                          </w:rPr>
                        </w:pPr>
                        <w:r w:rsidRPr="002B39F8">
                          <w:rPr>
                            <w:color w:val="13353D"/>
                            <w:sz w:val="24"/>
                            <w:szCs w:val="24"/>
                          </w:rPr>
                          <w:t>University of Glamorgan</w:t>
                        </w:r>
                      </w:p>
                      <w:p w:rsidR="00A67119" w:rsidRPr="002B39F8" w:rsidRDefault="00A67119" w:rsidP="000713D4">
                        <w:pPr>
                          <w:spacing w:after="20" w:line="22" w:lineRule="atLeast"/>
                          <w:rPr>
                            <w:color w:val="13353D"/>
                            <w:sz w:val="24"/>
                            <w:szCs w:val="24"/>
                          </w:rPr>
                        </w:pPr>
                        <w:r w:rsidRPr="002B39F8">
                          <w:rPr>
                            <w:color w:val="13353D"/>
                            <w:sz w:val="24"/>
                            <w:szCs w:val="24"/>
                          </w:rPr>
                          <w:t>University of Gloucestershire</w:t>
                        </w:r>
                      </w:p>
                      <w:p w:rsidR="00A67119" w:rsidRPr="002B39F8" w:rsidRDefault="00A67119" w:rsidP="000713D4">
                        <w:pPr>
                          <w:spacing w:after="20" w:line="22" w:lineRule="atLeast"/>
                          <w:rPr>
                            <w:color w:val="13353D"/>
                            <w:sz w:val="24"/>
                            <w:szCs w:val="24"/>
                          </w:rPr>
                        </w:pPr>
                        <w:r w:rsidRPr="002B39F8">
                          <w:rPr>
                            <w:color w:val="13353D"/>
                            <w:sz w:val="24"/>
                            <w:szCs w:val="24"/>
                          </w:rPr>
                          <w:t>University of Hertfordshire</w:t>
                        </w:r>
                      </w:p>
                      <w:p w:rsidR="00A67119" w:rsidRPr="002B39F8" w:rsidRDefault="00A67119" w:rsidP="000713D4">
                        <w:pPr>
                          <w:spacing w:after="20" w:line="22" w:lineRule="atLeast"/>
                          <w:rPr>
                            <w:color w:val="13353D"/>
                            <w:sz w:val="24"/>
                            <w:szCs w:val="24"/>
                          </w:rPr>
                        </w:pPr>
                        <w:r w:rsidRPr="002B39F8">
                          <w:rPr>
                            <w:color w:val="13353D"/>
                            <w:sz w:val="24"/>
                            <w:szCs w:val="24"/>
                          </w:rPr>
                          <w:t>University of Leicester</w:t>
                        </w:r>
                      </w:p>
                      <w:p w:rsidR="00A67119" w:rsidRPr="002B39F8" w:rsidRDefault="00A67119" w:rsidP="000713D4">
                        <w:pPr>
                          <w:spacing w:after="20" w:line="22" w:lineRule="atLeast"/>
                          <w:rPr>
                            <w:color w:val="13353D"/>
                            <w:sz w:val="24"/>
                            <w:szCs w:val="24"/>
                          </w:rPr>
                        </w:pPr>
                        <w:r w:rsidRPr="002B39F8">
                          <w:rPr>
                            <w:color w:val="13353D"/>
                            <w:sz w:val="24"/>
                            <w:szCs w:val="24"/>
                          </w:rPr>
                          <w:t>University of Lincoln</w:t>
                        </w:r>
                      </w:p>
                      <w:p w:rsidR="00A67119" w:rsidRPr="002B39F8" w:rsidRDefault="00A67119" w:rsidP="000713D4">
                        <w:pPr>
                          <w:spacing w:after="20" w:line="22" w:lineRule="atLeast"/>
                          <w:rPr>
                            <w:color w:val="13353D"/>
                            <w:sz w:val="24"/>
                            <w:szCs w:val="24"/>
                          </w:rPr>
                        </w:pPr>
                        <w:r w:rsidRPr="002B39F8">
                          <w:rPr>
                            <w:color w:val="13353D"/>
                            <w:sz w:val="24"/>
                            <w:szCs w:val="24"/>
                          </w:rPr>
                          <w:t>University of Liverpool</w:t>
                        </w:r>
                      </w:p>
                      <w:p w:rsidR="00A67119" w:rsidRPr="002B39F8" w:rsidRDefault="00A67119" w:rsidP="000713D4">
                        <w:pPr>
                          <w:spacing w:after="20" w:line="22" w:lineRule="atLeast"/>
                          <w:rPr>
                            <w:color w:val="13353D"/>
                            <w:sz w:val="24"/>
                            <w:szCs w:val="24"/>
                          </w:rPr>
                        </w:pPr>
                        <w:r w:rsidRPr="002B39F8">
                          <w:rPr>
                            <w:color w:val="13353D"/>
                            <w:sz w:val="24"/>
                            <w:szCs w:val="24"/>
                          </w:rPr>
                          <w:t>University of Manchester</w:t>
                        </w:r>
                      </w:p>
                    </w:txbxContent>
                  </v:textbox>
                  <w10:wrap anchory="page"/>
                  <w10:anchorlock/>
                </v:shape>
              </w:pict>
            </w:r>
            <w:r>
              <w:rPr>
                <w:noProof/>
                <w:sz w:val="24"/>
                <w:szCs w:val="24"/>
                <w:lang w:eastAsia="en-GB"/>
              </w:rPr>
              <w:pict>
                <v:shape id="_x0000_s1170" type="#_x0000_t202" style="position:absolute;margin-left:247.25pt;margin-top:-232.8pt;width:169.55pt;height:827.5pt;z-index:251844608;mso-position-horizontal-relative:text;mso-position-vertical-relative:page" filled="f" stroked="f">
                  <v:textbox style="mso-next-textbox:#_x0000_s1170">
                    <w:txbxContent>
                      <w:p w:rsidR="00A67119" w:rsidRPr="002B39F8" w:rsidRDefault="00A67119" w:rsidP="000713D4">
                        <w:pPr>
                          <w:spacing w:after="20" w:line="22" w:lineRule="atLeast"/>
                          <w:rPr>
                            <w:color w:val="13353D"/>
                            <w:sz w:val="24"/>
                            <w:szCs w:val="24"/>
                          </w:rPr>
                        </w:pPr>
                        <w:r w:rsidRPr="002B39F8">
                          <w:rPr>
                            <w:color w:val="13353D"/>
                            <w:sz w:val="24"/>
                            <w:szCs w:val="24"/>
                          </w:rPr>
                          <w:t>University of Plymouth</w:t>
                        </w:r>
                      </w:p>
                      <w:p w:rsidR="00A67119" w:rsidRPr="002B39F8" w:rsidRDefault="00A67119" w:rsidP="000713D4">
                        <w:pPr>
                          <w:spacing w:after="20" w:line="22" w:lineRule="atLeast"/>
                          <w:rPr>
                            <w:color w:val="13353D"/>
                            <w:sz w:val="24"/>
                            <w:szCs w:val="24"/>
                          </w:rPr>
                        </w:pPr>
                        <w:r w:rsidRPr="002B39F8">
                          <w:rPr>
                            <w:color w:val="13353D"/>
                            <w:sz w:val="24"/>
                            <w:szCs w:val="24"/>
                          </w:rPr>
                          <w:t>University of Southampton</w:t>
                        </w:r>
                      </w:p>
                      <w:p w:rsidR="00A67119" w:rsidRPr="002B39F8" w:rsidRDefault="00A67119" w:rsidP="000713D4">
                        <w:pPr>
                          <w:spacing w:after="20" w:line="22" w:lineRule="atLeast"/>
                          <w:rPr>
                            <w:color w:val="13353D"/>
                            <w:sz w:val="24"/>
                            <w:szCs w:val="24"/>
                          </w:rPr>
                        </w:pPr>
                        <w:r w:rsidRPr="002B39F8">
                          <w:rPr>
                            <w:color w:val="13353D"/>
                            <w:sz w:val="24"/>
                            <w:szCs w:val="24"/>
                          </w:rPr>
                          <w:t>University of St Andrews</w:t>
                        </w:r>
                      </w:p>
                      <w:p w:rsidR="00A67119" w:rsidRPr="002B39F8" w:rsidRDefault="00A67119" w:rsidP="000713D4">
                        <w:pPr>
                          <w:spacing w:after="20" w:line="22" w:lineRule="atLeast"/>
                          <w:rPr>
                            <w:color w:val="13353D"/>
                            <w:sz w:val="24"/>
                            <w:szCs w:val="24"/>
                          </w:rPr>
                        </w:pPr>
                        <w:r w:rsidRPr="002B39F8">
                          <w:rPr>
                            <w:color w:val="13353D"/>
                            <w:sz w:val="24"/>
                            <w:szCs w:val="24"/>
                          </w:rPr>
                          <w:t>University of Strathclyde</w:t>
                        </w:r>
                      </w:p>
                      <w:p w:rsidR="00A67119" w:rsidRPr="002B39F8" w:rsidRDefault="00A67119" w:rsidP="000713D4">
                        <w:pPr>
                          <w:spacing w:after="20" w:line="22" w:lineRule="atLeast"/>
                          <w:rPr>
                            <w:color w:val="13353D"/>
                            <w:sz w:val="24"/>
                            <w:szCs w:val="24"/>
                          </w:rPr>
                        </w:pPr>
                        <w:r w:rsidRPr="002B39F8">
                          <w:rPr>
                            <w:color w:val="13353D"/>
                            <w:sz w:val="24"/>
                            <w:szCs w:val="24"/>
                          </w:rPr>
                          <w:t>University of Sunderland</w:t>
                        </w:r>
                      </w:p>
                      <w:p w:rsidR="00A67119" w:rsidRPr="002B39F8" w:rsidRDefault="00A67119" w:rsidP="000713D4">
                        <w:pPr>
                          <w:spacing w:after="20" w:line="22" w:lineRule="atLeast"/>
                          <w:rPr>
                            <w:color w:val="13353D"/>
                            <w:sz w:val="24"/>
                            <w:szCs w:val="24"/>
                          </w:rPr>
                        </w:pPr>
                        <w:r w:rsidRPr="002B39F8">
                          <w:rPr>
                            <w:color w:val="13353D"/>
                            <w:sz w:val="24"/>
                            <w:szCs w:val="24"/>
                          </w:rPr>
                          <w:t>University of Warwick</w:t>
                        </w:r>
                      </w:p>
                      <w:p w:rsidR="00A67119" w:rsidRPr="002B39F8" w:rsidRDefault="00A67119" w:rsidP="000713D4">
                        <w:pPr>
                          <w:spacing w:after="20" w:line="22" w:lineRule="atLeast"/>
                          <w:rPr>
                            <w:color w:val="13353D"/>
                            <w:sz w:val="24"/>
                            <w:szCs w:val="24"/>
                          </w:rPr>
                        </w:pPr>
                        <w:r w:rsidRPr="002B39F8">
                          <w:rPr>
                            <w:color w:val="13353D"/>
                            <w:sz w:val="24"/>
                            <w:szCs w:val="24"/>
                          </w:rPr>
                          <w:t>University of West of England</w:t>
                        </w:r>
                      </w:p>
                      <w:p w:rsidR="00A67119" w:rsidRPr="002B39F8" w:rsidRDefault="00A67119" w:rsidP="000713D4">
                        <w:pPr>
                          <w:spacing w:after="20" w:line="22" w:lineRule="atLeast"/>
                          <w:rPr>
                            <w:color w:val="13353D"/>
                            <w:sz w:val="24"/>
                            <w:szCs w:val="24"/>
                          </w:rPr>
                        </w:pPr>
                        <w:r w:rsidRPr="002B39F8">
                          <w:rPr>
                            <w:color w:val="13353D"/>
                            <w:sz w:val="24"/>
                            <w:szCs w:val="24"/>
                          </w:rPr>
                          <w:t>University of Westminster</w:t>
                        </w:r>
                      </w:p>
                      <w:p w:rsidR="00A67119" w:rsidRPr="002B39F8" w:rsidRDefault="00A67119" w:rsidP="000713D4">
                        <w:pPr>
                          <w:spacing w:after="20" w:line="22" w:lineRule="atLeast"/>
                          <w:rPr>
                            <w:color w:val="13353D"/>
                            <w:sz w:val="24"/>
                            <w:szCs w:val="24"/>
                          </w:rPr>
                        </w:pPr>
                        <w:r w:rsidRPr="002B39F8">
                          <w:rPr>
                            <w:color w:val="13353D"/>
                            <w:sz w:val="24"/>
                            <w:szCs w:val="24"/>
                          </w:rPr>
                          <w:t xml:space="preserve">University of Winchester </w:t>
                        </w:r>
                      </w:p>
                      <w:p w:rsidR="00A67119" w:rsidRPr="002B39F8" w:rsidRDefault="00A67119" w:rsidP="000713D4">
                        <w:pPr>
                          <w:spacing w:after="20" w:line="22" w:lineRule="atLeast"/>
                          <w:rPr>
                            <w:color w:val="13353D"/>
                            <w:sz w:val="24"/>
                            <w:szCs w:val="24"/>
                          </w:rPr>
                        </w:pPr>
                        <w:r w:rsidRPr="002B39F8">
                          <w:rPr>
                            <w:color w:val="13353D"/>
                            <w:sz w:val="24"/>
                            <w:szCs w:val="24"/>
                          </w:rPr>
                          <w:t>University of Worcester</w:t>
                        </w:r>
                      </w:p>
                      <w:p w:rsidR="00A67119" w:rsidRDefault="00A67119" w:rsidP="000713D4">
                        <w:pPr>
                          <w:spacing w:after="20" w:line="22" w:lineRule="atLeast"/>
                          <w:rPr>
                            <w:color w:val="13353D"/>
                            <w:sz w:val="24"/>
                            <w:szCs w:val="24"/>
                          </w:rPr>
                        </w:pPr>
                        <w:r w:rsidRPr="002B39F8">
                          <w:rPr>
                            <w:color w:val="13353D"/>
                            <w:sz w:val="24"/>
                            <w:szCs w:val="24"/>
                          </w:rPr>
                          <w:t>University of York</w:t>
                        </w:r>
                        <w:r>
                          <w:rPr>
                            <w:color w:val="13353D"/>
                            <w:sz w:val="24"/>
                            <w:szCs w:val="24"/>
                          </w:rPr>
                          <w:br/>
                        </w:r>
                      </w:p>
                      <w:p w:rsidR="00A67119" w:rsidRPr="002B39F8" w:rsidRDefault="00A67119" w:rsidP="000713D4">
                        <w:pPr>
                          <w:spacing w:after="20" w:line="22" w:lineRule="atLeast"/>
                          <w:rPr>
                            <w:b/>
                            <w:color w:val="13353D"/>
                            <w:sz w:val="24"/>
                            <w:szCs w:val="24"/>
                          </w:rPr>
                        </w:pPr>
                        <w:r w:rsidRPr="002B39F8">
                          <w:rPr>
                            <w:b/>
                            <w:color w:val="13353D"/>
                            <w:sz w:val="24"/>
                            <w:szCs w:val="24"/>
                          </w:rPr>
                          <w:t>Environment Index</w:t>
                        </w:r>
                      </w:p>
                      <w:p w:rsidR="00A67119" w:rsidRPr="002B39F8" w:rsidRDefault="00A67119" w:rsidP="002B39F8">
                        <w:pPr>
                          <w:spacing w:after="20" w:line="22" w:lineRule="atLeast"/>
                          <w:rPr>
                            <w:color w:val="13353D"/>
                            <w:sz w:val="24"/>
                            <w:szCs w:val="24"/>
                          </w:rPr>
                        </w:pPr>
                        <w:r w:rsidRPr="002B39F8">
                          <w:rPr>
                            <w:color w:val="13353D"/>
                            <w:sz w:val="24"/>
                            <w:szCs w:val="24"/>
                          </w:rPr>
                          <w:t>Anglia Ruskin University</w:t>
                        </w:r>
                      </w:p>
                      <w:p w:rsidR="00A67119" w:rsidRPr="002B39F8" w:rsidRDefault="00A67119" w:rsidP="002B39F8">
                        <w:pPr>
                          <w:spacing w:after="20" w:line="22" w:lineRule="atLeast"/>
                          <w:rPr>
                            <w:color w:val="13353D"/>
                            <w:sz w:val="24"/>
                            <w:szCs w:val="24"/>
                          </w:rPr>
                        </w:pPr>
                        <w:r w:rsidRPr="002B39F8">
                          <w:rPr>
                            <w:color w:val="13353D"/>
                            <w:sz w:val="24"/>
                            <w:szCs w:val="24"/>
                          </w:rPr>
                          <w:t>Arts University College at Bournemouth</w:t>
                        </w:r>
                      </w:p>
                      <w:p w:rsidR="00A67119" w:rsidRPr="002B39F8" w:rsidRDefault="00A67119" w:rsidP="002B39F8">
                        <w:pPr>
                          <w:spacing w:after="20" w:line="22" w:lineRule="atLeast"/>
                          <w:rPr>
                            <w:color w:val="13353D"/>
                            <w:sz w:val="24"/>
                            <w:szCs w:val="24"/>
                          </w:rPr>
                        </w:pPr>
                        <w:r w:rsidRPr="002B39F8">
                          <w:rPr>
                            <w:color w:val="13353D"/>
                            <w:sz w:val="24"/>
                            <w:szCs w:val="24"/>
                          </w:rPr>
                          <w:t>Birmingham City University</w:t>
                        </w:r>
                      </w:p>
                      <w:p w:rsidR="00A67119" w:rsidRPr="002B39F8" w:rsidRDefault="00A67119" w:rsidP="002B39F8">
                        <w:pPr>
                          <w:spacing w:after="20" w:line="22" w:lineRule="atLeast"/>
                          <w:rPr>
                            <w:color w:val="13353D"/>
                            <w:sz w:val="24"/>
                            <w:szCs w:val="24"/>
                          </w:rPr>
                        </w:pPr>
                        <w:r w:rsidRPr="002B39F8">
                          <w:rPr>
                            <w:color w:val="13353D"/>
                            <w:sz w:val="24"/>
                            <w:szCs w:val="24"/>
                          </w:rPr>
                          <w:t>City College Norwich</w:t>
                        </w:r>
                      </w:p>
                      <w:p w:rsidR="00A67119" w:rsidRPr="002B39F8" w:rsidRDefault="00A67119" w:rsidP="002B39F8">
                        <w:pPr>
                          <w:spacing w:after="20" w:line="22" w:lineRule="atLeast"/>
                          <w:rPr>
                            <w:color w:val="13353D"/>
                            <w:sz w:val="24"/>
                            <w:szCs w:val="24"/>
                          </w:rPr>
                        </w:pPr>
                        <w:r w:rsidRPr="002B39F8">
                          <w:rPr>
                            <w:color w:val="13353D"/>
                            <w:sz w:val="24"/>
                            <w:szCs w:val="24"/>
                          </w:rPr>
                          <w:t>Coventry University</w:t>
                        </w:r>
                      </w:p>
                      <w:p w:rsidR="00A67119" w:rsidRPr="002B39F8" w:rsidRDefault="00A67119" w:rsidP="002B39F8">
                        <w:pPr>
                          <w:spacing w:after="20" w:line="22" w:lineRule="atLeast"/>
                          <w:rPr>
                            <w:color w:val="13353D"/>
                            <w:sz w:val="24"/>
                            <w:szCs w:val="24"/>
                          </w:rPr>
                        </w:pPr>
                        <w:r w:rsidRPr="002B39F8">
                          <w:rPr>
                            <w:color w:val="13353D"/>
                            <w:sz w:val="24"/>
                            <w:szCs w:val="24"/>
                          </w:rPr>
                          <w:t>Kingston University London</w:t>
                        </w:r>
                      </w:p>
                      <w:p w:rsidR="00A67119" w:rsidRPr="002B39F8" w:rsidRDefault="00A67119" w:rsidP="002B39F8">
                        <w:pPr>
                          <w:spacing w:after="20" w:line="22" w:lineRule="atLeast"/>
                          <w:rPr>
                            <w:color w:val="13353D"/>
                            <w:sz w:val="24"/>
                            <w:szCs w:val="24"/>
                          </w:rPr>
                        </w:pPr>
                        <w:r w:rsidRPr="002B39F8">
                          <w:rPr>
                            <w:color w:val="13353D"/>
                            <w:sz w:val="24"/>
                            <w:szCs w:val="24"/>
                          </w:rPr>
                          <w:t>Liverpool Hope University</w:t>
                        </w:r>
                      </w:p>
                      <w:p w:rsidR="00A67119" w:rsidRPr="002B39F8" w:rsidRDefault="00A67119" w:rsidP="002B39F8">
                        <w:pPr>
                          <w:spacing w:after="20" w:line="22" w:lineRule="atLeast"/>
                          <w:rPr>
                            <w:color w:val="13353D"/>
                            <w:sz w:val="24"/>
                            <w:szCs w:val="24"/>
                          </w:rPr>
                        </w:pPr>
                        <w:r w:rsidRPr="002B39F8">
                          <w:rPr>
                            <w:color w:val="13353D"/>
                            <w:sz w:val="24"/>
                            <w:szCs w:val="24"/>
                          </w:rPr>
                          <w:t>London Business School</w:t>
                        </w:r>
                      </w:p>
                      <w:p w:rsidR="00A67119" w:rsidRPr="002B39F8" w:rsidRDefault="00A67119" w:rsidP="002B39F8">
                        <w:pPr>
                          <w:spacing w:after="20" w:line="22" w:lineRule="atLeast"/>
                          <w:rPr>
                            <w:color w:val="13353D"/>
                            <w:sz w:val="24"/>
                            <w:szCs w:val="24"/>
                          </w:rPr>
                        </w:pPr>
                        <w:r w:rsidRPr="002B39F8">
                          <w:rPr>
                            <w:color w:val="13353D"/>
                            <w:sz w:val="24"/>
                            <w:szCs w:val="24"/>
                          </w:rPr>
                          <w:t>Queen's University Belfast</w:t>
                        </w:r>
                      </w:p>
                      <w:p w:rsidR="00A67119" w:rsidRPr="002B39F8" w:rsidRDefault="00A67119" w:rsidP="002B39F8">
                        <w:pPr>
                          <w:spacing w:after="20" w:line="22" w:lineRule="atLeast"/>
                          <w:rPr>
                            <w:color w:val="13353D"/>
                            <w:sz w:val="24"/>
                            <w:szCs w:val="24"/>
                          </w:rPr>
                        </w:pPr>
                        <w:r>
                          <w:rPr>
                            <w:color w:val="13353D"/>
                            <w:sz w:val="24"/>
                            <w:szCs w:val="24"/>
                          </w:rPr>
                          <w:t xml:space="preserve">Staffordshire University </w:t>
                        </w:r>
                      </w:p>
                      <w:p w:rsidR="00A67119" w:rsidRPr="002B39F8" w:rsidRDefault="00A67119" w:rsidP="002B39F8">
                        <w:pPr>
                          <w:spacing w:after="20" w:line="22" w:lineRule="atLeast"/>
                          <w:rPr>
                            <w:color w:val="13353D"/>
                            <w:sz w:val="24"/>
                            <w:szCs w:val="24"/>
                          </w:rPr>
                        </w:pPr>
                        <w:r w:rsidRPr="002B39F8">
                          <w:rPr>
                            <w:color w:val="13353D"/>
                            <w:sz w:val="24"/>
                            <w:szCs w:val="24"/>
                          </w:rPr>
                          <w:t>The University of Northampton</w:t>
                        </w:r>
                      </w:p>
                      <w:p w:rsidR="00A67119" w:rsidRPr="002B39F8" w:rsidRDefault="00A67119" w:rsidP="002B39F8">
                        <w:pPr>
                          <w:spacing w:after="20" w:line="22" w:lineRule="atLeast"/>
                          <w:rPr>
                            <w:color w:val="13353D"/>
                            <w:sz w:val="24"/>
                            <w:szCs w:val="24"/>
                          </w:rPr>
                        </w:pPr>
                        <w:r w:rsidRPr="002B39F8">
                          <w:rPr>
                            <w:color w:val="13353D"/>
                            <w:sz w:val="24"/>
                            <w:szCs w:val="24"/>
                          </w:rPr>
                          <w:t>University of Bath</w:t>
                        </w:r>
                      </w:p>
                      <w:p w:rsidR="00A67119" w:rsidRPr="002B39F8" w:rsidRDefault="00A67119" w:rsidP="002B39F8">
                        <w:pPr>
                          <w:spacing w:after="20" w:line="22" w:lineRule="atLeast"/>
                          <w:rPr>
                            <w:color w:val="13353D"/>
                            <w:sz w:val="24"/>
                            <w:szCs w:val="24"/>
                          </w:rPr>
                        </w:pPr>
                        <w:r w:rsidRPr="002B39F8">
                          <w:rPr>
                            <w:color w:val="13353D"/>
                            <w:sz w:val="24"/>
                            <w:szCs w:val="24"/>
                          </w:rPr>
                          <w:t>University of Bedfordshire</w:t>
                        </w:r>
                      </w:p>
                      <w:p w:rsidR="00A67119" w:rsidRPr="002B39F8" w:rsidRDefault="00A67119" w:rsidP="002B39F8">
                        <w:pPr>
                          <w:spacing w:after="20" w:line="22" w:lineRule="atLeast"/>
                          <w:rPr>
                            <w:color w:val="13353D"/>
                            <w:sz w:val="24"/>
                            <w:szCs w:val="24"/>
                          </w:rPr>
                        </w:pPr>
                        <w:r w:rsidRPr="002B39F8">
                          <w:rPr>
                            <w:color w:val="13353D"/>
                            <w:sz w:val="24"/>
                            <w:szCs w:val="24"/>
                          </w:rPr>
                          <w:t>University of Birmingham</w:t>
                        </w:r>
                      </w:p>
                      <w:p w:rsidR="00A67119" w:rsidRPr="002B39F8" w:rsidRDefault="00A67119" w:rsidP="002B39F8">
                        <w:pPr>
                          <w:spacing w:after="20" w:line="22" w:lineRule="atLeast"/>
                          <w:rPr>
                            <w:color w:val="13353D"/>
                            <w:sz w:val="24"/>
                            <w:szCs w:val="24"/>
                          </w:rPr>
                        </w:pPr>
                        <w:r w:rsidRPr="002B39F8">
                          <w:rPr>
                            <w:color w:val="13353D"/>
                            <w:sz w:val="24"/>
                            <w:szCs w:val="24"/>
                          </w:rPr>
                          <w:t>University of Cambridge</w:t>
                        </w:r>
                      </w:p>
                      <w:p w:rsidR="00A67119" w:rsidRPr="002B39F8" w:rsidRDefault="00A67119" w:rsidP="002B39F8">
                        <w:pPr>
                          <w:spacing w:after="20" w:line="22" w:lineRule="atLeast"/>
                          <w:rPr>
                            <w:color w:val="13353D"/>
                            <w:sz w:val="24"/>
                            <w:szCs w:val="24"/>
                          </w:rPr>
                        </w:pPr>
                        <w:r w:rsidRPr="002B39F8">
                          <w:rPr>
                            <w:color w:val="13353D"/>
                            <w:sz w:val="24"/>
                            <w:szCs w:val="24"/>
                          </w:rPr>
                          <w:t>University of Derby</w:t>
                        </w:r>
                      </w:p>
                      <w:p w:rsidR="00A67119" w:rsidRPr="002B39F8" w:rsidRDefault="00A67119" w:rsidP="002B39F8">
                        <w:pPr>
                          <w:spacing w:after="20" w:line="22" w:lineRule="atLeast"/>
                          <w:rPr>
                            <w:color w:val="13353D"/>
                            <w:sz w:val="24"/>
                            <w:szCs w:val="24"/>
                          </w:rPr>
                        </w:pPr>
                        <w:r>
                          <w:rPr>
                            <w:color w:val="13353D"/>
                            <w:sz w:val="24"/>
                            <w:szCs w:val="24"/>
                          </w:rPr>
                          <w:t xml:space="preserve">University of Dundee </w:t>
                        </w:r>
                      </w:p>
                      <w:p w:rsidR="00A67119" w:rsidRPr="002B39F8" w:rsidRDefault="00A67119" w:rsidP="002B39F8">
                        <w:pPr>
                          <w:spacing w:after="20" w:line="22" w:lineRule="atLeast"/>
                          <w:rPr>
                            <w:color w:val="13353D"/>
                            <w:sz w:val="24"/>
                            <w:szCs w:val="24"/>
                          </w:rPr>
                        </w:pPr>
                        <w:r w:rsidRPr="002B39F8">
                          <w:rPr>
                            <w:color w:val="13353D"/>
                            <w:sz w:val="24"/>
                            <w:szCs w:val="24"/>
                          </w:rPr>
                          <w:t>University of East Anglia</w:t>
                        </w:r>
                      </w:p>
                      <w:p w:rsidR="00A67119" w:rsidRPr="002B39F8" w:rsidRDefault="00A67119" w:rsidP="002B39F8">
                        <w:pPr>
                          <w:spacing w:after="20" w:line="22" w:lineRule="atLeast"/>
                          <w:rPr>
                            <w:color w:val="13353D"/>
                            <w:sz w:val="24"/>
                            <w:szCs w:val="24"/>
                          </w:rPr>
                        </w:pPr>
                        <w:r w:rsidRPr="002B39F8">
                          <w:rPr>
                            <w:color w:val="13353D"/>
                            <w:sz w:val="24"/>
                            <w:szCs w:val="24"/>
                          </w:rPr>
                          <w:t>University of Hertfordshire</w:t>
                        </w:r>
                      </w:p>
                      <w:p w:rsidR="00A67119" w:rsidRPr="002B39F8" w:rsidRDefault="00A67119" w:rsidP="002B39F8">
                        <w:pPr>
                          <w:spacing w:after="20" w:line="22" w:lineRule="atLeast"/>
                          <w:rPr>
                            <w:color w:val="13353D"/>
                            <w:sz w:val="24"/>
                            <w:szCs w:val="24"/>
                          </w:rPr>
                        </w:pPr>
                        <w:r w:rsidRPr="002B39F8">
                          <w:rPr>
                            <w:color w:val="13353D"/>
                            <w:sz w:val="24"/>
                            <w:szCs w:val="24"/>
                          </w:rPr>
                          <w:t>University of Leicester</w:t>
                        </w:r>
                      </w:p>
                      <w:p w:rsidR="00A67119" w:rsidRPr="002B39F8" w:rsidRDefault="00A67119" w:rsidP="002B39F8">
                        <w:pPr>
                          <w:spacing w:after="20" w:line="22" w:lineRule="atLeast"/>
                          <w:rPr>
                            <w:color w:val="13353D"/>
                            <w:sz w:val="24"/>
                            <w:szCs w:val="24"/>
                          </w:rPr>
                        </w:pPr>
                        <w:r w:rsidRPr="002B39F8">
                          <w:rPr>
                            <w:color w:val="13353D"/>
                            <w:sz w:val="24"/>
                            <w:szCs w:val="24"/>
                          </w:rPr>
                          <w:t>University of Liverpool</w:t>
                        </w:r>
                      </w:p>
                      <w:p w:rsidR="00A67119" w:rsidRPr="002B39F8" w:rsidRDefault="00A67119" w:rsidP="002B39F8">
                        <w:pPr>
                          <w:spacing w:after="20" w:line="22" w:lineRule="atLeast"/>
                          <w:rPr>
                            <w:color w:val="13353D"/>
                            <w:sz w:val="24"/>
                            <w:szCs w:val="24"/>
                          </w:rPr>
                        </w:pPr>
                        <w:r w:rsidRPr="002B39F8">
                          <w:rPr>
                            <w:color w:val="13353D"/>
                            <w:sz w:val="24"/>
                            <w:szCs w:val="24"/>
                          </w:rPr>
                          <w:t>University of Manchester</w:t>
                        </w:r>
                      </w:p>
                      <w:p w:rsidR="00A67119" w:rsidRPr="002B39F8" w:rsidRDefault="00A67119" w:rsidP="002B39F8">
                        <w:pPr>
                          <w:spacing w:after="20" w:line="22" w:lineRule="atLeast"/>
                          <w:rPr>
                            <w:color w:val="13353D"/>
                            <w:sz w:val="24"/>
                            <w:szCs w:val="24"/>
                          </w:rPr>
                        </w:pPr>
                        <w:r w:rsidRPr="002B39F8">
                          <w:rPr>
                            <w:color w:val="13353D"/>
                            <w:sz w:val="24"/>
                            <w:szCs w:val="24"/>
                          </w:rPr>
                          <w:t>University of Southampton</w:t>
                        </w:r>
                      </w:p>
                      <w:p w:rsidR="00A67119" w:rsidRPr="002B39F8" w:rsidRDefault="00A67119" w:rsidP="002B39F8">
                        <w:pPr>
                          <w:spacing w:after="20" w:line="22" w:lineRule="atLeast"/>
                          <w:rPr>
                            <w:color w:val="13353D"/>
                            <w:sz w:val="24"/>
                            <w:szCs w:val="24"/>
                          </w:rPr>
                        </w:pPr>
                        <w:r w:rsidRPr="002B39F8">
                          <w:rPr>
                            <w:color w:val="13353D"/>
                            <w:sz w:val="24"/>
                            <w:szCs w:val="24"/>
                          </w:rPr>
                          <w:t>University of Strathclyde</w:t>
                        </w:r>
                      </w:p>
                      <w:p w:rsidR="00A67119" w:rsidRPr="002B39F8" w:rsidRDefault="00A67119" w:rsidP="002B39F8">
                        <w:pPr>
                          <w:spacing w:after="20" w:line="22" w:lineRule="atLeast"/>
                          <w:rPr>
                            <w:color w:val="13353D"/>
                            <w:sz w:val="24"/>
                            <w:szCs w:val="24"/>
                          </w:rPr>
                        </w:pPr>
                        <w:r w:rsidRPr="002B39F8">
                          <w:rPr>
                            <w:color w:val="13353D"/>
                            <w:sz w:val="24"/>
                            <w:szCs w:val="24"/>
                          </w:rPr>
                          <w:t>University of York</w:t>
                        </w:r>
                      </w:p>
                      <w:p w:rsidR="00A67119" w:rsidRPr="002B39F8" w:rsidRDefault="00A67119" w:rsidP="000713D4">
                        <w:pPr>
                          <w:rPr>
                            <w:sz w:val="24"/>
                            <w:szCs w:val="24"/>
                          </w:rPr>
                        </w:pPr>
                      </w:p>
                    </w:txbxContent>
                  </v:textbox>
                  <w10:wrap anchory="page"/>
                  <w10:anchorlock/>
                </v:shape>
              </w:pict>
            </w:r>
            <w:r w:rsidR="00D04AC0" w:rsidRPr="00D04AC0">
              <w:rPr>
                <w:noProof/>
                <w:sz w:val="24"/>
                <w:szCs w:val="24"/>
                <w:lang w:eastAsia="zh-CN"/>
              </w:rPr>
              <w:drawing>
                <wp:inline distT="0" distB="0" distL="0" distR="0">
                  <wp:extent cx="468000" cy="390525"/>
                  <wp:effectExtent l="19050" t="0" r="8250" b="0"/>
                  <wp:docPr id="72" name="Picture 1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cstate="screen"/>
                          <a:srcRect/>
                          <a:stretch>
                            <a:fillRect/>
                          </a:stretch>
                        </pic:blipFill>
                        <pic:spPr bwMode="auto">
                          <a:xfrm>
                            <a:off x="0" y="0"/>
                            <a:ext cx="468000" cy="390525"/>
                          </a:xfrm>
                          <a:prstGeom prst="rect">
                            <a:avLst/>
                          </a:prstGeom>
                          <a:noFill/>
                          <a:ln w="9525">
                            <a:noFill/>
                            <a:miter lim="800000"/>
                            <a:headEnd/>
                            <a:tailEnd/>
                          </a:ln>
                          <a:effectLst/>
                        </pic:spPr>
                      </pic:pic>
                    </a:graphicData>
                  </a:graphic>
                </wp:inline>
              </w:drawing>
            </w:r>
          </w:p>
        </w:tc>
      </w:tr>
      <w:tr w:rsidR="00E833F6" w:rsidTr="00012977">
        <w:trPr>
          <w:trHeight w:hRule="exact" w:val="794"/>
        </w:trPr>
        <w:tc>
          <w:tcPr>
            <w:tcW w:w="1135" w:type="dxa"/>
          </w:tcPr>
          <w:p w:rsidR="00E833F6" w:rsidRDefault="00E62657" w:rsidP="00FA58C9">
            <w:pPr>
              <w:rPr>
                <w:sz w:val="24"/>
                <w:szCs w:val="24"/>
              </w:rPr>
            </w:pPr>
            <w:r>
              <w:rPr>
                <w:noProof/>
                <w:sz w:val="24"/>
                <w:szCs w:val="24"/>
                <w:lang w:eastAsia="en-GB"/>
              </w:rPr>
              <w:pict>
                <v:shape id="_x0000_s1257" type="#_x0000_t202" style="position:absolute;margin-left:-18.2pt;margin-top:27.45pt;width:82.9pt;height:31.35pt;z-index:251908096;mso-position-horizontal-relative:text;mso-position-vertical-relative:text" filled="f" stroked="f">
                  <v:textbox style="mso-next-textbox:#_x0000_s1257">
                    <w:txbxContent>
                      <w:p w:rsidR="00A67119" w:rsidRPr="001448A0" w:rsidRDefault="00A67119" w:rsidP="00012977">
                        <w:pPr>
                          <w:spacing w:line="168" w:lineRule="auto"/>
                          <w:jc w:val="center"/>
                          <w:rPr>
                            <w:color w:val="31849B" w:themeColor="accent5" w:themeShade="BF"/>
                            <w:sz w:val="16"/>
                            <w:szCs w:val="16"/>
                          </w:rPr>
                        </w:pPr>
                        <w:r>
                          <w:rPr>
                            <w:color w:val="31849B" w:themeColor="accent5" w:themeShade="BF"/>
                            <w:sz w:val="16"/>
                            <w:szCs w:val="16"/>
                          </w:rPr>
                          <w:t>Staff &amp; Student Travel</w:t>
                        </w:r>
                      </w:p>
                    </w:txbxContent>
                  </v:textbox>
                </v:shape>
              </w:pict>
            </w:r>
            <w:r w:rsidR="00E2518F" w:rsidRPr="00E2518F">
              <w:rPr>
                <w:noProof/>
                <w:sz w:val="24"/>
                <w:szCs w:val="24"/>
                <w:lang w:eastAsia="zh-CN"/>
              </w:rPr>
              <w:drawing>
                <wp:inline distT="0" distB="0" distL="0" distR="0">
                  <wp:extent cx="468000" cy="388189"/>
                  <wp:effectExtent l="19050" t="0" r="8250" b="0"/>
                  <wp:docPr id="55" name="Picture 4"/>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27" cstate="screen"/>
                          <a:srcRect/>
                          <a:stretch>
                            <a:fillRect/>
                          </a:stretch>
                        </pic:blipFill>
                        <pic:spPr bwMode="auto">
                          <a:xfrm>
                            <a:off x="0" y="0"/>
                            <a:ext cx="468000" cy="388189"/>
                          </a:xfrm>
                          <a:prstGeom prst="rect">
                            <a:avLst/>
                          </a:prstGeom>
                          <a:noFill/>
                          <a:ln w="9525">
                            <a:noFill/>
                            <a:miter lim="800000"/>
                            <a:headEnd/>
                            <a:tailEnd/>
                          </a:ln>
                          <a:effectLst/>
                        </pic:spPr>
                      </pic:pic>
                    </a:graphicData>
                  </a:graphic>
                </wp:inline>
              </w:drawing>
            </w:r>
          </w:p>
        </w:tc>
      </w:tr>
      <w:tr w:rsidR="00E833F6" w:rsidTr="00012977">
        <w:trPr>
          <w:trHeight w:hRule="exact" w:val="794"/>
        </w:trPr>
        <w:tc>
          <w:tcPr>
            <w:tcW w:w="1135" w:type="dxa"/>
          </w:tcPr>
          <w:p w:rsidR="00E833F6" w:rsidRDefault="00021E5D" w:rsidP="00FA58C9">
            <w:pPr>
              <w:rPr>
                <w:sz w:val="24"/>
                <w:szCs w:val="24"/>
              </w:rPr>
            </w:pPr>
            <w:r>
              <w:rPr>
                <w:noProof/>
                <w:sz w:val="24"/>
                <w:szCs w:val="24"/>
                <w:lang w:eastAsia="zh-CN"/>
              </w:rPr>
              <w:drawing>
                <wp:anchor distT="0" distB="0" distL="114300" distR="114300" simplePos="0" relativeHeight="251942912" behindDoc="0" locked="0" layoutInCell="1" allowOverlap="1">
                  <wp:simplePos x="0" y="0"/>
                  <wp:positionH relativeFrom="column">
                    <wp:posOffset>5650865</wp:posOffset>
                  </wp:positionH>
                  <wp:positionV relativeFrom="paragraph">
                    <wp:posOffset>2199005</wp:posOffset>
                  </wp:positionV>
                  <wp:extent cx="823595" cy="898525"/>
                  <wp:effectExtent l="19050" t="0" r="0" b="0"/>
                  <wp:wrapNone/>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823595" cy="898525"/>
                          </a:xfrm>
                          <a:prstGeom prst="rect">
                            <a:avLst/>
                          </a:prstGeom>
                          <a:noFill/>
                          <a:ln w="9525">
                            <a:noFill/>
                            <a:miter lim="800000"/>
                            <a:headEnd/>
                            <a:tailEnd/>
                          </a:ln>
                        </pic:spPr>
                      </pic:pic>
                    </a:graphicData>
                  </a:graphic>
                </wp:anchor>
              </w:drawing>
            </w:r>
            <w:r>
              <w:rPr>
                <w:noProof/>
                <w:sz w:val="24"/>
                <w:szCs w:val="24"/>
                <w:lang w:eastAsia="zh-CN"/>
              </w:rPr>
              <w:drawing>
                <wp:anchor distT="0" distB="0" distL="114300" distR="114300" simplePos="0" relativeHeight="251944960" behindDoc="0" locked="0" layoutInCell="1" allowOverlap="1">
                  <wp:simplePos x="0" y="0"/>
                  <wp:positionH relativeFrom="column">
                    <wp:posOffset>5638800</wp:posOffset>
                  </wp:positionH>
                  <wp:positionV relativeFrom="paragraph">
                    <wp:posOffset>3113405</wp:posOffset>
                  </wp:positionV>
                  <wp:extent cx="847090" cy="898525"/>
                  <wp:effectExtent l="19050" t="0" r="0" b="0"/>
                  <wp:wrapNone/>
                  <wp:docPr id="2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847090" cy="898525"/>
                          </a:xfrm>
                          <a:prstGeom prst="rect">
                            <a:avLst/>
                          </a:prstGeom>
                          <a:noFill/>
                          <a:ln w="9525">
                            <a:noFill/>
                            <a:miter lim="800000"/>
                            <a:headEnd/>
                            <a:tailEnd/>
                          </a:ln>
                        </pic:spPr>
                      </pic:pic>
                    </a:graphicData>
                  </a:graphic>
                </wp:anchor>
              </w:drawing>
            </w:r>
            <w:r>
              <w:rPr>
                <w:noProof/>
                <w:sz w:val="24"/>
                <w:szCs w:val="24"/>
                <w:lang w:eastAsia="zh-CN"/>
              </w:rPr>
              <w:drawing>
                <wp:anchor distT="0" distB="0" distL="114300" distR="114300" simplePos="0" relativeHeight="251943936" behindDoc="0" locked="0" layoutInCell="1" allowOverlap="1">
                  <wp:simplePos x="0" y="0"/>
                  <wp:positionH relativeFrom="column">
                    <wp:posOffset>5650865</wp:posOffset>
                  </wp:positionH>
                  <wp:positionV relativeFrom="paragraph">
                    <wp:posOffset>4035425</wp:posOffset>
                  </wp:positionV>
                  <wp:extent cx="823595" cy="898525"/>
                  <wp:effectExtent l="19050" t="0" r="0" b="0"/>
                  <wp:wrapNone/>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823595" cy="898525"/>
                          </a:xfrm>
                          <a:prstGeom prst="rect">
                            <a:avLst/>
                          </a:prstGeom>
                          <a:noFill/>
                          <a:ln w="9525">
                            <a:noFill/>
                            <a:miter lim="800000"/>
                            <a:headEnd/>
                            <a:tailEnd/>
                          </a:ln>
                        </pic:spPr>
                      </pic:pic>
                    </a:graphicData>
                  </a:graphic>
                </wp:anchor>
              </w:drawing>
            </w:r>
            <w:r w:rsidR="00E62657">
              <w:rPr>
                <w:noProof/>
                <w:sz w:val="24"/>
                <w:szCs w:val="24"/>
                <w:lang w:eastAsia="en-GB"/>
              </w:rPr>
              <w:pict>
                <v:shape id="_x0000_s1249" type="#_x0000_t202" style="position:absolute;margin-left:-10.65pt;margin-top:24.5pt;width:66pt;height:20.25pt;z-index:251899904;mso-position-horizontal-relative:text;mso-position-vertical-relative:text" filled="f" stroked="f">
                  <v:textbox style="mso-next-textbox:#_x0000_s1249">
                    <w:txbxContent>
                      <w:p w:rsidR="00A67119" w:rsidRPr="001448A0" w:rsidRDefault="00A67119" w:rsidP="001448A0">
                        <w:pPr>
                          <w:rPr>
                            <w:color w:val="31849B" w:themeColor="accent5" w:themeShade="BF"/>
                            <w:sz w:val="16"/>
                            <w:szCs w:val="16"/>
                          </w:rPr>
                        </w:pPr>
                        <w:r>
                          <w:rPr>
                            <w:color w:val="31849B" w:themeColor="accent5" w:themeShade="BF"/>
                            <w:sz w:val="16"/>
                            <w:szCs w:val="16"/>
                          </w:rPr>
                          <w:t>Design &amp; Build</w:t>
                        </w:r>
                      </w:p>
                    </w:txbxContent>
                  </v:textbox>
                </v:shape>
              </w:pict>
            </w:r>
            <w:r w:rsidR="00E833F6" w:rsidRPr="00571557">
              <w:rPr>
                <w:noProof/>
                <w:sz w:val="24"/>
                <w:szCs w:val="24"/>
                <w:lang w:eastAsia="zh-CN"/>
              </w:rPr>
              <w:drawing>
                <wp:inline distT="0" distB="0" distL="0" distR="0">
                  <wp:extent cx="468000" cy="390525"/>
                  <wp:effectExtent l="19050" t="0" r="8250" b="0"/>
                  <wp:docPr id="24" name="Picture 32"/>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screen"/>
                          <a:srcRect/>
                          <a:stretch>
                            <a:fillRect/>
                          </a:stretch>
                        </pic:blipFill>
                        <pic:spPr bwMode="auto">
                          <a:xfrm>
                            <a:off x="0" y="0"/>
                            <a:ext cx="468000" cy="390525"/>
                          </a:xfrm>
                          <a:prstGeom prst="rect">
                            <a:avLst/>
                          </a:prstGeom>
                          <a:noFill/>
                          <a:ln w="9525">
                            <a:noFill/>
                            <a:miter lim="800000"/>
                            <a:headEnd/>
                            <a:tailEnd/>
                          </a:ln>
                          <a:effectLst/>
                        </pic:spPr>
                      </pic:pic>
                    </a:graphicData>
                  </a:graphic>
                </wp:inline>
              </w:drawing>
            </w:r>
          </w:p>
        </w:tc>
      </w:tr>
      <w:tr w:rsidR="00E833F6" w:rsidTr="00012977">
        <w:trPr>
          <w:trHeight w:hRule="exact" w:val="794"/>
        </w:trPr>
        <w:tc>
          <w:tcPr>
            <w:tcW w:w="1135" w:type="dxa"/>
          </w:tcPr>
          <w:p w:rsidR="00E833F6" w:rsidRDefault="00E62657" w:rsidP="00FA58C9">
            <w:pPr>
              <w:rPr>
                <w:sz w:val="24"/>
                <w:szCs w:val="24"/>
              </w:rPr>
            </w:pPr>
            <w:r>
              <w:rPr>
                <w:noProof/>
                <w:sz w:val="24"/>
                <w:szCs w:val="24"/>
                <w:lang w:eastAsia="en-GB"/>
              </w:rPr>
              <w:pict>
                <v:shape id="_x0000_s1258" type="#_x0000_t202" style="position:absolute;margin-left:-18.2pt;margin-top:26.2pt;width:82.9pt;height:31.35pt;z-index:251909120;mso-position-horizontal-relative:text;mso-position-vertical-relative:text" filled="f" stroked="f">
                  <v:textbox style="mso-next-textbox:#_x0000_s1258">
                    <w:txbxContent>
                      <w:p w:rsidR="00A67119" w:rsidRPr="001448A0" w:rsidRDefault="00A67119" w:rsidP="00012977">
                        <w:pPr>
                          <w:spacing w:line="168" w:lineRule="auto"/>
                          <w:jc w:val="center"/>
                          <w:rPr>
                            <w:color w:val="31849B" w:themeColor="accent5" w:themeShade="BF"/>
                            <w:sz w:val="16"/>
                            <w:szCs w:val="16"/>
                          </w:rPr>
                        </w:pPr>
                        <w:r>
                          <w:rPr>
                            <w:color w:val="31849B" w:themeColor="accent5" w:themeShade="BF"/>
                            <w:sz w:val="16"/>
                            <w:szCs w:val="16"/>
                          </w:rPr>
                          <w:t xml:space="preserve">Water </w:t>
                        </w:r>
                        <w:r>
                          <w:rPr>
                            <w:color w:val="31849B" w:themeColor="accent5" w:themeShade="BF"/>
                            <w:sz w:val="16"/>
                            <w:szCs w:val="16"/>
                          </w:rPr>
                          <w:br/>
                          <w:t>Consumption</w:t>
                        </w:r>
                      </w:p>
                    </w:txbxContent>
                  </v:textbox>
                </v:shape>
              </w:pict>
            </w:r>
            <w:r w:rsidR="00D04AC0" w:rsidRPr="00D04AC0">
              <w:rPr>
                <w:noProof/>
                <w:sz w:val="24"/>
                <w:szCs w:val="24"/>
                <w:lang w:eastAsia="zh-CN"/>
              </w:rPr>
              <w:drawing>
                <wp:inline distT="0" distB="0" distL="0" distR="0">
                  <wp:extent cx="468000" cy="390525"/>
                  <wp:effectExtent l="19050" t="0" r="8250" b="0"/>
                  <wp:docPr id="73" name="Picture 12"/>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32" cstate="screen"/>
                          <a:srcRect/>
                          <a:stretch>
                            <a:fillRect/>
                          </a:stretch>
                        </pic:blipFill>
                        <pic:spPr bwMode="auto">
                          <a:xfrm>
                            <a:off x="0" y="0"/>
                            <a:ext cx="468000" cy="390525"/>
                          </a:xfrm>
                          <a:prstGeom prst="rect">
                            <a:avLst/>
                          </a:prstGeom>
                          <a:noFill/>
                          <a:ln w="9525">
                            <a:noFill/>
                            <a:miter lim="800000"/>
                            <a:headEnd/>
                            <a:tailEnd/>
                          </a:ln>
                          <a:effectLst/>
                        </pic:spPr>
                      </pic:pic>
                    </a:graphicData>
                  </a:graphic>
                </wp:inline>
              </w:drawing>
            </w:r>
          </w:p>
        </w:tc>
      </w:tr>
      <w:tr w:rsidR="00E833F6" w:rsidTr="00012977">
        <w:trPr>
          <w:trHeight w:hRule="exact" w:val="794"/>
        </w:trPr>
        <w:tc>
          <w:tcPr>
            <w:tcW w:w="1135" w:type="dxa"/>
          </w:tcPr>
          <w:p w:rsidR="00E833F6" w:rsidRDefault="00E62657" w:rsidP="00FA58C9">
            <w:pPr>
              <w:rPr>
                <w:sz w:val="24"/>
                <w:szCs w:val="24"/>
              </w:rPr>
            </w:pPr>
            <w:r>
              <w:rPr>
                <w:noProof/>
                <w:sz w:val="24"/>
                <w:szCs w:val="24"/>
                <w:lang w:eastAsia="en-GB"/>
              </w:rPr>
              <w:pict>
                <v:shape id="_x0000_s1251" type="#_x0000_t202" style="position:absolute;margin-left:-12.15pt;margin-top:24.4pt;width:66pt;height:15.75pt;z-index:251901952;mso-position-horizontal-relative:text;mso-position-vertical-relative:text" filled="f" stroked="f">
                  <v:textbox style="mso-next-textbox:#_x0000_s1251">
                    <w:txbxContent>
                      <w:p w:rsidR="00A67119" w:rsidRPr="001448A0" w:rsidRDefault="00A67119" w:rsidP="001448A0">
                        <w:pPr>
                          <w:jc w:val="center"/>
                          <w:rPr>
                            <w:color w:val="31849B" w:themeColor="accent5" w:themeShade="BF"/>
                            <w:sz w:val="16"/>
                            <w:szCs w:val="16"/>
                          </w:rPr>
                        </w:pPr>
                        <w:r>
                          <w:rPr>
                            <w:color w:val="31849B" w:themeColor="accent5" w:themeShade="BF"/>
                            <w:sz w:val="16"/>
                            <w:szCs w:val="16"/>
                          </w:rPr>
                          <w:t>Biodiversity</w:t>
                        </w:r>
                      </w:p>
                    </w:txbxContent>
                  </v:textbox>
                </v:shape>
              </w:pict>
            </w:r>
            <w:r w:rsidR="00D04AC0" w:rsidRPr="00D04AC0">
              <w:rPr>
                <w:noProof/>
                <w:sz w:val="24"/>
                <w:szCs w:val="24"/>
                <w:lang w:eastAsia="zh-CN"/>
              </w:rPr>
              <w:drawing>
                <wp:inline distT="0" distB="0" distL="0" distR="0">
                  <wp:extent cx="468000" cy="390525"/>
                  <wp:effectExtent l="19050" t="0" r="8250" b="0"/>
                  <wp:docPr id="75" name="Picture 13"/>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noChangeArrowheads="1"/>
                          </pic:cNvPicPr>
                        </pic:nvPicPr>
                        <pic:blipFill>
                          <a:blip r:embed="rId33" cstate="screen"/>
                          <a:srcRect/>
                          <a:stretch>
                            <a:fillRect/>
                          </a:stretch>
                        </pic:blipFill>
                        <pic:spPr bwMode="auto">
                          <a:xfrm>
                            <a:off x="0" y="0"/>
                            <a:ext cx="468000" cy="390525"/>
                          </a:xfrm>
                          <a:prstGeom prst="rect">
                            <a:avLst/>
                          </a:prstGeom>
                          <a:noFill/>
                          <a:ln w="9525">
                            <a:noFill/>
                            <a:miter lim="800000"/>
                            <a:headEnd/>
                            <a:tailEnd/>
                          </a:ln>
                          <a:effectLst/>
                        </pic:spPr>
                      </pic:pic>
                    </a:graphicData>
                  </a:graphic>
                </wp:inline>
              </w:drawing>
            </w:r>
          </w:p>
        </w:tc>
      </w:tr>
      <w:tr w:rsidR="00E833F6" w:rsidTr="00012977">
        <w:trPr>
          <w:trHeight w:hRule="exact" w:val="794"/>
        </w:trPr>
        <w:tc>
          <w:tcPr>
            <w:tcW w:w="1135" w:type="dxa"/>
          </w:tcPr>
          <w:p w:rsidR="00E833F6" w:rsidRPr="00670DBB" w:rsidRDefault="00E62657" w:rsidP="00730792">
            <w:pPr>
              <w:rPr>
                <w:sz w:val="24"/>
                <w:szCs w:val="24"/>
              </w:rPr>
            </w:pPr>
            <w:r>
              <w:rPr>
                <w:noProof/>
                <w:sz w:val="24"/>
                <w:szCs w:val="24"/>
                <w:lang w:eastAsia="en-GB"/>
              </w:rPr>
              <w:pict>
                <v:shape id="_x0000_s1259" type="#_x0000_t202" style="position:absolute;margin-left:-18.2pt;margin-top:26.25pt;width:82.9pt;height:31.35pt;z-index:251910144;mso-position-horizontal-relative:text;mso-position-vertical-relative:text" filled="f" stroked="f">
                  <v:textbox style="mso-next-textbox:#_x0000_s1259">
                    <w:txbxContent>
                      <w:p w:rsidR="00A67119" w:rsidRPr="001448A0" w:rsidRDefault="00A67119" w:rsidP="00012977">
                        <w:pPr>
                          <w:spacing w:line="168" w:lineRule="auto"/>
                          <w:jc w:val="center"/>
                          <w:rPr>
                            <w:color w:val="31849B" w:themeColor="accent5" w:themeShade="BF"/>
                            <w:sz w:val="16"/>
                            <w:szCs w:val="16"/>
                          </w:rPr>
                        </w:pPr>
                        <w:r>
                          <w:rPr>
                            <w:color w:val="31849B" w:themeColor="accent5" w:themeShade="BF"/>
                            <w:sz w:val="16"/>
                            <w:szCs w:val="16"/>
                          </w:rPr>
                          <w:t>Health, Safety &amp; Wellbeing</w:t>
                        </w:r>
                      </w:p>
                    </w:txbxContent>
                  </v:textbox>
                </v:shape>
              </w:pict>
            </w:r>
            <w:r w:rsidR="00730792" w:rsidRPr="00730792">
              <w:rPr>
                <w:noProof/>
                <w:sz w:val="24"/>
                <w:szCs w:val="24"/>
                <w:lang w:eastAsia="zh-CN"/>
              </w:rPr>
              <w:drawing>
                <wp:inline distT="0" distB="0" distL="0" distR="0">
                  <wp:extent cx="468000" cy="392400"/>
                  <wp:effectExtent l="19050" t="0" r="8250" b="0"/>
                  <wp:docPr id="89" name="Picture 17"/>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34" cstate="screen"/>
                          <a:srcRect/>
                          <a:stretch>
                            <a:fillRect/>
                          </a:stretch>
                        </pic:blipFill>
                        <pic:spPr bwMode="auto">
                          <a:xfrm>
                            <a:off x="0" y="0"/>
                            <a:ext cx="468000" cy="392400"/>
                          </a:xfrm>
                          <a:prstGeom prst="rect">
                            <a:avLst/>
                          </a:prstGeom>
                          <a:noFill/>
                          <a:ln w="9525">
                            <a:noFill/>
                            <a:miter lim="800000"/>
                            <a:headEnd/>
                            <a:tailEnd/>
                          </a:ln>
                          <a:effectLst/>
                        </pic:spPr>
                      </pic:pic>
                    </a:graphicData>
                  </a:graphic>
                </wp:inline>
              </w:drawing>
            </w:r>
          </w:p>
        </w:tc>
      </w:tr>
      <w:tr w:rsidR="00E833F6" w:rsidTr="00012977">
        <w:trPr>
          <w:trHeight w:hRule="exact" w:val="794"/>
        </w:trPr>
        <w:tc>
          <w:tcPr>
            <w:tcW w:w="1135" w:type="dxa"/>
          </w:tcPr>
          <w:p w:rsidR="00E833F6" w:rsidRPr="00571557" w:rsidRDefault="00E62657" w:rsidP="00254AAE">
            <w:pPr>
              <w:rPr>
                <w:sz w:val="24"/>
                <w:szCs w:val="24"/>
              </w:rPr>
            </w:pPr>
            <w:r>
              <w:rPr>
                <w:noProof/>
                <w:sz w:val="24"/>
                <w:szCs w:val="24"/>
                <w:lang w:eastAsia="en-GB"/>
              </w:rPr>
              <w:pict>
                <v:shape id="_x0000_s1253" type="#_x0000_t202" style="position:absolute;margin-left:-19.3pt;margin-top:25.65pt;width:77.65pt;height:21pt;z-index:251904000;mso-position-horizontal-relative:text;mso-position-vertical-relative:text" filled="f" stroked="f">
                  <v:textbox style="mso-next-textbox:#_x0000_s1253">
                    <w:txbxContent>
                      <w:p w:rsidR="00A67119" w:rsidRPr="001448A0" w:rsidRDefault="00A67119" w:rsidP="00433EE2">
                        <w:pPr>
                          <w:rPr>
                            <w:color w:val="31849B" w:themeColor="accent5" w:themeShade="BF"/>
                            <w:sz w:val="16"/>
                            <w:szCs w:val="16"/>
                          </w:rPr>
                        </w:pPr>
                        <w:r>
                          <w:rPr>
                            <w:color w:val="31849B" w:themeColor="accent5" w:themeShade="BF"/>
                            <w:sz w:val="16"/>
                            <w:szCs w:val="16"/>
                          </w:rPr>
                          <w:t>Staff Development</w:t>
                        </w:r>
                      </w:p>
                    </w:txbxContent>
                  </v:textbox>
                </v:shape>
              </w:pict>
            </w:r>
            <w:r w:rsidR="00E2518F" w:rsidRPr="00E2518F">
              <w:rPr>
                <w:noProof/>
                <w:sz w:val="24"/>
                <w:szCs w:val="24"/>
                <w:lang w:eastAsia="zh-CN"/>
              </w:rPr>
              <w:drawing>
                <wp:inline distT="0" distB="0" distL="0" distR="0">
                  <wp:extent cx="468000" cy="388189"/>
                  <wp:effectExtent l="19050" t="0" r="8250" b="0"/>
                  <wp:docPr id="56" name="Picture 5"/>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35" cstate="screen"/>
                          <a:srcRect/>
                          <a:stretch>
                            <a:fillRect/>
                          </a:stretch>
                        </pic:blipFill>
                        <pic:spPr bwMode="auto">
                          <a:xfrm>
                            <a:off x="0" y="0"/>
                            <a:ext cx="468000" cy="388189"/>
                          </a:xfrm>
                          <a:prstGeom prst="rect">
                            <a:avLst/>
                          </a:prstGeom>
                          <a:noFill/>
                          <a:ln w="9525">
                            <a:noFill/>
                            <a:miter lim="800000"/>
                            <a:headEnd/>
                            <a:tailEnd/>
                          </a:ln>
                          <a:effectLst/>
                        </pic:spPr>
                      </pic:pic>
                    </a:graphicData>
                  </a:graphic>
                </wp:inline>
              </w:drawing>
            </w:r>
          </w:p>
        </w:tc>
      </w:tr>
      <w:tr w:rsidR="00E833F6" w:rsidTr="00012977">
        <w:trPr>
          <w:trHeight w:hRule="exact" w:val="794"/>
        </w:trPr>
        <w:tc>
          <w:tcPr>
            <w:tcW w:w="1135" w:type="dxa"/>
          </w:tcPr>
          <w:p w:rsidR="00E833F6" w:rsidRPr="00571557" w:rsidRDefault="00E62657" w:rsidP="00254AAE">
            <w:pPr>
              <w:rPr>
                <w:sz w:val="24"/>
                <w:szCs w:val="24"/>
              </w:rPr>
            </w:pPr>
            <w:r>
              <w:rPr>
                <w:noProof/>
                <w:sz w:val="24"/>
                <w:szCs w:val="24"/>
                <w:lang w:eastAsia="en-GB"/>
              </w:rPr>
              <w:pict>
                <v:shape id="_x0000_s1260" type="#_x0000_t202" style="position:absolute;margin-left:-21.15pt;margin-top:27.05pt;width:82.9pt;height:31.35pt;z-index:251911168;mso-position-horizontal-relative:text;mso-position-vertical-relative:text" filled="f" stroked="f">
                  <v:textbox style="mso-next-textbox:#_x0000_s1260">
                    <w:txbxContent>
                      <w:p w:rsidR="00A67119" w:rsidRPr="001448A0" w:rsidRDefault="00A67119" w:rsidP="00606B0B">
                        <w:pPr>
                          <w:spacing w:line="168" w:lineRule="auto"/>
                          <w:jc w:val="center"/>
                          <w:rPr>
                            <w:color w:val="31849B" w:themeColor="accent5" w:themeShade="BF"/>
                            <w:sz w:val="16"/>
                            <w:szCs w:val="16"/>
                          </w:rPr>
                        </w:pPr>
                        <w:r>
                          <w:rPr>
                            <w:color w:val="31849B" w:themeColor="accent5" w:themeShade="BF"/>
                            <w:sz w:val="16"/>
                            <w:szCs w:val="16"/>
                          </w:rPr>
                          <w:t>Equality, Diversity &amp; Inclusion</w:t>
                        </w:r>
                      </w:p>
                    </w:txbxContent>
                  </v:textbox>
                </v:shape>
              </w:pict>
            </w:r>
            <w:r w:rsidR="00E2518F" w:rsidRPr="00E2518F">
              <w:rPr>
                <w:noProof/>
                <w:sz w:val="24"/>
                <w:szCs w:val="24"/>
                <w:lang w:eastAsia="zh-CN"/>
              </w:rPr>
              <w:drawing>
                <wp:inline distT="0" distB="0" distL="0" distR="0">
                  <wp:extent cx="468000" cy="388188"/>
                  <wp:effectExtent l="19050" t="0" r="8250" b="0"/>
                  <wp:docPr id="57" name="Picture 6"/>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36" cstate="screen"/>
                          <a:srcRect/>
                          <a:stretch>
                            <a:fillRect/>
                          </a:stretch>
                        </pic:blipFill>
                        <pic:spPr bwMode="auto">
                          <a:xfrm>
                            <a:off x="0" y="0"/>
                            <a:ext cx="468000" cy="388188"/>
                          </a:xfrm>
                          <a:prstGeom prst="rect">
                            <a:avLst/>
                          </a:prstGeom>
                          <a:noFill/>
                          <a:ln w="9525">
                            <a:noFill/>
                            <a:miter lim="800000"/>
                            <a:headEnd/>
                            <a:tailEnd/>
                          </a:ln>
                          <a:effectLst/>
                        </pic:spPr>
                      </pic:pic>
                    </a:graphicData>
                  </a:graphic>
                </wp:inline>
              </w:drawing>
            </w:r>
          </w:p>
        </w:tc>
      </w:tr>
      <w:tr w:rsidR="00E833F6" w:rsidTr="00012977">
        <w:trPr>
          <w:trHeight w:hRule="exact" w:val="794"/>
        </w:trPr>
        <w:tc>
          <w:tcPr>
            <w:tcW w:w="1135" w:type="dxa"/>
          </w:tcPr>
          <w:p w:rsidR="00E833F6" w:rsidRPr="00571557" w:rsidRDefault="00E62657" w:rsidP="00254AAE">
            <w:pPr>
              <w:rPr>
                <w:sz w:val="24"/>
                <w:szCs w:val="24"/>
              </w:rPr>
            </w:pPr>
            <w:r>
              <w:rPr>
                <w:noProof/>
                <w:sz w:val="24"/>
                <w:szCs w:val="24"/>
                <w:lang w:eastAsia="en-GB"/>
              </w:rPr>
              <w:pict>
                <v:shape id="_x0000_s1261" type="#_x0000_t202" style="position:absolute;margin-left:-17.45pt;margin-top:27.3pt;width:82.9pt;height:31.35pt;z-index:251912192;mso-position-horizontal-relative:text;mso-position-vertical-relative:text" filled="f" stroked="f">
                  <v:textbox style="mso-next-textbox:#_x0000_s1261">
                    <w:txbxContent>
                      <w:p w:rsidR="00A67119" w:rsidRPr="001448A0" w:rsidRDefault="00A67119" w:rsidP="00606B0B">
                        <w:pPr>
                          <w:spacing w:line="168" w:lineRule="auto"/>
                          <w:jc w:val="center"/>
                          <w:rPr>
                            <w:color w:val="31849B" w:themeColor="accent5" w:themeShade="BF"/>
                            <w:sz w:val="16"/>
                            <w:szCs w:val="16"/>
                          </w:rPr>
                        </w:pPr>
                        <w:r>
                          <w:rPr>
                            <w:color w:val="31849B" w:themeColor="accent5" w:themeShade="BF"/>
                            <w:sz w:val="16"/>
                            <w:szCs w:val="16"/>
                          </w:rPr>
                          <w:t>Public &amp; Community Engagement</w:t>
                        </w:r>
                      </w:p>
                    </w:txbxContent>
                  </v:textbox>
                </v:shape>
              </w:pict>
            </w:r>
            <w:r w:rsidR="00E833F6" w:rsidRPr="00D926A9">
              <w:rPr>
                <w:noProof/>
                <w:sz w:val="24"/>
                <w:szCs w:val="24"/>
                <w:lang w:eastAsia="zh-CN"/>
              </w:rPr>
              <w:drawing>
                <wp:inline distT="0" distB="0" distL="0" distR="0">
                  <wp:extent cx="468000" cy="390525"/>
                  <wp:effectExtent l="19050" t="0" r="8250" b="0"/>
                  <wp:docPr id="42" name="Picture 40"/>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37" cstate="screen"/>
                          <a:srcRect/>
                          <a:stretch>
                            <a:fillRect/>
                          </a:stretch>
                        </pic:blipFill>
                        <pic:spPr bwMode="auto">
                          <a:xfrm>
                            <a:off x="0" y="0"/>
                            <a:ext cx="468000" cy="390525"/>
                          </a:xfrm>
                          <a:prstGeom prst="rect">
                            <a:avLst/>
                          </a:prstGeom>
                          <a:noFill/>
                          <a:ln w="9525">
                            <a:noFill/>
                            <a:miter lim="800000"/>
                            <a:headEnd/>
                            <a:tailEnd/>
                          </a:ln>
                          <a:effectLst/>
                        </pic:spPr>
                      </pic:pic>
                    </a:graphicData>
                  </a:graphic>
                </wp:inline>
              </w:drawing>
            </w:r>
          </w:p>
        </w:tc>
      </w:tr>
      <w:tr w:rsidR="00E833F6" w:rsidTr="00012977">
        <w:trPr>
          <w:trHeight w:hRule="exact" w:val="794"/>
        </w:trPr>
        <w:tc>
          <w:tcPr>
            <w:tcW w:w="1135" w:type="dxa"/>
          </w:tcPr>
          <w:p w:rsidR="00E833F6" w:rsidRPr="00571557" w:rsidRDefault="00E62657" w:rsidP="00254AAE">
            <w:pPr>
              <w:rPr>
                <w:sz w:val="24"/>
                <w:szCs w:val="24"/>
              </w:rPr>
            </w:pPr>
            <w:r>
              <w:rPr>
                <w:noProof/>
                <w:sz w:val="24"/>
                <w:szCs w:val="24"/>
                <w:lang w:eastAsia="en-GB"/>
              </w:rPr>
              <w:pict>
                <v:shape id="_x0000_s1262" type="#_x0000_t202" style="position:absolute;margin-left:-20.05pt;margin-top:27.1pt;width:82.9pt;height:31.35pt;z-index:251913216;mso-position-horizontal-relative:text;mso-position-vertical-relative:text" filled="f" stroked="f">
                  <v:textbox style="mso-next-textbox:#_x0000_s1262">
                    <w:txbxContent>
                      <w:p w:rsidR="00A67119" w:rsidRPr="001448A0" w:rsidRDefault="00A67119" w:rsidP="00606B0B">
                        <w:pPr>
                          <w:spacing w:line="168" w:lineRule="auto"/>
                          <w:jc w:val="center"/>
                          <w:rPr>
                            <w:color w:val="31849B" w:themeColor="accent5" w:themeShade="BF"/>
                            <w:sz w:val="16"/>
                            <w:szCs w:val="16"/>
                          </w:rPr>
                        </w:pPr>
                        <w:r>
                          <w:rPr>
                            <w:color w:val="31849B" w:themeColor="accent5" w:themeShade="BF"/>
                            <w:sz w:val="16"/>
                            <w:szCs w:val="16"/>
                          </w:rPr>
                          <w:t>Teaching, Learning &amp; Research</w:t>
                        </w:r>
                      </w:p>
                    </w:txbxContent>
                  </v:textbox>
                </v:shape>
              </w:pict>
            </w:r>
            <w:r w:rsidR="001568E7" w:rsidRPr="001568E7">
              <w:rPr>
                <w:noProof/>
                <w:sz w:val="24"/>
                <w:szCs w:val="24"/>
                <w:lang w:eastAsia="zh-CN"/>
              </w:rPr>
              <w:drawing>
                <wp:inline distT="0" distB="0" distL="0" distR="0">
                  <wp:extent cx="468000" cy="393404"/>
                  <wp:effectExtent l="19050" t="0" r="8250" b="0"/>
                  <wp:docPr id="81" name="Picture 15"/>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38" cstate="screen"/>
                          <a:srcRect/>
                          <a:stretch>
                            <a:fillRect/>
                          </a:stretch>
                        </pic:blipFill>
                        <pic:spPr bwMode="auto">
                          <a:xfrm>
                            <a:off x="0" y="0"/>
                            <a:ext cx="468000" cy="393404"/>
                          </a:xfrm>
                          <a:prstGeom prst="rect">
                            <a:avLst/>
                          </a:prstGeom>
                          <a:noFill/>
                          <a:ln w="9525">
                            <a:noFill/>
                            <a:miter lim="800000"/>
                            <a:headEnd/>
                            <a:tailEnd/>
                          </a:ln>
                          <a:effectLst/>
                        </pic:spPr>
                      </pic:pic>
                    </a:graphicData>
                  </a:graphic>
                </wp:inline>
              </w:drawing>
            </w:r>
          </w:p>
        </w:tc>
      </w:tr>
    </w:tbl>
    <w:p w:rsidR="0076640A" w:rsidRDefault="0076640A" w:rsidP="0076640A">
      <w:pPr>
        <w:rPr>
          <w:sz w:val="24"/>
          <w:szCs w:val="24"/>
        </w:rPr>
      </w:pPr>
    </w:p>
    <w:p w:rsidR="00012977" w:rsidRDefault="00012977" w:rsidP="0076640A">
      <w:pPr>
        <w:sectPr w:rsidR="00012977" w:rsidSect="00064D43">
          <w:footerReference w:type="default" r:id="rId39"/>
          <w:footerReference w:type="first" r:id="rId40"/>
          <w:pgSz w:w="11906" w:h="16838"/>
          <w:pgMar w:top="720" w:right="720" w:bottom="720" w:left="720" w:header="708" w:footer="59" w:gutter="0"/>
          <w:cols w:space="708"/>
          <w:titlePg/>
          <w:docGrid w:linePitch="360"/>
        </w:sectPr>
      </w:pPr>
    </w:p>
    <w:p w:rsidR="0076640A" w:rsidRDefault="00E62657" w:rsidP="0076640A">
      <w:r w:rsidRPr="00E62657">
        <w:rPr>
          <w:rFonts w:ascii="Impact" w:hAnsi="Impact"/>
          <w:noProof/>
          <w:color w:val="215868" w:themeColor="accent5" w:themeShade="80"/>
          <w:sz w:val="84"/>
          <w:szCs w:val="84"/>
          <w:lang w:eastAsia="en-GB"/>
        </w:rPr>
        <w:lastRenderedPageBreak/>
        <w:pict>
          <v:rect id="_x0000_s1146" style="position:absolute;margin-left:-36.75pt;margin-top:-15.6pt;width:567.65pt;height:42pt;z-index:251836416" fillcolor="#daeef3 [664]" stroked="f"/>
        </w:pict>
      </w:r>
      <w:r w:rsidR="0076640A">
        <w:rPr>
          <w:rFonts w:ascii="Impact" w:hAnsi="Impact"/>
          <w:noProof/>
          <w:color w:val="215868" w:themeColor="accent5" w:themeShade="80"/>
          <w:sz w:val="84"/>
          <w:szCs w:val="84"/>
          <w:lang w:eastAsia="zh-CN"/>
        </w:rPr>
        <w:drawing>
          <wp:anchor distT="0" distB="0" distL="114300" distR="114300" simplePos="0" relativeHeight="251839488" behindDoc="0" locked="0" layoutInCell="1" allowOverlap="1">
            <wp:simplePos x="0" y="0"/>
            <wp:positionH relativeFrom="column">
              <wp:posOffset>-465446</wp:posOffset>
            </wp:positionH>
            <wp:positionV relativeFrom="paragraph">
              <wp:posOffset>-75063</wp:posOffset>
            </wp:positionV>
            <wp:extent cx="7100637" cy="573206"/>
            <wp:effectExtent l="19050" t="0" r="5013" b="0"/>
            <wp:wrapNone/>
            <wp:docPr id="76" name="Picture 52"/>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41" cstate="screen">
                      <a:duotone>
                        <a:schemeClr val="accent5">
                          <a:shade val="45000"/>
                          <a:satMod val="135000"/>
                        </a:schemeClr>
                        <a:prstClr val="white"/>
                      </a:duotone>
                    </a:blip>
                    <a:srcRect/>
                    <a:stretch>
                      <a:fillRect/>
                    </a:stretch>
                  </pic:blipFill>
                  <pic:spPr bwMode="auto">
                    <a:xfrm>
                      <a:off x="0" y="0"/>
                      <a:ext cx="7100637" cy="573206"/>
                    </a:xfrm>
                    <a:prstGeom prst="rect">
                      <a:avLst/>
                    </a:prstGeom>
                    <a:noFill/>
                    <a:ln w="9525">
                      <a:noFill/>
                      <a:miter lim="800000"/>
                      <a:headEnd/>
                      <a:tailEnd/>
                    </a:ln>
                  </pic:spPr>
                </pic:pic>
              </a:graphicData>
            </a:graphic>
          </wp:anchor>
        </w:drawing>
      </w:r>
      <w:r>
        <w:rPr>
          <w:noProof/>
          <w:lang w:eastAsia="en-GB"/>
        </w:rPr>
        <w:pict>
          <v:shape id="_x0000_s1147" type="#_x0000_t202" style="position:absolute;margin-left:-8.9pt;margin-top:-7pt;width:330.4pt;height:59.6pt;z-index:251840512;mso-position-horizontal-relative:text;mso-position-vertical-relative:text" filled="f" stroked="f">
            <v:textbox>
              <w:txbxContent>
                <w:p w:rsidR="00A67119" w:rsidRPr="00B51758" w:rsidRDefault="00A67119" w:rsidP="0076640A">
                  <w:pPr>
                    <w:rPr>
                      <w:b/>
                      <w:color w:val="13353D"/>
                      <w:sz w:val="56"/>
                      <w:szCs w:val="56"/>
                    </w:rPr>
                  </w:pPr>
                  <w:r w:rsidRPr="00B51758">
                    <w:rPr>
                      <w:b/>
                      <w:color w:val="13353D"/>
                      <w:sz w:val="56"/>
                      <w:szCs w:val="56"/>
                    </w:rPr>
                    <w:t>Introduction</w:t>
                  </w:r>
                </w:p>
              </w:txbxContent>
            </v:textbox>
          </v:shape>
        </w:pict>
      </w:r>
    </w:p>
    <w:p w:rsidR="0076640A" w:rsidRDefault="0076640A" w:rsidP="0076640A">
      <w:pPr>
        <w:rPr>
          <w:sz w:val="24"/>
          <w:szCs w:val="24"/>
        </w:rPr>
      </w:pPr>
    </w:p>
    <w:p w:rsidR="00FA58C9" w:rsidRPr="00B63A78" w:rsidRDefault="00FA58C9" w:rsidP="0076640A">
      <w:pPr>
        <w:rPr>
          <w:sz w:val="24"/>
          <w:szCs w:val="24"/>
        </w:rPr>
      </w:pPr>
      <w:r w:rsidRPr="00B63A78">
        <w:rPr>
          <w:sz w:val="24"/>
          <w:szCs w:val="24"/>
        </w:rPr>
        <w:t>We are delighted to present this Feedback Report reflecting your performance in Universities that Count 2009/10. Benchmarking your achievements in Environmental and Social Responsibility (ESR), the Report summarises your scores in an Executive Summary and then gives more insight in the Detailed Results Analysis which follows.</w:t>
      </w:r>
      <w:r w:rsidR="0076640A" w:rsidRPr="0076640A">
        <w:rPr>
          <w:noProof/>
          <w:lang w:eastAsia="en-GB"/>
        </w:rPr>
        <w:t xml:space="preserve"> </w:t>
      </w:r>
    </w:p>
    <w:p w:rsidR="00FA58C9" w:rsidRPr="00286CF2" w:rsidRDefault="00254AAE" w:rsidP="0076640A">
      <w:pPr>
        <w:rPr>
          <w:sz w:val="24"/>
          <w:szCs w:val="24"/>
        </w:rPr>
      </w:pPr>
      <w:r>
        <w:rPr>
          <w:sz w:val="24"/>
          <w:szCs w:val="24"/>
        </w:rPr>
        <w:t>Your Index Score</w:t>
      </w:r>
      <w:r w:rsidR="00EF7596">
        <w:rPr>
          <w:sz w:val="24"/>
          <w:szCs w:val="24"/>
        </w:rPr>
        <w:t xml:space="preserve"> was</w:t>
      </w:r>
      <w:r w:rsidR="0020135F">
        <w:rPr>
          <w:sz w:val="24"/>
          <w:szCs w:val="24"/>
        </w:rPr>
        <w:t xml:space="preserve"> </w:t>
      </w:r>
      <w:sdt>
        <w:sdtPr>
          <w:rPr>
            <w:sz w:val="24"/>
            <w:szCs w:val="24"/>
          </w:rPr>
          <w:alias w:val="Percent:Total_score"/>
          <w:tag w:val="Percent:Total_score"/>
          <w:id w:val="108437547"/>
          <w:text/>
        </w:sdtPr>
        <w:sdtContent>
          <w:r w:rsidR="0020135F">
            <w:rPr>
              <w:sz w:val="24"/>
              <w:szCs w:val="24"/>
            </w:rPr>
            <w:t>68.0%</w:t>
          </w:r>
        </w:sdtContent>
      </w:sdt>
      <w:r w:rsidR="00EF7596">
        <w:rPr>
          <w:sz w:val="24"/>
          <w:szCs w:val="24"/>
        </w:rPr>
        <w:t xml:space="preserve"> </w:t>
      </w:r>
      <w:r w:rsidR="00286CF2">
        <w:rPr>
          <w:sz w:val="24"/>
          <w:szCs w:val="24"/>
        </w:rPr>
        <w:t xml:space="preserve">and the sector average was </w:t>
      </w:r>
      <w:r w:rsidR="0072565F">
        <w:rPr>
          <w:sz w:val="24"/>
          <w:szCs w:val="24"/>
        </w:rPr>
        <w:t xml:space="preserve">75% </w:t>
      </w:r>
      <w:r w:rsidR="00286CF2">
        <w:rPr>
          <w:sz w:val="24"/>
          <w:szCs w:val="24"/>
        </w:rPr>
        <w:t xml:space="preserve">- you are ranked </w:t>
      </w:r>
      <w:sdt>
        <w:sdtPr>
          <w:rPr>
            <w:sz w:val="24"/>
            <w:szCs w:val="24"/>
          </w:rPr>
          <w:alias w:val="Rank"/>
          <w:tag w:val="Rank"/>
          <w:id w:val="147559969"/>
          <w:text/>
        </w:sdtPr>
        <w:sdtContent>
          <w:r w:rsidR="000217B9">
            <w:rPr>
              <w:sz w:val="24"/>
              <w:szCs w:val="24"/>
            </w:rPr>
            <w:t>26</w:t>
          </w:r>
        </w:sdtContent>
      </w:sdt>
      <w:r w:rsidR="00286CF2">
        <w:rPr>
          <w:sz w:val="24"/>
          <w:szCs w:val="24"/>
        </w:rPr>
        <w:t xml:space="preserve"> out of </w:t>
      </w:r>
      <w:r w:rsidR="0072565F">
        <w:rPr>
          <w:sz w:val="24"/>
          <w:szCs w:val="24"/>
        </w:rPr>
        <w:t>29</w:t>
      </w:r>
      <w:r w:rsidR="00EF7596">
        <w:rPr>
          <w:sz w:val="24"/>
          <w:szCs w:val="24"/>
        </w:rPr>
        <w:t xml:space="preserve"> ESR</w:t>
      </w:r>
      <w:r w:rsidR="00286CF2">
        <w:rPr>
          <w:sz w:val="24"/>
          <w:szCs w:val="24"/>
        </w:rPr>
        <w:t xml:space="preserve"> participants and have been awarded a</w:t>
      </w:r>
      <w:r w:rsidR="000217B9">
        <w:rPr>
          <w:sz w:val="24"/>
          <w:szCs w:val="24"/>
        </w:rPr>
        <w:t xml:space="preserve"> </w:t>
      </w:r>
      <w:sdt>
        <w:sdtPr>
          <w:rPr>
            <w:sz w:val="24"/>
            <w:szCs w:val="24"/>
          </w:rPr>
          <w:alias w:val="Band"/>
          <w:tag w:val="Band"/>
          <w:id w:val="147559978"/>
          <w:text/>
        </w:sdtPr>
        <w:sdtContent>
          <w:r w:rsidR="000217B9">
            <w:rPr>
              <w:sz w:val="24"/>
              <w:szCs w:val="24"/>
            </w:rPr>
            <w:t>Participant</w:t>
          </w:r>
        </w:sdtContent>
      </w:sdt>
      <w:r w:rsidR="00286CF2">
        <w:rPr>
          <w:sz w:val="24"/>
          <w:szCs w:val="24"/>
        </w:rPr>
        <w:t xml:space="preserve"> UTC </w:t>
      </w:r>
      <w:r w:rsidR="00EF7596">
        <w:rPr>
          <w:sz w:val="24"/>
          <w:szCs w:val="24"/>
        </w:rPr>
        <w:t>Standard</w:t>
      </w:r>
      <w:r w:rsidR="00FA58C9" w:rsidRPr="00B63A78">
        <w:rPr>
          <w:sz w:val="24"/>
          <w:szCs w:val="24"/>
        </w:rPr>
        <w:t xml:space="preserve">. The HE sector overall has improved its performance significantly over last year’s sector average of </w:t>
      </w:r>
      <w:r w:rsidR="00FA58C9" w:rsidRPr="00EA2245">
        <w:rPr>
          <w:sz w:val="24"/>
          <w:szCs w:val="24"/>
        </w:rPr>
        <w:t>67</w:t>
      </w:r>
      <w:r w:rsidR="00FA58C9" w:rsidRPr="00286CF2">
        <w:rPr>
          <w:sz w:val="24"/>
          <w:szCs w:val="24"/>
        </w:rPr>
        <w:t>%</w:t>
      </w:r>
      <w:r w:rsidR="00286CF2" w:rsidRPr="00286CF2">
        <w:rPr>
          <w:sz w:val="24"/>
          <w:szCs w:val="24"/>
        </w:rPr>
        <w:t xml:space="preserve"> </w:t>
      </w:r>
      <w:r w:rsidR="00286CF2" w:rsidRPr="00286CF2">
        <w:rPr>
          <w:sz w:val="24"/>
        </w:rPr>
        <w:t>and is much closer to the business average</w:t>
      </w:r>
      <w:r w:rsidR="00767DB5">
        <w:rPr>
          <w:sz w:val="24"/>
        </w:rPr>
        <w:t xml:space="preserve"> of</w:t>
      </w:r>
      <w:r w:rsidR="00286CF2" w:rsidRPr="00286CF2">
        <w:rPr>
          <w:sz w:val="24"/>
        </w:rPr>
        <w:t xml:space="preserve"> </w:t>
      </w:r>
      <w:r w:rsidR="00DD3D9D">
        <w:rPr>
          <w:sz w:val="24"/>
        </w:rPr>
        <w:t>86</w:t>
      </w:r>
      <w:r w:rsidR="008952CC">
        <w:rPr>
          <w:sz w:val="24"/>
        </w:rPr>
        <w:t>%</w:t>
      </w:r>
      <w:r w:rsidR="00286CF2" w:rsidRPr="00286CF2">
        <w:rPr>
          <w:sz w:val="24"/>
        </w:rPr>
        <w:t xml:space="preserve"> indicating excellent progress for Higher Education in just two years.</w:t>
      </w:r>
    </w:p>
    <w:p w:rsidR="00FA58C9" w:rsidRPr="00B63A78" w:rsidRDefault="00FA58C9" w:rsidP="0076640A">
      <w:pPr>
        <w:rPr>
          <w:sz w:val="24"/>
          <w:szCs w:val="24"/>
        </w:rPr>
      </w:pPr>
      <w:r w:rsidRPr="00B63A78">
        <w:rPr>
          <w:sz w:val="24"/>
          <w:szCs w:val="24"/>
        </w:rPr>
        <w:t>Sector-led, voluntary and self-assessed, the Universities that Count Index for Environmental and Social Responsibility (ESR) has established itself as a leading UK benchmark for the Higher Education Sector. Participants say that the Index has helped them to gain a deeper understanding of the ESR issues they face, and has brought the importance of Education for Sustainable Development into clearer focus. Congratulations on your participation this year.</w:t>
      </w:r>
      <w:r w:rsidR="00E51743" w:rsidRPr="00E51743">
        <w:rPr>
          <w:sz w:val="24"/>
          <w:szCs w:val="24"/>
        </w:rPr>
        <w:t xml:space="preserve"> </w:t>
      </w:r>
    </w:p>
    <w:p w:rsidR="00FA58C9" w:rsidRPr="00BD1B84" w:rsidRDefault="00FA58C9" w:rsidP="00BD1B84">
      <w:pPr>
        <w:rPr>
          <w:sz w:val="24"/>
          <w:szCs w:val="24"/>
        </w:rPr>
      </w:pPr>
      <w:r w:rsidRPr="00B63A78">
        <w:rPr>
          <w:sz w:val="24"/>
          <w:szCs w:val="24"/>
        </w:rPr>
        <w:t>For universities</w:t>
      </w:r>
      <w:r w:rsidRPr="00286CF2">
        <w:rPr>
          <w:sz w:val="24"/>
          <w:szCs w:val="24"/>
        </w:rPr>
        <w:t xml:space="preserve">, </w:t>
      </w:r>
      <w:r w:rsidR="00286CF2" w:rsidRPr="00BD1B84">
        <w:rPr>
          <w:sz w:val="24"/>
          <w:szCs w:val="24"/>
        </w:rPr>
        <w:t xml:space="preserve">the way you influence your students is key to a more sustainable future and perhaps </w:t>
      </w:r>
      <w:r w:rsidRPr="00286CF2">
        <w:rPr>
          <w:sz w:val="24"/>
          <w:szCs w:val="24"/>
        </w:rPr>
        <w:t>the greatest impact you can have on sustainability</w:t>
      </w:r>
      <w:r w:rsidRPr="00B63A78">
        <w:rPr>
          <w:sz w:val="24"/>
          <w:szCs w:val="24"/>
        </w:rPr>
        <w:t xml:space="preserve"> is through producing sustainability-literate graduates who will lead more responsible lives and careers. Research and knowledge exchange examining sustainability issues is also a vital contribution that universities </w:t>
      </w:r>
      <w:r w:rsidR="00BD1B84">
        <w:rPr>
          <w:sz w:val="24"/>
          <w:szCs w:val="24"/>
        </w:rPr>
        <w:t>make to our sustainable future, and t</w:t>
      </w:r>
      <w:r w:rsidR="00BD1B84" w:rsidRPr="00BD1B84">
        <w:rPr>
          <w:sz w:val="24"/>
          <w:szCs w:val="24"/>
        </w:rPr>
        <w:t xml:space="preserve">he way you manage sustainability issues on campus will also shape graduate values and behaviour. </w:t>
      </w:r>
      <w:r w:rsidRPr="00B63A78">
        <w:rPr>
          <w:sz w:val="24"/>
          <w:szCs w:val="24"/>
        </w:rPr>
        <w:t>The Index encompasses both the academic and operational activities; with the former benchmarked in Universities that Count through a specially-written survey section on Teaching, Learning, Research and Knowledge Exchange.</w:t>
      </w:r>
    </w:p>
    <w:p w:rsidR="00FA58C9" w:rsidRPr="00B63A78" w:rsidRDefault="00FA58C9" w:rsidP="0076640A">
      <w:pPr>
        <w:rPr>
          <w:sz w:val="24"/>
          <w:szCs w:val="24"/>
        </w:rPr>
      </w:pPr>
      <w:r w:rsidRPr="00BD1B84">
        <w:rPr>
          <w:sz w:val="24"/>
          <w:szCs w:val="20"/>
        </w:rPr>
        <w:t>Benchmarking is the starting point for ‘bench-learning’ - a con</w:t>
      </w:r>
      <w:r w:rsidR="0082210C">
        <w:rPr>
          <w:sz w:val="24"/>
          <w:szCs w:val="20"/>
        </w:rPr>
        <w:t xml:space="preserve">duit for communicating </w:t>
      </w:r>
      <w:r w:rsidR="0082210C" w:rsidRPr="00BD1B84">
        <w:rPr>
          <w:sz w:val="24"/>
          <w:szCs w:val="20"/>
        </w:rPr>
        <w:t>learning</w:t>
      </w:r>
      <w:r w:rsidRPr="00BD1B84">
        <w:rPr>
          <w:sz w:val="24"/>
          <w:szCs w:val="20"/>
        </w:rPr>
        <w:t>, knowledge and sharing of ‘best practice’ - and for the leaders to pass their success on to others. As part of the survey UTC asks participants to list the most challenging aspects of incorporating sustainability into their teaching and learning, and the</w:t>
      </w:r>
      <w:r w:rsidRPr="00B63A78">
        <w:rPr>
          <w:sz w:val="24"/>
          <w:szCs w:val="24"/>
        </w:rPr>
        <w:t xml:space="preserve"> three best things learnt along the way. Through the sharing of experiences and the capture of this sort of information the UTC partners are commit</w:t>
      </w:r>
      <w:r w:rsidR="0082210C">
        <w:rPr>
          <w:sz w:val="24"/>
          <w:szCs w:val="24"/>
        </w:rPr>
        <w:t>ted to finding ways to improve</w:t>
      </w:r>
      <w:r w:rsidRPr="00B63A78">
        <w:rPr>
          <w:sz w:val="24"/>
          <w:szCs w:val="24"/>
        </w:rPr>
        <w:t xml:space="preserve"> understanding for all. </w:t>
      </w:r>
    </w:p>
    <w:p w:rsidR="00A025D6" w:rsidRPr="007A5ABF" w:rsidRDefault="00A93719" w:rsidP="0076640A">
      <w:pPr>
        <w:rPr>
          <w:color w:val="FF0000"/>
          <w:sz w:val="24"/>
          <w:szCs w:val="24"/>
        </w:rPr>
      </w:pPr>
      <w:r w:rsidRPr="00B63A78">
        <w:rPr>
          <w:noProof/>
          <w:sz w:val="24"/>
          <w:szCs w:val="24"/>
          <w:lang w:eastAsia="zh-CN"/>
        </w:rPr>
        <w:drawing>
          <wp:anchor distT="0" distB="0" distL="114300" distR="114300" simplePos="0" relativeHeight="251780096" behindDoc="0" locked="0" layoutInCell="1" allowOverlap="1">
            <wp:simplePos x="0" y="0"/>
            <wp:positionH relativeFrom="margin">
              <wp:align>center</wp:align>
            </wp:positionH>
            <wp:positionV relativeFrom="paragraph">
              <wp:posOffset>282437</wp:posOffset>
            </wp:positionV>
            <wp:extent cx="3780735" cy="628153"/>
            <wp:effectExtent l="19050" t="0" r="0" b="0"/>
            <wp:wrapNone/>
            <wp:docPr id="3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screen"/>
                    <a:srcRect/>
                    <a:stretch>
                      <a:fillRect/>
                    </a:stretch>
                  </pic:blipFill>
                  <pic:spPr bwMode="auto">
                    <a:xfrm>
                      <a:off x="0" y="0"/>
                      <a:ext cx="3780735" cy="628153"/>
                    </a:xfrm>
                    <a:prstGeom prst="rect">
                      <a:avLst/>
                    </a:prstGeom>
                    <a:noFill/>
                    <a:ln w="9525">
                      <a:noFill/>
                      <a:miter lim="800000"/>
                      <a:headEnd/>
                      <a:tailEnd/>
                    </a:ln>
                  </pic:spPr>
                </pic:pic>
              </a:graphicData>
            </a:graphic>
          </wp:anchor>
        </w:drawing>
      </w:r>
      <w:r w:rsidR="00FA58C9" w:rsidRPr="00B63A78">
        <w:rPr>
          <w:sz w:val="24"/>
          <w:szCs w:val="24"/>
        </w:rPr>
        <w:t>The UTC Team:</w:t>
      </w:r>
    </w:p>
    <w:p w:rsidR="00A93719" w:rsidRDefault="00A93719" w:rsidP="0076640A"/>
    <w:p w:rsidR="00457DB6" w:rsidRDefault="00457DB6" w:rsidP="0076640A"/>
    <w:p w:rsidR="0076640A" w:rsidRDefault="0076640A" w:rsidP="00FA58C9">
      <w:pPr>
        <w:ind w:left="3600"/>
      </w:pPr>
    </w:p>
    <w:p w:rsidR="001568E7" w:rsidRDefault="001568E7">
      <w:pPr>
        <w:sectPr w:rsidR="001568E7">
          <w:pgSz w:w="11906" w:h="16838"/>
          <w:pgMar w:top="720" w:right="720" w:bottom="720" w:left="720" w:header="708" w:footer="410" w:gutter="0"/>
          <w:cols w:space="708"/>
          <w:titlePg/>
          <w:docGrid w:linePitch="360"/>
        </w:sectPr>
      </w:pPr>
    </w:p>
    <w:p w:rsidR="00417FB7" w:rsidRDefault="00E62657">
      <w:r w:rsidRPr="00E62657">
        <w:rPr>
          <w:rFonts w:ascii="Impact" w:hAnsi="Impact"/>
          <w:noProof/>
          <w:color w:val="215868" w:themeColor="accent5" w:themeShade="80"/>
          <w:sz w:val="84"/>
          <w:szCs w:val="84"/>
          <w:lang w:eastAsia="en-GB"/>
        </w:rPr>
        <w:lastRenderedPageBreak/>
        <w:pict>
          <v:rect id="_x0000_s1091" style="position:absolute;margin-left:-36.85pt;margin-top:-19.8pt;width:567.65pt;height:42pt;z-index:251656186" fillcolor="#daeef3 [664]" stroked="f"/>
        </w:pict>
      </w:r>
      <w:r w:rsidR="00B84D8D">
        <w:rPr>
          <w:noProof/>
          <w:lang w:eastAsia="zh-CN"/>
        </w:rPr>
        <w:drawing>
          <wp:anchor distT="0" distB="0" distL="114300" distR="114300" simplePos="0" relativeHeight="251797504" behindDoc="0" locked="0" layoutInCell="1" allowOverlap="1">
            <wp:simplePos x="0" y="0"/>
            <wp:positionH relativeFrom="column">
              <wp:posOffset>-470048</wp:posOffset>
            </wp:positionH>
            <wp:positionV relativeFrom="paragraph">
              <wp:posOffset>-95641</wp:posOffset>
            </wp:positionV>
            <wp:extent cx="7100954" cy="584791"/>
            <wp:effectExtent l="19050" t="0" r="4696" b="0"/>
            <wp:wrapNone/>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43" cstate="screen">
                      <a:duotone>
                        <a:schemeClr val="accent5">
                          <a:shade val="45000"/>
                          <a:satMod val="135000"/>
                        </a:schemeClr>
                        <a:prstClr val="white"/>
                      </a:duotone>
                    </a:blip>
                    <a:srcRect/>
                    <a:stretch>
                      <a:fillRect/>
                    </a:stretch>
                  </pic:blipFill>
                  <pic:spPr bwMode="auto">
                    <a:xfrm>
                      <a:off x="0" y="0"/>
                      <a:ext cx="7100954" cy="584791"/>
                    </a:xfrm>
                    <a:prstGeom prst="rect">
                      <a:avLst/>
                    </a:prstGeom>
                    <a:noFill/>
                    <a:ln w="9525">
                      <a:noFill/>
                      <a:miter lim="800000"/>
                      <a:headEnd/>
                      <a:tailEnd/>
                    </a:ln>
                  </pic:spPr>
                </pic:pic>
              </a:graphicData>
            </a:graphic>
          </wp:anchor>
        </w:drawing>
      </w:r>
      <w:r>
        <w:rPr>
          <w:noProof/>
          <w:lang w:eastAsia="en-GB"/>
        </w:rPr>
        <w:pict>
          <v:shape id="_x0000_s1092" type="#_x0000_t202" style="position:absolute;margin-left:-8.9pt;margin-top:-7pt;width:330.4pt;height:59.6pt;z-index:251798528;mso-position-horizontal-relative:text;mso-position-vertical-relative:text" filled="f" stroked="f">
            <v:textbox>
              <w:txbxContent>
                <w:p w:rsidR="00A67119" w:rsidRPr="00B51758" w:rsidRDefault="00A67119" w:rsidP="006A236E">
                  <w:pPr>
                    <w:rPr>
                      <w:b/>
                      <w:color w:val="13353D"/>
                      <w:sz w:val="56"/>
                      <w:szCs w:val="56"/>
                    </w:rPr>
                  </w:pPr>
                  <w:r w:rsidRPr="00B51758">
                    <w:rPr>
                      <w:b/>
                      <w:color w:val="13353D"/>
                      <w:sz w:val="56"/>
                      <w:szCs w:val="56"/>
                    </w:rPr>
                    <w:t>Executive Summary</w:t>
                  </w:r>
                </w:p>
              </w:txbxContent>
            </v:textbox>
          </v:shape>
        </w:pict>
      </w:r>
    </w:p>
    <w:p w:rsidR="006A236E" w:rsidRPr="00B63A78" w:rsidRDefault="006A236E">
      <w:pPr>
        <w:rPr>
          <w:color w:val="215868" w:themeColor="accent5" w:themeShade="80"/>
          <w:sz w:val="24"/>
          <w:szCs w:val="24"/>
        </w:rPr>
      </w:pPr>
    </w:p>
    <w:p w:rsidR="007A5ABF" w:rsidRDefault="00457DB6" w:rsidP="00457DB6">
      <w:pPr>
        <w:rPr>
          <w:sz w:val="24"/>
          <w:szCs w:val="24"/>
        </w:rPr>
      </w:pPr>
      <w:proofErr w:type="gramStart"/>
      <w:r w:rsidRPr="00B63A78">
        <w:rPr>
          <w:sz w:val="24"/>
          <w:szCs w:val="24"/>
        </w:rPr>
        <w:t>The Universities that Count ESR Index model has been specially developed for use in Higher Education, and is based on the respected Business in the Community Corporate Responsibility Index, published in the Financial Times.</w:t>
      </w:r>
      <w:proofErr w:type="gramEnd"/>
      <w:r w:rsidRPr="00B63A78">
        <w:rPr>
          <w:sz w:val="24"/>
          <w:szCs w:val="24"/>
        </w:rPr>
        <w:t xml:space="preserve"> Universities can compare their ESR performance with their peers in the sector, and against businesses completing the BITC Index. The other important benefit is an increased understanding of how the interlocking areas of ESR balance within your university – as shown in the Radar Diagram below. </w:t>
      </w:r>
    </w:p>
    <w:p w:rsidR="00463BB4" w:rsidRPr="009841DE" w:rsidRDefault="00457DB6" w:rsidP="009841DE">
      <w:pPr>
        <w:rPr>
          <w:sz w:val="24"/>
          <w:szCs w:val="24"/>
        </w:rPr>
      </w:pPr>
      <w:r w:rsidRPr="00B63A78">
        <w:rPr>
          <w:sz w:val="24"/>
          <w:szCs w:val="24"/>
        </w:rPr>
        <w:t xml:space="preserve">The online </w:t>
      </w:r>
      <w:r w:rsidR="007A5ABF">
        <w:rPr>
          <w:sz w:val="24"/>
          <w:szCs w:val="24"/>
        </w:rPr>
        <w:t>survey starts with Corporate Strategy – your</w:t>
      </w:r>
      <w:r w:rsidRPr="00B63A78">
        <w:rPr>
          <w:sz w:val="24"/>
          <w:szCs w:val="24"/>
        </w:rPr>
        <w:t xml:space="preserve"> strateg</w:t>
      </w:r>
      <w:r w:rsidR="007A5ABF">
        <w:rPr>
          <w:sz w:val="24"/>
          <w:szCs w:val="24"/>
        </w:rPr>
        <w:t>ic intentions</w:t>
      </w:r>
      <w:r w:rsidRPr="00B63A78">
        <w:rPr>
          <w:sz w:val="24"/>
          <w:szCs w:val="24"/>
        </w:rPr>
        <w:t>. It then focuses on Integration – how those intentions are turned into actions – and then how each of the ‘four pillars’ of ESR are managed – Environment, Community, Workplace</w:t>
      </w:r>
      <w:r w:rsidR="00BD1B84">
        <w:rPr>
          <w:sz w:val="24"/>
          <w:szCs w:val="24"/>
        </w:rPr>
        <w:t xml:space="preserve"> and Marketplace (</w:t>
      </w:r>
      <w:r w:rsidRPr="00B63A78">
        <w:rPr>
          <w:sz w:val="24"/>
          <w:szCs w:val="24"/>
        </w:rPr>
        <w:t>students</w:t>
      </w:r>
      <w:r w:rsidR="00BD1B84">
        <w:rPr>
          <w:sz w:val="24"/>
          <w:szCs w:val="24"/>
        </w:rPr>
        <w:t xml:space="preserve"> and suppliers</w:t>
      </w:r>
      <w:r w:rsidR="007A5ABF">
        <w:rPr>
          <w:sz w:val="24"/>
          <w:szCs w:val="24"/>
        </w:rPr>
        <w:t>). I</w:t>
      </w:r>
      <w:r w:rsidRPr="00B63A78">
        <w:rPr>
          <w:sz w:val="24"/>
          <w:szCs w:val="24"/>
        </w:rPr>
        <w:t xml:space="preserve">mpacts on social and </w:t>
      </w:r>
      <w:r w:rsidR="007A5ABF">
        <w:rPr>
          <w:sz w:val="24"/>
          <w:szCs w:val="24"/>
        </w:rPr>
        <w:t xml:space="preserve">environmental issues </w:t>
      </w:r>
      <w:r w:rsidRPr="00B63A78">
        <w:rPr>
          <w:sz w:val="24"/>
          <w:szCs w:val="24"/>
        </w:rPr>
        <w:t>are reported in the fourth section of the survey. A range of impact choices i</w:t>
      </w:r>
      <w:r w:rsidR="007A5ABF">
        <w:rPr>
          <w:sz w:val="24"/>
          <w:szCs w:val="24"/>
        </w:rPr>
        <w:t>s offered</w:t>
      </w:r>
      <w:r w:rsidRPr="00B63A78">
        <w:rPr>
          <w:sz w:val="24"/>
          <w:szCs w:val="24"/>
        </w:rPr>
        <w:t>, including the crucial academic areas of Teaching, Learning, Research and Knowledge Exchange. Finally, the survey exa</w:t>
      </w:r>
      <w:r w:rsidR="007A5ABF">
        <w:rPr>
          <w:sz w:val="24"/>
          <w:szCs w:val="24"/>
        </w:rPr>
        <w:t xml:space="preserve">mines Assurance – </w:t>
      </w:r>
      <w:r w:rsidRPr="00B63A78">
        <w:rPr>
          <w:sz w:val="24"/>
          <w:szCs w:val="24"/>
        </w:rPr>
        <w:t>which ensure</w:t>
      </w:r>
      <w:r w:rsidR="007A5ABF">
        <w:rPr>
          <w:sz w:val="24"/>
          <w:szCs w:val="24"/>
        </w:rPr>
        <w:t>s</w:t>
      </w:r>
      <w:r w:rsidRPr="00B63A78">
        <w:rPr>
          <w:sz w:val="24"/>
          <w:szCs w:val="24"/>
        </w:rPr>
        <w:t xml:space="preserve"> that ESR successes are sustained – and Disclosure,</w:t>
      </w:r>
      <w:r w:rsidR="007A5ABF">
        <w:rPr>
          <w:sz w:val="24"/>
          <w:szCs w:val="24"/>
        </w:rPr>
        <w:t xml:space="preserve"> the degree of sharing that you </w:t>
      </w:r>
      <w:r w:rsidRPr="00B63A78">
        <w:rPr>
          <w:sz w:val="24"/>
          <w:szCs w:val="24"/>
        </w:rPr>
        <w:t>engage in.</w:t>
      </w:r>
      <w:r w:rsidR="007A5ABF">
        <w:rPr>
          <w:sz w:val="24"/>
          <w:szCs w:val="24"/>
        </w:rPr>
        <w:t xml:space="preserve"> The table below shows your overall score and the Impact Areas where you achieved an Excellent or Outstanding score. The</w:t>
      </w:r>
      <w:r w:rsidR="00EE199B">
        <w:rPr>
          <w:sz w:val="24"/>
          <w:szCs w:val="24"/>
        </w:rPr>
        <w:t xml:space="preserve"> key to</w:t>
      </w:r>
      <w:r w:rsidR="00314571">
        <w:rPr>
          <w:sz w:val="24"/>
          <w:szCs w:val="24"/>
        </w:rPr>
        <w:t xml:space="preserve"> the icons is on </w:t>
      </w:r>
      <w:r w:rsidR="007A5ABF">
        <w:rPr>
          <w:sz w:val="24"/>
          <w:szCs w:val="24"/>
        </w:rPr>
        <w:t>page</w:t>
      </w:r>
      <w:r w:rsidR="00314571">
        <w:rPr>
          <w:sz w:val="24"/>
          <w:szCs w:val="24"/>
        </w:rPr>
        <w:t xml:space="preserve"> 2</w:t>
      </w:r>
      <w:r w:rsidR="007A5ABF">
        <w:rPr>
          <w:sz w:val="24"/>
          <w:szCs w:val="24"/>
        </w:rPr>
        <w:t>. Your Environment score is also listed, and your Teaching</w:t>
      </w:r>
      <w:r w:rsidR="0082210C">
        <w:rPr>
          <w:sz w:val="24"/>
          <w:szCs w:val="24"/>
        </w:rPr>
        <w:t>,</w:t>
      </w:r>
      <w:r w:rsidR="00EE199B">
        <w:rPr>
          <w:sz w:val="24"/>
          <w:szCs w:val="24"/>
        </w:rPr>
        <w:t xml:space="preserve"> Learning and Re</w:t>
      </w:r>
      <w:r w:rsidR="00266BEB">
        <w:rPr>
          <w:sz w:val="24"/>
          <w:szCs w:val="24"/>
        </w:rPr>
        <w:t>search score (if applicable</w:t>
      </w:r>
      <w:r w:rsidR="00EE199B">
        <w:rPr>
          <w:sz w:val="24"/>
          <w:szCs w:val="24"/>
        </w:rPr>
        <w:t>).</w:t>
      </w:r>
    </w:p>
    <w:tbl>
      <w:tblPr>
        <w:tblStyle w:val="TableGrid"/>
        <w:tblW w:w="11625" w:type="dxa"/>
        <w:tblBorders>
          <w:left w:val="none" w:sz="0" w:space="0" w:color="auto"/>
          <w:right w:val="none" w:sz="0" w:space="0" w:color="auto"/>
          <w:insideH w:val="none" w:sz="0" w:space="0" w:color="auto"/>
          <w:insideV w:val="none" w:sz="0" w:space="0" w:color="auto"/>
        </w:tblBorders>
        <w:shd w:val="clear" w:color="auto" w:fill="DAEEF3" w:themeFill="accent5" w:themeFillTint="33"/>
        <w:tblLook w:val="04A0"/>
      </w:tblPr>
      <w:tblGrid>
        <w:gridCol w:w="1242"/>
        <w:gridCol w:w="284"/>
        <w:gridCol w:w="1547"/>
        <w:gridCol w:w="12"/>
        <w:gridCol w:w="1596"/>
        <w:gridCol w:w="388"/>
        <w:gridCol w:w="142"/>
        <w:gridCol w:w="141"/>
        <w:gridCol w:w="993"/>
        <w:gridCol w:w="1417"/>
        <w:gridCol w:w="638"/>
        <w:gridCol w:w="1914"/>
        <w:gridCol w:w="133"/>
        <w:gridCol w:w="1178"/>
      </w:tblGrid>
      <w:tr w:rsidR="009841DE" w:rsidRPr="00020C87" w:rsidTr="009841DE">
        <w:trPr>
          <w:gridAfter w:val="1"/>
          <w:wAfter w:w="1178" w:type="dxa"/>
          <w:trHeight w:hRule="exact" w:val="340"/>
        </w:trPr>
        <w:tc>
          <w:tcPr>
            <w:tcW w:w="10447" w:type="dxa"/>
            <w:gridSpan w:val="13"/>
            <w:tcBorders>
              <w:top w:val="single" w:sz="4" w:space="0" w:color="FFFFFF" w:themeColor="background1"/>
              <w:bottom w:val="single" w:sz="4" w:space="0" w:color="FFFFFF" w:themeColor="background1"/>
            </w:tcBorders>
            <w:shd w:val="clear" w:color="auto" w:fill="B6DDE8" w:themeFill="accent5" w:themeFillTint="66"/>
            <w:vAlign w:val="center"/>
          </w:tcPr>
          <w:p w:rsidR="009841DE" w:rsidRDefault="009841DE" w:rsidP="009841DE">
            <w:pPr>
              <w:rPr>
                <w:b/>
                <w:color w:val="13353D"/>
                <w:sz w:val="24"/>
                <w:szCs w:val="24"/>
              </w:rPr>
            </w:pPr>
            <w:r>
              <w:rPr>
                <w:b/>
                <w:color w:val="13353D"/>
                <w:sz w:val="24"/>
                <w:szCs w:val="24"/>
              </w:rPr>
              <w:t>ESR Index  Performance</w:t>
            </w:r>
          </w:p>
        </w:tc>
      </w:tr>
      <w:tr w:rsidR="00752D2C" w:rsidRPr="00020C87" w:rsidTr="009841DE">
        <w:trPr>
          <w:gridAfter w:val="1"/>
          <w:wAfter w:w="1178" w:type="dxa"/>
          <w:trHeight w:hRule="exact" w:val="340"/>
        </w:trPr>
        <w:tc>
          <w:tcPr>
            <w:tcW w:w="1526" w:type="dxa"/>
            <w:gridSpan w:val="2"/>
            <w:tcBorders>
              <w:top w:val="single" w:sz="4" w:space="0" w:color="FFFFFF" w:themeColor="background1"/>
              <w:bottom w:val="nil"/>
            </w:tcBorders>
            <w:shd w:val="clear" w:color="auto" w:fill="DAEEF3" w:themeFill="accent5" w:themeFillTint="33"/>
            <w:vAlign w:val="center"/>
          </w:tcPr>
          <w:p w:rsidR="00752D2C" w:rsidRPr="00020C87" w:rsidRDefault="00266BEB" w:rsidP="00254AAE">
            <w:pPr>
              <w:rPr>
                <w:b/>
                <w:color w:val="13353D"/>
                <w:sz w:val="24"/>
                <w:szCs w:val="24"/>
              </w:rPr>
            </w:pPr>
            <w:r>
              <w:rPr>
                <w:b/>
                <w:color w:val="13353D"/>
                <w:sz w:val="24"/>
                <w:szCs w:val="24"/>
              </w:rPr>
              <w:t xml:space="preserve">09/10 </w:t>
            </w:r>
            <w:r w:rsidR="00752D2C" w:rsidRPr="00020C87">
              <w:rPr>
                <w:b/>
                <w:color w:val="13353D"/>
                <w:sz w:val="24"/>
                <w:szCs w:val="24"/>
              </w:rPr>
              <w:t>Score</w:t>
            </w:r>
          </w:p>
        </w:tc>
        <w:tc>
          <w:tcPr>
            <w:tcW w:w="1559" w:type="dxa"/>
            <w:gridSpan w:val="2"/>
            <w:tcBorders>
              <w:top w:val="single" w:sz="4" w:space="0" w:color="FFFFFF" w:themeColor="background1"/>
              <w:bottom w:val="nil"/>
            </w:tcBorders>
            <w:shd w:val="clear" w:color="auto" w:fill="DAEEF3" w:themeFill="accent5" w:themeFillTint="33"/>
            <w:vAlign w:val="center"/>
          </w:tcPr>
          <w:p w:rsidR="00752D2C" w:rsidRPr="00020C87" w:rsidRDefault="00752D2C" w:rsidP="00254AAE">
            <w:pPr>
              <w:rPr>
                <w:b/>
                <w:color w:val="13353D"/>
                <w:sz w:val="24"/>
                <w:szCs w:val="24"/>
              </w:rPr>
            </w:pPr>
            <w:r>
              <w:rPr>
                <w:b/>
                <w:color w:val="13353D"/>
                <w:sz w:val="24"/>
                <w:szCs w:val="24"/>
              </w:rPr>
              <w:t>Band</w:t>
            </w:r>
            <w:r>
              <w:rPr>
                <w:rStyle w:val="FootnoteReference"/>
                <w:b/>
                <w:color w:val="13353D"/>
                <w:sz w:val="24"/>
                <w:szCs w:val="24"/>
              </w:rPr>
              <w:footnoteReference w:id="1"/>
            </w:r>
          </w:p>
        </w:tc>
        <w:tc>
          <w:tcPr>
            <w:tcW w:w="2267" w:type="dxa"/>
            <w:gridSpan w:val="4"/>
            <w:tcBorders>
              <w:top w:val="single" w:sz="4" w:space="0" w:color="FFFFFF" w:themeColor="background1"/>
              <w:bottom w:val="nil"/>
            </w:tcBorders>
            <w:shd w:val="clear" w:color="auto" w:fill="DAEEF3" w:themeFill="accent5" w:themeFillTint="33"/>
          </w:tcPr>
          <w:p w:rsidR="00752D2C" w:rsidRDefault="00266BEB" w:rsidP="001568E7">
            <w:pPr>
              <w:rPr>
                <w:b/>
                <w:color w:val="13353D"/>
                <w:sz w:val="24"/>
                <w:szCs w:val="24"/>
              </w:rPr>
            </w:pPr>
            <w:r>
              <w:rPr>
                <w:b/>
                <w:color w:val="13353D"/>
                <w:sz w:val="24"/>
                <w:szCs w:val="24"/>
              </w:rPr>
              <w:t>08/09 Score</w:t>
            </w:r>
          </w:p>
        </w:tc>
        <w:tc>
          <w:tcPr>
            <w:tcW w:w="2410" w:type="dxa"/>
            <w:gridSpan w:val="2"/>
            <w:tcBorders>
              <w:top w:val="single" w:sz="4" w:space="0" w:color="FFFFFF" w:themeColor="background1"/>
              <w:bottom w:val="nil"/>
            </w:tcBorders>
            <w:shd w:val="clear" w:color="auto" w:fill="DAEEF3" w:themeFill="accent5" w:themeFillTint="33"/>
            <w:vAlign w:val="center"/>
          </w:tcPr>
          <w:p w:rsidR="00752D2C" w:rsidRPr="00020C87" w:rsidRDefault="00EE199B" w:rsidP="001568E7">
            <w:pPr>
              <w:rPr>
                <w:b/>
                <w:color w:val="13353D"/>
                <w:sz w:val="24"/>
                <w:szCs w:val="24"/>
              </w:rPr>
            </w:pPr>
            <w:r>
              <w:rPr>
                <w:b/>
                <w:color w:val="13353D"/>
                <w:sz w:val="24"/>
                <w:szCs w:val="24"/>
              </w:rPr>
              <w:t xml:space="preserve">HE </w:t>
            </w:r>
            <w:r w:rsidR="00752D2C">
              <w:rPr>
                <w:b/>
                <w:color w:val="13353D"/>
                <w:sz w:val="24"/>
                <w:szCs w:val="24"/>
              </w:rPr>
              <w:t>Sector Average</w:t>
            </w:r>
          </w:p>
        </w:tc>
        <w:tc>
          <w:tcPr>
            <w:tcW w:w="2685" w:type="dxa"/>
            <w:gridSpan w:val="3"/>
            <w:tcBorders>
              <w:top w:val="single" w:sz="4" w:space="0" w:color="FFFFFF" w:themeColor="background1"/>
              <w:bottom w:val="nil"/>
            </w:tcBorders>
            <w:shd w:val="clear" w:color="auto" w:fill="DAEEF3" w:themeFill="accent5" w:themeFillTint="33"/>
            <w:vAlign w:val="center"/>
          </w:tcPr>
          <w:p w:rsidR="00752D2C" w:rsidRPr="00020C87" w:rsidRDefault="00752D2C" w:rsidP="00254AAE">
            <w:pPr>
              <w:rPr>
                <w:b/>
                <w:color w:val="13353D"/>
                <w:sz w:val="24"/>
                <w:szCs w:val="24"/>
              </w:rPr>
            </w:pPr>
            <w:r>
              <w:rPr>
                <w:b/>
                <w:color w:val="13353D"/>
                <w:sz w:val="24"/>
                <w:szCs w:val="24"/>
              </w:rPr>
              <w:t xml:space="preserve">BITC </w:t>
            </w:r>
            <w:r w:rsidR="00EE199B">
              <w:rPr>
                <w:b/>
                <w:color w:val="13353D"/>
                <w:sz w:val="24"/>
                <w:szCs w:val="24"/>
              </w:rPr>
              <w:t xml:space="preserve">Business </w:t>
            </w:r>
            <w:r>
              <w:rPr>
                <w:b/>
                <w:color w:val="13353D"/>
                <w:sz w:val="24"/>
                <w:szCs w:val="24"/>
              </w:rPr>
              <w:t>Average</w:t>
            </w:r>
          </w:p>
        </w:tc>
      </w:tr>
      <w:tr w:rsidR="00752D2C" w:rsidRPr="00020C87" w:rsidTr="009841DE">
        <w:trPr>
          <w:gridAfter w:val="1"/>
          <w:wAfter w:w="1178" w:type="dxa"/>
          <w:trHeight w:hRule="exact" w:val="340"/>
        </w:trPr>
        <w:tc>
          <w:tcPr>
            <w:tcW w:w="1526" w:type="dxa"/>
            <w:gridSpan w:val="2"/>
            <w:tcBorders>
              <w:top w:val="nil"/>
              <w:bottom w:val="nil"/>
            </w:tcBorders>
            <w:shd w:val="clear" w:color="auto" w:fill="DAEEF3" w:themeFill="accent5" w:themeFillTint="33"/>
            <w:vAlign w:val="center"/>
          </w:tcPr>
          <w:sdt>
            <w:sdtPr>
              <w:rPr>
                <w:b/>
                <w:color w:val="13353D"/>
                <w:sz w:val="24"/>
                <w:szCs w:val="24"/>
              </w:rPr>
              <w:alias w:val="Percent:Total_score"/>
              <w:tag w:val="Percent:Total_score"/>
              <w:id w:val="108437552"/>
              <w:text/>
            </w:sdtPr>
            <w:sdtContent>
              <w:p w:rsidR="00752D2C" w:rsidRPr="00020C87" w:rsidRDefault="0020135F" w:rsidP="00254AAE">
                <w:pPr>
                  <w:rPr>
                    <w:b/>
                    <w:color w:val="13353D"/>
                    <w:sz w:val="24"/>
                    <w:szCs w:val="24"/>
                  </w:rPr>
                </w:pPr>
                <w:r>
                  <w:rPr>
                    <w:b/>
                    <w:color w:val="13353D"/>
                    <w:sz w:val="24"/>
                    <w:szCs w:val="24"/>
                  </w:rPr>
                  <w:t>68.0%</w:t>
                </w:r>
              </w:p>
            </w:sdtContent>
          </w:sdt>
        </w:tc>
        <w:tc>
          <w:tcPr>
            <w:tcW w:w="1559" w:type="dxa"/>
            <w:gridSpan w:val="2"/>
            <w:tcBorders>
              <w:top w:val="nil"/>
              <w:bottom w:val="nil"/>
            </w:tcBorders>
            <w:shd w:val="clear" w:color="auto" w:fill="DAEEF3" w:themeFill="accent5" w:themeFillTint="33"/>
            <w:vAlign w:val="center"/>
          </w:tcPr>
          <w:sdt>
            <w:sdtPr>
              <w:rPr>
                <w:b/>
                <w:color w:val="13353D"/>
                <w:sz w:val="24"/>
                <w:szCs w:val="24"/>
              </w:rPr>
              <w:alias w:val="Band"/>
              <w:tag w:val="Band"/>
              <w:id w:val="147559970"/>
              <w:text/>
            </w:sdtPr>
            <w:sdtContent>
              <w:p w:rsidR="00752D2C" w:rsidRDefault="000217B9" w:rsidP="001568E7">
                <w:pPr>
                  <w:rPr>
                    <w:b/>
                    <w:color w:val="13353D"/>
                    <w:sz w:val="24"/>
                    <w:szCs w:val="24"/>
                  </w:rPr>
                </w:pPr>
                <w:r>
                  <w:rPr>
                    <w:b/>
                    <w:color w:val="13353D"/>
                    <w:sz w:val="24"/>
                    <w:szCs w:val="24"/>
                  </w:rPr>
                  <w:t>Participant</w:t>
                </w:r>
              </w:p>
            </w:sdtContent>
          </w:sdt>
          <w:p w:rsidR="00752D2C" w:rsidRPr="00020C87" w:rsidRDefault="00752D2C" w:rsidP="00254AAE">
            <w:pPr>
              <w:rPr>
                <w:b/>
                <w:color w:val="13353D"/>
                <w:sz w:val="24"/>
                <w:szCs w:val="24"/>
              </w:rPr>
            </w:pPr>
          </w:p>
        </w:tc>
        <w:tc>
          <w:tcPr>
            <w:tcW w:w="2267" w:type="dxa"/>
            <w:gridSpan w:val="4"/>
            <w:tcBorders>
              <w:top w:val="nil"/>
              <w:bottom w:val="nil"/>
            </w:tcBorders>
            <w:shd w:val="clear" w:color="auto" w:fill="DAEEF3" w:themeFill="accent5" w:themeFillTint="33"/>
          </w:tcPr>
          <w:sdt>
            <w:sdtPr>
              <w:rPr>
                <w:b/>
                <w:color w:val="13353D"/>
                <w:sz w:val="24"/>
                <w:szCs w:val="24"/>
              </w:rPr>
              <w:alias w:val="Percent:LastYearTotal"/>
              <w:tag w:val="Percent:LastYearTotal"/>
              <w:id w:val="147559982"/>
              <w:text/>
            </w:sdtPr>
            <w:sdtContent>
              <w:p w:rsidR="00752D2C" w:rsidRPr="00020C87" w:rsidRDefault="000717D0" w:rsidP="000717D0">
                <w:pPr>
                  <w:rPr>
                    <w:b/>
                    <w:color w:val="13353D"/>
                    <w:sz w:val="24"/>
                    <w:szCs w:val="24"/>
                  </w:rPr>
                </w:pPr>
                <w:r>
                  <w:rPr>
                    <w:b/>
                    <w:color w:val="13353D"/>
                    <w:sz w:val="24"/>
                    <w:szCs w:val="24"/>
                  </w:rPr>
                  <w:t>n/a</w:t>
                </w:r>
              </w:p>
            </w:sdtContent>
          </w:sdt>
        </w:tc>
        <w:tc>
          <w:tcPr>
            <w:tcW w:w="2410" w:type="dxa"/>
            <w:gridSpan w:val="2"/>
            <w:tcBorders>
              <w:top w:val="nil"/>
              <w:bottom w:val="nil"/>
            </w:tcBorders>
            <w:shd w:val="clear" w:color="auto" w:fill="DAEEF3" w:themeFill="accent5" w:themeFillTint="33"/>
            <w:vAlign w:val="center"/>
          </w:tcPr>
          <w:p w:rsidR="00752D2C" w:rsidRPr="00020C87" w:rsidRDefault="00EA2245" w:rsidP="00254AAE">
            <w:pPr>
              <w:rPr>
                <w:b/>
                <w:color w:val="13353D"/>
                <w:sz w:val="24"/>
                <w:szCs w:val="24"/>
              </w:rPr>
            </w:pPr>
            <w:r>
              <w:rPr>
                <w:b/>
                <w:color w:val="13353D"/>
                <w:sz w:val="24"/>
                <w:szCs w:val="24"/>
              </w:rPr>
              <w:t>75</w:t>
            </w:r>
            <w:r w:rsidR="00D05CBD">
              <w:rPr>
                <w:b/>
                <w:color w:val="13353D"/>
                <w:sz w:val="24"/>
                <w:szCs w:val="24"/>
              </w:rPr>
              <w:t>.3</w:t>
            </w:r>
            <w:r w:rsidR="008F1022">
              <w:rPr>
                <w:b/>
                <w:color w:val="13353D"/>
                <w:sz w:val="24"/>
                <w:szCs w:val="24"/>
              </w:rPr>
              <w:t>%</w:t>
            </w:r>
          </w:p>
        </w:tc>
        <w:tc>
          <w:tcPr>
            <w:tcW w:w="2685" w:type="dxa"/>
            <w:gridSpan w:val="3"/>
            <w:tcBorders>
              <w:top w:val="nil"/>
              <w:bottom w:val="nil"/>
            </w:tcBorders>
            <w:shd w:val="clear" w:color="auto" w:fill="DAEEF3" w:themeFill="accent5" w:themeFillTint="33"/>
            <w:vAlign w:val="center"/>
          </w:tcPr>
          <w:p w:rsidR="00752D2C" w:rsidRPr="004B551F" w:rsidRDefault="008F1022" w:rsidP="00EA2245">
            <w:pPr>
              <w:rPr>
                <w:b/>
                <w:color w:val="13353D"/>
                <w:sz w:val="24"/>
                <w:szCs w:val="24"/>
              </w:rPr>
            </w:pPr>
            <w:r w:rsidRPr="004B551F">
              <w:rPr>
                <w:b/>
                <w:color w:val="13353D"/>
                <w:sz w:val="24"/>
                <w:szCs w:val="24"/>
              </w:rPr>
              <w:t>8</w:t>
            </w:r>
            <w:r w:rsidR="00DD3D9D">
              <w:rPr>
                <w:b/>
                <w:color w:val="13353D"/>
                <w:sz w:val="24"/>
                <w:szCs w:val="24"/>
              </w:rPr>
              <w:t>6</w:t>
            </w:r>
            <w:r w:rsidR="00D05CBD">
              <w:rPr>
                <w:b/>
                <w:color w:val="13353D"/>
                <w:sz w:val="24"/>
                <w:szCs w:val="24"/>
              </w:rPr>
              <w:t>.1</w:t>
            </w:r>
            <w:r w:rsidRPr="004B551F">
              <w:rPr>
                <w:b/>
                <w:color w:val="13353D"/>
                <w:sz w:val="24"/>
                <w:szCs w:val="24"/>
              </w:rPr>
              <w:t>%</w:t>
            </w:r>
          </w:p>
        </w:tc>
      </w:tr>
      <w:tr w:rsidR="00463BB4" w:rsidRPr="00020C87" w:rsidTr="009841DE">
        <w:trPr>
          <w:trHeight w:hRule="exact" w:val="794"/>
        </w:trPr>
        <w:tc>
          <w:tcPr>
            <w:tcW w:w="5211" w:type="dxa"/>
            <w:gridSpan w:val="7"/>
            <w:tcBorders>
              <w:top w:val="nil"/>
              <w:bottom w:val="nil"/>
            </w:tcBorders>
            <w:shd w:val="clear" w:color="auto" w:fill="FFFFFF" w:themeFill="background1"/>
            <w:vAlign w:val="center"/>
          </w:tcPr>
          <w:p w:rsidR="00463BB4" w:rsidRPr="00020C87" w:rsidRDefault="00463BB4" w:rsidP="001258C7">
            <w:pPr>
              <w:rPr>
                <w:b/>
                <w:color w:val="13353D"/>
                <w:sz w:val="24"/>
                <w:szCs w:val="24"/>
              </w:rPr>
            </w:pPr>
            <w:r>
              <w:rPr>
                <w:b/>
                <w:color w:val="13353D"/>
                <w:sz w:val="24"/>
                <w:szCs w:val="24"/>
              </w:rPr>
              <w:t xml:space="preserve">Impact </w:t>
            </w:r>
            <w:r w:rsidR="008F1022">
              <w:rPr>
                <w:b/>
                <w:color w:val="13353D"/>
                <w:sz w:val="24"/>
                <w:szCs w:val="24"/>
              </w:rPr>
              <w:t>Area</w:t>
            </w:r>
            <w:r w:rsidR="00F57C24">
              <w:rPr>
                <w:b/>
                <w:color w:val="13353D"/>
                <w:sz w:val="24"/>
                <w:szCs w:val="24"/>
              </w:rPr>
              <w:t xml:space="preserve"> of</w:t>
            </w:r>
            <w:r w:rsidR="007A5ABF">
              <w:rPr>
                <w:b/>
                <w:color w:val="13353D"/>
                <w:sz w:val="24"/>
                <w:szCs w:val="24"/>
              </w:rPr>
              <w:t xml:space="preserve"> </w:t>
            </w:r>
            <w:r w:rsidR="001258C7">
              <w:rPr>
                <w:b/>
                <w:color w:val="13353D"/>
                <w:sz w:val="24"/>
                <w:szCs w:val="24"/>
              </w:rPr>
              <w:t>O</w:t>
            </w:r>
            <w:r w:rsidRPr="00463BB4">
              <w:rPr>
                <w:b/>
                <w:color w:val="13353D"/>
                <w:sz w:val="24"/>
                <w:szCs w:val="24"/>
              </w:rPr>
              <w:t xml:space="preserve">utstanding </w:t>
            </w:r>
            <w:r w:rsidR="001258C7">
              <w:rPr>
                <w:b/>
                <w:color w:val="13353D"/>
                <w:sz w:val="24"/>
                <w:szCs w:val="24"/>
              </w:rPr>
              <w:t>A</w:t>
            </w:r>
            <w:r w:rsidRPr="00463BB4">
              <w:rPr>
                <w:b/>
                <w:color w:val="13353D"/>
                <w:sz w:val="24"/>
                <w:szCs w:val="24"/>
              </w:rPr>
              <w:t>chievement (≥90%)</w:t>
            </w:r>
            <w:r w:rsidR="00F57C24">
              <w:rPr>
                <w:b/>
                <w:color w:val="13353D"/>
                <w:sz w:val="24"/>
                <w:szCs w:val="24"/>
              </w:rPr>
              <w:t>:</w:t>
            </w:r>
          </w:p>
        </w:tc>
        <w:tc>
          <w:tcPr>
            <w:tcW w:w="6414" w:type="dxa"/>
            <w:gridSpan w:val="7"/>
            <w:tcBorders>
              <w:top w:val="nil"/>
              <w:bottom w:val="nil"/>
            </w:tcBorders>
            <w:shd w:val="clear" w:color="auto" w:fill="FFFFFF" w:themeFill="background1"/>
            <w:vAlign w:val="center"/>
          </w:tcPr>
          <w:p w:rsidR="00463BB4" w:rsidRPr="00020C87" w:rsidRDefault="00E62657" w:rsidP="00463BB4">
            <w:pPr>
              <w:rPr>
                <w:b/>
                <w:color w:val="13353D"/>
                <w:sz w:val="24"/>
                <w:szCs w:val="24"/>
              </w:rPr>
            </w:pPr>
            <w:sdt>
              <w:sdtPr>
                <w:rPr>
                  <w:b/>
                  <w:color w:val="13353D"/>
                  <w:sz w:val="24"/>
                  <w:szCs w:val="24"/>
                </w:rPr>
                <w:alias w:val="Icon:Outstanding1"/>
                <w:tag w:val="Icon:Outstanding1"/>
                <w:id w:val="147559942"/>
                <w:picture/>
              </w:sdtPr>
              <w:sdtContent>
                <w:r w:rsidR="00760CD1">
                  <w:rPr>
                    <w:b/>
                    <w:noProof/>
                    <w:color w:val="13353D"/>
                    <w:sz w:val="24"/>
                    <w:szCs w:val="24"/>
                    <w:lang w:eastAsia="zh-CN"/>
                  </w:rPr>
                  <w:drawing>
                    <wp:inline distT="0" distB="0" distL="0" distR="0">
                      <wp:extent cx="504825" cy="428625"/>
                      <wp:effectExtent l="19050" t="0" r="9525"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tretch>
                                <a:fillRect/>
                              </a:stretch>
                            </pic:blipFill>
                            <pic:spPr bwMode="auto">
                              <a:xfrm>
                                <a:off x="0" y="0"/>
                                <a:ext cx="504825" cy="428625"/>
                              </a:xfrm>
                              <a:prstGeom prst="rect">
                                <a:avLst/>
                              </a:prstGeom>
                              <a:noFill/>
                              <a:ln w="9525">
                                <a:noFill/>
                                <a:miter lim="800000"/>
                                <a:headEnd/>
                                <a:tailEnd/>
                              </a:ln>
                            </pic:spPr>
                          </pic:pic>
                        </a:graphicData>
                      </a:graphic>
                    </wp:inline>
                  </w:drawing>
                </w:r>
              </w:sdtContent>
            </w:sdt>
            <w:r w:rsidR="00760CD1">
              <w:rPr>
                <w:b/>
                <w:color w:val="13353D"/>
                <w:sz w:val="24"/>
                <w:szCs w:val="24"/>
              </w:rPr>
              <w:t xml:space="preserve"> </w:t>
            </w:r>
            <w:sdt>
              <w:sdtPr>
                <w:rPr>
                  <w:b/>
                  <w:color w:val="13353D"/>
                  <w:sz w:val="24"/>
                  <w:szCs w:val="24"/>
                </w:rPr>
                <w:alias w:val="Icon:Outstanding2"/>
                <w:tag w:val="Icon:Outstanding2"/>
                <w:id w:val="147559945"/>
                <w:picture/>
              </w:sdtPr>
              <w:sdtContent>
                <w:r w:rsidR="00760CD1">
                  <w:rPr>
                    <w:b/>
                    <w:noProof/>
                    <w:color w:val="13353D"/>
                    <w:sz w:val="24"/>
                    <w:szCs w:val="24"/>
                    <w:lang w:eastAsia="zh-CN"/>
                  </w:rPr>
                  <w:drawing>
                    <wp:inline distT="0" distB="0" distL="0" distR="0">
                      <wp:extent cx="504825" cy="428625"/>
                      <wp:effectExtent l="19050" t="0" r="9525"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stretch>
                                <a:fillRect/>
                              </a:stretch>
                            </pic:blipFill>
                            <pic:spPr bwMode="auto">
                              <a:xfrm>
                                <a:off x="0" y="0"/>
                                <a:ext cx="504825" cy="428625"/>
                              </a:xfrm>
                              <a:prstGeom prst="rect">
                                <a:avLst/>
                              </a:prstGeom>
                              <a:noFill/>
                              <a:ln w="9525">
                                <a:noFill/>
                                <a:miter lim="800000"/>
                                <a:headEnd/>
                                <a:tailEnd/>
                              </a:ln>
                            </pic:spPr>
                          </pic:pic>
                        </a:graphicData>
                      </a:graphic>
                    </wp:inline>
                  </w:drawing>
                </w:r>
              </w:sdtContent>
            </w:sdt>
            <w:r w:rsidR="00760CD1">
              <w:rPr>
                <w:b/>
                <w:color w:val="13353D"/>
                <w:sz w:val="24"/>
                <w:szCs w:val="24"/>
              </w:rPr>
              <w:t xml:space="preserve"> </w:t>
            </w:r>
            <w:sdt>
              <w:sdtPr>
                <w:rPr>
                  <w:b/>
                  <w:color w:val="13353D"/>
                  <w:sz w:val="24"/>
                  <w:szCs w:val="24"/>
                </w:rPr>
                <w:alias w:val="Icon:Outstanding3"/>
                <w:tag w:val="Icon:Outstanding3"/>
                <w:id w:val="147559948"/>
                <w:picture/>
              </w:sdtPr>
              <w:sdtContent>
                <w:r w:rsidR="00760CD1">
                  <w:rPr>
                    <w:b/>
                    <w:noProof/>
                    <w:color w:val="13353D"/>
                    <w:sz w:val="24"/>
                    <w:szCs w:val="24"/>
                    <w:lang w:eastAsia="zh-CN"/>
                  </w:rPr>
                  <w:drawing>
                    <wp:inline distT="0" distB="0" distL="0" distR="0">
                      <wp:extent cx="504825" cy="428625"/>
                      <wp:effectExtent l="19050" t="0" r="9525"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hqprint"/>
                              <a:stretch>
                                <a:fillRect/>
                              </a:stretch>
                            </pic:blipFill>
                            <pic:spPr bwMode="auto">
                              <a:xfrm>
                                <a:off x="0" y="0"/>
                                <a:ext cx="504825" cy="428625"/>
                              </a:xfrm>
                              <a:prstGeom prst="rect">
                                <a:avLst/>
                              </a:prstGeom>
                              <a:noFill/>
                              <a:ln w="9525">
                                <a:noFill/>
                                <a:miter lim="800000"/>
                                <a:headEnd/>
                                <a:tailEnd/>
                              </a:ln>
                            </pic:spPr>
                          </pic:pic>
                        </a:graphicData>
                      </a:graphic>
                    </wp:inline>
                  </w:drawing>
                </w:r>
              </w:sdtContent>
            </w:sdt>
            <w:r w:rsidR="00760CD1">
              <w:rPr>
                <w:b/>
                <w:color w:val="13353D"/>
                <w:sz w:val="24"/>
                <w:szCs w:val="24"/>
              </w:rPr>
              <w:t xml:space="preserve"> </w:t>
            </w:r>
            <w:sdt>
              <w:sdtPr>
                <w:rPr>
                  <w:b/>
                  <w:color w:val="13353D"/>
                  <w:sz w:val="24"/>
                  <w:szCs w:val="24"/>
                </w:rPr>
                <w:alias w:val="Icon:Outstanding4"/>
                <w:tag w:val="Icon:Outstanding4"/>
                <w:id w:val="147559949"/>
                <w:picture/>
              </w:sdtPr>
              <w:sdtContent>
                <w:r w:rsidR="00760CD1">
                  <w:rPr>
                    <w:b/>
                    <w:noProof/>
                    <w:color w:val="13353D"/>
                    <w:sz w:val="24"/>
                    <w:szCs w:val="24"/>
                    <w:lang w:eastAsia="zh-CN"/>
                  </w:rPr>
                  <w:drawing>
                    <wp:inline distT="0" distB="0" distL="0" distR="0">
                      <wp:extent cx="504825" cy="428625"/>
                      <wp:effectExtent l="19050" t="0" r="9525"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hqprint"/>
                              <a:stretch>
                                <a:fillRect/>
                              </a:stretch>
                            </pic:blipFill>
                            <pic:spPr bwMode="auto">
                              <a:xfrm>
                                <a:off x="0" y="0"/>
                                <a:ext cx="504825" cy="428625"/>
                              </a:xfrm>
                              <a:prstGeom prst="rect">
                                <a:avLst/>
                              </a:prstGeom>
                              <a:noFill/>
                              <a:ln w="9525">
                                <a:noFill/>
                                <a:miter lim="800000"/>
                                <a:headEnd/>
                                <a:tailEnd/>
                              </a:ln>
                            </pic:spPr>
                          </pic:pic>
                        </a:graphicData>
                      </a:graphic>
                    </wp:inline>
                  </w:drawing>
                </w:r>
              </w:sdtContent>
            </w:sdt>
            <w:r w:rsidR="00760CD1">
              <w:rPr>
                <w:b/>
                <w:color w:val="13353D"/>
                <w:sz w:val="24"/>
                <w:szCs w:val="24"/>
              </w:rPr>
              <w:t xml:space="preserve"> </w:t>
            </w:r>
            <w:sdt>
              <w:sdtPr>
                <w:rPr>
                  <w:b/>
                  <w:color w:val="13353D"/>
                  <w:sz w:val="24"/>
                  <w:szCs w:val="24"/>
                </w:rPr>
                <w:alias w:val="Icon:Outstanding5"/>
                <w:tag w:val="Icon:Outstanding5"/>
                <w:id w:val="147559950"/>
                <w:picture/>
              </w:sdtPr>
              <w:sdtContent>
                <w:r w:rsidR="00760CD1">
                  <w:rPr>
                    <w:b/>
                    <w:noProof/>
                    <w:color w:val="13353D"/>
                    <w:sz w:val="24"/>
                    <w:szCs w:val="24"/>
                    <w:lang w:eastAsia="zh-CN"/>
                  </w:rPr>
                  <w:drawing>
                    <wp:inline distT="0" distB="0" distL="0" distR="0">
                      <wp:extent cx="504825" cy="428625"/>
                      <wp:effectExtent l="19050" t="0" r="9525"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hqprint"/>
                              <a:stretch>
                                <a:fillRect/>
                              </a:stretch>
                            </pic:blipFill>
                            <pic:spPr bwMode="auto">
                              <a:xfrm>
                                <a:off x="0" y="0"/>
                                <a:ext cx="504825" cy="428625"/>
                              </a:xfrm>
                              <a:prstGeom prst="rect">
                                <a:avLst/>
                              </a:prstGeom>
                              <a:noFill/>
                              <a:ln w="9525">
                                <a:noFill/>
                                <a:miter lim="800000"/>
                                <a:headEnd/>
                                <a:tailEnd/>
                              </a:ln>
                            </pic:spPr>
                          </pic:pic>
                        </a:graphicData>
                      </a:graphic>
                    </wp:inline>
                  </w:drawing>
                </w:r>
              </w:sdtContent>
            </w:sdt>
          </w:p>
        </w:tc>
      </w:tr>
      <w:tr w:rsidR="00463BB4" w:rsidRPr="00020C87" w:rsidTr="009841DE">
        <w:trPr>
          <w:trHeight w:hRule="exact" w:val="794"/>
        </w:trPr>
        <w:tc>
          <w:tcPr>
            <w:tcW w:w="5211" w:type="dxa"/>
            <w:gridSpan w:val="7"/>
            <w:tcBorders>
              <w:top w:val="nil"/>
              <w:bottom w:val="nil"/>
            </w:tcBorders>
            <w:shd w:val="clear" w:color="auto" w:fill="FFFFFF" w:themeFill="background1"/>
            <w:vAlign w:val="center"/>
          </w:tcPr>
          <w:p w:rsidR="00463BB4" w:rsidRDefault="008F1022" w:rsidP="00F57C24">
            <w:pPr>
              <w:rPr>
                <w:b/>
                <w:color w:val="13353D"/>
                <w:sz w:val="24"/>
                <w:szCs w:val="24"/>
              </w:rPr>
            </w:pPr>
            <w:r>
              <w:rPr>
                <w:b/>
                <w:color w:val="13353D"/>
                <w:sz w:val="24"/>
                <w:szCs w:val="24"/>
              </w:rPr>
              <w:t>Impact Area</w:t>
            </w:r>
            <w:r w:rsidR="00F57C24">
              <w:rPr>
                <w:b/>
                <w:color w:val="13353D"/>
                <w:sz w:val="24"/>
                <w:szCs w:val="24"/>
              </w:rPr>
              <w:t xml:space="preserve"> of</w:t>
            </w:r>
            <w:r w:rsidR="007A5ABF">
              <w:rPr>
                <w:b/>
                <w:color w:val="13353D"/>
                <w:sz w:val="24"/>
                <w:szCs w:val="24"/>
              </w:rPr>
              <w:t xml:space="preserve"> </w:t>
            </w:r>
            <w:r w:rsidR="00463BB4">
              <w:rPr>
                <w:b/>
                <w:color w:val="13353D"/>
                <w:sz w:val="24"/>
                <w:szCs w:val="24"/>
              </w:rPr>
              <w:t>Excellence (</w:t>
            </w:r>
            <w:r w:rsidR="00463BB4" w:rsidRPr="00463BB4">
              <w:rPr>
                <w:b/>
                <w:color w:val="13353D"/>
                <w:sz w:val="24"/>
                <w:szCs w:val="24"/>
              </w:rPr>
              <w:t>≥</w:t>
            </w:r>
            <w:r w:rsidR="00463BB4">
              <w:rPr>
                <w:b/>
                <w:color w:val="13353D"/>
                <w:sz w:val="24"/>
                <w:szCs w:val="24"/>
              </w:rPr>
              <w:t>75%)</w:t>
            </w:r>
            <w:r w:rsidR="00F57C24">
              <w:rPr>
                <w:b/>
                <w:color w:val="13353D"/>
                <w:sz w:val="24"/>
                <w:szCs w:val="24"/>
              </w:rPr>
              <w:t xml:space="preserve">: </w:t>
            </w:r>
          </w:p>
        </w:tc>
        <w:tc>
          <w:tcPr>
            <w:tcW w:w="6414" w:type="dxa"/>
            <w:gridSpan w:val="7"/>
            <w:tcBorders>
              <w:top w:val="nil"/>
              <w:bottom w:val="nil"/>
            </w:tcBorders>
            <w:shd w:val="clear" w:color="auto" w:fill="FFFFFF" w:themeFill="background1"/>
            <w:vAlign w:val="center"/>
          </w:tcPr>
          <w:p w:rsidR="00463BB4" w:rsidRPr="00020C87" w:rsidRDefault="00E62657" w:rsidP="00760CD1">
            <w:pPr>
              <w:rPr>
                <w:b/>
                <w:color w:val="13353D"/>
                <w:sz w:val="24"/>
                <w:szCs w:val="24"/>
              </w:rPr>
            </w:pPr>
            <w:sdt>
              <w:sdtPr>
                <w:rPr>
                  <w:b/>
                  <w:color w:val="13353D"/>
                  <w:sz w:val="24"/>
                  <w:szCs w:val="24"/>
                </w:rPr>
                <w:alias w:val="Icon:Excellent1"/>
                <w:tag w:val="Icon:Excellent1"/>
                <w:id w:val="147559951"/>
                <w:picture/>
              </w:sdtPr>
              <w:sdtContent>
                <w:r w:rsidR="00760CD1">
                  <w:rPr>
                    <w:b/>
                    <w:noProof/>
                    <w:color w:val="13353D"/>
                    <w:sz w:val="24"/>
                    <w:szCs w:val="24"/>
                    <w:lang w:eastAsia="zh-CN"/>
                  </w:rPr>
                  <w:drawing>
                    <wp:inline distT="0" distB="0" distL="0" distR="0">
                      <wp:extent cx="504825" cy="428625"/>
                      <wp:effectExtent l="19050" t="0" r="9525" b="0"/>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stretch>
                                <a:fillRect/>
                              </a:stretch>
                            </pic:blipFill>
                            <pic:spPr bwMode="auto">
                              <a:xfrm>
                                <a:off x="0" y="0"/>
                                <a:ext cx="504825" cy="428625"/>
                              </a:xfrm>
                              <a:prstGeom prst="rect">
                                <a:avLst/>
                              </a:prstGeom>
                              <a:noFill/>
                              <a:ln w="9525">
                                <a:noFill/>
                                <a:miter lim="800000"/>
                                <a:headEnd/>
                                <a:tailEnd/>
                              </a:ln>
                            </pic:spPr>
                          </pic:pic>
                        </a:graphicData>
                      </a:graphic>
                    </wp:inline>
                  </w:drawing>
                </w:r>
              </w:sdtContent>
            </w:sdt>
            <w:r w:rsidR="00760CD1">
              <w:rPr>
                <w:b/>
                <w:color w:val="13353D"/>
                <w:sz w:val="24"/>
                <w:szCs w:val="24"/>
              </w:rPr>
              <w:t xml:space="preserve"> </w:t>
            </w:r>
            <w:sdt>
              <w:sdtPr>
                <w:rPr>
                  <w:b/>
                  <w:color w:val="13353D"/>
                  <w:sz w:val="24"/>
                  <w:szCs w:val="24"/>
                </w:rPr>
                <w:alias w:val="Icon:Excellent2"/>
                <w:tag w:val="Icon:Excellent2"/>
                <w:id w:val="147559964"/>
                <w:picture/>
              </w:sdtPr>
              <w:sdtContent>
                <w:r w:rsidR="00760CD1">
                  <w:rPr>
                    <w:b/>
                    <w:noProof/>
                    <w:color w:val="13353D"/>
                    <w:sz w:val="24"/>
                    <w:szCs w:val="24"/>
                    <w:lang w:eastAsia="zh-CN"/>
                  </w:rPr>
                  <w:drawing>
                    <wp:inline distT="0" distB="0" distL="0" distR="0">
                      <wp:extent cx="504825" cy="428625"/>
                      <wp:effectExtent l="19050" t="0" r="9525" b="0"/>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stretch>
                                <a:fillRect/>
                              </a:stretch>
                            </pic:blipFill>
                            <pic:spPr bwMode="auto">
                              <a:xfrm>
                                <a:off x="0" y="0"/>
                                <a:ext cx="504825" cy="428625"/>
                              </a:xfrm>
                              <a:prstGeom prst="rect">
                                <a:avLst/>
                              </a:prstGeom>
                              <a:noFill/>
                              <a:ln w="9525">
                                <a:noFill/>
                                <a:miter lim="800000"/>
                                <a:headEnd/>
                                <a:tailEnd/>
                              </a:ln>
                            </pic:spPr>
                          </pic:pic>
                        </a:graphicData>
                      </a:graphic>
                    </wp:inline>
                  </w:drawing>
                </w:r>
              </w:sdtContent>
            </w:sdt>
            <w:r w:rsidR="00760CD1">
              <w:rPr>
                <w:b/>
                <w:color w:val="13353D"/>
                <w:sz w:val="24"/>
                <w:szCs w:val="24"/>
              </w:rPr>
              <w:t xml:space="preserve"> </w:t>
            </w:r>
            <w:sdt>
              <w:sdtPr>
                <w:rPr>
                  <w:b/>
                  <w:color w:val="13353D"/>
                  <w:sz w:val="24"/>
                  <w:szCs w:val="24"/>
                </w:rPr>
                <w:alias w:val="Icon:Excellent3"/>
                <w:tag w:val="Icon:Excellent3"/>
                <w:id w:val="147559965"/>
                <w:picture/>
              </w:sdtPr>
              <w:sdtContent>
                <w:r w:rsidR="00760CD1">
                  <w:rPr>
                    <w:b/>
                    <w:noProof/>
                    <w:color w:val="13353D"/>
                    <w:sz w:val="24"/>
                    <w:szCs w:val="24"/>
                    <w:lang w:eastAsia="zh-CN"/>
                  </w:rPr>
                  <w:drawing>
                    <wp:inline distT="0" distB="0" distL="0" distR="0">
                      <wp:extent cx="504825" cy="428625"/>
                      <wp:effectExtent l="19050" t="0" r="9525"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hqprint"/>
                              <a:stretch>
                                <a:fillRect/>
                              </a:stretch>
                            </pic:blipFill>
                            <pic:spPr bwMode="auto">
                              <a:xfrm>
                                <a:off x="0" y="0"/>
                                <a:ext cx="504825" cy="428625"/>
                              </a:xfrm>
                              <a:prstGeom prst="rect">
                                <a:avLst/>
                              </a:prstGeom>
                              <a:noFill/>
                              <a:ln w="9525">
                                <a:noFill/>
                                <a:miter lim="800000"/>
                                <a:headEnd/>
                                <a:tailEnd/>
                              </a:ln>
                            </pic:spPr>
                          </pic:pic>
                        </a:graphicData>
                      </a:graphic>
                    </wp:inline>
                  </w:drawing>
                </w:r>
              </w:sdtContent>
            </w:sdt>
            <w:r w:rsidR="00760CD1">
              <w:rPr>
                <w:b/>
                <w:color w:val="13353D"/>
                <w:sz w:val="24"/>
                <w:szCs w:val="24"/>
              </w:rPr>
              <w:t xml:space="preserve"> </w:t>
            </w:r>
            <w:sdt>
              <w:sdtPr>
                <w:rPr>
                  <w:b/>
                  <w:color w:val="13353D"/>
                  <w:sz w:val="24"/>
                  <w:szCs w:val="24"/>
                </w:rPr>
                <w:alias w:val="Icon:Excellent4"/>
                <w:tag w:val="Icon:Excellent4"/>
                <w:id w:val="147559966"/>
                <w:picture/>
              </w:sdtPr>
              <w:sdtContent>
                <w:r w:rsidR="00760CD1">
                  <w:rPr>
                    <w:b/>
                    <w:noProof/>
                    <w:color w:val="13353D"/>
                    <w:sz w:val="24"/>
                    <w:szCs w:val="24"/>
                    <w:lang w:eastAsia="zh-CN"/>
                  </w:rPr>
                  <w:drawing>
                    <wp:inline distT="0" distB="0" distL="0" distR="0">
                      <wp:extent cx="504825" cy="428625"/>
                      <wp:effectExtent l="19050" t="0" r="9525" b="0"/>
                      <wp:docPr id="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hqprint"/>
                              <a:stretch>
                                <a:fillRect/>
                              </a:stretch>
                            </pic:blipFill>
                            <pic:spPr bwMode="auto">
                              <a:xfrm>
                                <a:off x="0" y="0"/>
                                <a:ext cx="504825" cy="428625"/>
                              </a:xfrm>
                              <a:prstGeom prst="rect">
                                <a:avLst/>
                              </a:prstGeom>
                              <a:noFill/>
                              <a:ln w="9525">
                                <a:noFill/>
                                <a:miter lim="800000"/>
                                <a:headEnd/>
                                <a:tailEnd/>
                              </a:ln>
                            </pic:spPr>
                          </pic:pic>
                        </a:graphicData>
                      </a:graphic>
                    </wp:inline>
                  </w:drawing>
                </w:r>
              </w:sdtContent>
            </w:sdt>
            <w:r w:rsidR="00760CD1">
              <w:rPr>
                <w:b/>
                <w:color w:val="13353D"/>
                <w:sz w:val="24"/>
                <w:szCs w:val="24"/>
              </w:rPr>
              <w:t xml:space="preserve"> </w:t>
            </w:r>
            <w:sdt>
              <w:sdtPr>
                <w:rPr>
                  <w:b/>
                  <w:color w:val="13353D"/>
                  <w:sz w:val="24"/>
                  <w:szCs w:val="24"/>
                </w:rPr>
                <w:alias w:val="Icon:Excellent5"/>
                <w:tag w:val="Icon:Excellent5"/>
                <w:id w:val="147559967"/>
                <w:picture/>
              </w:sdtPr>
              <w:sdtContent>
                <w:r w:rsidR="00760CD1">
                  <w:rPr>
                    <w:b/>
                    <w:noProof/>
                    <w:color w:val="13353D"/>
                    <w:sz w:val="24"/>
                    <w:szCs w:val="24"/>
                    <w:lang w:eastAsia="zh-CN"/>
                  </w:rPr>
                  <w:drawing>
                    <wp:inline distT="0" distB="0" distL="0" distR="0">
                      <wp:extent cx="504825" cy="428625"/>
                      <wp:effectExtent l="19050" t="0" r="9525" b="0"/>
                      <wp:docPr id="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hqprint"/>
                              <a:stretch>
                                <a:fillRect/>
                              </a:stretch>
                            </pic:blipFill>
                            <pic:spPr bwMode="auto">
                              <a:xfrm>
                                <a:off x="0" y="0"/>
                                <a:ext cx="504825" cy="428625"/>
                              </a:xfrm>
                              <a:prstGeom prst="rect">
                                <a:avLst/>
                              </a:prstGeom>
                              <a:noFill/>
                              <a:ln w="9525">
                                <a:noFill/>
                                <a:miter lim="800000"/>
                                <a:headEnd/>
                                <a:tailEnd/>
                              </a:ln>
                            </pic:spPr>
                          </pic:pic>
                        </a:graphicData>
                      </a:graphic>
                    </wp:inline>
                  </w:drawing>
                </w:r>
              </w:sdtContent>
            </w:sdt>
          </w:p>
        </w:tc>
      </w:tr>
      <w:tr w:rsidR="009841DE" w:rsidRPr="00020C87" w:rsidTr="009841DE">
        <w:trPr>
          <w:gridAfter w:val="2"/>
          <w:wAfter w:w="1311" w:type="dxa"/>
          <w:trHeight w:hRule="exact" w:val="340"/>
        </w:trPr>
        <w:tc>
          <w:tcPr>
            <w:tcW w:w="4681" w:type="dxa"/>
            <w:gridSpan w:val="5"/>
            <w:tcBorders>
              <w:top w:val="single" w:sz="4" w:space="0" w:color="FFFFFF" w:themeColor="background1"/>
              <w:bottom w:val="single" w:sz="4" w:space="0" w:color="FFFFFF" w:themeColor="background1"/>
            </w:tcBorders>
            <w:shd w:val="clear" w:color="auto" w:fill="B6DDE8" w:themeFill="accent5" w:themeFillTint="66"/>
            <w:vAlign w:val="center"/>
          </w:tcPr>
          <w:p w:rsidR="009841DE" w:rsidRDefault="009841DE" w:rsidP="00463BB4">
            <w:pPr>
              <w:rPr>
                <w:b/>
                <w:color w:val="13353D"/>
                <w:sz w:val="24"/>
                <w:szCs w:val="24"/>
              </w:rPr>
            </w:pPr>
            <w:r>
              <w:rPr>
                <w:b/>
                <w:color w:val="13353D"/>
                <w:sz w:val="24"/>
                <w:szCs w:val="24"/>
              </w:rPr>
              <w:t>Environment Index Performance</w:t>
            </w:r>
          </w:p>
        </w:tc>
        <w:tc>
          <w:tcPr>
            <w:tcW w:w="388" w:type="dxa"/>
            <w:tcBorders>
              <w:top w:val="single" w:sz="4" w:space="0" w:color="FFFFFF" w:themeColor="background1"/>
              <w:bottom w:val="single" w:sz="4" w:space="0" w:color="FFFFFF" w:themeColor="background1"/>
            </w:tcBorders>
            <w:shd w:val="clear" w:color="auto" w:fill="auto"/>
          </w:tcPr>
          <w:p w:rsidR="009841DE" w:rsidRDefault="009841DE" w:rsidP="00463BB4">
            <w:pPr>
              <w:rPr>
                <w:b/>
                <w:color w:val="13353D"/>
                <w:sz w:val="24"/>
                <w:szCs w:val="24"/>
              </w:rPr>
            </w:pPr>
          </w:p>
        </w:tc>
        <w:tc>
          <w:tcPr>
            <w:tcW w:w="5245" w:type="dxa"/>
            <w:gridSpan w:val="6"/>
            <w:tcBorders>
              <w:top w:val="single" w:sz="4" w:space="0" w:color="FFFFFF" w:themeColor="background1"/>
              <w:bottom w:val="single" w:sz="4" w:space="0" w:color="FFFFFF" w:themeColor="background1"/>
            </w:tcBorders>
            <w:shd w:val="clear" w:color="auto" w:fill="B6DDE8" w:themeFill="accent5" w:themeFillTint="66"/>
            <w:vAlign w:val="center"/>
          </w:tcPr>
          <w:p w:rsidR="009841DE" w:rsidRPr="00020C87" w:rsidRDefault="009841DE" w:rsidP="00354239">
            <w:pPr>
              <w:rPr>
                <w:b/>
                <w:color w:val="13353D"/>
                <w:sz w:val="24"/>
                <w:szCs w:val="24"/>
              </w:rPr>
            </w:pPr>
            <w:r>
              <w:rPr>
                <w:b/>
                <w:color w:val="13353D"/>
                <w:sz w:val="24"/>
                <w:szCs w:val="24"/>
              </w:rPr>
              <w:t>Teaching, Learning &amp; Research Performance</w:t>
            </w:r>
          </w:p>
        </w:tc>
      </w:tr>
      <w:tr w:rsidR="00730792" w:rsidRPr="00020C87" w:rsidTr="009841DE">
        <w:trPr>
          <w:gridAfter w:val="2"/>
          <w:wAfter w:w="1311" w:type="dxa"/>
          <w:trHeight w:hRule="exact" w:val="340"/>
        </w:trPr>
        <w:tc>
          <w:tcPr>
            <w:tcW w:w="1242" w:type="dxa"/>
            <w:tcBorders>
              <w:top w:val="single" w:sz="4" w:space="0" w:color="FFFFFF" w:themeColor="background1"/>
              <w:bottom w:val="nil"/>
            </w:tcBorders>
            <w:shd w:val="clear" w:color="auto" w:fill="DAEEF3" w:themeFill="accent5" w:themeFillTint="33"/>
            <w:vAlign w:val="center"/>
          </w:tcPr>
          <w:p w:rsidR="00730792" w:rsidRPr="00020C87" w:rsidRDefault="00730792" w:rsidP="00463BB4">
            <w:pPr>
              <w:rPr>
                <w:b/>
                <w:color w:val="13353D"/>
                <w:sz w:val="24"/>
                <w:szCs w:val="24"/>
              </w:rPr>
            </w:pPr>
            <w:r w:rsidRPr="00020C87">
              <w:rPr>
                <w:b/>
                <w:color w:val="13353D"/>
                <w:sz w:val="24"/>
                <w:szCs w:val="24"/>
              </w:rPr>
              <w:t>Score</w:t>
            </w:r>
          </w:p>
        </w:tc>
        <w:tc>
          <w:tcPr>
            <w:tcW w:w="1831" w:type="dxa"/>
            <w:gridSpan w:val="2"/>
            <w:tcBorders>
              <w:top w:val="single" w:sz="4" w:space="0" w:color="FFFFFF" w:themeColor="background1"/>
              <w:bottom w:val="nil"/>
            </w:tcBorders>
            <w:shd w:val="clear" w:color="auto" w:fill="DAEEF3" w:themeFill="accent5" w:themeFillTint="33"/>
            <w:vAlign w:val="center"/>
          </w:tcPr>
          <w:p w:rsidR="00730792" w:rsidRPr="00020C87" w:rsidRDefault="00730792" w:rsidP="00463BB4">
            <w:pPr>
              <w:rPr>
                <w:b/>
                <w:color w:val="13353D"/>
                <w:sz w:val="24"/>
                <w:szCs w:val="24"/>
              </w:rPr>
            </w:pPr>
            <w:r>
              <w:rPr>
                <w:b/>
                <w:color w:val="13353D"/>
                <w:sz w:val="24"/>
                <w:szCs w:val="24"/>
              </w:rPr>
              <w:t xml:space="preserve">Sector Average </w:t>
            </w:r>
            <w:proofErr w:type="spellStart"/>
            <w:r>
              <w:rPr>
                <w:b/>
                <w:color w:val="13353D"/>
                <w:sz w:val="24"/>
                <w:szCs w:val="24"/>
              </w:rPr>
              <w:t>Average</w:t>
            </w:r>
            <w:proofErr w:type="spellEnd"/>
          </w:p>
        </w:tc>
        <w:tc>
          <w:tcPr>
            <w:tcW w:w="1608" w:type="dxa"/>
            <w:gridSpan w:val="2"/>
            <w:tcBorders>
              <w:top w:val="single" w:sz="4" w:space="0" w:color="FFFFFF" w:themeColor="background1"/>
              <w:bottom w:val="nil"/>
            </w:tcBorders>
            <w:shd w:val="clear" w:color="auto" w:fill="DAEEF3" w:themeFill="accent5" w:themeFillTint="33"/>
            <w:vAlign w:val="center"/>
          </w:tcPr>
          <w:p w:rsidR="00730792" w:rsidRPr="00020C87" w:rsidRDefault="00730792" w:rsidP="00463BB4">
            <w:pPr>
              <w:rPr>
                <w:b/>
                <w:color w:val="13353D"/>
                <w:sz w:val="24"/>
                <w:szCs w:val="24"/>
              </w:rPr>
            </w:pPr>
            <w:r>
              <w:rPr>
                <w:b/>
                <w:color w:val="13353D"/>
                <w:sz w:val="24"/>
                <w:szCs w:val="24"/>
              </w:rPr>
              <w:t>BITC Average</w:t>
            </w:r>
          </w:p>
        </w:tc>
        <w:tc>
          <w:tcPr>
            <w:tcW w:w="388" w:type="dxa"/>
            <w:tcBorders>
              <w:top w:val="single" w:sz="4" w:space="0" w:color="FFFFFF" w:themeColor="background1"/>
              <w:bottom w:val="nil"/>
            </w:tcBorders>
            <w:shd w:val="clear" w:color="auto" w:fill="auto"/>
          </w:tcPr>
          <w:p w:rsidR="00730792" w:rsidRDefault="00730792" w:rsidP="00463BB4">
            <w:pPr>
              <w:rPr>
                <w:b/>
                <w:color w:val="13353D"/>
                <w:sz w:val="24"/>
                <w:szCs w:val="24"/>
              </w:rPr>
            </w:pPr>
          </w:p>
        </w:tc>
        <w:tc>
          <w:tcPr>
            <w:tcW w:w="1276" w:type="dxa"/>
            <w:gridSpan w:val="3"/>
            <w:tcBorders>
              <w:top w:val="single" w:sz="4" w:space="0" w:color="FFFFFF" w:themeColor="background1"/>
              <w:bottom w:val="nil"/>
            </w:tcBorders>
            <w:shd w:val="clear" w:color="auto" w:fill="DAEEF3" w:themeFill="accent5" w:themeFillTint="33"/>
            <w:vAlign w:val="center"/>
          </w:tcPr>
          <w:p w:rsidR="00730792" w:rsidRPr="00020C87" w:rsidRDefault="00730792" w:rsidP="00463BB4">
            <w:pPr>
              <w:rPr>
                <w:b/>
                <w:color w:val="13353D"/>
                <w:sz w:val="24"/>
                <w:szCs w:val="24"/>
              </w:rPr>
            </w:pPr>
            <w:r>
              <w:rPr>
                <w:b/>
                <w:color w:val="13353D"/>
                <w:sz w:val="24"/>
                <w:szCs w:val="24"/>
              </w:rPr>
              <w:t>Score</w:t>
            </w:r>
          </w:p>
        </w:tc>
        <w:tc>
          <w:tcPr>
            <w:tcW w:w="2055" w:type="dxa"/>
            <w:gridSpan w:val="2"/>
            <w:tcBorders>
              <w:top w:val="single" w:sz="4" w:space="0" w:color="FFFFFF" w:themeColor="background1"/>
              <w:bottom w:val="nil"/>
            </w:tcBorders>
            <w:shd w:val="clear" w:color="auto" w:fill="DAEEF3" w:themeFill="accent5" w:themeFillTint="33"/>
            <w:vAlign w:val="center"/>
          </w:tcPr>
          <w:p w:rsidR="00730792" w:rsidRPr="00020C87" w:rsidRDefault="00730792" w:rsidP="00463BB4">
            <w:pPr>
              <w:rPr>
                <w:b/>
                <w:color w:val="13353D"/>
                <w:sz w:val="24"/>
                <w:szCs w:val="24"/>
              </w:rPr>
            </w:pPr>
            <w:r>
              <w:rPr>
                <w:b/>
                <w:color w:val="13353D"/>
                <w:sz w:val="24"/>
                <w:szCs w:val="24"/>
              </w:rPr>
              <w:t>Sector Average</w:t>
            </w:r>
          </w:p>
        </w:tc>
        <w:tc>
          <w:tcPr>
            <w:tcW w:w="1914" w:type="dxa"/>
            <w:tcBorders>
              <w:top w:val="single" w:sz="4" w:space="0" w:color="FFFFFF" w:themeColor="background1"/>
              <w:bottom w:val="nil"/>
            </w:tcBorders>
            <w:shd w:val="clear" w:color="auto" w:fill="DAEEF3" w:themeFill="accent5" w:themeFillTint="33"/>
            <w:vAlign w:val="center"/>
          </w:tcPr>
          <w:p w:rsidR="00730792" w:rsidRPr="00020C87" w:rsidRDefault="00730792" w:rsidP="00354239">
            <w:pPr>
              <w:rPr>
                <w:b/>
                <w:color w:val="13353D"/>
                <w:sz w:val="24"/>
                <w:szCs w:val="24"/>
              </w:rPr>
            </w:pPr>
          </w:p>
        </w:tc>
      </w:tr>
      <w:tr w:rsidR="00730792" w:rsidRPr="00020C87" w:rsidTr="009841DE">
        <w:trPr>
          <w:gridAfter w:val="2"/>
          <w:wAfter w:w="1311" w:type="dxa"/>
          <w:trHeight w:hRule="exact" w:val="340"/>
        </w:trPr>
        <w:tc>
          <w:tcPr>
            <w:tcW w:w="1242" w:type="dxa"/>
            <w:tcBorders>
              <w:top w:val="nil"/>
              <w:bottom w:val="single" w:sz="4" w:space="0" w:color="FFFFFF" w:themeColor="background1"/>
            </w:tcBorders>
            <w:shd w:val="clear" w:color="auto" w:fill="DAEEF3" w:themeFill="accent5" w:themeFillTint="33"/>
            <w:vAlign w:val="center"/>
          </w:tcPr>
          <w:sdt>
            <w:sdtPr>
              <w:rPr>
                <w:b/>
                <w:color w:val="13353D"/>
                <w:sz w:val="24"/>
                <w:szCs w:val="24"/>
              </w:rPr>
              <w:alias w:val="Percent:Environment_Total"/>
              <w:tag w:val="Percent:Environment_Total"/>
              <w:id w:val="203595377"/>
              <w:text/>
            </w:sdtPr>
            <w:sdtContent>
              <w:p w:rsidR="00730792" w:rsidRPr="00020C87" w:rsidRDefault="00BA1FF6" w:rsidP="00463BB4">
                <w:pPr>
                  <w:rPr>
                    <w:b/>
                    <w:color w:val="13353D"/>
                    <w:sz w:val="24"/>
                    <w:szCs w:val="24"/>
                  </w:rPr>
                </w:pPr>
                <w:r>
                  <w:rPr>
                    <w:b/>
                    <w:color w:val="13353D"/>
                    <w:sz w:val="24"/>
                    <w:szCs w:val="24"/>
                  </w:rPr>
                  <w:t>77.1%</w:t>
                </w:r>
              </w:p>
            </w:sdtContent>
          </w:sdt>
        </w:tc>
        <w:tc>
          <w:tcPr>
            <w:tcW w:w="1831" w:type="dxa"/>
            <w:gridSpan w:val="2"/>
            <w:tcBorders>
              <w:top w:val="nil"/>
              <w:bottom w:val="single" w:sz="4" w:space="0" w:color="FFFFFF" w:themeColor="background1"/>
            </w:tcBorders>
            <w:shd w:val="clear" w:color="auto" w:fill="DAEEF3" w:themeFill="accent5" w:themeFillTint="33"/>
            <w:vAlign w:val="center"/>
          </w:tcPr>
          <w:p w:rsidR="00730792" w:rsidRPr="00020C87" w:rsidRDefault="005872C0" w:rsidP="008F1022">
            <w:pPr>
              <w:ind w:left="-108" w:firstLine="108"/>
              <w:rPr>
                <w:b/>
                <w:color w:val="13353D"/>
                <w:sz w:val="24"/>
                <w:szCs w:val="24"/>
              </w:rPr>
            </w:pPr>
            <w:r>
              <w:rPr>
                <w:b/>
                <w:color w:val="13353D"/>
                <w:sz w:val="24"/>
                <w:szCs w:val="24"/>
              </w:rPr>
              <w:t>70</w:t>
            </w:r>
            <w:r w:rsidR="00DF5FAC">
              <w:rPr>
                <w:b/>
                <w:color w:val="13353D"/>
                <w:sz w:val="24"/>
                <w:szCs w:val="24"/>
              </w:rPr>
              <w:t>.2</w:t>
            </w:r>
            <w:r w:rsidR="00BA1FF6">
              <w:rPr>
                <w:b/>
                <w:color w:val="13353D"/>
                <w:sz w:val="24"/>
                <w:szCs w:val="24"/>
              </w:rPr>
              <w:t>%</w:t>
            </w:r>
          </w:p>
        </w:tc>
        <w:tc>
          <w:tcPr>
            <w:tcW w:w="1608" w:type="dxa"/>
            <w:gridSpan w:val="2"/>
            <w:tcBorders>
              <w:top w:val="nil"/>
              <w:bottom w:val="single" w:sz="4" w:space="0" w:color="FFFFFF" w:themeColor="background1"/>
            </w:tcBorders>
            <w:shd w:val="clear" w:color="auto" w:fill="DAEEF3" w:themeFill="accent5" w:themeFillTint="33"/>
            <w:vAlign w:val="center"/>
          </w:tcPr>
          <w:p w:rsidR="00730792" w:rsidRPr="00020C87" w:rsidRDefault="00EA2245" w:rsidP="00DD3D9D">
            <w:pPr>
              <w:rPr>
                <w:b/>
                <w:color w:val="13353D"/>
                <w:sz w:val="24"/>
                <w:szCs w:val="24"/>
              </w:rPr>
            </w:pPr>
            <w:r>
              <w:rPr>
                <w:b/>
                <w:color w:val="13353D"/>
                <w:sz w:val="24"/>
                <w:szCs w:val="24"/>
              </w:rPr>
              <w:t>8</w:t>
            </w:r>
            <w:r w:rsidR="00D05CBD">
              <w:rPr>
                <w:b/>
                <w:color w:val="13353D"/>
                <w:sz w:val="24"/>
                <w:szCs w:val="24"/>
              </w:rPr>
              <w:t>3.5</w:t>
            </w:r>
            <w:r w:rsidR="008F1022">
              <w:rPr>
                <w:b/>
                <w:color w:val="13353D"/>
                <w:sz w:val="24"/>
                <w:szCs w:val="24"/>
              </w:rPr>
              <w:t>%</w:t>
            </w:r>
          </w:p>
        </w:tc>
        <w:tc>
          <w:tcPr>
            <w:tcW w:w="388" w:type="dxa"/>
            <w:tcBorders>
              <w:top w:val="nil"/>
              <w:bottom w:val="single" w:sz="4" w:space="0" w:color="FFFFFF" w:themeColor="background1"/>
            </w:tcBorders>
            <w:shd w:val="clear" w:color="auto" w:fill="auto"/>
          </w:tcPr>
          <w:p w:rsidR="00730792" w:rsidRPr="00020C87" w:rsidRDefault="00E62657" w:rsidP="00463BB4">
            <w:pPr>
              <w:rPr>
                <w:b/>
                <w:color w:val="13353D"/>
                <w:sz w:val="24"/>
                <w:szCs w:val="24"/>
              </w:rPr>
            </w:pPr>
            <w:r w:rsidRPr="00E62657">
              <w:rPr>
                <w:noProof/>
                <w:sz w:val="16"/>
                <w:szCs w:val="16"/>
                <w:lang w:eastAsia="en-GB"/>
              </w:rPr>
              <w:pict>
                <v:shape id="_x0000_s1305" type="#_x0000_t202" style="position:absolute;margin-left:17.45pt;margin-top:12.25pt;width:265.5pt;height:24.4pt;z-index:251949056;mso-position-horizontal-relative:text;mso-position-vertical-relative:text" filled="f" fillcolor="#c00000" stroked="f">
                  <v:textbox style="mso-next-textbox:#_x0000_s1305">
                    <w:txbxContent>
                      <w:p w:rsidR="00875938" w:rsidRPr="00875938" w:rsidRDefault="00875938" w:rsidP="00875938">
                        <w:pPr>
                          <w:jc w:val="right"/>
                          <w:rPr>
                            <w:sz w:val="18"/>
                            <w:szCs w:val="18"/>
                          </w:rPr>
                        </w:pPr>
                        <w:r w:rsidRPr="00875938">
                          <w:rPr>
                            <w:sz w:val="18"/>
                            <w:szCs w:val="18"/>
                          </w:rPr>
                          <w:t xml:space="preserve">NB: If you did not complete the TLR ‘.0%’ </w:t>
                        </w:r>
                        <w:r>
                          <w:rPr>
                            <w:sz w:val="18"/>
                            <w:szCs w:val="18"/>
                          </w:rPr>
                          <w:t>will display above.</w:t>
                        </w:r>
                      </w:p>
                    </w:txbxContent>
                  </v:textbox>
                </v:shape>
              </w:pict>
            </w:r>
          </w:p>
        </w:tc>
        <w:sdt>
          <w:sdtPr>
            <w:rPr>
              <w:b/>
              <w:color w:val="13353D"/>
              <w:sz w:val="24"/>
              <w:szCs w:val="24"/>
            </w:rPr>
            <w:alias w:val="Percent:S_4105_score"/>
            <w:tag w:val="Percent:S_4105_score"/>
            <w:id w:val="147559973"/>
            <w:text/>
          </w:sdtPr>
          <w:sdtContent>
            <w:tc>
              <w:tcPr>
                <w:tcW w:w="1276" w:type="dxa"/>
                <w:gridSpan w:val="3"/>
                <w:tcBorders>
                  <w:top w:val="nil"/>
                  <w:bottom w:val="single" w:sz="4" w:space="0" w:color="FFFFFF" w:themeColor="background1"/>
                </w:tcBorders>
                <w:shd w:val="clear" w:color="auto" w:fill="DAEEF3" w:themeFill="accent5" w:themeFillTint="33"/>
                <w:vAlign w:val="center"/>
              </w:tcPr>
              <w:p w:rsidR="00730792" w:rsidRPr="00020C87" w:rsidRDefault="000217B9" w:rsidP="000217B9">
                <w:pPr>
                  <w:rPr>
                    <w:b/>
                    <w:color w:val="13353D"/>
                    <w:sz w:val="24"/>
                    <w:szCs w:val="24"/>
                  </w:rPr>
                </w:pPr>
                <w:r>
                  <w:rPr>
                    <w:b/>
                    <w:color w:val="13353D"/>
                    <w:sz w:val="24"/>
                    <w:szCs w:val="24"/>
                  </w:rPr>
                  <w:t>24.0%</w:t>
                </w:r>
              </w:p>
            </w:tc>
          </w:sdtContent>
        </w:sdt>
        <w:tc>
          <w:tcPr>
            <w:tcW w:w="2055" w:type="dxa"/>
            <w:gridSpan w:val="2"/>
            <w:tcBorders>
              <w:top w:val="nil"/>
              <w:bottom w:val="single" w:sz="4" w:space="0" w:color="FFFFFF" w:themeColor="background1"/>
            </w:tcBorders>
            <w:shd w:val="clear" w:color="auto" w:fill="DAEEF3" w:themeFill="accent5" w:themeFillTint="33"/>
            <w:vAlign w:val="center"/>
          </w:tcPr>
          <w:p w:rsidR="001B17CE" w:rsidRDefault="00B328E7" w:rsidP="001B17CE">
            <w:pPr>
              <w:rPr>
                <w:b/>
                <w:color w:val="13353D"/>
                <w:sz w:val="24"/>
                <w:szCs w:val="24"/>
              </w:rPr>
            </w:pPr>
            <w:r>
              <w:rPr>
                <w:b/>
                <w:color w:val="13353D"/>
                <w:sz w:val="24"/>
                <w:szCs w:val="24"/>
              </w:rPr>
              <w:t>60.5%</w:t>
            </w:r>
          </w:p>
          <w:p w:rsidR="00730792" w:rsidRPr="00020C87" w:rsidRDefault="00730792" w:rsidP="000217B9">
            <w:pPr>
              <w:rPr>
                <w:b/>
                <w:color w:val="13353D"/>
                <w:sz w:val="24"/>
                <w:szCs w:val="24"/>
              </w:rPr>
            </w:pPr>
          </w:p>
        </w:tc>
        <w:tc>
          <w:tcPr>
            <w:tcW w:w="1914" w:type="dxa"/>
            <w:tcBorders>
              <w:top w:val="nil"/>
              <w:bottom w:val="single" w:sz="4" w:space="0" w:color="FFFFFF" w:themeColor="background1"/>
            </w:tcBorders>
            <w:shd w:val="clear" w:color="auto" w:fill="DAEEF3" w:themeFill="accent5" w:themeFillTint="33"/>
            <w:vAlign w:val="center"/>
          </w:tcPr>
          <w:p w:rsidR="00730792" w:rsidRPr="00020C87" w:rsidRDefault="00730792" w:rsidP="00463BB4">
            <w:pPr>
              <w:rPr>
                <w:b/>
                <w:color w:val="13353D"/>
                <w:sz w:val="24"/>
                <w:szCs w:val="24"/>
              </w:rPr>
            </w:pPr>
          </w:p>
        </w:tc>
      </w:tr>
    </w:tbl>
    <w:p w:rsidR="00BD1B84" w:rsidRPr="00875938" w:rsidRDefault="00875938" w:rsidP="00730792">
      <w:pPr>
        <w:spacing w:after="0" w:line="240" w:lineRule="auto"/>
        <w:jc w:val="center"/>
        <w:rPr>
          <w:sz w:val="16"/>
          <w:szCs w:val="16"/>
        </w:rPr>
      </w:pPr>
      <w:r w:rsidRPr="00875938">
        <w:rPr>
          <w:sz w:val="16"/>
          <w:szCs w:val="16"/>
        </w:rPr>
        <w:t>.</w:t>
      </w:r>
    </w:p>
    <w:sdt>
      <w:sdtPr>
        <w:rPr>
          <w:noProof/>
          <w:sz w:val="24"/>
          <w:szCs w:val="24"/>
          <w:lang w:eastAsia="en-GB"/>
        </w:rPr>
        <w:alias w:val="Spider:Year-on-year"/>
        <w:tag w:val="Spider:Year-on-year"/>
        <w:id w:val="108437551"/>
        <w:picture/>
      </w:sdtPr>
      <w:sdtContent>
        <w:p w:rsidR="00875938" w:rsidRDefault="00875938" w:rsidP="00875938">
          <w:pPr>
            <w:spacing w:after="0" w:line="240" w:lineRule="auto"/>
            <w:jc w:val="center"/>
            <w:rPr>
              <w:noProof/>
              <w:sz w:val="24"/>
              <w:szCs w:val="24"/>
            </w:rPr>
          </w:pPr>
          <w:r w:rsidRPr="00730792">
            <w:rPr>
              <w:noProof/>
              <w:sz w:val="24"/>
              <w:szCs w:val="24"/>
              <w:lang w:eastAsia="zh-CN"/>
            </w:rPr>
            <w:drawing>
              <wp:inline distT="0" distB="0" distL="0" distR="0">
                <wp:extent cx="5500430" cy="2876550"/>
                <wp:effectExtent l="19050" t="0" r="5020" b="0"/>
                <wp:docPr id="2"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referRelativeResize="0"/>
                      </pic:nvPicPr>
                      <pic:blipFill>
                        <a:blip r:embed="rId49" cstate="print"/>
                        <a:srcRect/>
                        <a:stretch>
                          <a:fillRect/>
                        </a:stretch>
                      </pic:blipFill>
                      <pic:spPr>
                        <a:xfrm>
                          <a:off x="0" y="0"/>
                          <a:ext cx="5524573" cy="2889176"/>
                        </a:xfrm>
                        <a:prstGeom prst="rect">
                          <a:avLst/>
                        </a:prstGeom>
                      </pic:spPr>
                    </pic:pic>
                  </a:graphicData>
                </a:graphic>
              </wp:inline>
            </w:drawing>
          </w:r>
        </w:p>
      </w:sdtContent>
    </w:sdt>
    <w:p w:rsidR="001568E7" w:rsidRDefault="001568E7">
      <w:pPr>
        <w:sectPr w:rsidR="001568E7" w:rsidSect="00A10ACA">
          <w:pgSz w:w="11906" w:h="16838"/>
          <w:pgMar w:top="720" w:right="720" w:bottom="720" w:left="720" w:header="708" w:footer="0" w:gutter="0"/>
          <w:cols w:space="708"/>
          <w:titlePg/>
          <w:docGrid w:linePitch="360"/>
        </w:sectPr>
      </w:pPr>
    </w:p>
    <w:p w:rsidR="006E4D56" w:rsidRDefault="00E62657">
      <w:r>
        <w:rPr>
          <w:noProof/>
          <w:lang w:eastAsia="en-GB"/>
        </w:rPr>
        <w:lastRenderedPageBreak/>
        <w:pict>
          <v:shape id="_x0000_s1121" type="#_x0000_t202" style="position:absolute;margin-left:-6.25pt;margin-top:-6.9pt;width:384.8pt;height:59.6pt;z-index:251807744" filled="f" stroked="f">
            <v:textbox>
              <w:txbxContent>
                <w:p w:rsidR="00A67119" w:rsidRPr="00B51758" w:rsidRDefault="00A67119" w:rsidP="0098114F">
                  <w:pPr>
                    <w:rPr>
                      <w:b/>
                      <w:color w:val="13353D"/>
                      <w:sz w:val="56"/>
                      <w:szCs w:val="56"/>
                    </w:rPr>
                  </w:pPr>
                  <w:r w:rsidRPr="00B51758">
                    <w:rPr>
                      <w:b/>
                      <w:color w:val="13353D"/>
                      <w:sz w:val="56"/>
                      <w:szCs w:val="56"/>
                    </w:rPr>
                    <w:t>Summary of Section Results</w:t>
                  </w:r>
                </w:p>
              </w:txbxContent>
            </v:textbox>
          </v:shape>
        </w:pict>
      </w:r>
      <w:r w:rsidR="0098114F" w:rsidRPr="0098114F">
        <w:rPr>
          <w:noProof/>
          <w:lang w:eastAsia="zh-CN"/>
        </w:rPr>
        <w:drawing>
          <wp:anchor distT="0" distB="0" distL="114300" distR="114300" simplePos="0" relativeHeight="251806720" behindDoc="0" locked="0" layoutInCell="1" allowOverlap="1">
            <wp:simplePos x="0" y="0"/>
            <wp:positionH relativeFrom="column">
              <wp:posOffset>-470048</wp:posOffset>
            </wp:positionH>
            <wp:positionV relativeFrom="paragraph">
              <wp:posOffset>-95693</wp:posOffset>
            </wp:positionV>
            <wp:extent cx="7099684" cy="584954"/>
            <wp:effectExtent l="19050" t="0" r="5966" b="0"/>
            <wp:wrapNone/>
            <wp:docPr id="33" name="Picture 29"/>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50" cstate="screen">
                      <a:duotone>
                        <a:schemeClr val="accent5">
                          <a:shade val="45000"/>
                          <a:satMod val="135000"/>
                        </a:schemeClr>
                        <a:prstClr val="white"/>
                      </a:duotone>
                    </a:blip>
                    <a:srcRect/>
                    <a:stretch>
                      <a:fillRect/>
                    </a:stretch>
                  </pic:blipFill>
                  <pic:spPr bwMode="auto">
                    <a:xfrm>
                      <a:off x="0" y="0"/>
                      <a:ext cx="7099684" cy="584954"/>
                    </a:xfrm>
                    <a:prstGeom prst="rect">
                      <a:avLst/>
                    </a:prstGeom>
                    <a:noFill/>
                    <a:ln w="9525">
                      <a:noFill/>
                      <a:miter lim="800000"/>
                      <a:headEnd/>
                      <a:tailEnd/>
                    </a:ln>
                  </pic:spPr>
                </pic:pic>
              </a:graphicData>
            </a:graphic>
          </wp:anchor>
        </w:drawing>
      </w:r>
      <w:r>
        <w:rPr>
          <w:noProof/>
          <w:lang w:eastAsia="en-GB"/>
        </w:rPr>
        <w:pict>
          <v:rect id="_x0000_s1113" style="position:absolute;margin-left:-36.55pt;margin-top:-20.1pt;width:567.65pt;height:42pt;z-index:251802624;mso-position-horizontal-relative:text;mso-position-vertical-relative:text" fillcolor="#daeef3 [664]" stroked="f"/>
        </w:pict>
      </w:r>
    </w:p>
    <w:p w:rsidR="006E4D56" w:rsidRDefault="00E62657">
      <w:r w:rsidRPr="00E62657">
        <w:rPr>
          <w:b/>
          <w:noProof/>
          <w:sz w:val="32"/>
          <w:szCs w:val="32"/>
          <w:lang w:eastAsia="en-GB"/>
        </w:rPr>
        <w:pict>
          <v:rect id="_x0000_s1241" style="position:absolute;margin-left:-36.55pt;margin-top:21.35pt;width:567.65pt;height:29.25pt;z-index:-251424768" fillcolor="#daeef3 [664]" stroked="f"/>
        </w:pict>
      </w:r>
    </w:p>
    <w:p w:rsidR="006E4D56" w:rsidRPr="00EE199B" w:rsidRDefault="00614CE3">
      <w:pPr>
        <w:rPr>
          <w:b/>
          <w:color w:val="FF0000"/>
          <w:sz w:val="32"/>
          <w:szCs w:val="32"/>
        </w:rPr>
      </w:pPr>
      <w:r w:rsidRPr="00614CE3">
        <w:rPr>
          <w:b/>
          <w:sz w:val="32"/>
          <w:szCs w:val="32"/>
        </w:rPr>
        <w:t>The ESR Model</w:t>
      </w:r>
      <w:r w:rsidR="00EE199B">
        <w:rPr>
          <w:b/>
          <w:sz w:val="32"/>
          <w:szCs w:val="32"/>
        </w:rPr>
        <w:t xml:space="preserve"> </w:t>
      </w:r>
    </w:p>
    <w:p w:rsidR="006E4D56" w:rsidRPr="00F421AD" w:rsidRDefault="00614CE3">
      <w:pPr>
        <w:rPr>
          <w:sz w:val="24"/>
          <w:szCs w:val="24"/>
        </w:rPr>
      </w:pPr>
      <w:r w:rsidRPr="00F421AD">
        <w:rPr>
          <w:sz w:val="24"/>
          <w:szCs w:val="24"/>
        </w:rPr>
        <w:t xml:space="preserve">Universities that Count is based on the Business in the Community Corporate Responsibility (CR) Index, an online self-completion questionnaire which rates an organisation’s strategic approach to Environmental and Social Responsibility, its success in integrating its strategy into its operations, and the depth of its commitment to these issues. Having examined the overall CR framework for the organisation, the questions then concentrate on the management of corporate responsibility and the performance achieved in four key social and environmental areas – the “four pillars” - Community, Environment, Marketplace (students and suppliers) and Workplace (employee) issues. </w:t>
      </w:r>
      <w:r w:rsidR="008F1022">
        <w:rPr>
          <w:sz w:val="24"/>
          <w:szCs w:val="24"/>
        </w:rPr>
        <w:t xml:space="preserve">Twenty-nine Institutions completed the ESR Index out of 54 participants. </w:t>
      </w:r>
      <w:r w:rsidRPr="00F421AD">
        <w:rPr>
          <w:sz w:val="24"/>
          <w:szCs w:val="24"/>
        </w:rPr>
        <w:t>The Index can be represented visually, with each section’s scores</w:t>
      </w:r>
      <w:r w:rsidR="00BD1B84">
        <w:rPr>
          <w:sz w:val="24"/>
          <w:szCs w:val="24"/>
        </w:rPr>
        <w:t xml:space="preserve"> weighted </w:t>
      </w:r>
      <w:r w:rsidRPr="00F421AD">
        <w:rPr>
          <w:sz w:val="24"/>
          <w:szCs w:val="24"/>
        </w:rPr>
        <w:t>as shown:</w:t>
      </w:r>
    </w:p>
    <w:p w:rsidR="006E4D56" w:rsidRDefault="00152585">
      <w:r w:rsidRPr="00152585">
        <w:rPr>
          <w:noProof/>
          <w:lang w:eastAsia="zh-CN"/>
        </w:rPr>
        <w:drawing>
          <wp:inline distT="0" distB="0" distL="0" distR="0">
            <wp:extent cx="6645910" cy="5087730"/>
            <wp:effectExtent l="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6645910" cy="5087730"/>
                    </a:xfrm>
                    <a:prstGeom prst="rect">
                      <a:avLst/>
                    </a:prstGeom>
                    <a:noFill/>
                    <a:ln w="9525">
                      <a:noFill/>
                      <a:miter lim="800000"/>
                      <a:headEnd/>
                      <a:tailEnd/>
                    </a:ln>
                  </pic:spPr>
                </pic:pic>
              </a:graphicData>
            </a:graphic>
          </wp:inline>
        </w:drawing>
      </w:r>
    </w:p>
    <w:p w:rsidR="006E4D56" w:rsidRPr="00F421AD" w:rsidRDefault="00614CE3">
      <w:pPr>
        <w:rPr>
          <w:sz w:val="24"/>
          <w:szCs w:val="24"/>
        </w:rPr>
      </w:pPr>
      <w:r w:rsidRPr="00F421AD">
        <w:rPr>
          <w:sz w:val="24"/>
          <w:szCs w:val="24"/>
        </w:rPr>
        <w:t xml:space="preserve">UTC also offers participants the opportunity to complete the Environment Index, which follows a similar model but concentrates on the environmental aspects of strategy, integration, management and performance. This is often the entry point for a university that is just starting off on its ESR journey. </w:t>
      </w:r>
      <w:r w:rsidR="0082210C">
        <w:rPr>
          <w:sz w:val="24"/>
          <w:szCs w:val="24"/>
        </w:rPr>
        <w:t>Twenty-five</w:t>
      </w:r>
      <w:r w:rsidR="008F1022">
        <w:rPr>
          <w:sz w:val="24"/>
          <w:szCs w:val="24"/>
        </w:rPr>
        <w:t xml:space="preserve"> HEIs responded this year. </w:t>
      </w:r>
      <w:r w:rsidRPr="00F421AD">
        <w:rPr>
          <w:sz w:val="24"/>
          <w:szCs w:val="24"/>
        </w:rPr>
        <w:t>The shaded areas of the diagram show the areas covered by the Environment Index.</w:t>
      </w:r>
    </w:p>
    <w:p w:rsidR="00614CE3" w:rsidRPr="00EE199B" w:rsidRDefault="00E62657" w:rsidP="00614CE3">
      <w:pPr>
        <w:rPr>
          <w:b/>
          <w:color w:val="FF0000"/>
          <w:sz w:val="32"/>
          <w:szCs w:val="32"/>
        </w:rPr>
      </w:pPr>
      <w:r w:rsidRPr="00E62657">
        <w:rPr>
          <w:b/>
          <w:noProof/>
          <w:sz w:val="32"/>
          <w:szCs w:val="32"/>
          <w:lang w:eastAsia="en-GB"/>
        </w:rPr>
        <w:lastRenderedPageBreak/>
        <w:pict>
          <v:rect id="_x0000_s1240" style="position:absolute;margin-left:-36.7pt;margin-top:-4.2pt;width:567.65pt;height:29.25pt;z-index:-251425792" fillcolor="#daeef3 [664]" stroked="f"/>
        </w:pict>
      </w:r>
      <w:r w:rsidR="00614CE3">
        <w:rPr>
          <w:b/>
          <w:sz w:val="32"/>
          <w:szCs w:val="32"/>
        </w:rPr>
        <w:t>Top Level Summar</w:t>
      </w:r>
      <w:r w:rsidR="00582D48">
        <w:rPr>
          <w:b/>
          <w:sz w:val="32"/>
          <w:szCs w:val="32"/>
        </w:rPr>
        <w:t>y</w:t>
      </w:r>
    </w:p>
    <w:p w:rsidR="00A93719" w:rsidRPr="00F421AD" w:rsidRDefault="00614CE3">
      <w:pPr>
        <w:rPr>
          <w:sz w:val="24"/>
          <w:szCs w:val="24"/>
        </w:rPr>
      </w:pPr>
      <w:r w:rsidRPr="00F421AD">
        <w:rPr>
          <w:sz w:val="24"/>
          <w:szCs w:val="24"/>
        </w:rPr>
        <w:t>Presented in the sections defi</w:t>
      </w:r>
      <w:r w:rsidR="009137B0">
        <w:rPr>
          <w:sz w:val="24"/>
          <w:szCs w:val="24"/>
        </w:rPr>
        <w:t>ned in the Index Model on page 5</w:t>
      </w:r>
      <w:r w:rsidRPr="00F421AD">
        <w:rPr>
          <w:sz w:val="24"/>
          <w:szCs w:val="24"/>
        </w:rPr>
        <w:t>, your university’s performance is as fo</w:t>
      </w:r>
      <w:r w:rsidR="00314571">
        <w:rPr>
          <w:sz w:val="24"/>
          <w:szCs w:val="24"/>
        </w:rPr>
        <w:t>llows: the bars show your performance</w:t>
      </w:r>
      <w:r w:rsidRPr="00F421AD">
        <w:rPr>
          <w:sz w:val="24"/>
          <w:szCs w:val="24"/>
        </w:rPr>
        <w:t>, the average for the HE sector as a whole, and the average score achieved by businesses in the BITC CR Index.</w:t>
      </w:r>
    </w:p>
    <w:sdt>
      <w:sdtPr>
        <w:rPr>
          <w:noProof/>
          <w:lang w:eastAsia="en-GB"/>
        </w:rPr>
        <w:alias w:val="Performance"/>
        <w:tag w:val="Performance"/>
        <w:id w:val="108437557"/>
        <w:picture/>
      </w:sdtPr>
      <w:sdtContent>
        <w:p w:rsidR="00614CE3" w:rsidRDefault="00614CE3">
          <w:r w:rsidRPr="00614CE3">
            <w:rPr>
              <w:noProof/>
              <w:lang w:eastAsia="zh-CN"/>
            </w:rPr>
            <w:drawing>
              <wp:inline distT="0" distB="0" distL="0" distR="0">
                <wp:extent cx="6430273" cy="2303381"/>
                <wp:effectExtent l="19050" t="0" r="8627" b="0"/>
                <wp:docPr id="36"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52" cstate="print"/>
                        <a:stretch>
                          <a:fillRect/>
                        </a:stretch>
                      </pic:blipFill>
                      <pic:spPr>
                        <a:xfrm>
                          <a:off x="0" y="0"/>
                          <a:ext cx="6430273" cy="2303381"/>
                        </a:xfrm>
                        <a:prstGeom prst="rect">
                          <a:avLst/>
                        </a:prstGeom>
                      </pic:spPr>
                    </pic:pic>
                  </a:graphicData>
                </a:graphic>
              </wp:inline>
            </w:drawing>
          </w:r>
        </w:p>
      </w:sdtContent>
    </w:sdt>
    <w:p w:rsidR="00A93719" w:rsidRPr="00752F40" w:rsidRDefault="00F421AD">
      <w:pPr>
        <w:rPr>
          <w:b/>
          <w:sz w:val="24"/>
          <w:szCs w:val="24"/>
        </w:rPr>
      </w:pPr>
      <w:r w:rsidRPr="00752F40">
        <w:rPr>
          <w:b/>
          <w:sz w:val="24"/>
          <w:szCs w:val="24"/>
        </w:rPr>
        <w:t xml:space="preserve">Management Areas </w:t>
      </w:r>
    </w:p>
    <w:p w:rsidR="00A93719" w:rsidRPr="00F421AD" w:rsidRDefault="00F421AD">
      <w:pPr>
        <w:rPr>
          <w:sz w:val="24"/>
          <w:szCs w:val="24"/>
        </w:rPr>
      </w:pPr>
      <w:r w:rsidRPr="00F421AD">
        <w:rPr>
          <w:sz w:val="24"/>
          <w:szCs w:val="24"/>
        </w:rPr>
        <w:t>As described above, the Index Model is centred on “four pillars” of ESR Management covering Community, Environment, Marketplace (students and suppliers) and Workplace (employees) issues. The next section of the survey concentrates on the effectiveness of your university’s management of thes</w:t>
      </w:r>
      <w:r w:rsidR="00797FFA">
        <w:rPr>
          <w:sz w:val="24"/>
          <w:szCs w:val="24"/>
        </w:rPr>
        <w:t>e area</w:t>
      </w:r>
      <w:r w:rsidRPr="00F421AD">
        <w:rPr>
          <w:sz w:val="24"/>
          <w:szCs w:val="24"/>
        </w:rPr>
        <w:t>s – inquiring into key issues, objectives and targets and examples of performance improvement. These results help you to understand the balance of resources your university is devoting to these issues, and how this compares with your peers.</w:t>
      </w:r>
    </w:p>
    <w:sdt>
      <w:sdtPr>
        <w:rPr>
          <w:noProof/>
          <w:lang w:eastAsia="en-GB"/>
        </w:rPr>
        <w:alias w:val="Management Areas"/>
        <w:tag w:val="Management Areas"/>
        <w:id w:val="108437559"/>
        <w:picture/>
      </w:sdtPr>
      <w:sdtContent>
        <w:p w:rsidR="00A93719" w:rsidRDefault="00F421AD">
          <w:r w:rsidRPr="00F421AD">
            <w:rPr>
              <w:noProof/>
              <w:lang w:eastAsia="zh-CN"/>
            </w:rPr>
            <w:drawing>
              <wp:inline distT="0" distB="0" distL="0" distR="0">
                <wp:extent cx="6430273" cy="2303381"/>
                <wp:effectExtent l="19050" t="0" r="8627" b="0"/>
                <wp:docPr id="37"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53" cstate="print"/>
                        <a:stretch>
                          <a:fillRect/>
                        </a:stretch>
                      </pic:blipFill>
                      <pic:spPr>
                        <a:xfrm>
                          <a:off x="0" y="0"/>
                          <a:ext cx="6430273" cy="2303381"/>
                        </a:xfrm>
                        <a:prstGeom prst="rect">
                          <a:avLst/>
                        </a:prstGeom>
                      </pic:spPr>
                    </pic:pic>
                  </a:graphicData>
                </a:graphic>
              </wp:inline>
            </w:drawing>
          </w:r>
        </w:p>
      </w:sdtContent>
    </w:sdt>
    <w:p w:rsidR="00A93719" w:rsidRDefault="00E62657">
      <w:r>
        <w:rPr>
          <w:noProof/>
          <w:lang w:eastAsia="en-GB"/>
        </w:rPr>
        <w:pict>
          <v:rect id="_x0000_s1122" style="position:absolute;margin-left:522.4pt;margin-top:418.05pt;width:36pt;height:43.85pt;z-index:251808768"/>
        </w:pict>
      </w:r>
    </w:p>
    <w:p w:rsidR="00A93719" w:rsidRDefault="00A93719"/>
    <w:p w:rsidR="00046D47" w:rsidRDefault="00046D47"/>
    <w:p w:rsidR="00046D47" w:rsidRDefault="00046D47"/>
    <w:p w:rsidR="00046D47" w:rsidRDefault="00046D47"/>
    <w:p w:rsidR="007F2D4C" w:rsidRPr="007F2D4C" w:rsidRDefault="007F2D4C" w:rsidP="007F2D4C">
      <w:pPr>
        <w:rPr>
          <w:b/>
          <w:sz w:val="24"/>
          <w:szCs w:val="24"/>
        </w:rPr>
      </w:pPr>
      <w:r w:rsidRPr="007F2D4C">
        <w:rPr>
          <w:b/>
          <w:sz w:val="24"/>
          <w:szCs w:val="24"/>
        </w:rPr>
        <w:t xml:space="preserve">Environmental and Social Impact Areas </w:t>
      </w:r>
    </w:p>
    <w:p w:rsidR="00046D47" w:rsidRPr="007F2D4C" w:rsidRDefault="007F2D4C" w:rsidP="007F2D4C">
      <w:pPr>
        <w:rPr>
          <w:sz w:val="24"/>
          <w:szCs w:val="24"/>
        </w:rPr>
      </w:pPr>
      <w:r w:rsidRPr="007F2D4C">
        <w:rPr>
          <w:sz w:val="24"/>
          <w:szCs w:val="24"/>
        </w:rPr>
        <w:lastRenderedPageBreak/>
        <w:t>Having looked at Strategy, Integration, and Management, the Survey now examines the impact that is achieved in a range of environmental and social areas. Your university completed mandatory questions on Climate Change, a</w:t>
      </w:r>
      <w:r w:rsidR="00797FFA">
        <w:rPr>
          <w:sz w:val="24"/>
          <w:szCs w:val="24"/>
        </w:rPr>
        <w:t>nd Waste Reduction and Recycling</w:t>
      </w:r>
      <w:r w:rsidRPr="007F2D4C">
        <w:rPr>
          <w:sz w:val="24"/>
          <w:szCs w:val="24"/>
        </w:rPr>
        <w:t>, and then chose a third area of environmental impact (see below). For Social impacts, your university chose three from a range which included Health, Safety and Wellbeing, Staff Development, Equality, Diversity and Inclusion, Public and Community Engagement and Teaching, Learning, Research an</w:t>
      </w:r>
      <w:r w:rsidR="00797FFA">
        <w:rPr>
          <w:sz w:val="24"/>
          <w:szCs w:val="24"/>
        </w:rPr>
        <w:t>d Knowledge Exchange. The charts in the Detailed Results Analysis indicate</w:t>
      </w:r>
      <w:r w:rsidRPr="007F2D4C">
        <w:rPr>
          <w:sz w:val="24"/>
          <w:szCs w:val="24"/>
        </w:rPr>
        <w:t xml:space="preserve"> </w:t>
      </w:r>
      <w:r w:rsidR="00797FFA">
        <w:rPr>
          <w:sz w:val="24"/>
          <w:szCs w:val="24"/>
        </w:rPr>
        <w:t>which impact areas you selected.</w:t>
      </w:r>
    </w:p>
    <w:sdt>
      <w:sdtPr>
        <w:rPr>
          <w:noProof/>
          <w:lang w:eastAsia="en-GB"/>
        </w:rPr>
        <w:alias w:val="Environmental and Social Impact"/>
        <w:tag w:val="Environmental and Social Impact"/>
        <w:id w:val="108437561"/>
        <w:picture/>
      </w:sdtPr>
      <w:sdtContent>
        <w:p w:rsidR="00046D47" w:rsidRDefault="007F2D4C">
          <w:r w:rsidRPr="007F2D4C">
            <w:rPr>
              <w:noProof/>
              <w:lang w:eastAsia="zh-CN"/>
            </w:rPr>
            <w:drawing>
              <wp:inline distT="0" distB="0" distL="0" distR="0">
                <wp:extent cx="6430273" cy="2303381"/>
                <wp:effectExtent l="19050" t="0" r="8627" b="0"/>
                <wp:docPr id="38"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54" cstate="print"/>
                        <a:stretch>
                          <a:fillRect/>
                        </a:stretch>
                      </pic:blipFill>
                      <pic:spPr>
                        <a:xfrm>
                          <a:off x="0" y="0"/>
                          <a:ext cx="6430273" cy="2303381"/>
                        </a:xfrm>
                        <a:prstGeom prst="rect">
                          <a:avLst/>
                        </a:prstGeom>
                      </pic:spPr>
                    </pic:pic>
                  </a:graphicData>
                </a:graphic>
              </wp:inline>
            </w:drawing>
          </w:r>
        </w:p>
      </w:sdtContent>
    </w:sdt>
    <w:p w:rsidR="00046D47" w:rsidRPr="007F2D4C" w:rsidRDefault="007F2D4C">
      <w:pPr>
        <w:rPr>
          <w:sz w:val="24"/>
          <w:szCs w:val="24"/>
        </w:rPr>
      </w:pPr>
      <w:r w:rsidRPr="007F2D4C">
        <w:rPr>
          <w:sz w:val="24"/>
          <w:szCs w:val="24"/>
        </w:rPr>
        <w:t>The Detailed</w:t>
      </w:r>
      <w:r w:rsidR="00797FFA">
        <w:rPr>
          <w:sz w:val="24"/>
          <w:szCs w:val="24"/>
        </w:rPr>
        <w:t xml:space="preserve"> Results Analysis which follows </w:t>
      </w:r>
      <w:r w:rsidRPr="007F2D4C">
        <w:rPr>
          <w:sz w:val="24"/>
          <w:szCs w:val="24"/>
        </w:rPr>
        <w:t>examines how your university answered the individual questions which contributed to the scores outlined above.</w:t>
      </w:r>
    </w:p>
    <w:p w:rsidR="00046D47" w:rsidRDefault="00046D47"/>
    <w:p w:rsidR="007F2D4C" w:rsidRDefault="007F2D4C">
      <w:pPr>
        <w:sectPr w:rsidR="007F2D4C" w:rsidSect="00A10ACA">
          <w:pgSz w:w="11906" w:h="16838"/>
          <w:pgMar w:top="720" w:right="720" w:bottom="720" w:left="720" w:header="708" w:footer="0" w:gutter="0"/>
          <w:cols w:space="708"/>
          <w:titlePg/>
          <w:docGrid w:linePitch="360"/>
        </w:sectPr>
      </w:pPr>
    </w:p>
    <w:p w:rsidR="00046D47" w:rsidRDefault="00E62657">
      <w:r>
        <w:rPr>
          <w:noProof/>
          <w:lang w:eastAsia="en-GB"/>
        </w:rPr>
        <w:lastRenderedPageBreak/>
        <w:pict>
          <v:shape id="_x0000_s1126" type="#_x0000_t202" style="position:absolute;margin-left:-6.15pt;margin-top:-6.8pt;width:384.8pt;height:59.6pt;z-index:251812864" filled="f" stroked="f">
            <v:textbox>
              <w:txbxContent>
                <w:p w:rsidR="00A67119" w:rsidRPr="00642284" w:rsidRDefault="00A67119" w:rsidP="00F06817">
                  <w:pPr>
                    <w:rPr>
                      <w:b/>
                      <w:color w:val="13353D"/>
                      <w:sz w:val="56"/>
                      <w:szCs w:val="56"/>
                    </w:rPr>
                  </w:pPr>
                  <w:r w:rsidRPr="00642284">
                    <w:rPr>
                      <w:b/>
                      <w:color w:val="13353D"/>
                      <w:sz w:val="56"/>
                      <w:szCs w:val="56"/>
                    </w:rPr>
                    <w:t>Detailed Results Analysis</w:t>
                  </w:r>
                </w:p>
              </w:txbxContent>
            </v:textbox>
            <w10:anchorlock/>
          </v:shape>
        </w:pict>
      </w:r>
      <w:r w:rsidR="00F06817">
        <w:rPr>
          <w:noProof/>
          <w:lang w:eastAsia="zh-CN"/>
        </w:rPr>
        <w:drawing>
          <wp:anchor distT="0" distB="0" distL="114300" distR="114300" simplePos="0" relativeHeight="251811840" behindDoc="0" locked="1" layoutInCell="1" allowOverlap="1">
            <wp:simplePos x="0" y="0"/>
            <wp:positionH relativeFrom="column">
              <wp:posOffset>-480060</wp:posOffset>
            </wp:positionH>
            <wp:positionV relativeFrom="paragraph">
              <wp:posOffset>-95885</wp:posOffset>
            </wp:positionV>
            <wp:extent cx="7101840" cy="563245"/>
            <wp:effectExtent l="19050" t="0" r="3810" b="0"/>
            <wp:wrapNone/>
            <wp:docPr id="40" name="Picture 3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55" cstate="screen">
                      <a:duotone>
                        <a:schemeClr val="accent5">
                          <a:shade val="45000"/>
                          <a:satMod val="135000"/>
                        </a:schemeClr>
                        <a:prstClr val="white"/>
                      </a:duotone>
                    </a:blip>
                    <a:srcRect/>
                    <a:stretch>
                      <a:fillRect/>
                    </a:stretch>
                  </pic:blipFill>
                  <pic:spPr bwMode="auto">
                    <a:xfrm>
                      <a:off x="0" y="0"/>
                      <a:ext cx="7101840" cy="563245"/>
                    </a:xfrm>
                    <a:prstGeom prst="rect">
                      <a:avLst/>
                    </a:prstGeom>
                    <a:noFill/>
                    <a:ln w="9525">
                      <a:noFill/>
                      <a:miter lim="800000"/>
                      <a:headEnd/>
                      <a:tailEnd/>
                    </a:ln>
                  </pic:spPr>
                </pic:pic>
              </a:graphicData>
            </a:graphic>
          </wp:anchor>
        </w:drawing>
      </w:r>
      <w:r>
        <w:rPr>
          <w:noProof/>
          <w:lang w:eastAsia="en-GB"/>
        </w:rPr>
        <w:pict>
          <v:rect id="_x0000_s1123" style="position:absolute;margin-left:-36.3pt;margin-top:-18.15pt;width:567.65pt;height:42pt;z-index:251809792;mso-position-horizontal-relative:text;mso-position-vertical-relative:text" fillcolor="#daeef3 [664]" stroked="f">
            <w10:anchorlock/>
          </v:rect>
        </w:pict>
      </w:r>
    </w:p>
    <w:p w:rsidR="00046D47" w:rsidRDefault="00E62657">
      <w:r w:rsidRPr="00E62657">
        <w:rPr>
          <w:noProof/>
          <w:sz w:val="24"/>
          <w:szCs w:val="24"/>
          <w:lang w:eastAsia="en-GB"/>
        </w:rPr>
        <w:pict>
          <v:rect id="_x0000_s1144" style="position:absolute;margin-left:-37.35pt;margin-top:22.85pt;width:567.65pt;height:29.25pt;z-index:-251483136" fillcolor="#daeef3 [664]" stroked="f"/>
        </w:pict>
      </w:r>
    </w:p>
    <w:p w:rsidR="00F06817" w:rsidRDefault="00273B5C">
      <w:pPr>
        <w:rPr>
          <w:b/>
          <w:sz w:val="32"/>
          <w:szCs w:val="32"/>
        </w:rPr>
      </w:pPr>
      <w:r>
        <w:rPr>
          <w:b/>
          <w:sz w:val="32"/>
          <w:szCs w:val="32"/>
        </w:rPr>
        <w:t xml:space="preserve">Section 1: </w:t>
      </w:r>
      <w:r w:rsidR="00F06817" w:rsidRPr="00F06817">
        <w:rPr>
          <w:b/>
          <w:sz w:val="32"/>
          <w:szCs w:val="32"/>
        </w:rPr>
        <w:t>Strategy</w:t>
      </w:r>
    </w:p>
    <w:p w:rsidR="00F06817" w:rsidRDefault="00F06817" w:rsidP="00F06817">
      <w:pPr>
        <w:rPr>
          <w:sz w:val="24"/>
          <w:szCs w:val="24"/>
        </w:rPr>
      </w:pPr>
      <w:r w:rsidRPr="00F06817">
        <w:rPr>
          <w:sz w:val="24"/>
          <w:szCs w:val="24"/>
        </w:rPr>
        <w:t xml:space="preserve">The first section of the survey examines the strategic intentions of your university, asking how ESR issues are included in your vision </w:t>
      </w:r>
      <w:r w:rsidR="00797FFA">
        <w:rPr>
          <w:sz w:val="24"/>
          <w:szCs w:val="24"/>
        </w:rPr>
        <w:t xml:space="preserve">and </w:t>
      </w:r>
      <w:r w:rsidRPr="00F06817">
        <w:rPr>
          <w:sz w:val="24"/>
          <w:szCs w:val="24"/>
        </w:rPr>
        <w:t xml:space="preserve">values, where the responsibility for these issues lies in the senior management team, </w:t>
      </w:r>
      <w:r w:rsidR="00797FFA">
        <w:rPr>
          <w:sz w:val="24"/>
          <w:szCs w:val="24"/>
        </w:rPr>
        <w:t xml:space="preserve">how your risk evaluation includes ESR, </w:t>
      </w:r>
      <w:r w:rsidR="00EE199B">
        <w:rPr>
          <w:sz w:val="24"/>
          <w:szCs w:val="24"/>
        </w:rPr>
        <w:t>and how your</w:t>
      </w:r>
      <w:r w:rsidRPr="00F06817">
        <w:rPr>
          <w:sz w:val="24"/>
          <w:szCs w:val="24"/>
        </w:rPr>
        <w:t xml:space="preserve"> university demonstrates public advocacy of its values. </w:t>
      </w:r>
    </w:p>
    <w:p w:rsidR="00495951" w:rsidRDefault="00495951" w:rsidP="00495951">
      <w:pPr>
        <w:spacing w:after="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0"/>
        <w:gridCol w:w="9564"/>
      </w:tblGrid>
      <w:tr w:rsidR="00760A89">
        <w:tc>
          <w:tcPr>
            <w:tcW w:w="993" w:type="dxa"/>
            <w:vMerge w:val="restart"/>
            <w:tcBorders>
              <w:right w:val="single" w:sz="4" w:space="0" w:color="92CDDC" w:themeColor="accent5" w:themeTint="99"/>
            </w:tcBorders>
            <w:tcMar>
              <w:left w:w="0" w:type="dxa"/>
              <w:right w:w="108" w:type="dxa"/>
            </w:tcMar>
          </w:tcPr>
          <w:p w:rsidR="00760A89" w:rsidRDefault="00582D48" w:rsidP="00F06817">
            <w:pPr>
              <w:rPr>
                <w:sz w:val="24"/>
                <w:szCs w:val="24"/>
              </w:rPr>
            </w:pPr>
            <w:r>
              <w:object w:dxaOrig="900" w:dyaOrig="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39.45pt" o:ole="">
                  <v:imagedata r:id="rId56" o:title=""/>
                </v:shape>
                <o:OLEObject Type="Embed" ProgID="PBrush" ShapeID="_x0000_i1025" DrawAspect="Content" ObjectID="_1387968885" r:id="rId57"/>
              </w:object>
            </w:r>
          </w:p>
        </w:tc>
        <w:tc>
          <w:tcPr>
            <w:tcW w:w="9581" w:type="dxa"/>
            <w:tcBorders>
              <w:top w:val="single" w:sz="4" w:space="0" w:color="92CDDC" w:themeColor="accent5" w:themeTint="99"/>
              <w:left w:val="single" w:sz="4" w:space="0" w:color="92CDDC" w:themeColor="accent5" w:themeTint="99"/>
              <w:right w:val="single" w:sz="4" w:space="0" w:color="92CDDC" w:themeColor="accent5" w:themeTint="99"/>
            </w:tcBorders>
            <w:shd w:val="clear" w:color="auto" w:fill="FFFFFF" w:themeFill="background1"/>
            <w:tcMar>
              <w:top w:w="108" w:type="dxa"/>
              <w:left w:w="108" w:type="dxa"/>
              <w:right w:w="108" w:type="dxa"/>
            </w:tcMar>
            <w:vAlign w:val="center"/>
          </w:tcPr>
          <w:p w:rsidR="00760A89" w:rsidRPr="00DB4AF0" w:rsidRDefault="00760A89" w:rsidP="00F06817">
            <w:pPr>
              <w:rPr>
                <w:b/>
                <w:sz w:val="24"/>
                <w:szCs w:val="24"/>
              </w:rPr>
            </w:pPr>
            <w:r w:rsidRPr="00DB4AF0">
              <w:rPr>
                <w:b/>
                <w:sz w:val="24"/>
                <w:szCs w:val="24"/>
              </w:rPr>
              <w:t>Risk Management</w:t>
            </w:r>
          </w:p>
        </w:tc>
      </w:tr>
      <w:tr w:rsidR="00760A89">
        <w:tc>
          <w:tcPr>
            <w:tcW w:w="993" w:type="dxa"/>
            <w:vMerge/>
            <w:tcBorders>
              <w:right w:val="single" w:sz="4" w:space="0" w:color="92CDDC" w:themeColor="accent5" w:themeTint="99"/>
            </w:tcBorders>
            <w:tcMar>
              <w:left w:w="0" w:type="dxa"/>
              <w:right w:w="0" w:type="dxa"/>
            </w:tcMar>
          </w:tcPr>
          <w:p w:rsidR="00760A89" w:rsidRPr="00DB4AF0" w:rsidRDefault="00760A89" w:rsidP="00F06817">
            <w:pPr>
              <w:rPr>
                <w:sz w:val="24"/>
                <w:szCs w:val="24"/>
              </w:rPr>
            </w:pPr>
          </w:p>
        </w:tc>
        <w:tc>
          <w:tcPr>
            <w:tcW w:w="9581" w:type="dxa"/>
            <w:tcBorders>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760A89" w:rsidRDefault="00760A89" w:rsidP="00F06817">
            <w:pPr>
              <w:rPr>
                <w:sz w:val="24"/>
                <w:szCs w:val="24"/>
              </w:rPr>
            </w:pPr>
            <w:r w:rsidRPr="00F06817">
              <w:rPr>
                <w:sz w:val="24"/>
                <w:szCs w:val="24"/>
              </w:rPr>
              <w:t xml:space="preserve">In this second year of UTC, many more universities are including environmental and </w:t>
            </w:r>
            <w:r w:rsidR="004B551F" w:rsidRPr="00F06817">
              <w:rPr>
                <w:sz w:val="24"/>
                <w:szCs w:val="24"/>
              </w:rPr>
              <w:t>social</w:t>
            </w:r>
            <w:r w:rsidR="004B551F">
              <w:rPr>
                <w:sz w:val="24"/>
                <w:szCs w:val="24"/>
              </w:rPr>
              <w:t xml:space="preserve"> </w:t>
            </w:r>
            <w:r w:rsidR="004B551F" w:rsidRPr="00F06817">
              <w:rPr>
                <w:sz w:val="24"/>
                <w:szCs w:val="24"/>
              </w:rPr>
              <w:t>responsibility</w:t>
            </w:r>
            <w:r w:rsidRPr="00F06817">
              <w:rPr>
                <w:sz w:val="24"/>
                <w:szCs w:val="24"/>
              </w:rPr>
              <w:t xml:space="preserve"> risks in their Risk Management Process. By placing ESR risks alongside more ‘traditional’ issues, universities are moving ESR considerations closer to the heart of their governance processes.</w:t>
            </w:r>
          </w:p>
        </w:tc>
      </w:tr>
    </w:tbl>
    <w:p w:rsidR="00046D47" w:rsidRDefault="00F06817" w:rsidP="00F06817">
      <w:pPr>
        <w:rPr>
          <w:sz w:val="24"/>
          <w:szCs w:val="24"/>
        </w:rPr>
      </w:pPr>
      <w:r w:rsidRPr="00F06817">
        <w:rPr>
          <w:sz w:val="24"/>
          <w:szCs w:val="24"/>
        </w:rPr>
        <w:t xml:space="preserve"> </w:t>
      </w:r>
    </w:p>
    <w:sdt>
      <w:sdtPr>
        <w:rPr>
          <w:noProof/>
          <w:sz w:val="24"/>
          <w:szCs w:val="24"/>
          <w:lang w:eastAsia="en-GB"/>
        </w:rPr>
        <w:alias w:val="Section 1"/>
        <w:tag w:val="Section 1"/>
        <w:id w:val="108437563"/>
        <w:picture/>
      </w:sdtPr>
      <w:sdtContent>
        <w:p w:rsidR="004A1455" w:rsidRPr="00F06817" w:rsidRDefault="004A1455" w:rsidP="00F06817">
          <w:pPr>
            <w:rPr>
              <w:sz w:val="24"/>
              <w:szCs w:val="24"/>
            </w:rPr>
          </w:pPr>
          <w:r w:rsidRPr="004A1455">
            <w:rPr>
              <w:noProof/>
              <w:sz w:val="24"/>
              <w:szCs w:val="24"/>
              <w:lang w:eastAsia="zh-CN"/>
            </w:rPr>
            <w:drawing>
              <wp:inline distT="0" distB="0" distL="0" distR="0">
                <wp:extent cx="6430273" cy="2303381"/>
                <wp:effectExtent l="19050" t="0" r="8627" b="0"/>
                <wp:docPr id="47"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58" cstate="print"/>
                        <a:stretch>
                          <a:fillRect/>
                        </a:stretch>
                      </pic:blipFill>
                      <pic:spPr>
                        <a:xfrm>
                          <a:off x="0" y="0"/>
                          <a:ext cx="6430273" cy="2303381"/>
                        </a:xfrm>
                        <a:prstGeom prst="rect">
                          <a:avLst/>
                        </a:prstGeom>
                      </pic:spPr>
                    </pic:pic>
                  </a:graphicData>
                </a:graphic>
              </wp:inline>
            </w:drawing>
          </w:r>
        </w:p>
      </w:sdtContent>
    </w:sdt>
    <w:p w:rsidR="004F57F3" w:rsidRDefault="004F57F3" w:rsidP="004A1455">
      <w:pPr>
        <w:rPr>
          <w:b/>
          <w:sz w:val="32"/>
          <w:szCs w:val="32"/>
        </w:rPr>
        <w:sectPr w:rsidR="004F57F3" w:rsidSect="00A10ACA">
          <w:pgSz w:w="11906" w:h="16838"/>
          <w:pgMar w:top="720" w:right="720" w:bottom="720" w:left="720" w:header="708" w:footer="59" w:gutter="0"/>
          <w:cols w:space="708"/>
          <w:titlePg/>
          <w:docGrid w:linePitch="360"/>
        </w:sectPr>
      </w:pPr>
    </w:p>
    <w:p w:rsidR="004A1455" w:rsidRDefault="00E62657" w:rsidP="004A1455">
      <w:pPr>
        <w:rPr>
          <w:b/>
          <w:sz w:val="32"/>
          <w:szCs w:val="32"/>
        </w:rPr>
      </w:pPr>
      <w:r>
        <w:rPr>
          <w:b/>
          <w:noProof/>
          <w:sz w:val="32"/>
          <w:szCs w:val="32"/>
          <w:lang w:eastAsia="en-GB"/>
        </w:rPr>
        <w:lastRenderedPageBreak/>
        <w:pict>
          <v:rect id="_x0000_s1143" style="position:absolute;margin-left:-35.7pt;margin-top:-3.6pt;width:567.65pt;height:29.25pt;z-index:-251484160" fillcolor="#daeef3 [664]" stroked="f"/>
        </w:pict>
      </w:r>
      <w:r w:rsidR="004A1455" w:rsidRPr="00F06817">
        <w:rPr>
          <w:b/>
          <w:sz w:val="32"/>
          <w:szCs w:val="32"/>
        </w:rPr>
        <w:t xml:space="preserve">Section </w:t>
      </w:r>
      <w:r w:rsidR="004A1455">
        <w:rPr>
          <w:b/>
          <w:sz w:val="32"/>
          <w:szCs w:val="32"/>
        </w:rPr>
        <w:t>2</w:t>
      </w:r>
      <w:r w:rsidR="004A1455" w:rsidRPr="00F06817">
        <w:rPr>
          <w:b/>
          <w:sz w:val="32"/>
          <w:szCs w:val="32"/>
        </w:rPr>
        <w:t xml:space="preserve">: </w:t>
      </w:r>
      <w:r w:rsidR="004A1455">
        <w:rPr>
          <w:b/>
          <w:sz w:val="32"/>
          <w:szCs w:val="32"/>
        </w:rPr>
        <w:t>Integration</w:t>
      </w:r>
    </w:p>
    <w:p w:rsidR="009D62C4" w:rsidRPr="009D62C4" w:rsidRDefault="009D62C4" w:rsidP="009D62C4">
      <w:pPr>
        <w:rPr>
          <w:sz w:val="24"/>
          <w:szCs w:val="24"/>
        </w:rPr>
      </w:pPr>
      <w:r w:rsidRPr="009D62C4">
        <w:rPr>
          <w:sz w:val="24"/>
          <w:szCs w:val="24"/>
        </w:rPr>
        <w:t xml:space="preserve">This section looks at how your strategic intentions are converted into action by embedding them in the “DNA” of your university – its strategic decision making processes, performance management and reward </w:t>
      </w:r>
      <w:r w:rsidR="00797FFA">
        <w:rPr>
          <w:sz w:val="24"/>
          <w:szCs w:val="24"/>
        </w:rPr>
        <w:t xml:space="preserve">and recognition </w:t>
      </w:r>
      <w:r w:rsidRPr="009D62C4">
        <w:rPr>
          <w:sz w:val="24"/>
          <w:szCs w:val="24"/>
        </w:rPr>
        <w:t>systems, training and stakeholder engagement.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0"/>
        <w:gridCol w:w="9564"/>
      </w:tblGrid>
      <w:tr w:rsidR="00760A89">
        <w:tc>
          <w:tcPr>
            <w:tcW w:w="993" w:type="dxa"/>
            <w:vMerge w:val="restart"/>
            <w:tcBorders>
              <w:right w:val="single" w:sz="4" w:space="0" w:color="92CDDC" w:themeColor="accent5" w:themeTint="99"/>
            </w:tcBorders>
            <w:tcMar>
              <w:left w:w="0" w:type="dxa"/>
              <w:right w:w="108" w:type="dxa"/>
            </w:tcMar>
          </w:tcPr>
          <w:p w:rsidR="00760A89" w:rsidRDefault="00582D48" w:rsidP="00254AAE">
            <w:pPr>
              <w:rPr>
                <w:sz w:val="24"/>
                <w:szCs w:val="24"/>
              </w:rPr>
            </w:pPr>
            <w:r>
              <w:object w:dxaOrig="900" w:dyaOrig="795">
                <v:shape id="_x0000_i1026" type="#_x0000_t75" style="width:45.1pt;height:39.45pt" o:ole="">
                  <v:imagedata r:id="rId56" o:title=""/>
                </v:shape>
                <o:OLEObject Type="Embed" ProgID="PBrush" ShapeID="_x0000_i1026" DrawAspect="Content" ObjectID="_1387968886" r:id="rId59"/>
              </w:object>
            </w:r>
          </w:p>
        </w:tc>
        <w:tc>
          <w:tcPr>
            <w:tcW w:w="9581" w:type="dxa"/>
            <w:tcBorders>
              <w:top w:val="single" w:sz="4" w:space="0" w:color="92CDDC" w:themeColor="accent5" w:themeTint="99"/>
              <w:left w:val="single" w:sz="4" w:space="0" w:color="92CDDC" w:themeColor="accent5" w:themeTint="99"/>
              <w:right w:val="single" w:sz="4" w:space="0" w:color="92CDDC" w:themeColor="accent5" w:themeTint="99"/>
            </w:tcBorders>
            <w:shd w:val="clear" w:color="auto" w:fill="FFFFFF" w:themeFill="background1"/>
            <w:tcMar>
              <w:top w:w="108" w:type="dxa"/>
              <w:left w:w="108" w:type="dxa"/>
              <w:right w:w="108" w:type="dxa"/>
            </w:tcMar>
            <w:vAlign w:val="center"/>
          </w:tcPr>
          <w:p w:rsidR="00760A89" w:rsidRPr="00DB4AF0" w:rsidRDefault="00760A89" w:rsidP="00254AAE">
            <w:pPr>
              <w:rPr>
                <w:b/>
                <w:sz w:val="24"/>
                <w:szCs w:val="24"/>
              </w:rPr>
            </w:pPr>
            <w:r w:rsidRPr="009D62C4">
              <w:rPr>
                <w:b/>
                <w:sz w:val="24"/>
                <w:szCs w:val="24"/>
              </w:rPr>
              <w:t>Public Reporting</w:t>
            </w:r>
          </w:p>
        </w:tc>
      </w:tr>
      <w:tr w:rsidR="00760A89">
        <w:tc>
          <w:tcPr>
            <w:tcW w:w="993" w:type="dxa"/>
            <w:vMerge/>
            <w:tcBorders>
              <w:right w:val="single" w:sz="4" w:space="0" w:color="92CDDC" w:themeColor="accent5" w:themeTint="99"/>
            </w:tcBorders>
            <w:tcMar>
              <w:left w:w="0" w:type="dxa"/>
              <w:right w:w="0" w:type="dxa"/>
            </w:tcMar>
          </w:tcPr>
          <w:p w:rsidR="00760A89" w:rsidRPr="00DB4AF0" w:rsidRDefault="00760A89" w:rsidP="00254AAE">
            <w:pPr>
              <w:rPr>
                <w:sz w:val="24"/>
                <w:szCs w:val="24"/>
              </w:rPr>
            </w:pPr>
          </w:p>
        </w:tc>
        <w:tc>
          <w:tcPr>
            <w:tcW w:w="9581" w:type="dxa"/>
            <w:tcBorders>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760A89" w:rsidRDefault="00EE199B" w:rsidP="00254AAE">
            <w:pPr>
              <w:rPr>
                <w:sz w:val="24"/>
                <w:szCs w:val="24"/>
              </w:rPr>
            </w:pPr>
            <w:r>
              <w:rPr>
                <w:sz w:val="24"/>
                <w:szCs w:val="24"/>
              </w:rPr>
              <w:t>We are seeing an emerging</w:t>
            </w:r>
            <w:r w:rsidR="00760A89" w:rsidRPr="009D62C4">
              <w:rPr>
                <w:sz w:val="24"/>
                <w:szCs w:val="24"/>
              </w:rPr>
              <w:t xml:space="preserve"> trend to more public reporting, with a number of universities publishing Sustainability or CSR Reports, and many more devoting specific sections of their websites to these issues. Whilst universities have always been relatively open in their disclosure of these areas, drawing all the threads together into a cohesive set of reports or web pages that can be accessed easily is becoming accepted best practice.</w:t>
            </w:r>
          </w:p>
        </w:tc>
      </w:tr>
    </w:tbl>
    <w:p w:rsidR="00A93719" w:rsidRDefault="00A93719"/>
    <w:sdt>
      <w:sdtPr>
        <w:rPr>
          <w:noProof/>
          <w:lang w:eastAsia="en-GB"/>
        </w:rPr>
        <w:alias w:val="Section 2a"/>
        <w:tag w:val="Section 2a"/>
        <w:id w:val="108437565"/>
        <w:picture/>
      </w:sdtPr>
      <w:sdtContent>
        <w:p w:rsidR="00046D47" w:rsidRDefault="00892A1C">
          <w:r w:rsidRPr="00892A1C">
            <w:rPr>
              <w:noProof/>
              <w:lang w:eastAsia="zh-CN"/>
            </w:rPr>
            <w:drawing>
              <wp:inline distT="0" distB="0" distL="0" distR="0">
                <wp:extent cx="6430273" cy="2303381"/>
                <wp:effectExtent l="19050" t="0" r="8627" b="0"/>
                <wp:docPr id="51"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60" cstate="print"/>
                        <a:stretch>
                          <a:fillRect/>
                        </a:stretch>
                      </pic:blipFill>
                      <pic:spPr>
                        <a:xfrm>
                          <a:off x="0" y="0"/>
                          <a:ext cx="6430273" cy="2303381"/>
                        </a:xfrm>
                        <a:prstGeom prst="rect">
                          <a:avLst/>
                        </a:prstGeom>
                      </pic:spPr>
                    </pic:pic>
                  </a:graphicData>
                </a:graphic>
              </wp:inline>
            </w:drawing>
          </w:r>
        </w:p>
      </w:sdtContent>
    </w:sdt>
    <w:sdt>
      <w:sdtPr>
        <w:rPr>
          <w:noProof/>
          <w:lang w:eastAsia="en-GB"/>
        </w:rPr>
        <w:alias w:val="Section 2b"/>
        <w:tag w:val="Section 2b"/>
        <w:id w:val="108437566"/>
        <w:picture/>
      </w:sdtPr>
      <w:sdtContent>
        <w:p w:rsidR="00046D47" w:rsidRDefault="00892A1C">
          <w:r w:rsidRPr="00892A1C">
            <w:rPr>
              <w:noProof/>
              <w:lang w:eastAsia="zh-CN"/>
            </w:rPr>
            <w:drawing>
              <wp:inline distT="0" distB="0" distL="0" distR="0">
                <wp:extent cx="6430273" cy="2303381"/>
                <wp:effectExtent l="19050" t="0" r="8627" b="0"/>
                <wp:docPr id="52"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61" cstate="print"/>
                        <a:stretch>
                          <a:fillRect/>
                        </a:stretch>
                      </pic:blipFill>
                      <pic:spPr>
                        <a:xfrm>
                          <a:off x="0" y="0"/>
                          <a:ext cx="6430273" cy="2303381"/>
                        </a:xfrm>
                        <a:prstGeom prst="rect">
                          <a:avLst/>
                        </a:prstGeom>
                      </pic:spPr>
                    </pic:pic>
                  </a:graphicData>
                </a:graphic>
              </wp:inline>
            </w:drawing>
          </w:r>
        </w:p>
      </w:sdtContent>
    </w:sdt>
    <w:p w:rsidR="00046D47" w:rsidRDefault="00046D47"/>
    <w:p w:rsidR="002F570C" w:rsidRDefault="002F570C"/>
    <w:p w:rsidR="004F57F3" w:rsidRDefault="004F57F3" w:rsidP="002F570C">
      <w:pPr>
        <w:rPr>
          <w:b/>
          <w:sz w:val="32"/>
          <w:szCs w:val="32"/>
        </w:rPr>
        <w:sectPr w:rsidR="004F57F3" w:rsidSect="00A10ACA">
          <w:pgSz w:w="11906" w:h="16838"/>
          <w:pgMar w:top="720" w:right="720" w:bottom="720" w:left="720" w:header="708" w:footer="58" w:gutter="0"/>
          <w:cols w:space="708"/>
          <w:titlePg/>
          <w:docGrid w:linePitch="360"/>
        </w:sectPr>
      </w:pPr>
    </w:p>
    <w:p w:rsidR="002F570C" w:rsidRDefault="00E62657" w:rsidP="002F570C">
      <w:pPr>
        <w:rPr>
          <w:b/>
          <w:sz w:val="32"/>
          <w:szCs w:val="32"/>
        </w:rPr>
      </w:pPr>
      <w:r>
        <w:rPr>
          <w:b/>
          <w:noProof/>
          <w:sz w:val="32"/>
          <w:szCs w:val="32"/>
          <w:lang w:eastAsia="en-GB"/>
        </w:rPr>
        <w:lastRenderedPageBreak/>
        <w:pict>
          <v:rect id="_x0000_s1142" style="position:absolute;margin-left:-35.7pt;margin-top:-2.55pt;width:567.65pt;height:29.25pt;z-index:-251485184" fillcolor="#daeef3 [664]" stroked="f"/>
        </w:pict>
      </w:r>
      <w:r w:rsidR="002F570C" w:rsidRPr="00F06817">
        <w:rPr>
          <w:b/>
          <w:sz w:val="32"/>
          <w:szCs w:val="32"/>
        </w:rPr>
        <w:t xml:space="preserve">Section </w:t>
      </w:r>
      <w:r w:rsidR="002F570C">
        <w:rPr>
          <w:b/>
          <w:sz w:val="32"/>
          <w:szCs w:val="32"/>
        </w:rPr>
        <w:t>3</w:t>
      </w:r>
      <w:r w:rsidR="002F570C" w:rsidRPr="00F06817">
        <w:rPr>
          <w:b/>
          <w:sz w:val="32"/>
          <w:szCs w:val="32"/>
        </w:rPr>
        <w:t xml:space="preserve">: </w:t>
      </w:r>
      <w:r w:rsidR="002F570C">
        <w:rPr>
          <w:b/>
          <w:sz w:val="32"/>
          <w:szCs w:val="32"/>
        </w:rPr>
        <w:t>Management Practice</w:t>
      </w:r>
    </w:p>
    <w:p w:rsidR="002F570C" w:rsidRDefault="002F570C" w:rsidP="002F570C">
      <w:pPr>
        <w:spacing w:before="240" w:after="80"/>
        <w:jc w:val="both"/>
        <w:rPr>
          <w:sz w:val="24"/>
          <w:szCs w:val="24"/>
        </w:rPr>
      </w:pPr>
      <w:r w:rsidRPr="00892A1C">
        <w:rPr>
          <w:sz w:val="24"/>
          <w:szCs w:val="24"/>
        </w:rPr>
        <w:t>The ‘four pillars’ are the focus here, with questions examining how your university manages its approach to Community, Environment, Marketplace (suppliers and students) and Workplace (employees). In each case, the questions probe the strategy and key issues for the area, how targets for improvement are set and monitored, and how your university works with its stakeholders to achieve success.</w:t>
      </w:r>
    </w:p>
    <w:p w:rsidR="004A6642" w:rsidRPr="00892A1C" w:rsidRDefault="004A6642" w:rsidP="004A6642">
      <w:pPr>
        <w:spacing w:after="0"/>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tblPr>
      <w:tblGrid>
        <w:gridCol w:w="888"/>
        <w:gridCol w:w="9686"/>
      </w:tblGrid>
      <w:tr w:rsidR="004A6642">
        <w:tc>
          <w:tcPr>
            <w:tcW w:w="858" w:type="dxa"/>
            <w:vAlign w:val="center"/>
          </w:tcPr>
          <w:p w:rsidR="004A6642" w:rsidRDefault="00670DBB" w:rsidP="00254AAE">
            <w:pPr>
              <w:jc w:val="both"/>
              <w:rPr>
                <w:b/>
                <w:sz w:val="24"/>
                <w:szCs w:val="24"/>
              </w:rPr>
            </w:pPr>
            <w:r w:rsidRPr="00670DBB">
              <w:rPr>
                <w:b/>
                <w:noProof/>
                <w:sz w:val="24"/>
                <w:szCs w:val="24"/>
                <w:lang w:eastAsia="zh-CN"/>
              </w:rPr>
              <w:drawing>
                <wp:inline distT="0" distB="0" distL="0" distR="0">
                  <wp:extent cx="468000" cy="390525"/>
                  <wp:effectExtent l="19050" t="0" r="8250" b="0"/>
                  <wp:docPr id="30" name="Picture 22"/>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62" cstate="screen"/>
                          <a:srcRect/>
                          <a:stretch>
                            <a:fillRect/>
                          </a:stretch>
                        </pic:blipFill>
                        <pic:spPr bwMode="auto">
                          <a:xfrm>
                            <a:off x="0" y="0"/>
                            <a:ext cx="468000" cy="390525"/>
                          </a:xfrm>
                          <a:prstGeom prst="rect">
                            <a:avLst/>
                          </a:prstGeom>
                          <a:noFill/>
                          <a:ln w="9525">
                            <a:noFill/>
                            <a:miter lim="800000"/>
                            <a:headEnd/>
                            <a:tailEnd/>
                          </a:ln>
                          <a:effectLst/>
                        </pic:spPr>
                      </pic:pic>
                    </a:graphicData>
                  </a:graphic>
                </wp:inline>
              </w:drawing>
            </w:r>
          </w:p>
        </w:tc>
        <w:tc>
          <w:tcPr>
            <w:tcW w:w="9721" w:type="dxa"/>
            <w:vAlign w:val="center"/>
          </w:tcPr>
          <w:p w:rsidR="004A6642" w:rsidRDefault="004A6642" w:rsidP="00254AAE">
            <w:pPr>
              <w:jc w:val="both"/>
              <w:rPr>
                <w:b/>
                <w:sz w:val="24"/>
                <w:szCs w:val="24"/>
              </w:rPr>
            </w:pPr>
            <w:r>
              <w:rPr>
                <w:b/>
                <w:sz w:val="24"/>
                <w:szCs w:val="24"/>
              </w:rPr>
              <w:t>Community</w:t>
            </w:r>
            <w:r w:rsidRPr="00E44F3F">
              <w:rPr>
                <w:b/>
                <w:sz w:val="24"/>
                <w:szCs w:val="24"/>
              </w:rPr>
              <w:t xml:space="preserve"> Management</w:t>
            </w:r>
          </w:p>
        </w:tc>
      </w:tr>
    </w:tbl>
    <w:p w:rsidR="002F570C" w:rsidRDefault="002F570C" w:rsidP="002F570C">
      <w:pPr>
        <w:spacing w:before="240" w:after="80" w:line="240" w:lineRule="auto"/>
        <w:jc w:val="both"/>
        <w:rPr>
          <w:sz w:val="24"/>
          <w:szCs w:val="24"/>
        </w:rPr>
      </w:pPr>
      <w:r w:rsidRPr="00892A1C">
        <w:rPr>
          <w:sz w:val="24"/>
          <w:szCs w:val="24"/>
        </w:rPr>
        <w:t>In year 2 of UTC we have seen more universities grouping their community activities into an overarching Community Strategy: also the contribution of universities</w:t>
      </w:r>
      <w:r w:rsidR="00240439">
        <w:rPr>
          <w:sz w:val="24"/>
          <w:szCs w:val="24"/>
        </w:rPr>
        <w:t xml:space="preserve"> to local and national economic success</w:t>
      </w:r>
      <w:r w:rsidRPr="00892A1C">
        <w:rPr>
          <w:sz w:val="24"/>
          <w:szCs w:val="24"/>
        </w:rPr>
        <w:t xml:space="preserve"> is a growing area of interest.</w:t>
      </w:r>
    </w:p>
    <w:p w:rsidR="002F570C" w:rsidRPr="00892A1C" w:rsidRDefault="002F570C" w:rsidP="002F570C">
      <w:pPr>
        <w:spacing w:after="0" w:line="240" w:lineRule="auto"/>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3"/>
        <w:gridCol w:w="9473"/>
      </w:tblGrid>
      <w:tr w:rsidR="002F570C" w:rsidRPr="00DB4AF0">
        <w:tc>
          <w:tcPr>
            <w:tcW w:w="993" w:type="dxa"/>
            <w:vMerge w:val="restart"/>
            <w:tcBorders>
              <w:right w:val="single" w:sz="4" w:space="0" w:color="92CDDC" w:themeColor="accent5" w:themeTint="99"/>
            </w:tcBorders>
            <w:tcMar>
              <w:left w:w="0" w:type="dxa"/>
              <w:right w:w="108" w:type="dxa"/>
            </w:tcMar>
          </w:tcPr>
          <w:p w:rsidR="002F570C" w:rsidRDefault="00582D48" w:rsidP="00254AAE">
            <w:pPr>
              <w:rPr>
                <w:sz w:val="24"/>
                <w:szCs w:val="24"/>
              </w:rPr>
            </w:pPr>
            <w:r>
              <w:object w:dxaOrig="900" w:dyaOrig="795">
                <v:shape id="_x0000_i1027" type="#_x0000_t75" style="width:44.45pt;height:38.8pt" o:ole="">
                  <v:imagedata r:id="rId56" o:title=""/>
                </v:shape>
                <o:OLEObject Type="Embed" ProgID="PBrush" ShapeID="_x0000_i1027" DrawAspect="Content" ObjectID="_1387968887" r:id="rId63"/>
              </w:object>
            </w:r>
          </w:p>
        </w:tc>
        <w:tc>
          <w:tcPr>
            <w:tcW w:w="9473" w:type="dxa"/>
            <w:tcBorders>
              <w:top w:val="single" w:sz="4" w:space="0" w:color="92CDDC" w:themeColor="accent5" w:themeTint="99"/>
              <w:left w:val="single" w:sz="4" w:space="0" w:color="92CDDC" w:themeColor="accent5" w:themeTint="99"/>
              <w:right w:val="single" w:sz="4" w:space="0" w:color="92CDDC" w:themeColor="accent5" w:themeTint="99"/>
            </w:tcBorders>
            <w:shd w:val="clear" w:color="auto" w:fill="FFFFFF" w:themeFill="background1"/>
            <w:tcMar>
              <w:top w:w="108" w:type="dxa"/>
              <w:left w:w="108" w:type="dxa"/>
              <w:right w:w="108" w:type="dxa"/>
            </w:tcMar>
            <w:vAlign w:val="center"/>
          </w:tcPr>
          <w:p w:rsidR="002F570C" w:rsidRPr="00DB4AF0" w:rsidRDefault="002F570C" w:rsidP="00254AAE">
            <w:pPr>
              <w:rPr>
                <w:b/>
                <w:sz w:val="24"/>
                <w:szCs w:val="24"/>
              </w:rPr>
            </w:pPr>
            <w:r w:rsidRPr="00760A89">
              <w:rPr>
                <w:b/>
                <w:sz w:val="24"/>
                <w:szCs w:val="24"/>
              </w:rPr>
              <w:t>Community Partnerships</w:t>
            </w:r>
          </w:p>
        </w:tc>
      </w:tr>
      <w:tr w:rsidR="002F570C">
        <w:tc>
          <w:tcPr>
            <w:tcW w:w="993" w:type="dxa"/>
            <w:vMerge/>
            <w:tcBorders>
              <w:right w:val="single" w:sz="4" w:space="0" w:color="92CDDC" w:themeColor="accent5" w:themeTint="99"/>
            </w:tcBorders>
            <w:tcMar>
              <w:left w:w="0" w:type="dxa"/>
              <w:right w:w="0" w:type="dxa"/>
            </w:tcMar>
          </w:tcPr>
          <w:p w:rsidR="002F570C" w:rsidRPr="00DB4AF0" w:rsidRDefault="002F570C" w:rsidP="00254AAE">
            <w:pPr>
              <w:rPr>
                <w:sz w:val="24"/>
                <w:szCs w:val="24"/>
              </w:rPr>
            </w:pPr>
          </w:p>
        </w:tc>
        <w:tc>
          <w:tcPr>
            <w:tcW w:w="9473" w:type="dxa"/>
            <w:tcBorders>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2F570C" w:rsidRDefault="002F570C" w:rsidP="00254AAE">
            <w:pPr>
              <w:rPr>
                <w:sz w:val="24"/>
                <w:szCs w:val="24"/>
              </w:rPr>
            </w:pPr>
            <w:r w:rsidRPr="00760A89">
              <w:rPr>
                <w:sz w:val="24"/>
                <w:szCs w:val="24"/>
              </w:rPr>
              <w:t xml:space="preserve">Universities are increasingly linking with communities in partnership, and formalising these relationships with written agreements on what each party can expect, integrating projects into strategies to serve the needs of the region, </w:t>
            </w:r>
            <w:r w:rsidR="00240439">
              <w:rPr>
                <w:sz w:val="24"/>
                <w:szCs w:val="24"/>
              </w:rPr>
              <w:t>enga</w:t>
            </w:r>
            <w:r w:rsidR="00605B18">
              <w:rPr>
                <w:sz w:val="24"/>
                <w:szCs w:val="24"/>
              </w:rPr>
              <w:t xml:space="preserve">ging in better dialogue to improve the understanding of key issues, </w:t>
            </w:r>
            <w:r w:rsidRPr="00760A89">
              <w:rPr>
                <w:sz w:val="24"/>
                <w:szCs w:val="24"/>
              </w:rPr>
              <w:t>and so on.</w:t>
            </w:r>
          </w:p>
        </w:tc>
      </w:tr>
    </w:tbl>
    <w:p w:rsidR="002F570C" w:rsidRDefault="002F570C"/>
    <w:sdt>
      <w:sdtPr>
        <w:rPr>
          <w:noProof/>
          <w:lang w:eastAsia="en-GB"/>
        </w:rPr>
        <w:alias w:val="Community Management"/>
        <w:tag w:val="Community Management"/>
        <w:id w:val="108437568"/>
        <w:picture/>
      </w:sdtPr>
      <w:sdtContent>
        <w:p w:rsidR="002F570C" w:rsidRDefault="002F570C">
          <w:r w:rsidRPr="002F570C">
            <w:rPr>
              <w:noProof/>
              <w:lang w:eastAsia="zh-CN"/>
            </w:rPr>
            <w:drawing>
              <wp:inline distT="0" distB="0" distL="0" distR="0">
                <wp:extent cx="6430273" cy="2303381"/>
                <wp:effectExtent l="19050" t="0" r="8627" b="0"/>
                <wp:docPr id="59"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64" cstate="print"/>
                        <a:stretch>
                          <a:fillRect/>
                        </a:stretch>
                      </pic:blipFill>
                      <pic:spPr>
                        <a:xfrm>
                          <a:off x="0" y="0"/>
                          <a:ext cx="6430273" cy="2303381"/>
                        </a:xfrm>
                        <a:prstGeom prst="rect">
                          <a:avLst/>
                        </a:prstGeom>
                      </pic:spPr>
                    </pic:pic>
                  </a:graphicData>
                </a:graphic>
              </wp:inline>
            </w:drawing>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tblPr>
      <w:tblGrid>
        <w:gridCol w:w="888"/>
        <w:gridCol w:w="9686"/>
      </w:tblGrid>
      <w:tr w:rsidR="00FF3B65">
        <w:tc>
          <w:tcPr>
            <w:tcW w:w="858" w:type="dxa"/>
            <w:vAlign w:val="center"/>
          </w:tcPr>
          <w:p w:rsidR="00FF3B65" w:rsidRDefault="00E2518F" w:rsidP="00254AAE">
            <w:pPr>
              <w:jc w:val="both"/>
              <w:rPr>
                <w:b/>
                <w:sz w:val="24"/>
                <w:szCs w:val="24"/>
              </w:rPr>
            </w:pPr>
            <w:r w:rsidRPr="00E2518F">
              <w:rPr>
                <w:b/>
                <w:noProof/>
                <w:sz w:val="24"/>
                <w:szCs w:val="24"/>
                <w:lang w:eastAsia="zh-CN"/>
              </w:rPr>
              <w:drawing>
                <wp:inline distT="0" distB="0" distL="0" distR="0">
                  <wp:extent cx="468000" cy="388189"/>
                  <wp:effectExtent l="19050" t="0" r="8250" b="0"/>
                  <wp:docPr id="61" name="Picture 9"/>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22" cstate="screen"/>
                          <a:srcRect/>
                          <a:stretch>
                            <a:fillRect/>
                          </a:stretch>
                        </pic:blipFill>
                        <pic:spPr bwMode="auto">
                          <a:xfrm>
                            <a:off x="0" y="0"/>
                            <a:ext cx="468000" cy="388189"/>
                          </a:xfrm>
                          <a:prstGeom prst="rect">
                            <a:avLst/>
                          </a:prstGeom>
                          <a:noFill/>
                          <a:ln w="9525">
                            <a:noFill/>
                            <a:miter lim="800000"/>
                            <a:headEnd/>
                            <a:tailEnd/>
                          </a:ln>
                          <a:effectLst/>
                        </pic:spPr>
                      </pic:pic>
                    </a:graphicData>
                  </a:graphic>
                </wp:inline>
              </w:drawing>
            </w:r>
          </w:p>
        </w:tc>
        <w:tc>
          <w:tcPr>
            <w:tcW w:w="9721" w:type="dxa"/>
            <w:vAlign w:val="center"/>
          </w:tcPr>
          <w:p w:rsidR="00FF3B65" w:rsidRDefault="00FF3B65" w:rsidP="00254AAE">
            <w:pPr>
              <w:jc w:val="both"/>
              <w:rPr>
                <w:b/>
                <w:sz w:val="24"/>
                <w:szCs w:val="24"/>
              </w:rPr>
            </w:pPr>
            <w:r>
              <w:rPr>
                <w:b/>
                <w:sz w:val="24"/>
                <w:szCs w:val="24"/>
              </w:rPr>
              <w:t>Environment</w:t>
            </w:r>
            <w:r w:rsidRPr="00E44F3F">
              <w:rPr>
                <w:b/>
                <w:sz w:val="24"/>
                <w:szCs w:val="24"/>
              </w:rPr>
              <w:t xml:space="preserve"> Management</w:t>
            </w:r>
          </w:p>
        </w:tc>
      </w:tr>
    </w:tbl>
    <w:p w:rsidR="00797FFA" w:rsidRPr="00797FFA" w:rsidRDefault="002F570C" w:rsidP="00797FFA">
      <w:pPr>
        <w:pStyle w:val="CommentText"/>
        <w:rPr>
          <w:sz w:val="24"/>
        </w:rPr>
      </w:pPr>
      <w:r w:rsidRPr="00E44F3F">
        <w:rPr>
          <w:sz w:val="24"/>
          <w:szCs w:val="24"/>
        </w:rPr>
        <w:t>Much development work has been undertaken to link Universities that Count to the Estates Management Statistics: the UTC questions now state the specific sections of the Statistics that are relevant, greatly simplifying the task of completing the survey.</w:t>
      </w:r>
      <w:r w:rsidR="00797FFA">
        <w:rPr>
          <w:sz w:val="24"/>
          <w:szCs w:val="24"/>
        </w:rPr>
        <w:t xml:space="preserve"> </w:t>
      </w:r>
      <w:r w:rsidR="00797FFA" w:rsidRPr="00797FFA">
        <w:rPr>
          <w:sz w:val="24"/>
        </w:rPr>
        <w:t xml:space="preserve">The Sector has responded well to the increased focus on environment generally, and carbon specifically, </w:t>
      </w:r>
      <w:r w:rsidR="00797FFA">
        <w:rPr>
          <w:sz w:val="24"/>
        </w:rPr>
        <w:t xml:space="preserve">and this is </w:t>
      </w:r>
      <w:r w:rsidR="00797FFA" w:rsidRPr="00797FFA">
        <w:rPr>
          <w:sz w:val="24"/>
        </w:rPr>
        <w:t>evident in the higher scores this year.</w:t>
      </w:r>
    </w:p>
    <w:p w:rsidR="002F570C" w:rsidRPr="00E44F3F" w:rsidRDefault="002F570C" w:rsidP="002F570C">
      <w:pPr>
        <w:spacing w:after="0"/>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3"/>
        <w:gridCol w:w="9473"/>
      </w:tblGrid>
      <w:tr w:rsidR="002F570C" w:rsidRPr="00DB4AF0">
        <w:tc>
          <w:tcPr>
            <w:tcW w:w="993" w:type="dxa"/>
            <w:vMerge w:val="restart"/>
            <w:tcBorders>
              <w:right w:val="single" w:sz="4" w:space="0" w:color="92CDDC" w:themeColor="accent5" w:themeTint="99"/>
            </w:tcBorders>
            <w:tcMar>
              <w:left w:w="0" w:type="dxa"/>
              <w:right w:w="108" w:type="dxa"/>
            </w:tcMar>
          </w:tcPr>
          <w:p w:rsidR="002F570C" w:rsidRDefault="00582D48" w:rsidP="00254AAE">
            <w:pPr>
              <w:rPr>
                <w:sz w:val="24"/>
                <w:szCs w:val="24"/>
              </w:rPr>
            </w:pPr>
            <w:r>
              <w:object w:dxaOrig="900" w:dyaOrig="795">
                <v:shape id="_x0000_i1028" type="#_x0000_t75" style="width:44.45pt;height:38.8pt" o:ole="">
                  <v:imagedata r:id="rId56" o:title=""/>
                </v:shape>
                <o:OLEObject Type="Embed" ProgID="PBrush" ShapeID="_x0000_i1028" DrawAspect="Content" ObjectID="_1387968888" r:id="rId65"/>
              </w:object>
            </w:r>
          </w:p>
        </w:tc>
        <w:tc>
          <w:tcPr>
            <w:tcW w:w="9473" w:type="dxa"/>
            <w:tcBorders>
              <w:top w:val="single" w:sz="4" w:space="0" w:color="92CDDC" w:themeColor="accent5" w:themeTint="99"/>
              <w:left w:val="single" w:sz="4" w:space="0" w:color="92CDDC" w:themeColor="accent5" w:themeTint="99"/>
              <w:right w:val="single" w:sz="4" w:space="0" w:color="92CDDC" w:themeColor="accent5" w:themeTint="99"/>
            </w:tcBorders>
            <w:shd w:val="clear" w:color="auto" w:fill="FFFFFF" w:themeFill="background1"/>
            <w:tcMar>
              <w:top w:w="108" w:type="dxa"/>
              <w:left w:w="108" w:type="dxa"/>
              <w:right w:w="108" w:type="dxa"/>
            </w:tcMar>
            <w:vAlign w:val="center"/>
          </w:tcPr>
          <w:p w:rsidR="002F570C" w:rsidRPr="00DB4AF0" w:rsidRDefault="002F570C" w:rsidP="00254AAE">
            <w:pPr>
              <w:rPr>
                <w:b/>
                <w:sz w:val="24"/>
                <w:szCs w:val="24"/>
              </w:rPr>
            </w:pPr>
            <w:r w:rsidRPr="00760A89">
              <w:rPr>
                <w:b/>
                <w:sz w:val="24"/>
                <w:szCs w:val="24"/>
              </w:rPr>
              <w:t>Environmental Management Systems</w:t>
            </w:r>
          </w:p>
        </w:tc>
      </w:tr>
      <w:tr w:rsidR="002F570C">
        <w:tc>
          <w:tcPr>
            <w:tcW w:w="993" w:type="dxa"/>
            <w:vMerge/>
            <w:tcBorders>
              <w:right w:val="single" w:sz="4" w:space="0" w:color="92CDDC" w:themeColor="accent5" w:themeTint="99"/>
            </w:tcBorders>
            <w:tcMar>
              <w:left w:w="0" w:type="dxa"/>
              <w:right w:w="0" w:type="dxa"/>
            </w:tcMar>
          </w:tcPr>
          <w:p w:rsidR="002F570C" w:rsidRPr="00DB4AF0" w:rsidRDefault="002F570C" w:rsidP="00254AAE">
            <w:pPr>
              <w:rPr>
                <w:sz w:val="24"/>
                <w:szCs w:val="24"/>
              </w:rPr>
            </w:pPr>
          </w:p>
        </w:tc>
        <w:tc>
          <w:tcPr>
            <w:tcW w:w="9473" w:type="dxa"/>
            <w:tcBorders>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2F570C" w:rsidRDefault="002F570C" w:rsidP="00254AAE">
            <w:pPr>
              <w:rPr>
                <w:sz w:val="24"/>
                <w:szCs w:val="24"/>
              </w:rPr>
            </w:pPr>
            <w:r w:rsidRPr="00760A89">
              <w:rPr>
                <w:sz w:val="24"/>
                <w:szCs w:val="24"/>
              </w:rPr>
              <w:t xml:space="preserve">This </w:t>
            </w:r>
            <w:r w:rsidR="002E452B" w:rsidRPr="00760A89">
              <w:rPr>
                <w:sz w:val="24"/>
                <w:szCs w:val="24"/>
              </w:rPr>
              <w:t>year’s</w:t>
            </w:r>
            <w:r w:rsidRPr="00760A89">
              <w:rPr>
                <w:sz w:val="24"/>
                <w:szCs w:val="24"/>
              </w:rPr>
              <w:t xml:space="preserve"> UTC submissions have seen an increase in uptake of formal Environmental Management Systems (EMS). Eco Campus remains a popular approach but this year an increase in the use of BS8555 across the sector is clearly evident.</w:t>
            </w:r>
          </w:p>
        </w:tc>
      </w:tr>
    </w:tbl>
    <w:p w:rsidR="002F570C" w:rsidRDefault="002F570C"/>
    <w:sdt>
      <w:sdtPr>
        <w:rPr>
          <w:noProof/>
          <w:lang w:eastAsia="en-GB"/>
        </w:rPr>
        <w:alias w:val="Environment Management"/>
        <w:tag w:val="Environment Management"/>
        <w:id w:val="108437570"/>
        <w:picture/>
      </w:sdtPr>
      <w:sdtContent>
        <w:p w:rsidR="002F570C" w:rsidRDefault="002F570C">
          <w:r w:rsidRPr="002F570C">
            <w:rPr>
              <w:noProof/>
              <w:lang w:eastAsia="zh-CN"/>
            </w:rPr>
            <w:drawing>
              <wp:inline distT="0" distB="0" distL="0" distR="0">
                <wp:extent cx="6430273" cy="2303381"/>
                <wp:effectExtent l="19050" t="0" r="8627" b="0"/>
                <wp:docPr id="62"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66" cstate="print"/>
                        <a:stretch>
                          <a:fillRect/>
                        </a:stretch>
                      </pic:blipFill>
                      <pic:spPr>
                        <a:xfrm>
                          <a:off x="0" y="0"/>
                          <a:ext cx="6430273" cy="2303381"/>
                        </a:xfrm>
                        <a:prstGeom prst="rect">
                          <a:avLst/>
                        </a:prstGeom>
                      </pic:spPr>
                    </pic:pic>
                  </a:graphicData>
                </a:graphic>
              </wp:inline>
            </w:drawing>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tblPr>
      <w:tblGrid>
        <w:gridCol w:w="858"/>
        <w:gridCol w:w="9716"/>
      </w:tblGrid>
      <w:tr w:rsidR="009A47CF">
        <w:tc>
          <w:tcPr>
            <w:tcW w:w="858" w:type="dxa"/>
            <w:vAlign w:val="center"/>
          </w:tcPr>
          <w:p w:rsidR="009A47CF" w:rsidRDefault="009A47CF" w:rsidP="009A47CF">
            <w:pPr>
              <w:jc w:val="both"/>
              <w:rPr>
                <w:b/>
                <w:sz w:val="24"/>
                <w:szCs w:val="24"/>
              </w:rPr>
            </w:pPr>
            <w:r w:rsidRPr="009A47CF">
              <w:rPr>
                <w:b/>
                <w:noProof/>
                <w:sz w:val="24"/>
                <w:szCs w:val="24"/>
                <w:lang w:eastAsia="zh-CN"/>
              </w:rPr>
              <w:drawing>
                <wp:inline distT="0" distB="0" distL="0" distR="0">
                  <wp:extent cx="454923" cy="382138"/>
                  <wp:effectExtent l="19050" t="0" r="2277" b="0"/>
                  <wp:docPr id="8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7" cstate="screen"/>
                          <a:srcRect/>
                          <a:stretch>
                            <a:fillRect/>
                          </a:stretch>
                        </pic:blipFill>
                        <pic:spPr bwMode="auto">
                          <a:xfrm>
                            <a:off x="0" y="0"/>
                            <a:ext cx="454923" cy="382138"/>
                          </a:xfrm>
                          <a:prstGeom prst="rect">
                            <a:avLst/>
                          </a:prstGeom>
                          <a:noFill/>
                          <a:ln w="9525">
                            <a:noFill/>
                            <a:miter lim="800000"/>
                            <a:headEnd/>
                            <a:tailEnd/>
                          </a:ln>
                        </pic:spPr>
                      </pic:pic>
                    </a:graphicData>
                  </a:graphic>
                </wp:inline>
              </w:drawing>
            </w:r>
          </w:p>
        </w:tc>
        <w:tc>
          <w:tcPr>
            <w:tcW w:w="9721" w:type="dxa"/>
            <w:vAlign w:val="center"/>
          </w:tcPr>
          <w:p w:rsidR="009A47CF" w:rsidRDefault="009A47CF" w:rsidP="009A47CF">
            <w:pPr>
              <w:jc w:val="both"/>
              <w:rPr>
                <w:b/>
                <w:sz w:val="24"/>
                <w:szCs w:val="24"/>
              </w:rPr>
            </w:pPr>
            <w:r w:rsidRPr="00E44F3F">
              <w:rPr>
                <w:b/>
                <w:sz w:val="24"/>
                <w:szCs w:val="24"/>
              </w:rPr>
              <w:t>Marketplace Management</w:t>
            </w:r>
          </w:p>
        </w:tc>
      </w:tr>
    </w:tbl>
    <w:p w:rsidR="002F570C" w:rsidRDefault="002F570C" w:rsidP="002F570C">
      <w:pPr>
        <w:spacing w:before="240" w:after="80"/>
        <w:jc w:val="both"/>
        <w:rPr>
          <w:sz w:val="24"/>
          <w:szCs w:val="24"/>
        </w:rPr>
      </w:pPr>
      <w:r w:rsidRPr="00E44F3F">
        <w:rPr>
          <w:sz w:val="24"/>
          <w:szCs w:val="24"/>
        </w:rPr>
        <w:t xml:space="preserve">Although treated as one ‘pillar’ in the model, this covers two distinct areas – students </w:t>
      </w:r>
      <w:r w:rsidR="009051F9">
        <w:rPr>
          <w:sz w:val="24"/>
          <w:szCs w:val="24"/>
        </w:rPr>
        <w:t>(</w:t>
      </w:r>
      <w:r w:rsidR="009051F9" w:rsidRPr="009051F9">
        <w:rPr>
          <w:sz w:val="24"/>
        </w:rPr>
        <w:t xml:space="preserve">in terms of marketing, recruitment and other student focussed activities that may influence </w:t>
      </w:r>
      <w:r w:rsidR="009051F9">
        <w:rPr>
          <w:sz w:val="24"/>
        </w:rPr>
        <w:t>them</w:t>
      </w:r>
      <w:r w:rsidRPr="00E44F3F">
        <w:rPr>
          <w:sz w:val="24"/>
          <w:szCs w:val="24"/>
        </w:rPr>
        <w:t>), and the growth of sustainability standards in the supply chain.</w:t>
      </w:r>
    </w:p>
    <w:p w:rsidR="002F570C" w:rsidRPr="00E44F3F" w:rsidRDefault="002F570C" w:rsidP="002F570C">
      <w:pPr>
        <w:spacing w:after="0"/>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3"/>
        <w:gridCol w:w="9473"/>
      </w:tblGrid>
      <w:tr w:rsidR="002F570C" w:rsidRPr="00E44F3F">
        <w:tc>
          <w:tcPr>
            <w:tcW w:w="993" w:type="dxa"/>
            <w:vMerge w:val="restart"/>
            <w:tcBorders>
              <w:right w:val="single" w:sz="4" w:space="0" w:color="92CDDC" w:themeColor="accent5" w:themeTint="99"/>
            </w:tcBorders>
            <w:tcMar>
              <w:left w:w="0" w:type="dxa"/>
              <w:right w:w="108" w:type="dxa"/>
            </w:tcMar>
          </w:tcPr>
          <w:p w:rsidR="002F570C" w:rsidRPr="00E44F3F" w:rsidRDefault="00582D48" w:rsidP="00254AAE">
            <w:pPr>
              <w:rPr>
                <w:sz w:val="24"/>
                <w:szCs w:val="24"/>
              </w:rPr>
            </w:pPr>
            <w:r>
              <w:object w:dxaOrig="900" w:dyaOrig="795">
                <v:shape id="_x0000_i1029" type="#_x0000_t75" style="width:44.45pt;height:38.8pt" o:ole="">
                  <v:imagedata r:id="rId56" o:title=""/>
                </v:shape>
                <o:OLEObject Type="Embed" ProgID="PBrush" ShapeID="_x0000_i1029" DrawAspect="Content" ObjectID="_1387968889" r:id="rId68"/>
              </w:object>
            </w:r>
          </w:p>
        </w:tc>
        <w:tc>
          <w:tcPr>
            <w:tcW w:w="9473" w:type="dxa"/>
            <w:tcBorders>
              <w:top w:val="single" w:sz="4" w:space="0" w:color="92CDDC" w:themeColor="accent5" w:themeTint="99"/>
              <w:left w:val="single" w:sz="4" w:space="0" w:color="92CDDC" w:themeColor="accent5" w:themeTint="99"/>
              <w:right w:val="single" w:sz="4" w:space="0" w:color="92CDDC" w:themeColor="accent5" w:themeTint="99"/>
            </w:tcBorders>
            <w:shd w:val="clear" w:color="auto" w:fill="FFFFFF" w:themeFill="background1"/>
            <w:tcMar>
              <w:top w:w="108" w:type="dxa"/>
              <w:left w:w="108" w:type="dxa"/>
              <w:right w:w="108" w:type="dxa"/>
            </w:tcMar>
            <w:vAlign w:val="center"/>
          </w:tcPr>
          <w:p w:rsidR="002F570C" w:rsidRPr="00E44F3F" w:rsidRDefault="002F570C" w:rsidP="00254AAE">
            <w:pPr>
              <w:rPr>
                <w:b/>
                <w:sz w:val="24"/>
                <w:szCs w:val="24"/>
              </w:rPr>
            </w:pPr>
            <w:r w:rsidRPr="00E44F3F">
              <w:rPr>
                <w:b/>
                <w:sz w:val="24"/>
                <w:szCs w:val="24"/>
              </w:rPr>
              <w:t>Student Stewardship</w:t>
            </w:r>
          </w:p>
        </w:tc>
      </w:tr>
      <w:tr w:rsidR="002F570C" w:rsidRPr="00E44F3F">
        <w:tc>
          <w:tcPr>
            <w:tcW w:w="993" w:type="dxa"/>
            <w:vMerge/>
            <w:tcBorders>
              <w:right w:val="single" w:sz="4" w:space="0" w:color="92CDDC" w:themeColor="accent5" w:themeTint="99"/>
            </w:tcBorders>
            <w:tcMar>
              <w:left w:w="0" w:type="dxa"/>
              <w:right w:w="0" w:type="dxa"/>
            </w:tcMar>
          </w:tcPr>
          <w:p w:rsidR="002F570C" w:rsidRPr="00E44F3F" w:rsidRDefault="002F570C" w:rsidP="00254AAE">
            <w:pPr>
              <w:rPr>
                <w:sz w:val="24"/>
                <w:szCs w:val="24"/>
              </w:rPr>
            </w:pPr>
          </w:p>
        </w:tc>
        <w:tc>
          <w:tcPr>
            <w:tcW w:w="9473" w:type="dxa"/>
            <w:tcBorders>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2F570C" w:rsidRPr="00E44F3F" w:rsidRDefault="002F570C" w:rsidP="00254AAE">
            <w:pPr>
              <w:rPr>
                <w:sz w:val="24"/>
                <w:szCs w:val="24"/>
              </w:rPr>
            </w:pPr>
            <w:r w:rsidRPr="00E44F3F">
              <w:rPr>
                <w:sz w:val="24"/>
                <w:szCs w:val="24"/>
              </w:rPr>
              <w:t>In addition to direct interventions through the curriculum and research, leading universities are also developing their stewardship of students to encourage better environmental and social responsibility from them. Using the campus or halls of residence as learning environments can be particularly effective in reaching the un-engaged student who would never volunteer to go to a sustainability lecture.</w:t>
            </w:r>
          </w:p>
        </w:tc>
      </w:tr>
      <w:tr w:rsidR="002F570C" w:rsidRPr="00E44F3F">
        <w:trPr>
          <w:trHeight w:hRule="exact" w:val="57"/>
        </w:trPr>
        <w:tc>
          <w:tcPr>
            <w:tcW w:w="993" w:type="dxa"/>
            <w:tcMar>
              <w:left w:w="0" w:type="dxa"/>
              <w:right w:w="0" w:type="dxa"/>
            </w:tcMar>
          </w:tcPr>
          <w:p w:rsidR="002F570C" w:rsidRPr="00E44F3F" w:rsidRDefault="002F570C" w:rsidP="00254AAE">
            <w:pPr>
              <w:rPr>
                <w:sz w:val="24"/>
                <w:szCs w:val="24"/>
              </w:rPr>
            </w:pPr>
          </w:p>
        </w:tc>
        <w:tc>
          <w:tcPr>
            <w:tcW w:w="9473" w:type="dxa"/>
            <w:tcBorders>
              <w:top w:val="single" w:sz="4" w:space="0" w:color="92CDDC" w:themeColor="accent5" w:themeTint="99"/>
            </w:tcBorders>
            <w:shd w:val="clear" w:color="auto" w:fill="FFFFFF" w:themeFill="background1"/>
            <w:tcMar>
              <w:left w:w="108" w:type="dxa"/>
              <w:bottom w:w="108" w:type="dxa"/>
              <w:right w:w="108" w:type="dxa"/>
            </w:tcMar>
            <w:vAlign w:val="center"/>
          </w:tcPr>
          <w:p w:rsidR="002F570C" w:rsidRPr="00E44F3F" w:rsidRDefault="002F570C" w:rsidP="00254AAE">
            <w:pPr>
              <w:rPr>
                <w:b/>
                <w:sz w:val="24"/>
                <w:szCs w:val="24"/>
              </w:rPr>
            </w:pPr>
          </w:p>
        </w:tc>
      </w:tr>
      <w:tr w:rsidR="002F570C" w:rsidRPr="00E44F3F">
        <w:tc>
          <w:tcPr>
            <w:tcW w:w="993" w:type="dxa"/>
            <w:tcBorders>
              <w:right w:val="single" w:sz="4" w:space="0" w:color="92CDDC" w:themeColor="accent5" w:themeTint="99"/>
            </w:tcBorders>
            <w:tcMar>
              <w:left w:w="0" w:type="dxa"/>
              <w:right w:w="0" w:type="dxa"/>
            </w:tcMar>
          </w:tcPr>
          <w:p w:rsidR="002F570C" w:rsidRPr="00E44F3F" w:rsidRDefault="002F570C" w:rsidP="00254AAE">
            <w:pPr>
              <w:rPr>
                <w:sz w:val="24"/>
                <w:szCs w:val="24"/>
              </w:rPr>
            </w:pPr>
          </w:p>
        </w:tc>
        <w:tc>
          <w:tcPr>
            <w:tcW w:w="9473" w:type="dxa"/>
            <w:tcBorders>
              <w:top w:val="single" w:sz="4" w:space="0" w:color="92CDDC" w:themeColor="accent5" w:themeTint="99"/>
              <w:left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2F570C" w:rsidRPr="00E44F3F" w:rsidRDefault="002F570C" w:rsidP="00254AAE">
            <w:pPr>
              <w:rPr>
                <w:sz w:val="24"/>
                <w:szCs w:val="24"/>
              </w:rPr>
            </w:pPr>
            <w:r w:rsidRPr="00E44F3F">
              <w:rPr>
                <w:b/>
                <w:sz w:val="24"/>
                <w:szCs w:val="24"/>
              </w:rPr>
              <w:t>Sustainable Procurement</w:t>
            </w:r>
          </w:p>
        </w:tc>
      </w:tr>
      <w:tr w:rsidR="002F570C" w:rsidRPr="00E44F3F">
        <w:tc>
          <w:tcPr>
            <w:tcW w:w="993" w:type="dxa"/>
            <w:tcBorders>
              <w:right w:val="single" w:sz="4" w:space="0" w:color="92CDDC" w:themeColor="accent5" w:themeTint="99"/>
            </w:tcBorders>
            <w:tcMar>
              <w:left w:w="0" w:type="dxa"/>
              <w:right w:w="0" w:type="dxa"/>
            </w:tcMar>
          </w:tcPr>
          <w:p w:rsidR="002F570C" w:rsidRPr="00E44F3F" w:rsidRDefault="002F570C" w:rsidP="00254AAE">
            <w:pPr>
              <w:rPr>
                <w:sz w:val="24"/>
                <w:szCs w:val="24"/>
              </w:rPr>
            </w:pPr>
          </w:p>
        </w:tc>
        <w:tc>
          <w:tcPr>
            <w:tcW w:w="9473" w:type="dxa"/>
            <w:tcBorders>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2F570C" w:rsidRPr="00E44F3F" w:rsidRDefault="002F570C" w:rsidP="00254AAE">
            <w:pPr>
              <w:rPr>
                <w:sz w:val="24"/>
                <w:szCs w:val="24"/>
              </w:rPr>
            </w:pPr>
            <w:r w:rsidRPr="00E44F3F">
              <w:rPr>
                <w:sz w:val="24"/>
                <w:szCs w:val="24"/>
              </w:rPr>
              <w:t xml:space="preserve">Universities are </w:t>
            </w:r>
            <w:r w:rsidR="00605B18">
              <w:rPr>
                <w:sz w:val="24"/>
                <w:szCs w:val="24"/>
              </w:rPr>
              <w:t>just starting to recognise</w:t>
            </w:r>
            <w:r w:rsidRPr="00E44F3F">
              <w:rPr>
                <w:sz w:val="24"/>
                <w:szCs w:val="24"/>
              </w:rPr>
              <w:t xml:space="preserve"> their power as purchasers, where subtle changes in procurement policies can reap rewards in both economic efficiency and sustainability. The Procurement Centres of Excellence serve as excellent focus points, and many university suppliers will be strengthening their own sustainability credentials in order to win business.</w:t>
            </w:r>
          </w:p>
        </w:tc>
      </w:tr>
    </w:tbl>
    <w:p w:rsidR="002F570C" w:rsidRDefault="002F570C" w:rsidP="00892A1C">
      <w:pPr>
        <w:rPr>
          <w:b/>
          <w:sz w:val="32"/>
          <w:szCs w:val="32"/>
        </w:rPr>
      </w:pPr>
    </w:p>
    <w:sdt>
      <w:sdtPr>
        <w:rPr>
          <w:b/>
          <w:noProof/>
          <w:sz w:val="32"/>
          <w:szCs w:val="32"/>
          <w:lang w:eastAsia="en-GB"/>
        </w:rPr>
        <w:alias w:val="Marketplace Management"/>
        <w:tag w:val="Marketplace Management"/>
        <w:id w:val="108437572"/>
        <w:picture/>
      </w:sdtPr>
      <w:sdtContent>
        <w:p w:rsidR="002F570C" w:rsidRDefault="002F570C" w:rsidP="00892A1C">
          <w:pPr>
            <w:rPr>
              <w:b/>
              <w:sz w:val="32"/>
              <w:szCs w:val="32"/>
            </w:rPr>
          </w:pPr>
          <w:r w:rsidRPr="002F570C">
            <w:rPr>
              <w:b/>
              <w:noProof/>
              <w:sz w:val="32"/>
              <w:szCs w:val="32"/>
              <w:lang w:eastAsia="zh-CN"/>
            </w:rPr>
            <w:drawing>
              <wp:inline distT="0" distB="0" distL="0" distR="0">
                <wp:extent cx="6430273" cy="2303381"/>
                <wp:effectExtent l="19050" t="0" r="8627" b="0"/>
                <wp:docPr id="64"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69" cstate="print"/>
                        <a:stretch>
                          <a:fillRect/>
                        </a:stretch>
                      </pic:blipFill>
                      <pic:spPr>
                        <a:xfrm>
                          <a:off x="0" y="0"/>
                          <a:ext cx="6430273" cy="2303381"/>
                        </a:xfrm>
                        <a:prstGeom prst="rect">
                          <a:avLst/>
                        </a:prstGeom>
                      </pic:spPr>
                    </pic:pic>
                  </a:graphicData>
                </a:graphic>
              </wp:inline>
            </w:drawing>
          </w:r>
        </w:p>
      </w:sdtContent>
    </w:sdt>
    <w:p w:rsidR="00BB0AF0" w:rsidRDefault="00BB0AF0">
      <w:pPr>
        <w:rPr>
          <w:sz w:val="24"/>
          <w:szCs w:val="24"/>
        </w:rPr>
      </w:pPr>
      <w:r>
        <w:rPr>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tblPr>
      <w:tblGrid>
        <w:gridCol w:w="888"/>
        <w:gridCol w:w="9686"/>
      </w:tblGrid>
      <w:tr w:rsidR="00BB0AF0" w:rsidTr="000713D4">
        <w:tc>
          <w:tcPr>
            <w:tcW w:w="858" w:type="dxa"/>
            <w:vAlign w:val="center"/>
          </w:tcPr>
          <w:p w:rsidR="00BB0AF0" w:rsidRDefault="00BB0AF0" w:rsidP="000713D4">
            <w:pPr>
              <w:jc w:val="both"/>
              <w:rPr>
                <w:b/>
                <w:sz w:val="24"/>
                <w:szCs w:val="24"/>
              </w:rPr>
            </w:pPr>
            <w:r w:rsidRPr="00DF06F1">
              <w:rPr>
                <w:b/>
                <w:noProof/>
                <w:sz w:val="24"/>
                <w:szCs w:val="24"/>
                <w:lang w:eastAsia="zh-CN"/>
              </w:rPr>
              <w:lastRenderedPageBreak/>
              <w:drawing>
                <wp:inline distT="0" distB="0" distL="0" distR="0">
                  <wp:extent cx="467094" cy="390584"/>
                  <wp:effectExtent l="19050" t="0" r="9156" b="0"/>
                  <wp:docPr id="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0" cstate="screen"/>
                          <a:srcRect/>
                          <a:stretch>
                            <a:fillRect/>
                          </a:stretch>
                        </pic:blipFill>
                        <pic:spPr bwMode="auto">
                          <a:xfrm>
                            <a:off x="0" y="0"/>
                            <a:ext cx="467094" cy="390584"/>
                          </a:xfrm>
                          <a:prstGeom prst="rect">
                            <a:avLst/>
                          </a:prstGeom>
                          <a:noFill/>
                          <a:ln w="9525">
                            <a:noFill/>
                            <a:miter lim="800000"/>
                            <a:headEnd/>
                            <a:tailEnd/>
                          </a:ln>
                        </pic:spPr>
                      </pic:pic>
                    </a:graphicData>
                  </a:graphic>
                </wp:inline>
              </w:drawing>
            </w:r>
          </w:p>
        </w:tc>
        <w:tc>
          <w:tcPr>
            <w:tcW w:w="9721" w:type="dxa"/>
            <w:vAlign w:val="center"/>
          </w:tcPr>
          <w:p w:rsidR="00BB0AF0" w:rsidRDefault="00BB0AF0" w:rsidP="000713D4">
            <w:pPr>
              <w:jc w:val="both"/>
              <w:rPr>
                <w:b/>
                <w:sz w:val="24"/>
                <w:szCs w:val="24"/>
              </w:rPr>
            </w:pPr>
            <w:r>
              <w:rPr>
                <w:b/>
                <w:sz w:val="24"/>
                <w:szCs w:val="24"/>
              </w:rPr>
              <w:t>Workplace</w:t>
            </w:r>
            <w:r w:rsidRPr="00E44F3F">
              <w:rPr>
                <w:b/>
                <w:sz w:val="24"/>
                <w:szCs w:val="24"/>
              </w:rPr>
              <w:t xml:space="preserve"> Management</w:t>
            </w:r>
          </w:p>
        </w:tc>
      </w:tr>
    </w:tbl>
    <w:p w:rsidR="002F570C" w:rsidRPr="00E44F3F" w:rsidRDefault="002F570C" w:rsidP="002F570C">
      <w:pPr>
        <w:spacing w:before="240" w:after="80" w:line="240" w:lineRule="auto"/>
        <w:jc w:val="both"/>
        <w:rPr>
          <w:sz w:val="24"/>
          <w:szCs w:val="24"/>
        </w:rPr>
      </w:pPr>
      <w:r w:rsidRPr="00E44F3F">
        <w:rPr>
          <w:sz w:val="24"/>
          <w:szCs w:val="24"/>
        </w:rPr>
        <w:t>Your university’s approach to its people is examined in this section, an area where universities have an excellent track record, often outscoring the much larger organisations which complete the business version of the Index. The different needs and attitudes of academic and operational staff must be taken into account, and the best universities are creat</w:t>
      </w:r>
      <w:r w:rsidR="003F33C0">
        <w:rPr>
          <w:sz w:val="24"/>
          <w:szCs w:val="24"/>
        </w:rPr>
        <w:t>ing a “one institution” ethos</w:t>
      </w:r>
      <w:r w:rsidRPr="00E44F3F">
        <w:rPr>
          <w:sz w:val="24"/>
          <w:szCs w:val="24"/>
        </w:rPr>
        <w:t>.</w:t>
      </w:r>
    </w:p>
    <w:p w:rsidR="002F570C" w:rsidRDefault="002F570C" w:rsidP="002F570C">
      <w:pPr>
        <w:spacing w:after="0"/>
        <w:rPr>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3"/>
        <w:gridCol w:w="9473"/>
      </w:tblGrid>
      <w:tr w:rsidR="002F570C" w:rsidRPr="00DB4AF0">
        <w:tc>
          <w:tcPr>
            <w:tcW w:w="993" w:type="dxa"/>
            <w:vMerge w:val="restart"/>
            <w:tcBorders>
              <w:right w:val="single" w:sz="4" w:space="0" w:color="92CDDC" w:themeColor="accent5" w:themeTint="99"/>
            </w:tcBorders>
            <w:tcMar>
              <w:left w:w="0" w:type="dxa"/>
              <w:right w:w="108" w:type="dxa"/>
            </w:tcMar>
          </w:tcPr>
          <w:p w:rsidR="002F570C" w:rsidRDefault="00582D48" w:rsidP="00254AAE">
            <w:pPr>
              <w:rPr>
                <w:sz w:val="24"/>
                <w:szCs w:val="24"/>
              </w:rPr>
            </w:pPr>
            <w:r>
              <w:object w:dxaOrig="900" w:dyaOrig="795">
                <v:shape id="_x0000_i1030" type="#_x0000_t75" style="width:44.45pt;height:38.8pt" o:ole="">
                  <v:imagedata r:id="rId56" o:title=""/>
                </v:shape>
                <o:OLEObject Type="Embed" ProgID="PBrush" ShapeID="_x0000_i1030" DrawAspect="Content" ObjectID="_1387968890" r:id="rId71"/>
              </w:object>
            </w:r>
          </w:p>
        </w:tc>
        <w:tc>
          <w:tcPr>
            <w:tcW w:w="9473" w:type="dxa"/>
            <w:tcBorders>
              <w:top w:val="single" w:sz="4" w:space="0" w:color="92CDDC" w:themeColor="accent5" w:themeTint="99"/>
              <w:left w:val="single" w:sz="4" w:space="0" w:color="92CDDC" w:themeColor="accent5" w:themeTint="99"/>
              <w:right w:val="single" w:sz="4" w:space="0" w:color="92CDDC" w:themeColor="accent5" w:themeTint="99"/>
            </w:tcBorders>
            <w:shd w:val="clear" w:color="auto" w:fill="FFFFFF" w:themeFill="background1"/>
            <w:tcMar>
              <w:top w:w="108" w:type="dxa"/>
              <w:left w:w="108" w:type="dxa"/>
              <w:right w:w="108" w:type="dxa"/>
            </w:tcMar>
            <w:vAlign w:val="center"/>
          </w:tcPr>
          <w:p w:rsidR="002F570C" w:rsidRPr="00DB4AF0" w:rsidRDefault="002F570C" w:rsidP="00254AAE">
            <w:pPr>
              <w:rPr>
                <w:b/>
                <w:sz w:val="24"/>
                <w:szCs w:val="24"/>
              </w:rPr>
            </w:pPr>
            <w:r w:rsidRPr="002F570C">
              <w:rPr>
                <w:b/>
                <w:sz w:val="24"/>
                <w:szCs w:val="24"/>
              </w:rPr>
              <w:t>Employee Programmes</w:t>
            </w:r>
          </w:p>
        </w:tc>
      </w:tr>
      <w:tr w:rsidR="002F570C">
        <w:tc>
          <w:tcPr>
            <w:tcW w:w="993" w:type="dxa"/>
            <w:vMerge/>
            <w:tcBorders>
              <w:right w:val="single" w:sz="4" w:space="0" w:color="92CDDC" w:themeColor="accent5" w:themeTint="99"/>
            </w:tcBorders>
            <w:tcMar>
              <w:left w:w="0" w:type="dxa"/>
              <w:right w:w="0" w:type="dxa"/>
            </w:tcMar>
          </w:tcPr>
          <w:p w:rsidR="002F570C" w:rsidRPr="00DB4AF0" w:rsidRDefault="002F570C" w:rsidP="00254AAE">
            <w:pPr>
              <w:rPr>
                <w:sz w:val="24"/>
                <w:szCs w:val="24"/>
              </w:rPr>
            </w:pPr>
          </w:p>
        </w:tc>
        <w:tc>
          <w:tcPr>
            <w:tcW w:w="9473" w:type="dxa"/>
            <w:tcBorders>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2F570C" w:rsidRDefault="002F570C" w:rsidP="00254AAE">
            <w:pPr>
              <w:rPr>
                <w:sz w:val="24"/>
                <w:szCs w:val="24"/>
              </w:rPr>
            </w:pPr>
            <w:r w:rsidRPr="002F570C">
              <w:rPr>
                <w:sz w:val="24"/>
                <w:szCs w:val="24"/>
              </w:rPr>
              <w:t>Schemes which creat</w:t>
            </w:r>
            <w:r w:rsidR="00605B18">
              <w:rPr>
                <w:sz w:val="24"/>
                <w:szCs w:val="24"/>
              </w:rPr>
              <w:t>e a fulfilling work experience</w:t>
            </w:r>
            <w:r w:rsidRPr="002F570C">
              <w:rPr>
                <w:sz w:val="24"/>
                <w:szCs w:val="24"/>
              </w:rPr>
              <w:t xml:space="preserve"> and involve staff in all areas of the university’s development are increasingly effective areas of engagement with staff. Some universities find that a focus on sustainability and wider issues of social responsibility provides an excellent rallying point for their people to engage with the institution and each other.</w:t>
            </w:r>
          </w:p>
        </w:tc>
      </w:tr>
    </w:tbl>
    <w:p w:rsidR="002F570C" w:rsidRDefault="002F570C" w:rsidP="002F570C">
      <w:pPr>
        <w:spacing w:after="0"/>
        <w:rPr>
          <w:b/>
          <w:sz w:val="32"/>
          <w:szCs w:val="32"/>
        </w:rPr>
      </w:pPr>
    </w:p>
    <w:sdt>
      <w:sdtPr>
        <w:rPr>
          <w:b/>
          <w:noProof/>
          <w:sz w:val="32"/>
          <w:szCs w:val="32"/>
          <w:lang w:eastAsia="en-GB"/>
        </w:rPr>
        <w:alias w:val="Workplace Management"/>
        <w:tag w:val="Workplace Management"/>
        <w:id w:val="108437574"/>
        <w:picture/>
      </w:sdtPr>
      <w:sdtContent>
        <w:p w:rsidR="002F570C" w:rsidRDefault="002F570C" w:rsidP="00892A1C">
          <w:pPr>
            <w:rPr>
              <w:b/>
              <w:sz w:val="32"/>
              <w:szCs w:val="32"/>
            </w:rPr>
          </w:pPr>
          <w:r w:rsidRPr="002F570C">
            <w:rPr>
              <w:b/>
              <w:noProof/>
              <w:sz w:val="32"/>
              <w:szCs w:val="32"/>
              <w:lang w:eastAsia="zh-CN"/>
            </w:rPr>
            <w:drawing>
              <wp:inline distT="0" distB="0" distL="0" distR="0">
                <wp:extent cx="6430273" cy="2303381"/>
                <wp:effectExtent l="19050" t="0" r="8627" b="0"/>
                <wp:docPr id="65"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72" cstate="print"/>
                        <a:stretch>
                          <a:fillRect/>
                        </a:stretch>
                      </pic:blipFill>
                      <pic:spPr>
                        <a:xfrm>
                          <a:off x="0" y="0"/>
                          <a:ext cx="6430273" cy="2303381"/>
                        </a:xfrm>
                        <a:prstGeom prst="rect">
                          <a:avLst/>
                        </a:prstGeom>
                      </pic:spPr>
                    </pic:pic>
                  </a:graphicData>
                </a:graphic>
              </wp:inline>
            </w:drawing>
          </w:r>
        </w:p>
      </w:sdtContent>
    </w:sdt>
    <w:p w:rsidR="00A50C48" w:rsidRDefault="00A50C48"/>
    <w:p w:rsidR="006E61AD" w:rsidRDefault="006E61AD"/>
    <w:p w:rsidR="006E61AD" w:rsidRDefault="006E61AD"/>
    <w:p w:rsidR="006E61AD" w:rsidRDefault="006E61AD"/>
    <w:p w:rsidR="006E61AD" w:rsidRDefault="006E61AD"/>
    <w:p w:rsidR="004F57F3" w:rsidRDefault="004F57F3" w:rsidP="006E61AD">
      <w:pPr>
        <w:rPr>
          <w:b/>
          <w:sz w:val="32"/>
          <w:szCs w:val="32"/>
        </w:rPr>
        <w:sectPr w:rsidR="004F57F3" w:rsidSect="00A10ACA">
          <w:pgSz w:w="11906" w:h="16838"/>
          <w:pgMar w:top="720" w:right="720" w:bottom="720" w:left="720" w:header="708" w:footer="59" w:gutter="0"/>
          <w:cols w:space="708"/>
          <w:titlePg/>
          <w:docGrid w:linePitch="360"/>
        </w:sectPr>
      </w:pPr>
    </w:p>
    <w:p w:rsidR="006E61AD" w:rsidRDefault="00E62657" w:rsidP="006E61AD">
      <w:pPr>
        <w:rPr>
          <w:b/>
          <w:sz w:val="32"/>
          <w:szCs w:val="32"/>
        </w:rPr>
      </w:pPr>
      <w:r>
        <w:rPr>
          <w:b/>
          <w:noProof/>
          <w:sz w:val="32"/>
          <w:szCs w:val="32"/>
          <w:lang w:eastAsia="en-GB"/>
        </w:rPr>
        <w:lastRenderedPageBreak/>
        <w:pict>
          <v:rect id="_x0000_s1141" style="position:absolute;margin-left:-36.75pt;margin-top:-2.55pt;width:567.65pt;height:29.25pt;z-index:-251486208" fillcolor="#daeef3 [664]" stroked="f"/>
        </w:pict>
      </w:r>
      <w:r w:rsidR="006E61AD" w:rsidRPr="00F06817">
        <w:rPr>
          <w:b/>
          <w:sz w:val="32"/>
          <w:szCs w:val="32"/>
        </w:rPr>
        <w:t xml:space="preserve">Section </w:t>
      </w:r>
      <w:r w:rsidR="006E61AD">
        <w:rPr>
          <w:b/>
          <w:sz w:val="32"/>
          <w:szCs w:val="32"/>
        </w:rPr>
        <w:t>4i</w:t>
      </w:r>
      <w:r w:rsidR="006E61AD" w:rsidRPr="00F06817">
        <w:rPr>
          <w:b/>
          <w:sz w:val="32"/>
          <w:szCs w:val="32"/>
        </w:rPr>
        <w:t xml:space="preserve">: </w:t>
      </w:r>
      <w:r w:rsidR="006E61AD">
        <w:rPr>
          <w:b/>
          <w:sz w:val="32"/>
          <w:szCs w:val="32"/>
        </w:rPr>
        <w:t>Environmental Impact Areas</w:t>
      </w:r>
    </w:p>
    <w:p w:rsidR="006E61AD" w:rsidRPr="006E61AD" w:rsidRDefault="006E61AD" w:rsidP="006E61AD">
      <w:pPr>
        <w:rPr>
          <w:sz w:val="24"/>
          <w:szCs w:val="24"/>
        </w:rPr>
      </w:pPr>
      <w:r w:rsidRPr="006E61AD">
        <w:rPr>
          <w:sz w:val="24"/>
          <w:szCs w:val="24"/>
        </w:rPr>
        <w:t>This</w:t>
      </w:r>
      <w:r w:rsidR="003C2983">
        <w:rPr>
          <w:sz w:val="24"/>
          <w:szCs w:val="24"/>
        </w:rPr>
        <w:t xml:space="preserve"> section of the survey looks at</w:t>
      </w:r>
      <w:r w:rsidRPr="006E61AD">
        <w:rPr>
          <w:sz w:val="24"/>
          <w:szCs w:val="24"/>
        </w:rPr>
        <w:t xml:space="preserve"> the improved environmental impacts resulting from your university’s approach to these issues. The questions ask how the area is monitored, </w:t>
      </w:r>
      <w:r w:rsidR="003F33C0">
        <w:rPr>
          <w:sz w:val="24"/>
          <w:szCs w:val="24"/>
        </w:rPr>
        <w:t>the scope and quality of the data,</w:t>
      </w:r>
      <w:r w:rsidRPr="006E61AD">
        <w:rPr>
          <w:sz w:val="24"/>
          <w:szCs w:val="24"/>
        </w:rPr>
        <w:t xml:space="preserve"> and what performance improvement has been achieved. Your university completed two impact areas – Climate Change and Waste Reduction and Recycling</w:t>
      </w:r>
      <w:r w:rsidR="003C2983">
        <w:rPr>
          <w:sz w:val="24"/>
          <w:szCs w:val="24"/>
        </w:rPr>
        <w:t xml:space="preserve"> </w:t>
      </w:r>
      <w:r w:rsidRPr="006E61AD">
        <w:rPr>
          <w:sz w:val="24"/>
          <w:szCs w:val="24"/>
        </w:rPr>
        <w:t>– common to all participants and selected a third area from a range of choices, detailed below.</w:t>
      </w:r>
      <w:r w:rsidR="008015AA">
        <w:rPr>
          <w:sz w:val="24"/>
          <w:szCs w:val="24"/>
        </w:rPr>
        <w:t xml:space="preserve">  </w:t>
      </w:r>
      <w:r w:rsidR="008015AA" w:rsidRPr="008015AA">
        <w:rPr>
          <w:sz w:val="24"/>
          <w:szCs w:val="24"/>
        </w:rPr>
        <w:t>This year, to broaden understanding of the status of these Impact Areas,  your Feedback Report contains the HE sector and business average charts for all of the Impact Areas, whether you selected them or not. The charts for your selected areas will also contain</w:t>
      </w:r>
      <w:r w:rsidR="008015AA">
        <w:rPr>
          <w:sz w:val="24"/>
          <w:szCs w:val="24"/>
        </w:rPr>
        <w:t xml:space="preserve"> your own university's scores.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 w:type="dxa"/>
        </w:tblCellMar>
        <w:tblLook w:val="04A0"/>
      </w:tblPr>
      <w:tblGrid>
        <w:gridCol w:w="897"/>
        <w:gridCol w:w="9677"/>
      </w:tblGrid>
      <w:tr w:rsidR="00FF3B65">
        <w:tc>
          <w:tcPr>
            <w:tcW w:w="858" w:type="dxa"/>
            <w:vAlign w:val="center"/>
          </w:tcPr>
          <w:p w:rsidR="00FF3B65" w:rsidRDefault="0027130B" w:rsidP="00254AAE">
            <w:pPr>
              <w:jc w:val="both"/>
              <w:rPr>
                <w:b/>
                <w:sz w:val="24"/>
                <w:szCs w:val="24"/>
              </w:rPr>
            </w:pPr>
            <w:r w:rsidRPr="0027130B">
              <w:rPr>
                <w:b/>
                <w:noProof/>
                <w:sz w:val="24"/>
                <w:szCs w:val="24"/>
                <w:lang w:eastAsia="zh-CN"/>
              </w:rPr>
              <w:drawing>
                <wp:inline distT="0" distB="0" distL="0" distR="0">
                  <wp:extent cx="481344" cy="39240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73" cstate="screen"/>
                          <a:srcRect/>
                          <a:stretch>
                            <a:fillRect/>
                          </a:stretch>
                        </pic:blipFill>
                        <pic:spPr bwMode="auto">
                          <a:xfrm>
                            <a:off x="0" y="0"/>
                            <a:ext cx="481344" cy="392400"/>
                          </a:xfrm>
                          <a:prstGeom prst="rect">
                            <a:avLst/>
                          </a:prstGeom>
                          <a:noFill/>
                          <a:ln w="9525">
                            <a:noFill/>
                            <a:miter lim="800000"/>
                            <a:headEnd/>
                            <a:tailEnd/>
                          </a:ln>
                          <a:effectLst/>
                        </pic:spPr>
                      </pic:pic>
                    </a:graphicData>
                  </a:graphic>
                </wp:inline>
              </w:drawing>
            </w:r>
          </w:p>
        </w:tc>
        <w:tc>
          <w:tcPr>
            <w:tcW w:w="9721" w:type="dxa"/>
            <w:vAlign w:val="center"/>
          </w:tcPr>
          <w:p w:rsidR="00FF3B65" w:rsidRDefault="00FF3B65" w:rsidP="00254AAE">
            <w:pPr>
              <w:jc w:val="both"/>
              <w:rPr>
                <w:b/>
                <w:sz w:val="24"/>
                <w:szCs w:val="24"/>
              </w:rPr>
            </w:pPr>
            <w:r>
              <w:rPr>
                <w:b/>
                <w:sz w:val="24"/>
                <w:szCs w:val="24"/>
              </w:rPr>
              <w:t>Climate Change</w:t>
            </w:r>
          </w:p>
        </w:tc>
      </w:tr>
    </w:tbl>
    <w:p w:rsidR="00FF3B65" w:rsidRDefault="00FF3B65" w:rsidP="00FF3B65">
      <w:pPr>
        <w:spacing w:after="0"/>
        <w:rPr>
          <w:sz w:val="24"/>
          <w:szCs w:val="24"/>
        </w:rPr>
      </w:pPr>
    </w:p>
    <w:p w:rsidR="006E61AD" w:rsidRPr="006E61AD" w:rsidRDefault="006E61AD" w:rsidP="006E61AD">
      <w:pPr>
        <w:rPr>
          <w:sz w:val="24"/>
          <w:szCs w:val="24"/>
        </w:rPr>
      </w:pPr>
      <w:r w:rsidRPr="006E61AD">
        <w:rPr>
          <w:sz w:val="24"/>
          <w:szCs w:val="24"/>
        </w:rPr>
        <w:t xml:space="preserve">An area of crucial importance to all universities, in year 2 of UTC we have seen institutions become more progressive in the scope of emissions </w:t>
      </w:r>
      <w:r w:rsidR="0027130B" w:rsidRPr="0027130B">
        <w:rPr>
          <w:sz w:val="24"/>
          <w:szCs w:val="24"/>
        </w:rPr>
        <w:t xml:space="preserve"> </w:t>
      </w:r>
      <w:r w:rsidRPr="006E61AD">
        <w:rPr>
          <w:sz w:val="24"/>
          <w:szCs w:val="24"/>
        </w:rPr>
        <w:t xml:space="preserve">captured, moving from those which are most easily measured to </w:t>
      </w:r>
      <w:r w:rsidR="0027130B" w:rsidRPr="0027130B">
        <w:rPr>
          <w:sz w:val="24"/>
          <w:szCs w:val="24"/>
        </w:rPr>
        <w:t xml:space="preserve"> </w:t>
      </w:r>
      <w:r w:rsidRPr="006E61AD">
        <w:rPr>
          <w:sz w:val="24"/>
          <w:szCs w:val="24"/>
        </w:rPr>
        <w:t>those which require sophisticated surveys or data analysis.</w:t>
      </w:r>
      <w:r w:rsidR="008015AA">
        <w:rPr>
          <w:sz w:val="24"/>
          <w:szCs w:val="24"/>
        </w:rPr>
        <w:t xml:space="preserve">  </w:t>
      </w:r>
      <w:r w:rsidR="008015AA" w:rsidRPr="008015AA">
        <w:rPr>
          <w:sz w:val="24"/>
          <w:szCs w:val="24"/>
        </w:rPr>
        <w:t>Universities are gaining strength from sector-wide carbon reduction initiatives: 85% of UTC participants are in the Carbon Trust's Higher Education Carbon Management Plan scheme, and 25% have achieved one of the Carbon Trust Standards. On a wider stage, 24% of UTC universities are in the EU Emissions Trading Scheme and almost all - 87% - will participate in the Carbon reduction Commitment.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3"/>
        <w:gridCol w:w="9473"/>
      </w:tblGrid>
      <w:tr w:rsidR="006E61AD" w:rsidRPr="00DB4AF0">
        <w:tc>
          <w:tcPr>
            <w:tcW w:w="993" w:type="dxa"/>
            <w:vMerge w:val="restart"/>
            <w:tcBorders>
              <w:right w:val="single" w:sz="4" w:space="0" w:color="92CDDC" w:themeColor="accent5" w:themeTint="99"/>
            </w:tcBorders>
            <w:tcMar>
              <w:left w:w="0" w:type="dxa"/>
              <w:right w:w="108" w:type="dxa"/>
            </w:tcMar>
          </w:tcPr>
          <w:p w:rsidR="006E61AD" w:rsidRDefault="00582D48" w:rsidP="00254AAE">
            <w:pPr>
              <w:rPr>
                <w:sz w:val="24"/>
                <w:szCs w:val="24"/>
              </w:rPr>
            </w:pPr>
            <w:r>
              <w:object w:dxaOrig="900" w:dyaOrig="795">
                <v:shape id="_x0000_i1031" type="#_x0000_t75" style="width:44.45pt;height:38.8pt" o:ole="">
                  <v:imagedata r:id="rId56" o:title=""/>
                </v:shape>
                <o:OLEObject Type="Embed" ProgID="PBrush" ShapeID="_x0000_i1031" DrawAspect="Content" ObjectID="_1387968891" r:id="rId74"/>
              </w:object>
            </w:r>
          </w:p>
        </w:tc>
        <w:tc>
          <w:tcPr>
            <w:tcW w:w="9473" w:type="dxa"/>
            <w:tcBorders>
              <w:top w:val="single" w:sz="4" w:space="0" w:color="92CDDC" w:themeColor="accent5" w:themeTint="99"/>
              <w:left w:val="single" w:sz="4" w:space="0" w:color="92CDDC" w:themeColor="accent5" w:themeTint="99"/>
              <w:right w:val="single" w:sz="4" w:space="0" w:color="92CDDC" w:themeColor="accent5" w:themeTint="99"/>
            </w:tcBorders>
            <w:shd w:val="clear" w:color="auto" w:fill="FFFFFF" w:themeFill="background1"/>
            <w:tcMar>
              <w:top w:w="108" w:type="dxa"/>
              <w:left w:w="108" w:type="dxa"/>
              <w:right w:w="108" w:type="dxa"/>
            </w:tcMar>
            <w:vAlign w:val="center"/>
          </w:tcPr>
          <w:p w:rsidR="006E61AD" w:rsidRPr="00DB4AF0" w:rsidRDefault="006E61AD" w:rsidP="00254AAE">
            <w:pPr>
              <w:rPr>
                <w:b/>
                <w:sz w:val="24"/>
                <w:szCs w:val="24"/>
              </w:rPr>
            </w:pPr>
            <w:r w:rsidRPr="006E61AD">
              <w:rPr>
                <w:b/>
                <w:sz w:val="24"/>
                <w:szCs w:val="24"/>
              </w:rPr>
              <w:t>Greenhouse Gas Scope</w:t>
            </w:r>
          </w:p>
        </w:tc>
      </w:tr>
      <w:tr w:rsidR="006E61AD">
        <w:tc>
          <w:tcPr>
            <w:tcW w:w="993" w:type="dxa"/>
            <w:vMerge/>
            <w:tcBorders>
              <w:right w:val="single" w:sz="4" w:space="0" w:color="92CDDC" w:themeColor="accent5" w:themeTint="99"/>
            </w:tcBorders>
            <w:tcMar>
              <w:left w:w="0" w:type="dxa"/>
              <w:right w:w="0" w:type="dxa"/>
            </w:tcMar>
          </w:tcPr>
          <w:p w:rsidR="006E61AD" w:rsidRPr="00DB4AF0" w:rsidRDefault="006E61AD" w:rsidP="00254AAE">
            <w:pPr>
              <w:rPr>
                <w:sz w:val="24"/>
                <w:szCs w:val="24"/>
              </w:rPr>
            </w:pPr>
          </w:p>
        </w:tc>
        <w:tc>
          <w:tcPr>
            <w:tcW w:w="9473" w:type="dxa"/>
            <w:tcBorders>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6E61AD" w:rsidRDefault="006E61AD" w:rsidP="00254AAE">
            <w:pPr>
              <w:rPr>
                <w:sz w:val="24"/>
                <w:szCs w:val="24"/>
              </w:rPr>
            </w:pPr>
            <w:r w:rsidRPr="006E61AD">
              <w:rPr>
                <w:sz w:val="24"/>
                <w:szCs w:val="24"/>
              </w:rPr>
              <w:t xml:space="preserve">Most universities are familiar with reporting on GHG Scope 1 and 2 emissions, but a </w:t>
            </w:r>
            <w:r w:rsidR="003C2983">
              <w:rPr>
                <w:sz w:val="24"/>
                <w:szCs w:val="24"/>
              </w:rPr>
              <w:t>number are moving on to Scope 3. Carbon from commuter travel and waste are the most commonly reported Scope 3 emissions in UTC. In</w:t>
            </w:r>
            <w:r w:rsidRPr="006E61AD">
              <w:rPr>
                <w:sz w:val="24"/>
                <w:szCs w:val="24"/>
              </w:rPr>
              <w:t xml:space="preserve"> one case, researching the CO2 content of students’ journeys to and from the university at the beginning and end of each term uncovered a figure which </w:t>
            </w:r>
            <w:r w:rsidR="003C2983">
              <w:rPr>
                <w:sz w:val="24"/>
                <w:szCs w:val="24"/>
              </w:rPr>
              <w:t xml:space="preserve">almost </w:t>
            </w:r>
            <w:r w:rsidRPr="006E61AD">
              <w:rPr>
                <w:sz w:val="24"/>
                <w:szCs w:val="24"/>
              </w:rPr>
              <w:t>equalled the emissions from the university’s campus electricity consumption. Broadening scope in this way requires courage, and the institutional commitment to do something about the results that emerge.</w:t>
            </w:r>
          </w:p>
        </w:tc>
      </w:tr>
    </w:tbl>
    <w:p w:rsidR="006E61AD" w:rsidRDefault="006E61AD" w:rsidP="00424AF0">
      <w:pPr>
        <w:spacing w:after="0"/>
        <w:rPr>
          <w:sz w:val="24"/>
          <w:szCs w:val="24"/>
        </w:rPr>
      </w:pPr>
    </w:p>
    <w:sdt>
      <w:sdtPr>
        <w:rPr>
          <w:noProof/>
          <w:sz w:val="24"/>
          <w:szCs w:val="24"/>
          <w:lang w:eastAsia="en-GB"/>
        </w:rPr>
        <w:alias w:val="Climate Change"/>
        <w:tag w:val="Climate Change"/>
        <w:id w:val="108437576"/>
        <w:picture/>
      </w:sdtPr>
      <w:sdtContent>
        <w:p w:rsidR="006E61AD" w:rsidRDefault="00424AF0" w:rsidP="00424AF0">
          <w:pPr>
            <w:spacing w:after="0"/>
            <w:rPr>
              <w:noProof/>
              <w:sz w:val="24"/>
              <w:szCs w:val="24"/>
              <w:lang w:eastAsia="en-GB"/>
            </w:rPr>
          </w:pPr>
          <w:r w:rsidRPr="00424AF0">
            <w:rPr>
              <w:noProof/>
              <w:sz w:val="24"/>
              <w:szCs w:val="24"/>
              <w:lang w:eastAsia="zh-CN"/>
            </w:rPr>
            <w:drawing>
              <wp:inline distT="0" distB="0" distL="0" distR="0">
                <wp:extent cx="6430273" cy="2303381"/>
                <wp:effectExtent l="19050" t="0" r="8627" b="0"/>
                <wp:docPr id="66"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75" cstate="print"/>
                        <a:stretch>
                          <a:fillRect/>
                        </a:stretch>
                      </pic:blipFill>
                      <pic:spPr>
                        <a:xfrm>
                          <a:off x="0" y="0"/>
                          <a:ext cx="6430273" cy="2303381"/>
                        </a:xfrm>
                        <a:prstGeom prst="rect">
                          <a:avLst/>
                        </a:prstGeom>
                      </pic:spPr>
                    </pic:pic>
                  </a:graphicData>
                </a:graphic>
              </wp:inline>
            </w:drawing>
          </w:r>
        </w:p>
      </w:sdtContent>
    </w:sdt>
    <w:p w:rsidR="00F84994" w:rsidRDefault="00F84994" w:rsidP="00424AF0">
      <w:pPr>
        <w:spacing w:after="0"/>
        <w:rPr>
          <w:noProof/>
          <w:sz w:val="24"/>
          <w:szCs w:val="24"/>
          <w:lang w:eastAsia="en-GB"/>
        </w:rPr>
      </w:pPr>
    </w:p>
    <w:p w:rsidR="00F84994" w:rsidRDefault="00F84994" w:rsidP="00424AF0">
      <w:pPr>
        <w:spacing w:after="0"/>
        <w:rPr>
          <w:noProof/>
          <w:sz w:val="24"/>
          <w:szCs w:val="24"/>
          <w:lang w:eastAsia="en-GB"/>
        </w:rPr>
      </w:pPr>
    </w:p>
    <w:p w:rsidR="00F84994" w:rsidRPr="006E61AD" w:rsidRDefault="00F84994" w:rsidP="00424AF0">
      <w:pPr>
        <w:spacing w:after="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tblPr>
      <w:tblGrid>
        <w:gridCol w:w="888"/>
        <w:gridCol w:w="9686"/>
      </w:tblGrid>
      <w:tr w:rsidR="00FF3B65">
        <w:tc>
          <w:tcPr>
            <w:tcW w:w="858" w:type="dxa"/>
            <w:vAlign w:val="center"/>
          </w:tcPr>
          <w:p w:rsidR="00FF3B65" w:rsidRDefault="0027130B" w:rsidP="00254AAE">
            <w:pPr>
              <w:jc w:val="both"/>
              <w:rPr>
                <w:b/>
                <w:sz w:val="24"/>
                <w:szCs w:val="24"/>
              </w:rPr>
            </w:pPr>
            <w:r w:rsidRPr="0027130B">
              <w:rPr>
                <w:b/>
                <w:noProof/>
                <w:sz w:val="24"/>
                <w:szCs w:val="24"/>
                <w:lang w:eastAsia="zh-CN"/>
              </w:rPr>
              <w:lastRenderedPageBreak/>
              <w:drawing>
                <wp:inline distT="0" distB="0" distL="0" distR="0">
                  <wp:extent cx="468000" cy="390525"/>
                  <wp:effectExtent l="19050" t="0" r="8250" b="0"/>
                  <wp:docPr id="13" name="Picture 6"/>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76" cstate="screen"/>
                          <a:srcRect/>
                          <a:stretch>
                            <a:fillRect/>
                          </a:stretch>
                        </pic:blipFill>
                        <pic:spPr bwMode="auto">
                          <a:xfrm>
                            <a:off x="0" y="0"/>
                            <a:ext cx="468000" cy="390525"/>
                          </a:xfrm>
                          <a:prstGeom prst="rect">
                            <a:avLst/>
                          </a:prstGeom>
                          <a:noFill/>
                          <a:ln w="9525">
                            <a:noFill/>
                            <a:miter lim="800000"/>
                            <a:headEnd/>
                            <a:tailEnd/>
                          </a:ln>
                          <a:effectLst/>
                        </pic:spPr>
                      </pic:pic>
                    </a:graphicData>
                  </a:graphic>
                </wp:inline>
              </w:drawing>
            </w:r>
          </w:p>
        </w:tc>
        <w:tc>
          <w:tcPr>
            <w:tcW w:w="9721" w:type="dxa"/>
            <w:vAlign w:val="center"/>
          </w:tcPr>
          <w:p w:rsidR="00FF3B65" w:rsidRDefault="00FF3B65" w:rsidP="00254AAE">
            <w:pPr>
              <w:jc w:val="both"/>
              <w:rPr>
                <w:b/>
                <w:sz w:val="24"/>
                <w:szCs w:val="24"/>
              </w:rPr>
            </w:pPr>
            <w:r>
              <w:rPr>
                <w:b/>
                <w:sz w:val="24"/>
                <w:szCs w:val="24"/>
              </w:rPr>
              <w:t>Waste Reduction &amp; Recycling</w:t>
            </w:r>
          </w:p>
        </w:tc>
      </w:tr>
    </w:tbl>
    <w:p w:rsidR="00FF3B65" w:rsidRDefault="00FF3B65" w:rsidP="004B551F">
      <w:pPr>
        <w:spacing w:after="0"/>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3"/>
        <w:gridCol w:w="9473"/>
      </w:tblGrid>
      <w:tr w:rsidR="00424AF0" w:rsidRPr="00DB4AF0">
        <w:tc>
          <w:tcPr>
            <w:tcW w:w="993" w:type="dxa"/>
            <w:vMerge w:val="restart"/>
            <w:tcBorders>
              <w:right w:val="single" w:sz="4" w:space="0" w:color="92CDDC" w:themeColor="accent5" w:themeTint="99"/>
            </w:tcBorders>
            <w:tcMar>
              <w:left w:w="0" w:type="dxa"/>
              <w:right w:w="108" w:type="dxa"/>
            </w:tcMar>
          </w:tcPr>
          <w:p w:rsidR="00424AF0" w:rsidRDefault="00582D48" w:rsidP="00254AAE">
            <w:pPr>
              <w:rPr>
                <w:sz w:val="24"/>
                <w:szCs w:val="24"/>
              </w:rPr>
            </w:pPr>
            <w:r>
              <w:object w:dxaOrig="900" w:dyaOrig="795">
                <v:shape id="_x0000_i1032" type="#_x0000_t75" style="width:44.45pt;height:38.8pt" o:ole="">
                  <v:imagedata r:id="rId56" o:title=""/>
                </v:shape>
                <o:OLEObject Type="Embed" ProgID="PBrush" ShapeID="_x0000_i1032" DrawAspect="Content" ObjectID="_1387968892" r:id="rId77"/>
              </w:object>
            </w:r>
          </w:p>
        </w:tc>
        <w:tc>
          <w:tcPr>
            <w:tcW w:w="9473" w:type="dxa"/>
            <w:tcBorders>
              <w:top w:val="single" w:sz="4" w:space="0" w:color="92CDDC" w:themeColor="accent5" w:themeTint="99"/>
              <w:left w:val="single" w:sz="4" w:space="0" w:color="92CDDC" w:themeColor="accent5" w:themeTint="99"/>
              <w:right w:val="single" w:sz="4" w:space="0" w:color="92CDDC" w:themeColor="accent5" w:themeTint="99"/>
            </w:tcBorders>
            <w:shd w:val="clear" w:color="auto" w:fill="FFFFFF" w:themeFill="background1"/>
            <w:tcMar>
              <w:top w:w="108" w:type="dxa"/>
              <w:left w:w="108" w:type="dxa"/>
              <w:right w:w="108" w:type="dxa"/>
            </w:tcMar>
            <w:vAlign w:val="center"/>
          </w:tcPr>
          <w:p w:rsidR="00424AF0" w:rsidRPr="00DB4AF0" w:rsidRDefault="00424AF0" w:rsidP="00254AAE">
            <w:pPr>
              <w:rPr>
                <w:b/>
                <w:sz w:val="24"/>
                <w:szCs w:val="24"/>
              </w:rPr>
            </w:pPr>
            <w:r w:rsidRPr="00424AF0">
              <w:rPr>
                <w:b/>
                <w:sz w:val="24"/>
                <w:szCs w:val="24"/>
              </w:rPr>
              <w:t>Measurement</w:t>
            </w:r>
          </w:p>
        </w:tc>
      </w:tr>
      <w:tr w:rsidR="00424AF0">
        <w:tc>
          <w:tcPr>
            <w:tcW w:w="993" w:type="dxa"/>
            <w:vMerge/>
            <w:tcBorders>
              <w:right w:val="single" w:sz="4" w:space="0" w:color="92CDDC" w:themeColor="accent5" w:themeTint="99"/>
            </w:tcBorders>
            <w:tcMar>
              <w:left w:w="0" w:type="dxa"/>
              <w:right w:w="0" w:type="dxa"/>
            </w:tcMar>
          </w:tcPr>
          <w:p w:rsidR="00424AF0" w:rsidRPr="00DB4AF0" w:rsidRDefault="00424AF0" w:rsidP="00254AAE">
            <w:pPr>
              <w:rPr>
                <w:sz w:val="24"/>
                <w:szCs w:val="24"/>
              </w:rPr>
            </w:pPr>
          </w:p>
        </w:tc>
        <w:tc>
          <w:tcPr>
            <w:tcW w:w="9473" w:type="dxa"/>
            <w:tcBorders>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424AF0" w:rsidRDefault="00424AF0" w:rsidP="00254AAE">
            <w:pPr>
              <w:rPr>
                <w:sz w:val="24"/>
                <w:szCs w:val="24"/>
              </w:rPr>
            </w:pPr>
            <w:r>
              <w:rPr>
                <w:sz w:val="24"/>
                <w:szCs w:val="24"/>
              </w:rPr>
              <w:t>A</w:t>
            </w:r>
            <w:r w:rsidRPr="006E61AD">
              <w:rPr>
                <w:sz w:val="24"/>
                <w:szCs w:val="24"/>
              </w:rPr>
              <w:t>fter a number of years when waste collections were recorded by simple bin lifts (with no way of recording whether the bins were full or not) many universities are now asking their contractors to move to onboard weighing. In this way each waste site can be analysed in detail, and the effect of local reduction initiatives can be monitored.</w:t>
            </w:r>
          </w:p>
        </w:tc>
      </w:tr>
    </w:tbl>
    <w:p w:rsidR="00424AF0" w:rsidRDefault="00424AF0" w:rsidP="004B551F">
      <w:pPr>
        <w:spacing w:after="0"/>
        <w:rPr>
          <w:sz w:val="24"/>
          <w:szCs w:val="24"/>
        </w:rPr>
      </w:pPr>
    </w:p>
    <w:sdt>
      <w:sdtPr>
        <w:rPr>
          <w:noProof/>
          <w:sz w:val="24"/>
          <w:szCs w:val="24"/>
          <w:lang w:eastAsia="en-GB"/>
        </w:rPr>
        <w:alias w:val="Waste Reduction"/>
        <w:tag w:val="Waste Reduction"/>
        <w:id w:val="134040662"/>
        <w:picture/>
      </w:sdtPr>
      <w:sdtContent>
        <w:p w:rsidR="00FB17B2" w:rsidRDefault="00FB17B2" w:rsidP="00FB17B2">
          <w:pPr>
            <w:spacing w:after="0"/>
            <w:rPr>
              <w:noProof/>
              <w:sz w:val="24"/>
              <w:szCs w:val="24"/>
              <w:lang w:eastAsia="en-GB"/>
            </w:rPr>
          </w:pPr>
          <w:r w:rsidRPr="00424AF0">
            <w:rPr>
              <w:noProof/>
              <w:sz w:val="24"/>
              <w:szCs w:val="24"/>
              <w:lang w:eastAsia="zh-CN"/>
            </w:rPr>
            <w:drawing>
              <wp:inline distT="0" distB="0" distL="0" distR="0">
                <wp:extent cx="6430273" cy="2303381"/>
                <wp:effectExtent l="19050" t="0" r="8627" b="0"/>
                <wp:docPr id="15"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78" cstate="print"/>
                        <a:stretch>
                          <a:fillRect/>
                        </a:stretch>
                      </pic:blipFill>
                      <pic:spPr>
                        <a:xfrm>
                          <a:off x="0" y="0"/>
                          <a:ext cx="6430273" cy="2303381"/>
                        </a:xfrm>
                        <a:prstGeom prst="rect">
                          <a:avLst/>
                        </a:prstGeom>
                      </pic:spPr>
                    </pic:pic>
                  </a:graphicData>
                </a:graphic>
              </wp:inline>
            </w:drawing>
          </w:r>
        </w:p>
      </w:sdtContent>
    </w:sdt>
    <w:p w:rsidR="0082210C" w:rsidRDefault="0082210C" w:rsidP="00FB17B2">
      <w:pPr>
        <w:spacing w:after="0"/>
        <w:rPr>
          <w:noProof/>
          <w:sz w:val="24"/>
          <w:szCs w:val="24"/>
        </w:rPr>
      </w:pPr>
      <w:r>
        <w:rPr>
          <w:noProof/>
          <w:sz w:val="24"/>
          <w:szCs w:val="24"/>
        </w:rPr>
        <w:t>The impact areas which follow are optional: For completeness, all four are included whether or not they were selected.  Your university’s selected impact area contains your university’s score.</w:t>
      </w:r>
    </w:p>
    <w:p w:rsidR="0082210C" w:rsidRDefault="0082210C" w:rsidP="00FB17B2">
      <w:pPr>
        <w:spacing w:after="0"/>
        <w:rPr>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tblPr>
      <w:tblGrid>
        <w:gridCol w:w="888"/>
        <w:gridCol w:w="9686"/>
      </w:tblGrid>
      <w:tr w:rsidR="00FF3B65" w:rsidTr="00F84994">
        <w:tc>
          <w:tcPr>
            <w:tcW w:w="888" w:type="dxa"/>
            <w:vAlign w:val="center"/>
          </w:tcPr>
          <w:p w:rsidR="00FF3B65" w:rsidRDefault="0027130B" w:rsidP="00254AAE">
            <w:pPr>
              <w:jc w:val="both"/>
              <w:rPr>
                <w:b/>
                <w:sz w:val="24"/>
                <w:szCs w:val="24"/>
              </w:rPr>
            </w:pPr>
            <w:r w:rsidRPr="0027130B">
              <w:rPr>
                <w:b/>
                <w:noProof/>
                <w:sz w:val="24"/>
                <w:szCs w:val="24"/>
                <w:lang w:eastAsia="zh-CN"/>
              </w:rPr>
              <w:drawing>
                <wp:inline distT="0" distB="0" distL="0" distR="0">
                  <wp:extent cx="468000" cy="390525"/>
                  <wp:effectExtent l="19050" t="0" r="8250" b="0"/>
                  <wp:docPr id="14" name="Picture 7"/>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79" cstate="screen"/>
                          <a:srcRect/>
                          <a:stretch>
                            <a:fillRect/>
                          </a:stretch>
                        </pic:blipFill>
                        <pic:spPr bwMode="auto">
                          <a:xfrm>
                            <a:off x="0" y="0"/>
                            <a:ext cx="468000" cy="390525"/>
                          </a:xfrm>
                          <a:prstGeom prst="rect">
                            <a:avLst/>
                          </a:prstGeom>
                          <a:noFill/>
                          <a:ln w="9525">
                            <a:noFill/>
                            <a:miter lim="800000"/>
                            <a:headEnd/>
                            <a:tailEnd/>
                          </a:ln>
                          <a:effectLst/>
                        </pic:spPr>
                      </pic:pic>
                    </a:graphicData>
                  </a:graphic>
                </wp:inline>
              </w:drawing>
            </w:r>
          </w:p>
        </w:tc>
        <w:tc>
          <w:tcPr>
            <w:tcW w:w="9686" w:type="dxa"/>
            <w:vAlign w:val="center"/>
          </w:tcPr>
          <w:p w:rsidR="00FF3B65" w:rsidRDefault="00FF3B65" w:rsidP="00254AAE">
            <w:pPr>
              <w:jc w:val="both"/>
              <w:rPr>
                <w:b/>
                <w:sz w:val="24"/>
                <w:szCs w:val="24"/>
              </w:rPr>
            </w:pPr>
            <w:r>
              <w:rPr>
                <w:b/>
                <w:sz w:val="24"/>
                <w:szCs w:val="24"/>
              </w:rPr>
              <w:t>Staff &amp; Student Travel</w:t>
            </w:r>
          </w:p>
        </w:tc>
      </w:tr>
    </w:tbl>
    <w:p w:rsidR="00FF3B65" w:rsidRDefault="00FF3B65" w:rsidP="004B551F">
      <w:pPr>
        <w:spacing w:after="0"/>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3"/>
        <w:gridCol w:w="9473"/>
      </w:tblGrid>
      <w:tr w:rsidR="00424AF0" w:rsidRPr="00DB4AF0">
        <w:tc>
          <w:tcPr>
            <w:tcW w:w="993" w:type="dxa"/>
            <w:vMerge w:val="restart"/>
            <w:tcBorders>
              <w:right w:val="single" w:sz="4" w:space="0" w:color="92CDDC" w:themeColor="accent5" w:themeTint="99"/>
            </w:tcBorders>
            <w:tcMar>
              <w:left w:w="0" w:type="dxa"/>
              <w:right w:w="108" w:type="dxa"/>
            </w:tcMar>
          </w:tcPr>
          <w:p w:rsidR="00424AF0" w:rsidRDefault="00582D48" w:rsidP="00254AAE">
            <w:pPr>
              <w:rPr>
                <w:sz w:val="24"/>
                <w:szCs w:val="24"/>
              </w:rPr>
            </w:pPr>
            <w:r>
              <w:object w:dxaOrig="900" w:dyaOrig="795">
                <v:shape id="_x0000_i1033" type="#_x0000_t75" style="width:44.45pt;height:38.8pt" o:ole="">
                  <v:imagedata r:id="rId56" o:title=""/>
                </v:shape>
                <o:OLEObject Type="Embed" ProgID="PBrush" ShapeID="_x0000_i1033" DrawAspect="Content" ObjectID="_1387968893" r:id="rId80"/>
              </w:object>
            </w:r>
          </w:p>
        </w:tc>
        <w:tc>
          <w:tcPr>
            <w:tcW w:w="9473" w:type="dxa"/>
            <w:tcBorders>
              <w:top w:val="single" w:sz="4" w:space="0" w:color="92CDDC" w:themeColor="accent5" w:themeTint="99"/>
              <w:left w:val="single" w:sz="4" w:space="0" w:color="92CDDC" w:themeColor="accent5" w:themeTint="99"/>
              <w:right w:val="single" w:sz="4" w:space="0" w:color="92CDDC" w:themeColor="accent5" w:themeTint="99"/>
            </w:tcBorders>
            <w:shd w:val="clear" w:color="auto" w:fill="FFFFFF" w:themeFill="background1"/>
            <w:tcMar>
              <w:top w:w="108" w:type="dxa"/>
              <w:left w:w="108" w:type="dxa"/>
              <w:right w:w="108" w:type="dxa"/>
            </w:tcMar>
            <w:vAlign w:val="center"/>
          </w:tcPr>
          <w:p w:rsidR="00424AF0" w:rsidRPr="00DB4AF0" w:rsidRDefault="00424AF0" w:rsidP="00254AAE">
            <w:pPr>
              <w:rPr>
                <w:b/>
                <w:sz w:val="24"/>
                <w:szCs w:val="24"/>
              </w:rPr>
            </w:pPr>
            <w:r w:rsidRPr="00424AF0">
              <w:rPr>
                <w:b/>
                <w:sz w:val="24"/>
                <w:szCs w:val="24"/>
              </w:rPr>
              <w:t>Travel Plans</w:t>
            </w:r>
          </w:p>
        </w:tc>
      </w:tr>
      <w:tr w:rsidR="00424AF0">
        <w:tc>
          <w:tcPr>
            <w:tcW w:w="993" w:type="dxa"/>
            <w:vMerge/>
            <w:tcBorders>
              <w:right w:val="single" w:sz="4" w:space="0" w:color="92CDDC" w:themeColor="accent5" w:themeTint="99"/>
            </w:tcBorders>
            <w:tcMar>
              <w:left w:w="0" w:type="dxa"/>
              <w:right w:w="0" w:type="dxa"/>
            </w:tcMar>
          </w:tcPr>
          <w:p w:rsidR="00424AF0" w:rsidRPr="00DB4AF0" w:rsidRDefault="00424AF0" w:rsidP="00254AAE">
            <w:pPr>
              <w:rPr>
                <w:sz w:val="24"/>
                <w:szCs w:val="24"/>
              </w:rPr>
            </w:pPr>
          </w:p>
        </w:tc>
        <w:tc>
          <w:tcPr>
            <w:tcW w:w="9473" w:type="dxa"/>
            <w:tcBorders>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424AF0" w:rsidRPr="004B551F" w:rsidRDefault="00424AF0" w:rsidP="004B551F">
            <w:pPr>
              <w:pStyle w:val="CommentText"/>
              <w:rPr>
                <w:sz w:val="24"/>
              </w:rPr>
            </w:pPr>
            <w:r w:rsidRPr="00424AF0">
              <w:rPr>
                <w:sz w:val="24"/>
                <w:szCs w:val="24"/>
              </w:rPr>
              <w:t xml:space="preserve">Most </w:t>
            </w:r>
            <w:r w:rsidR="001C36E8">
              <w:rPr>
                <w:sz w:val="24"/>
                <w:szCs w:val="24"/>
              </w:rPr>
              <w:t xml:space="preserve">UTC </w:t>
            </w:r>
            <w:r w:rsidRPr="00424AF0">
              <w:rPr>
                <w:sz w:val="24"/>
                <w:szCs w:val="24"/>
              </w:rPr>
              <w:t>universities now have a Travel Plan, and many have a Travel Manager to take responsibility for it. A range of innovative approaches came through in UTC survey responses, including offering free car parking to drivers of low-emission cars and car sharers, encouragement for cycling and walking, and investment in more effective public transport</w:t>
            </w:r>
            <w:r w:rsidRPr="001C36E8">
              <w:rPr>
                <w:sz w:val="24"/>
                <w:szCs w:val="24"/>
              </w:rPr>
              <w:t>.</w:t>
            </w:r>
            <w:r w:rsidR="001C36E8" w:rsidRPr="001C36E8">
              <w:rPr>
                <w:sz w:val="24"/>
                <w:szCs w:val="24"/>
              </w:rPr>
              <w:t xml:space="preserve"> </w:t>
            </w:r>
            <w:r w:rsidR="001C36E8">
              <w:rPr>
                <w:sz w:val="24"/>
              </w:rPr>
              <w:t>In addition agenda</w:t>
            </w:r>
            <w:r w:rsidR="001C36E8" w:rsidRPr="001C36E8">
              <w:rPr>
                <w:sz w:val="24"/>
              </w:rPr>
              <w:t xml:space="preserve">s such as reducing car use and increasing wellbeing (health and exercise) are merging. </w:t>
            </w:r>
          </w:p>
        </w:tc>
      </w:tr>
    </w:tbl>
    <w:p w:rsidR="006E61AD" w:rsidRPr="006E61AD" w:rsidRDefault="006E61AD" w:rsidP="00F84994">
      <w:pPr>
        <w:spacing w:after="0"/>
        <w:rPr>
          <w:sz w:val="24"/>
          <w:szCs w:val="24"/>
        </w:rPr>
      </w:pPr>
    </w:p>
    <w:sdt>
      <w:sdtPr>
        <w:rPr>
          <w:noProof/>
          <w:sz w:val="24"/>
          <w:szCs w:val="24"/>
          <w:lang w:eastAsia="en-GB"/>
        </w:rPr>
        <w:alias w:val="Staff and Student Travel"/>
        <w:tag w:val="Staff and Student Travel"/>
        <w:id w:val="134040664"/>
        <w:picture/>
      </w:sdtPr>
      <w:sdtContent>
        <w:p w:rsidR="00506464" w:rsidRDefault="00506464" w:rsidP="00506464">
          <w:pPr>
            <w:spacing w:after="0"/>
            <w:rPr>
              <w:noProof/>
              <w:sz w:val="24"/>
              <w:szCs w:val="24"/>
              <w:lang w:eastAsia="en-GB"/>
            </w:rPr>
          </w:pPr>
          <w:r w:rsidRPr="00424AF0">
            <w:rPr>
              <w:noProof/>
              <w:sz w:val="24"/>
              <w:szCs w:val="24"/>
              <w:lang w:eastAsia="zh-CN"/>
            </w:rPr>
            <w:drawing>
              <wp:inline distT="0" distB="0" distL="0" distR="0">
                <wp:extent cx="6430273" cy="2303381"/>
                <wp:effectExtent l="19050" t="0" r="8627" b="0"/>
                <wp:docPr id="20"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81" cstate="print"/>
                        <a:stretch>
                          <a:fillRect/>
                        </a:stretch>
                      </pic:blipFill>
                      <pic:spPr>
                        <a:xfrm>
                          <a:off x="0" y="0"/>
                          <a:ext cx="6430273" cy="2303381"/>
                        </a:xfrm>
                        <a:prstGeom prst="rect">
                          <a:avLst/>
                        </a:prstGeom>
                      </pic:spPr>
                    </pic:pic>
                  </a:graphicData>
                </a:graphic>
              </wp:inline>
            </w:drawing>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tblPr>
      <w:tblGrid>
        <w:gridCol w:w="888"/>
        <w:gridCol w:w="9686"/>
      </w:tblGrid>
      <w:tr w:rsidR="00FF3B65" w:rsidTr="004B551F">
        <w:tc>
          <w:tcPr>
            <w:tcW w:w="888" w:type="dxa"/>
            <w:vAlign w:val="center"/>
          </w:tcPr>
          <w:p w:rsidR="00FF3B65" w:rsidRDefault="0027130B" w:rsidP="00254AAE">
            <w:pPr>
              <w:jc w:val="both"/>
              <w:rPr>
                <w:b/>
                <w:sz w:val="24"/>
                <w:szCs w:val="24"/>
              </w:rPr>
            </w:pPr>
            <w:r w:rsidRPr="0027130B">
              <w:rPr>
                <w:b/>
                <w:noProof/>
                <w:sz w:val="24"/>
                <w:szCs w:val="24"/>
                <w:lang w:eastAsia="zh-CN"/>
              </w:rPr>
              <w:lastRenderedPageBreak/>
              <w:drawing>
                <wp:inline distT="0" distB="0" distL="0" distR="0">
                  <wp:extent cx="468000" cy="390525"/>
                  <wp:effectExtent l="19050" t="0" r="8250" b="0"/>
                  <wp:docPr id="16" name="Picture 10"/>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31" cstate="screen"/>
                          <a:srcRect/>
                          <a:stretch>
                            <a:fillRect/>
                          </a:stretch>
                        </pic:blipFill>
                        <pic:spPr bwMode="auto">
                          <a:xfrm>
                            <a:off x="0" y="0"/>
                            <a:ext cx="468000" cy="390525"/>
                          </a:xfrm>
                          <a:prstGeom prst="rect">
                            <a:avLst/>
                          </a:prstGeom>
                          <a:noFill/>
                          <a:ln w="9525">
                            <a:noFill/>
                            <a:miter lim="800000"/>
                            <a:headEnd/>
                            <a:tailEnd/>
                          </a:ln>
                          <a:effectLst/>
                        </pic:spPr>
                      </pic:pic>
                    </a:graphicData>
                  </a:graphic>
                </wp:inline>
              </w:drawing>
            </w:r>
          </w:p>
        </w:tc>
        <w:tc>
          <w:tcPr>
            <w:tcW w:w="9686" w:type="dxa"/>
            <w:vAlign w:val="center"/>
          </w:tcPr>
          <w:p w:rsidR="00FF3B65" w:rsidRDefault="00FF3B65" w:rsidP="00FF3B65">
            <w:pPr>
              <w:jc w:val="both"/>
              <w:rPr>
                <w:b/>
                <w:sz w:val="24"/>
                <w:szCs w:val="24"/>
              </w:rPr>
            </w:pPr>
            <w:r>
              <w:rPr>
                <w:b/>
                <w:sz w:val="24"/>
                <w:szCs w:val="24"/>
              </w:rPr>
              <w:t>Design &amp; Build of new and refurbished buildings</w:t>
            </w:r>
          </w:p>
        </w:tc>
      </w:tr>
    </w:tbl>
    <w:p w:rsidR="006E61AD" w:rsidRPr="006E61AD" w:rsidRDefault="006E61AD" w:rsidP="00FF3B65">
      <w:pPr>
        <w:spacing w:after="0"/>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3"/>
        <w:gridCol w:w="9473"/>
      </w:tblGrid>
      <w:tr w:rsidR="00424AF0" w:rsidRPr="00DB4AF0">
        <w:tc>
          <w:tcPr>
            <w:tcW w:w="993" w:type="dxa"/>
            <w:vMerge w:val="restart"/>
            <w:tcBorders>
              <w:right w:val="single" w:sz="4" w:space="0" w:color="92CDDC" w:themeColor="accent5" w:themeTint="99"/>
            </w:tcBorders>
            <w:tcMar>
              <w:left w:w="0" w:type="dxa"/>
              <w:right w:w="108" w:type="dxa"/>
            </w:tcMar>
          </w:tcPr>
          <w:p w:rsidR="00424AF0" w:rsidRDefault="00582D48" w:rsidP="00254AAE">
            <w:pPr>
              <w:rPr>
                <w:sz w:val="24"/>
                <w:szCs w:val="24"/>
              </w:rPr>
            </w:pPr>
            <w:r>
              <w:object w:dxaOrig="900" w:dyaOrig="795">
                <v:shape id="_x0000_i1034" type="#_x0000_t75" style="width:44.45pt;height:38.8pt" o:ole="">
                  <v:imagedata r:id="rId56" o:title=""/>
                </v:shape>
                <o:OLEObject Type="Embed" ProgID="PBrush" ShapeID="_x0000_i1034" DrawAspect="Content" ObjectID="_1387968894" r:id="rId82"/>
              </w:object>
            </w:r>
          </w:p>
        </w:tc>
        <w:tc>
          <w:tcPr>
            <w:tcW w:w="9473" w:type="dxa"/>
            <w:tcBorders>
              <w:top w:val="single" w:sz="4" w:space="0" w:color="92CDDC" w:themeColor="accent5" w:themeTint="99"/>
              <w:left w:val="single" w:sz="4" w:space="0" w:color="92CDDC" w:themeColor="accent5" w:themeTint="99"/>
              <w:right w:val="single" w:sz="4" w:space="0" w:color="92CDDC" w:themeColor="accent5" w:themeTint="99"/>
            </w:tcBorders>
            <w:shd w:val="clear" w:color="auto" w:fill="FFFFFF" w:themeFill="background1"/>
            <w:tcMar>
              <w:top w:w="108" w:type="dxa"/>
              <w:left w:w="108" w:type="dxa"/>
              <w:right w:w="108" w:type="dxa"/>
            </w:tcMar>
            <w:vAlign w:val="center"/>
          </w:tcPr>
          <w:p w:rsidR="00424AF0" w:rsidRPr="00DB4AF0" w:rsidRDefault="00424AF0" w:rsidP="00254AAE">
            <w:pPr>
              <w:rPr>
                <w:b/>
                <w:sz w:val="24"/>
                <w:szCs w:val="24"/>
              </w:rPr>
            </w:pPr>
            <w:r w:rsidRPr="00424AF0">
              <w:rPr>
                <w:b/>
                <w:sz w:val="24"/>
                <w:szCs w:val="24"/>
              </w:rPr>
              <w:t>Refurbishment</w:t>
            </w:r>
          </w:p>
        </w:tc>
      </w:tr>
      <w:tr w:rsidR="00424AF0">
        <w:tc>
          <w:tcPr>
            <w:tcW w:w="993" w:type="dxa"/>
            <w:vMerge/>
            <w:tcBorders>
              <w:right w:val="single" w:sz="4" w:space="0" w:color="92CDDC" w:themeColor="accent5" w:themeTint="99"/>
            </w:tcBorders>
            <w:tcMar>
              <w:left w:w="0" w:type="dxa"/>
              <w:right w:w="0" w:type="dxa"/>
            </w:tcMar>
          </w:tcPr>
          <w:p w:rsidR="00424AF0" w:rsidRPr="00DB4AF0" w:rsidRDefault="00424AF0" w:rsidP="00254AAE">
            <w:pPr>
              <w:rPr>
                <w:sz w:val="24"/>
                <w:szCs w:val="24"/>
              </w:rPr>
            </w:pPr>
          </w:p>
        </w:tc>
        <w:tc>
          <w:tcPr>
            <w:tcW w:w="9473" w:type="dxa"/>
            <w:tcBorders>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424AF0" w:rsidRDefault="00424AF0" w:rsidP="00254AAE">
            <w:pPr>
              <w:rPr>
                <w:sz w:val="24"/>
                <w:szCs w:val="24"/>
              </w:rPr>
            </w:pPr>
            <w:r w:rsidRPr="00424AF0">
              <w:rPr>
                <w:sz w:val="24"/>
                <w:szCs w:val="24"/>
              </w:rPr>
              <w:t>Alongside BREEAM ‘Excellent’ aspirations featuring in most new building plans, some universities are now applying a similar level of sustainability rigour to their refurbishment works. With funding sources tightening, refurbishment rather than new build is a more likely route to follow, so the sustainable approach to refurbishment will become more important in coming years.</w:t>
            </w:r>
          </w:p>
        </w:tc>
      </w:tr>
    </w:tbl>
    <w:p w:rsidR="00424AF0" w:rsidRDefault="00424AF0" w:rsidP="006E61AD">
      <w:pPr>
        <w:rPr>
          <w:sz w:val="24"/>
          <w:szCs w:val="24"/>
        </w:rPr>
      </w:pPr>
    </w:p>
    <w:sdt>
      <w:sdtPr>
        <w:rPr>
          <w:noProof/>
          <w:sz w:val="24"/>
          <w:szCs w:val="24"/>
          <w:lang w:eastAsia="en-GB"/>
        </w:rPr>
        <w:alias w:val="Design and Build"/>
        <w:tag w:val="Design and Build"/>
        <w:id w:val="134040666"/>
        <w:picture/>
      </w:sdtPr>
      <w:sdtContent>
        <w:p w:rsidR="00A06F7F" w:rsidRDefault="00A06F7F" w:rsidP="00A06F7F">
          <w:pPr>
            <w:spacing w:after="0"/>
            <w:rPr>
              <w:noProof/>
              <w:sz w:val="24"/>
              <w:szCs w:val="24"/>
              <w:lang w:eastAsia="en-GB"/>
            </w:rPr>
          </w:pPr>
          <w:r w:rsidRPr="00424AF0">
            <w:rPr>
              <w:noProof/>
              <w:sz w:val="24"/>
              <w:szCs w:val="24"/>
              <w:lang w:eastAsia="zh-CN"/>
            </w:rPr>
            <w:drawing>
              <wp:inline distT="0" distB="0" distL="0" distR="0">
                <wp:extent cx="6430273" cy="2303381"/>
                <wp:effectExtent l="19050" t="0" r="8627" b="0"/>
                <wp:docPr id="21"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83" cstate="print"/>
                        <a:stretch>
                          <a:fillRect/>
                        </a:stretch>
                      </pic:blipFill>
                      <pic:spPr>
                        <a:xfrm>
                          <a:off x="0" y="0"/>
                          <a:ext cx="6430273" cy="2303381"/>
                        </a:xfrm>
                        <a:prstGeom prst="rect">
                          <a:avLst/>
                        </a:prstGeom>
                      </pic:spPr>
                    </pic:pic>
                  </a:graphicData>
                </a:graphic>
              </wp:inline>
            </w:drawing>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tblPr>
      <w:tblGrid>
        <w:gridCol w:w="888"/>
        <w:gridCol w:w="9686"/>
      </w:tblGrid>
      <w:tr w:rsidR="00FF3B65">
        <w:tc>
          <w:tcPr>
            <w:tcW w:w="888" w:type="dxa"/>
            <w:vAlign w:val="center"/>
          </w:tcPr>
          <w:p w:rsidR="00FF3B65" w:rsidRDefault="0027130B" w:rsidP="00254AAE">
            <w:pPr>
              <w:jc w:val="both"/>
              <w:rPr>
                <w:b/>
                <w:sz w:val="24"/>
                <w:szCs w:val="24"/>
              </w:rPr>
            </w:pPr>
            <w:r w:rsidRPr="0027130B">
              <w:rPr>
                <w:b/>
                <w:noProof/>
                <w:sz w:val="24"/>
                <w:szCs w:val="24"/>
                <w:lang w:eastAsia="zh-CN"/>
              </w:rPr>
              <w:drawing>
                <wp:inline distT="0" distB="0" distL="0" distR="0">
                  <wp:extent cx="468000" cy="390525"/>
                  <wp:effectExtent l="19050" t="0" r="8250" b="0"/>
                  <wp:docPr id="17" name="Picture 1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84" cstate="screen"/>
                          <a:srcRect/>
                          <a:stretch>
                            <a:fillRect/>
                          </a:stretch>
                        </pic:blipFill>
                        <pic:spPr bwMode="auto">
                          <a:xfrm>
                            <a:off x="0" y="0"/>
                            <a:ext cx="468000" cy="390525"/>
                          </a:xfrm>
                          <a:prstGeom prst="rect">
                            <a:avLst/>
                          </a:prstGeom>
                          <a:noFill/>
                          <a:ln w="9525">
                            <a:noFill/>
                            <a:miter lim="800000"/>
                            <a:headEnd/>
                            <a:tailEnd/>
                          </a:ln>
                          <a:effectLst/>
                        </pic:spPr>
                      </pic:pic>
                    </a:graphicData>
                  </a:graphic>
                </wp:inline>
              </w:drawing>
            </w:r>
          </w:p>
        </w:tc>
        <w:tc>
          <w:tcPr>
            <w:tcW w:w="9686" w:type="dxa"/>
            <w:vAlign w:val="center"/>
          </w:tcPr>
          <w:p w:rsidR="00FF3B65" w:rsidRDefault="00FF3B65" w:rsidP="00254AAE">
            <w:pPr>
              <w:jc w:val="both"/>
              <w:rPr>
                <w:b/>
                <w:sz w:val="24"/>
                <w:szCs w:val="24"/>
              </w:rPr>
            </w:pPr>
            <w:r>
              <w:rPr>
                <w:b/>
                <w:sz w:val="24"/>
                <w:szCs w:val="24"/>
              </w:rPr>
              <w:t>Water Consumption</w:t>
            </w:r>
          </w:p>
        </w:tc>
      </w:tr>
    </w:tbl>
    <w:p w:rsidR="006E61AD" w:rsidRPr="006E61AD" w:rsidRDefault="006E61AD" w:rsidP="00FF3B65">
      <w:pPr>
        <w:spacing w:after="0"/>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3"/>
        <w:gridCol w:w="9473"/>
      </w:tblGrid>
      <w:tr w:rsidR="00424AF0" w:rsidRPr="00DB4AF0">
        <w:tc>
          <w:tcPr>
            <w:tcW w:w="993" w:type="dxa"/>
            <w:vMerge w:val="restart"/>
            <w:tcBorders>
              <w:right w:val="single" w:sz="4" w:space="0" w:color="92CDDC" w:themeColor="accent5" w:themeTint="99"/>
            </w:tcBorders>
            <w:tcMar>
              <w:left w:w="0" w:type="dxa"/>
              <w:right w:w="108" w:type="dxa"/>
            </w:tcMar>
          </w:tcPr>
          <w:p w:rsidR="00424AF0" w:rsidRDefault="00582D48" w:rsidP="00254AAE">
            <w:pPr>
              <w:rPr>
                <w:sz w:val="24"/>
                <w:szCs w:val="24"/>
              </w:rPr>
            </w:pPr>
            <w:r>
              <w:object w:dxaOrig="900" w:dyaOrig="795">
                <v:shape id="_x0000_i1035" type="#_x0000_t75" style="width:44.45pt;height:38.8pt" o:ole="">
                  <v:imagedata r:id="rId56" o:title=""/>
                </v:shape>
                <o:OLEObject Type="Embed" ProgID="PBrush" ShapeID="_x0000_i1035" DrawAspect="Content" ObjectID="_1387968895" r:id="rId85"/>
              </w:object>
            </w:r>
          </w:p>
        </w:tc>
        <w:tc>
          <w:tcPr>
            <w:tcW w:w="9473" w:type="dxa"/>
            <w:tcBorders>
              <w:top w:val="single" w:sz="4" w:space="0" w:color="92CDDC" w:themeColor="accent5" w:themeTint="99"/>
              <w:left w:val="single" w:sz="4" w:space="0" w:color="92CDDC" w:themeColor="accent5" w:themeTint="99"/>
              <w:right w:val="single" w:sz="4" w:space="0" w:color="92CDDC" w:themeColor="accent5" w:themeTint="99"/>
            </w:tcBorders>
            <w:shd w:val="clear" w:color="auto" w:fill="FFFFFF" w:themeFill="background1"/>
            <w:tcMar>
              <w:top w:w="108" w:type="dxa"/>
              <w:left w:w="108" w:type="dxa"/>
              <w:right w:w="108" w:type="dxa"/>
            </w:tcMar>
            <w:vAlign w:val="center"/>
          </w:tcPr>
          <w:p w:rsidR="00424AF0" w:rsidRPr="00DB4AF0" w:rsidRDefault="00424AF0" w:rsidP="00254AAE">
            <w:pPr>
              <w:rPr>
                <w:b/>
                <w:sz w:val="24"/>
                <w:szCs w:val="24"/>
              </w:rPr>
            </w:pPr>
            <w:r w:rsidRPr="00424AF0">
              <w:rPr>
                <w:b/>
                <w:sz w:val="24"/>
                <w:szCs w:val="24"/>
              </w:rPr>
              <w:t>Grey Water</w:t>
            </w:r>
          </w:p>
        </w:tc>
      </w:tr>
      <w:tr w:rsidR="00424AF0">
        <w:tc>
          <w:tcPr>
            <w:tcW w:w="993" w:type="dxa"/>
            <w:vMerge/>
            <w:tcBorders>
              <w:right w:val="single" w:sz="4" w:space="0" w:color="92CDDC" w:themeColor="accent5" w:themeTint="99"/>
            </w:tcBorders>
            <w:tcMar>
              <w:left w:w="0" w:type="dxa"/>
              <w:right w:w="0" w:type="dxa"/>
            </w:tcMar>
          </w:tcPr>
          <w:p w:rsidR="00424AF0" w:rsidRPr="00DB4AF0" w:rsidRDefault="00424AF0" w:rsidP="00254AAE">
            <w:pPr>
              <w:rPr>
                <w:sz w:val="24"/>
                <w:szCs w:val="24"/>
              </w:rPr>
            </w:pPr>
          </w:p>
        </w:tc>
        <w:tc>
          <w:tcPr>
            <w:tcW w:w="9473" w:type="dxa"/>
            <w:tcBorders>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424AF0" w:rsidRDefault="001C36E8" w:rsidP="00254AAE">
            <w:pPr>
              <w:rPr>
                <w:sz w:val="24"/>
                <w:szCs w:val="24"/>
              </w:rPr>
            </w:pPr>
            <w:r>
              <w:rPr>
                <w:sz w:val="24"/>
                <w:szCs w:val="24"/>
              </w:rPr>
              <w:t xml:space="preserve">New to this question is a section on ‘grey’ water use. </w:t>
            </w:r>
            <w:r w:rsidR="00424AF0" w:rsidRPr="006E61AD">
              <w:rPr>
                <w:sz w:val="24"/>
                <w:szCs w:val="24"/>
              </w:rPr>
              <w:t>Many new buildings feature grey water systems for toilet flushing, etc, and these are now being retro-fitted to existing buildings too. Intelligent water meters have an effect on the psychology of water consumption, and a number of universities collaborated to produce an online Water Diary to encourage students and staff to think more carefully about their use of water.</w:t>
            </w:r>
          </w:p>
        </w:tc>
      </w:tr>
    </w:tbl>
    <w:p w:rsidR="00424AF0" w:rsidRDefault="00424AF0" w:rsidP="00F84994">
      <w:pPr>
        <w:spacing w:after="0"/>
        <w:rPr>
          <w:sz w:val="24"/>
          <w:szCs w:val="24"/>
        </w:rPr>
      </w:pPr>
    </w:p>
    <w:sdt>
      <w:sdtPr>
        <w:rPr>
          <w:noProof/>
          <w:sz w:val="24"/>
          <w:szCs w:val="24"/>
          <w:lang w:eastAsia="en-GB"/>
        </w:rPr>
        <w:alias w:val="Water Consumption"/>
        <w:tag w:val="Water Consumption"/>
        <w:id w:val="108437584"/>
        <w:picture/>
      </w:sdtPr>
      <w:sdtContent>
        <w:p w:rsidR="008B6315" w:rsidRDefault="008B6315" w:rsidP="006E61AD">
          <w:pPr>
            <w:rPr>
              <w:sz w:val="24"/>
              <w:szCs w:val="24"/>
            </w:rPr>
          </w:pPr>
          <w:r w:rsidRPr="008B6315">
            <w:rPr>
              <w:noProof/>
              <w:sz w:val="24"/>
              <w:szCs w:val="24"/>
              <w:lang w:eastAsia="zh-CN"/>
            </w:rPr>
            <w:drawing>
              <wp:inline distT="0" distB="0" distL="0" distR="0">
                <wp:extent cx="6430273" cy="2303381"/>
                <wp:effectExtent l="19050" t="0" r="8627" b="0"/>
                <wp:docPr id="180"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86" cstate="print"/>
                        <a:stretch>
                          <a:fillRect/>
                        </a:stretch>
                      </pic:blipFill>
                      <pic:spPr>
                        <a:xfrm>
                          <a:off x="0" y="0"/>
                          <a:ext cx="6430273" cy="2303381"/>
                        </a:xfrm>
                        <a:prstGeom prst="rect">
                          <a:avLst/>
                        </a:prstGeom>
                      </pic:spPr>
                    </pic:pic>
                  </a:graphicData>
                </a:graphic>
              </wp:inline>
            </w:drawing>
          </w:r>
        </w:p>
      </w:sdtContent>
    </w:sdt>
    <w:p w:rsidR="006E61AD" w:rsidRDefault="006E61AD" w:rsidP="00FF3B65">
      <w:pPr>
        <w:spacing w:after="0"/>
        <w:rPr>
          <w:b/>
          <w:sz w:val="24"/>
          <w:szCs w:val="24"/>
        </w:rPr>
      </w:pPr>
    </w:p>
    <w:p w:rsidR="004B551F" w:rsidRDefault="004B551F" w:rsidP="00FF3B65">
      <w:pPr>
        <w:spacing w:after="0"/>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tblPr>
      <w:tblGrid>
        <w:gridCol w:w="888"/>
        <w:gridCol w:w="9686"/>
      </w:tblGrid>
      <w:tr w:rsidR="004B551F" w:rsidTr="000713D4">
        <w:tc>
          <w:tcPr>
            <w:tcW w:w="888" w:type="dxa"/>
            <w:vAlign w:val="center"/>
          </w:tcPr>
          <w:p w:rsidR="004B551F" w:rsidRDefault="004B551F" w:rsidP="000713D4">
            <w:pPr>
              <w:jc w:val="both"/>
              <w:rPr>
                <w:b/>
                <w:sz w:val="24"/>
                <w:szCs w:val="24"/>
              </w:rPr>
            </w:pPr>
            <w:r w:rsidRPr="0027130B">
              <w:rPr>
                <w:b/>
                <w:noProof/>
                <w:sz w:val="24"/>
                <w:szCs w:val="24"/>
                <w:lang w:eastAsia="zh-CN"/>
              </w:rPr>
              <w:lastRenderedPageBreak/>
              <w:drawing>
                <wp:inline distT="0" distB="0" distL="0" distR="0">
                  <wp:extent cx="468000" cy="390525"/>
                  <wp:effectExtent l="19050" t="0" r="8250" b="0"/>
                  <wp:docPr id="6" name="Picture 13"/>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87" cstate="screen"/>
                          <a:srcRect/>
                          <a:stretch>
                            <a:fillRect/>
                          </a:stretch>
                        </pic:blipFill>
                        <pic:spPr bwMode="auto">
                          <a:xfrm>
                            <a:off x="0" y="0"/>
                            <a:ext cx="468000" cy="390525"/>
                          </a:xfrm>
                          <a:prstGeom prst="rect">
                            <a:avLst/>
                          </a:prstGeom>
                          <a:noFill/>
                          <a:ln w="9525">
                            <a:noFill/>
                            <a:miter lim="800000"/>
                            <a:headEnd/>
                            <a:tailEnd/>
                          </a:ln>
                          <a:effectLst/>
                        </pic:spPr>
                      </pic:pic>
                    </a:graphicData>
                  </a:graphic>
                </wp:inline>
              </w:drawing>
            </w:r>
          </w:p>
        </w:tc>
        <w:tc>
          <w:tcPr>
            <w:tcW w:w="9686" w:type="dxa"/>
            <w:vAlign w:val="center"/>
          </w:tcPr>
          <w:p w:rsidR="004B551F" w:rsidRDefault="004B551F" w:rsidP="000713D4">
            <w:pPr>
              <w:jc w:val="both"/>
              <w:rPr>
                <w:b/>
                <w:sz w:val="24"/>
                <w:szCs w:val="24"/>
              </w:rPr>
            </w:pPr>
            <w:r>
              <w:rPr>
                <w:b/>
                <w:sz w:val="24"/>
                <w:szCs w:val="24"/>
              </w:rPr>
              <w:t>Biodiversity</w:t>
            </w:r>
          </w:p>
        </w:tc>
      </w:tr>
    </w:tbl>
    <w:p w:rsidR="004B551F" w:rsidRDefault="004B551F" w:rsidP="00FF3B65">
      <w:pPr>
        <w:spacing w:after="0"/>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3"/>
        <w:gridCol w:w="9473"/>
      </w:tblGrid>
      <w:tr w:rsidR="00424AF0" w:rsidRPr="00DB4AF0">
        <w:tc>
          <w:tcPr>
            <w:tcW w:w="993" w:type="dxa"/>
            <w:vMerge w:val="restart"/>
            <w:tcBorders>
              <w:right w:val="single" w:sz="4" w:space="0" w:color="92CDDC" w:themeColor="accent5" w:themeTint="99"/>
            </w:tcBorders>
            <w:tcMar>
              <w:left w:w="0" w:type="dxa"/>
              <w:right w:w="108" w:type="dxa"/>
            </w:tcMar>
          </w:tcPr>
          <w:p w:rsidR="00424AF0" w:rsidRDefault="00582D48" w:rsidP="00254AAE">
            <w:pPr>
              <w:rPr>
                <w:sz w:val="24"/>
                <w:szCs w:val="24"/>
              </w:rPr>
            </w:pPr>
            <w:r>
              <w:object w:dxaOrig="900" w:dyaOrig="795">
                <v:shape id="_x0000_i1036" type="#_x0000_t75" style="width:44.45pt;height:38.8pt" o:ole="">
                  <v:imagedata r:id="rId56" o:title=""/>
                </v:shape>
                <o:OLEObject Type="Embed" ProgID="PBrush" ShapeID="_x0000_i1036" DrawAspect="Content" ObjectID="_1387968896" r:id="rId88"/>
              </w:object>
            </w:r>
          </w:p>
        </w:tc>
        <w:tc>
          <w:tcPr>
            <w:tcW w:w="9473" w:type="dxa"/>
            <w:tcBorders>
              <w:top w:val="single" w:sz="4" w:space="0" w:color="92CDDC" w:themeColor="accent5" w:themeTint="99"/>
              <w:left w:val="single" w:sz="4" w:space="0" w:color="92CDDC" w:themeColor="accent5" w:themeTint="99"/>
              <w:right w:val="single" w:sz="4" w:space="0" w:color="92CDDC" w:themeColor="accent5" w:themeTint="99"/>
            </w:tcBorders>
            <w:shd w:val="clear" w:color="auto" w:fill="FFFFFF" w:themeFill="background1"/>
            <w:tcMar>
              <w:top w:w="108" w:type="dxa"/>
              <w:left w:w="108" w:type="dxa"/>
              <w:right w:w="108" w:type="dxa"/>
            </w:tcMar>
            <w:vAlign w:val="center"/>
          </w:tcPr>
          <w:p w:rsidR="00424AF0" w:rsidRPr="00DB4AF0" w:rsidRDefault="00424AF0" w:rsidP="00254AAE">
            <w:pPr>
              <w:rPr>
                <w:b/>
                <w:sz w:val="24"/>
                <w:szCs w:val="24"/>
              </w:rPr>
            </w:pPr>
            <w:r w:rsidRPr="00424AF0">
              <w:rPr>
                <w:b/>
                <w:sz w:val="24"/>
                <w:szCs w:val="24"/>
              </w:rPr>
              <w:t>Student Involvement</w:t>
            </w:r>
          </w:p>
        </w:tc>
      </w:tr>
      <w:tr w:rsidR="00424AF0">
        <w:tc>
          <w:tcPr>
            <w:tcW w:w="993" w:type="dxa"/>
            <w:vMerge/>
            <w:tcBorders>
              <w:right w:val="single" w:sz="4" w:space="0" w:color="92CDDC" w:themeColor="accent5" w:themeTint="99"/>
            </w:tcBorders>
            <w:tcMar>
              <w:left w:w="0" w:type="dxa"/>
              <w:right w:w="0" w:type="dxa"/>
            </w:tcMar>
          </w:tcPr>
          <w:p w:rsidR="00424AF0" w:rsidRPr="00DB4AF0" w:rsidRDefault="00424AF0" w:rsidP="00254AAE">
            <w:pPr>
              <w:rPr>
                <w:sz w:val="24"/>
                <w:szCs w:val="24"/>
              </w:rPr>
            </w:pPr>
          </w:p>
        </w:tc>
        <w:tc>
          <w:tcPr>
            <w:tcW w:w="9473" w:type="dxa"/>
            <w:tcBorders>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424AF0" w:rsidRDefault="00424AF0" w:rsidP="00254AAE">
            <w:pPr>
              <w:rPr>
                <w:sz w:val="24"/>
                <w:szCs w:val="24"/>
              </w:rPr>
            </w:pPr>
            <w:r w:rsidRPr="00424AF0">
              <w:rPr>
                <w:sz w:val="24"/>
                <w:szCs w:val="24"/>
              </w:rPr>
              <w:t>Tree surveys and species counts are an excellent way of tracking biodiversity, but they are labour-intensive: a number of universities involve their students in this aspect of managing their estate, exchanging valuable work experience for skilled pairs of eyes to record species improvements.</w:t>
            </w:r>
          </w:p>
        </w:tc>
      </w:tr>
    </w:tbl>
    <w:p w:rsidR="006E61AD" w:rsidRPr="006E61AD" w:rsidRDefault="006E61AD" w:rsidP="006E61AD">
      <w:pPr>
        <w:rPr>
          <w:sz w:val="24"/>
          <w:szCs w:val="24"/>
        </w:rPr>
      </w:pPr>
    </w:p>
    <w:sdt>
      <w:sdtPr>
        <w:rPr>
          <w:noProof/>
          <w:sz w:val="24"/>
          <w:szCs w:val="24"/>
          <w:lang w:eastAsia="en-GB"/>
        </w:rPr>
        <w:alias w:val="Biodiversity"/>
        <w:tag w:val="Biodiversity"/>
        <w:id w:val="108437586"/>
        <w:picture/>
      </w:sdtPr>
      <w:sdtContent>
        <w:p w:rsidR="008B6315" w:rsidRDefault="008B6315" w:rsidP="006E61AD">
          <w:pPr>
            <w:rPr>
              <w:sz w:val="24"/>
              <w:szCs w:val="24"/>
            </w:rPr>
          </w:pPr>
          <w:r w:rsidRPr="008B6315">
            <w:rPr>
              <w:noProof/>
              <w:sz w:val="24"/>
              <w:szCs w:val="24"/>
              <w:lang w:eastAsia="zh-CN"/>
            </w:rPr>
            <w:drawing>
              <wp:inline distT="0" distB="0" distL="0" distR="0">
                <wp:extent cx="6430273" cy="2303381"/>
                <wp:effectExtent l="19050" t="0" r="8627" b="0"/>
                <wp:docPr id="181"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89" cstate="print"/>
                        <a:stretch>
                          <a:fillRect/>
                        </a:stretch>
                      </pic:blipFill>
                      <pic:spPr>
                        <a:xfrm>
                          <a:off x="0" y="0"/>
                          <a:ext cx="6430273" cy="2303381"/>
                        </a:xfrm>
                        <a:prstGeom prst="rect">
                          <a:avLst/>
                        </a:prstGeom>
                      </pic:spPr>
                    </pic:pic>
                  </a:graphicData>
                </a:graphic>
              </wp:inline>
            </w:drawing>
          </w:r>
        </w:p>
      </w:sdtContent>
    </w:sdt>
    <w:p w:rsidR="006E61AD" w:rsidRDefault="006E61AD"/>
    <w:p w:rsidR="006E61AD" w:rsidRDefault="006E61AD"/>
    <w:p w:rsidR="006E61AD" w:rsidRDefault="006E61AD"/>
    <w:p w:rsidR="004F57F3" w:rsidRDefault="004F57F3" w:rsidP="00F41146">
      <w:pPr>
        <w:rPr>
          <w:b/>
          <w:sz w:val="32"/>
          <w:szCs w:val="32"/>
        </w:rPr>
        <w:sectPr w:rsidR="004F57F3" w:rsidSect="00A10ACA">
          <w:pgSz w:w="11906" w:h="16838"/>
          <w:pgMar w:top="720" w:right="720" w:bottom="720" w:left="720" w:header="708" w:footer="58" w:gutter="0"/>
          <w:cols w:space="708"/>
          <w:titlePg/>
          <w:docGrid w:linePitch="360"/>
        </w:sectPr>
      </w:pPr>
    </w:p>
    <w:p w:rsidR="00F41146" w:rsidRDefault="00E62657" w:rsidP="00F41146">
      <w:pPr>
        <w:rPr>
          <w:b/>
          <w:sz w:val="32"/>
          <w:szCs w:val="32"/>
        </w:rPr>
      </w:pPr>
      <w:r>
        <w:rPr>
          <w:b/>
          <w:noProof/>
          <w:sz w:val="32"/>
          <w:szCs w:val="32"/>
          <w:lang w:eastAsia="en-GB"/>
        </w:rPr>
        <w:lastRenderedPageBreak/>
        <w:pict>
          <v:rect id="_x0000_s1140" style="position:absolute;margin-left:-37.2pt;margin-top:-4.05pt;width:567.65pt;height:29.25pt;z-index:-251487232" fillcolor="#daeef3 [664]" stroked="f"/>
        </w:pict>
      </w:r>
      <w:r w:rsidR="00F41146" w:rsidRPr="00F06817">
        <w:rPr>
          <w:b/>
          <w:sz w:val="32"/>
          <w:szCs w:val="32"/>
        </w:rPr>
        <w:t xml:space="preserve">Section </w:t>
      </w:r>
      <w:r w:rsidR="00F41146">
        <w:rPr>
          <w:b/>
          <w:sz w:val="32"/>
          <w:szCs w:val="32"/>
        </w:rPr>
        <w:t>4ii</w:t>
      </w:r>
      <w:r w:rsidR="00F41146" w:rsidRPr="00F06817">
        <w:rPr>
          <w:b/>
          <w:sz w:val="32"/>
          <w:szCs w:val="32"/>
        </w:rPr>
        <w:t xml:space="preserve">: </w:t>
      </w:r>
      <w:r w:rsidR="00F41146">
        <w:rPr>
          <w:b/>
          <w:sz w:val="32"/>
          <w:szCs w:val="32"/>
        </w:rPr>
        <w:t>Social Impact Areas</w:t>
      </w:r>
    </w:p>
    <w:p w:rsidR="00F41146" w:rsidRPr="003C6847" w:rsidRDefault="004C4E6F" w:rsidP="00F41146">
      <w:pPr>
        <w:rPr>
          <w:sz w:val="24"/>
          <w:szCs w:val="24"/>
        </w:rPr>
      </w:pPr>
      <w:r>
        <w:rPr>
          <w:sz w:val="24"/>
          <w:szCs w:val="24"/>
        </w:rPr>
        <w:t>In a number of</w:t>
      </w:r>
      <w:r w:rsidR="00F41146" w:rsidRPr="003C6847">
        <w:rPr>
          <w:sz w:val="24"/>
          <w:szCs w:val="24"/>
        </w:rPr>
        <w:t xml:space="preserve"> university towns and cities, the university is both the largest single employer and hosts the largest cohesive community - its students. Therefore a strategic approach to the social impacts of your university’s activities is essential. Universities that Count asks participants to complete 3 sets of social impact questions, choosing from a range of 5 areas: your institution’s choices are detailed below.</w:t>
      </w:r>
      <w:r w:rsidR="008015AA">
        <w:rPr>
          <w:sz w:val="24"/>
          <w:szCs w:val="24"/>
        </w:rPr>
        <w:t xml:space="preserve">  </w:t>
      </w:r>
      <w:r w:rsidR="008015AA" w:rsidRPr="008015AA">
        <w:rPr>
          <w:sz w:val="24"/>
          <w:szCs w:val="24"/>
        </w:rPr>
        <w:t>As with the Environmental Impact Areas, this year your Feedback Report contains the HE sector and business average charts for all of the Social Impact Areas, whether you selected them or not. The charts for your selected areas will also contain your own university's scores. This is to broaden understanding of the status of all of these Social Impact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tblPr>
      <w:tblGrid>
        <w:gridCol w:w="888"/>
        <w:gridCol w:w="9686"/>
      </w:tblGrid>
      <w:tr w:rsidR="0027130B">
        <w:tc>
          <w:tcPr>
            <w:tcW w:w="858" w:type="dxa"/>
            <w:vAlign w:val="center"/>
          </w:tcPr>
          <w:p w:rsidR="0027130B" w:rsidRDefault="00464CF1" w:rsidP="00254AAE">
            <w:pPr>
              <w:jc w:val="both"/>
              <w:rPr>
                <w:b/>
                <w:sz w:val="24"/>
                <w:szCs w:val="24"/>
              </w:rPr>
            </w:pPr>
            <w:r w:rsidRPr="00464CF1">
              <w:rPr>
                <w:b/>
                <w:noProof/>
                <w:sz w:val="24"/>
                <w:szCs w:val="24"/>
                <w:lang w:eastAsia="zh-CN"/>
              </w:rPr>
              <w:drawing>
                <wp:inline distT="0" distB="0" distL="0" distR="0">
                  <wp:extent cx="468000" cy="390525"/>
                  <wp:effectExtent l="19050" t="0" r="8250" b="0"/>
                  <wp:docPr id="19" name="Picture 14"/>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90" cstate="screen"/>
                          <a:srcRect/>
                          <a:stretch>
                            <a:fillRect/>
                          </a:stretch>
                        </pic:blipFill>
                        <pic:spPr bwMode="auto">
                          <a:xfrm>
                            <a:off x="0" y="0"/>
                            <a:ext cx="468000" cy="390525"/>
                          </a:xfrm>
                          <a:prstGeom prst="rect">
                            <a:avLst/>
                          </a:prstGeom>
                          <a:noFill/>
                          <a:ln w="9525">
                            <a:noFill/>
                            <a:miter lim="800000"/>
                            <a:headEnd/>
                            <a:tailEnd/>
                          </a:ln>
                          <a:effectLst/>
                        </pic:spPr>
                      </pic:pic>
                    </a:graphicData>
                  </a:graphic>
                </wp:inline>
              </w:drawing>
            </w:r>
          </w:p>
        </w:tc>
        <w:tc>
          <w:tcPr>
            <w:tcW w:w="9721" w:type="dxa"/>
            <w:vAlign w:val="center"/>
          </w:tcPr>
          <w:p w:rsidR="0027130B" w:rsidRDefault="0027130B" w:rsidP="00254AAE">
            <w:pPr>
              <w:jc w:val="both"/>
              <w:rPr>
                <w:b/>
                <w:sz w:val="24"/>
                <w:szCs w:val="24"/>
              </w:rPr>
            </w:pPr>
            <w:r>
              <w:rPr>
                <w:b/>
                <w:sz w:val="24"/>
                <w:szCs w:val="24"/>
              </w:rPr>
              <w:t>Health, Safety and Wellbeing</w:t>
            </w:r>
          </w:p>
        </w:tc>
      </w:tr>
    </w:tbl>
    <w:p w:rsidR="00F41146" w:rsidRPr="003C6847" w:rsidRDefault="00F41146" w:rsidP="0027130B">
      <w:pPr>
        <w:spacing w:after="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3"/>
        <w:gridCol w:w="9473"/>
      </w:tblGrid>
      <w:tr w:rsidR="003C6847" w:rsidRPr="00DB4AF0">
        <w:tc>
          <w:tcPr>
            <w:tcW w:w="993" w:type="dxa"/>
            <w:vMerge w:val="restart"/>
            <w:tcBorders>
              <w:right w:val="single" w:sz="4" w:space="0" w:color="92CDDC" w:themeColor="accent5" w:themeTint="99"/>
            </w:tcBorders>
            <w:tcMar>
              <w:left w:w="0" w:type="dxa"/>
              <w:right w:w="108" w:type="dxa"/>
            </w:tcMar>
          </w:tcPr>
          <w:p w:rsidR="003C6847" w:rsidRDefault="00582D48" w:rsidP="00254AAE">
            <w:pPr>
              <w:rPr>
                <w:sz w:val="24"/>
                <w:szCs w:val="24"/>
              </w:rPr>
            </w:pPr>
            <w:r>
              <w:object w:dxaOrig="900" w:dyaOrig="795">
                <v:shape id="_x0000_i1037" type="#_x0000_t75" style="width:44.45pt;height:38.8pt" o:ole="">
                  <v:imagedata r:id="rId56" o:title=""/>
                </v:shape>
                <o:OLEObject Type="Embed" ProgID="PBrush" ShapeID="_x0000_i1037" DrawAspect="Content" ObjectID="_1387968897" r:id="rId91"/>
              </w:object>
            </w:r>
          </w:p>
        </w:tc>
        <w:tc>
          <w:tcPr>
            <w:tcW w:w="9473" w:type="dxa"/>
            <w:tcBorders>
              <w:top w:val="single" w:sz="4" w:space="0" w:color="92CDDC" w:themeColor="accent5" w:themeTint="99"/>
              <w:left w:val="single" w:sz="4" w:space="0" w:color="92CDDC" w:themeColor="accent5" w:themeTint="99"/>
              <w:right w:val="single" w:sz="4" w:space="0" w:color="92CDDC" w:themeColor="accent5" w:themeTint="99"/>
            </w:tcBorders>
            <w:shd w:val="clear" w:color="auto" w:fill="FFFFFF" w:themeFill="background1"/>
            <w:tcMar>
              <w:top w:w="108" w:type="dxa"/>
              <w:left w:w="108" w:type="dxa"/>
              <w:right w:w="108" w:type="dxa"/>
            </w:tcMar>
            <w:vAlign w:val="center"/>
          </w:tcPr>
          <w:p w:rsidR="003C6847" w:rsidRPr="00DB4AF0" w:rsidRDefault="003C6847" w:rsidP="00254AAE">
            <w:pPr>
              <w:rPr>
                <w:b/>
                <w:sz w:val="24"/>
                <w:szCs w:val="24"/>
              </w:rPr>
            </w:pPr>
            <w:r w:rsidRPr="003C6847">
              <w:rPr>
                <w:b/>
                <w:sz w:val="24"/>
                <w:szCs w:val="24"/>
              </w:rPr>
              <w:t>Wellbeing programmes</w:t>
            </w:r>
          </w:p>
        </w:tc>
      </w:tr>
      <w:tr w:rsidR="003C6847">
        <w:tc>
          <w:tcPr>
            <w:tcW w:w="993" w:type="dxa"/>
            <w:vMerge/>
            <w:tcBorders>
              <w:right w:val="single" w:sz="4" w:space="0" w:color="92CDDC" w:themeColor="accent5" w:themeTint="99"/>
            </w:tcBorders>
            <w:tcMar>
              <w:left w:w="0" w:type="dxa"/>
              <w:right w:w="0" w:type="dxa"/>
            </w:tcMar>
          </w:tcPr>
          <w:p w:rsidR="003C6847" w:rsidRPr="00DB4AF0" w:rsidRDefault="003C6847" w:rsidP="00254AAE">
            <w:pPr>
              <w:rPr>
                <w:sz w:val="24"/>
                <w:szCs w:val="24"/>
              </w:rPr>
            </w:pPr>
          </w:p>
        </w:tc>
        <w:tc>
          <w:tcPr>
            <w:tcW w:w="9473" w:type="dxa"/>
            <w:tcBorders>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3C6847" w:rsidRDefault="003C6847" w:rsidP="00634C12">
            <w:pPr>
              <w:rPr>
                <w:sz w:val="24"/>
                <w:szCs w:val="24"/>
              </w:rPr>
            </w:pPr>
            <w:r w:rsidRPr="003C6847">
              <w:rPr>
                <w:sz w:val="24"/>
                <w:szCs w:val="24"/>
              </w:rPr>
              <w:t>This year the UTC questions on Health, Safety and Wellbeing were extended to cover students as well as staff. This revealed a wealth of effective student wellbeing interventions, ranging from healthy eating to fitness and exercise to responsible approaches to alcohol.</w:t>
            </w:r>
            <w:r w:rsidR="003C2983">
              <w:rPr>
                <w:sz w:val="24"/>
                <w:szCs w:val="24"/>
              </w:rPr>
              <w:t xml:space="preserve"> Our results indicate that whilst programmes are on the increase, evaluating</w:t>
            </w:r>
            <w:r w:rsidR="00634C12">
              <w:rPr>
                <w:sz w:val="24"/>
                <w:szCs w:val="24"/>
              </w:rPr>
              <w:t xml:space="preserve"> and reporting on</w:t>
            </w:r>
            <w:r w:rsidR="003C2983">
              <w:rPr>
                <w:sz w:val="24"/>
                <w:szCs w:val="24"/>
              </w:rPr>
              <w:t xml:space="preserve"> impact is in its early days.</w:t>
            </w:r>
          </w:p>
        </w:tc>
      </w:tr>
    </w:tbl>
    <w:p w:rsidR="003C6847" w:rsidRDefault="003C6847" w:rsidP="00F41146">
      <w:pPr>
        <w:rPr>
          <w:sz w:val="24"/>
          <w:szCs w:val="24"/>
        </w:rPr>
      </w:pPr>
    </w:p>
    <w:sdt>
      <w:sdtPr>
        <w:rPr>
          <w:noProof/>
          <w:sz w:val="24"/>
          <w:szCs w:val="24"/>
          <w:lang w:eastAsia="en-GB"/>
        </w:rPr>
        <w:alias w:val="Health, Safety and Wellbeing"/>
        <w:tag w:val="Health, Safety and Wellbeing"/>
        <w:id w:val="108437588"/>
        <w:picture/>
      </w:sdtPr>
      <w:sdtContent>
        <w:p w:rsidR="008B6315" w:rsidRDefault="008B6315" w:rsidP="00F41146">
          <w:pPr>
            <w:rPr>
              <w:sz w:val="24"/>
              <w:szCs w:val="24"/>
            </w:rPr>
          </w:pPr>
          <w:r w:rsidRPr="008B6315">
            <w:rPr>
              <w:noProof/>
              <w:sz w:val="24"/>
              <w:szCs w:val="24"/>
              <w:lang w:eastAsia="zh-CN"/>
            </w:rPr>
            <w:drawing>
              <wp:inline distT="0" distB="0" distL="0" distR="0">
                <wp:extent cx="6430273" cy="2303381"/>
                <wp:effectExtent l="19050" t="0" r="8627" b="0"/>
                <wp:docPr id="182"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92" cstate="print"/>
                        <a:stretch>
                          <a:fillRect/>
                        </a:stretch>
                      </pic:blipFill>
                      <pic:spPr>
                        <a:xfrm>
                          <a:off x="0" y="0"/>
                          <a:ext cx="6430273" cy="2303381"/>
                        </a:xfrm>
                        <a:prstGeom prst="rect">
                          <a:avLst/>
                        </a:prstGeom>
                      </pic:spPr>
                    </pic:pic>
                  </a:graphicData>
                </a:graphic>
              </wp:inline>
            </w:drawing>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tblPr>
      <w:tblGrid>
        <w:gridCol w:w="888"/>
        <w:gridCol w:w="9686"/>
      </w:tblGrid>
      <w:tr w:rsidR="0027130B">
        <w:tc>
          <w:tcPr>
            <w:tcW w:w="888" w:type="dxa"/>
            <w:vAlign w:val="center"/>
          </w:tcPr>
          <w:p w:rsidR="0027130B" w:rsidRDefault="00E2518F" w:rsidP="00254AAE">
            <w:pPr>
              <w:jc w:val="both"/>
              <w:rPr>
                <w:b/>
                <w:sz w:val="24"/>
                <w:szCs w:val="24"/>
              </w:rPr>
            </w:pPr>
            <w:r w:rsidRPr="00E2518F">
              <w:rPr>
                <w:b/>
                <w:noProof/>
                <w:sz w:val="24"/>
                <w:szCs w:val="24"/>
                <w:lang w:eastAsia="zh-CN"/>
              </w:rPr>
              <w:drawing>
                <wp:inline distT="0" distB="0" distL="0" distR="0">
                  <wp:extent cx="468000" cy="388188"/>
                  <wp:effectExtent l="19050" t="0" r="8250" b="0"/>
                  <wp:docPr id="60" name="Picture 8"/>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35" cstate="screen"/>
                          <a:srcRect/>
                          <a:stretch>
                            <a:fillRect/>
                          </a:stretch>
                        </pic:blipFill>
                        <pic:spPr bwMode="auto">
                          <a:xfrm>
                            <a:off x="0" y="0"/>
                            <a:ext cx="468000" cy="388188"/>
                          </a:xfrm>
                          <a:prstGeom prst="rect">
                            <a:avLst/>
                          </a:prstGeom>
                          <a:noFill/>
                          <a:ln w="9525">
                            <a:noFill/>
                            <a:miter lim="800000"/>
                            <a:headEnd/>
                            <a:tailEnd/>
                          </a:ln>
                          <a:effectLst/>
                        </pic:spPr>
                      </pic:pic>
                    </a:graphicData>
                  </a:graphic>
                </wp:inline>
              </w:drawing>
            </w:r>
          </w:p>
        </w:tc>
        <w:tc>
          <w:tcPr>
            <w:tcW w:w="9686" w:type="dxa"/>
            <w:vAlign w:val="center"/>
          </w:tcPr>
          <w:p w:rsidR="0027130B" w:rsidRDefault="0027130B" w:rsidP="00254AAE">
            <w:pPr>
              <w:jc w:val="both"/>
              <w:rPr>
                <w:b/>
                <w:sz w:val="24"/>
                <w:szCs w:val="24"/>
              </w:rPr>
            </w:pPr>
            <w:r>
              <w:rPr>
                <w:b/>
                <w:sz w:val="24"/>
                <w:szCs w:val="24"/>
              </w:rPr>
              <w:t>Staff Development</w:t>
            </w:r>
          </w:p>
        </w:tc>
      </w:tr>
    </w:tbl>
    <w:p w:rsidR="00F41146" w:rsidRPr="003C6847" w:rsidRDefault="00F41146" w:rsidP="0027130B">
      <w:pPr>
        <w:spacing w:after="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3"/>
        <w:gridCol w:w="9473"/>
      </w:tblGrid>
      <w:tr w:rsidR="003C6847" w:rsidRPr="00DB4AF0">
        <w:tc>
          <w:tcPr>
            <w:tcW w:w="993" w:type="dxa"/>
            <w:vMerge w:val="restart"/>
            <w:tcBorders>
              <w:right w:val="single" w:sz="4" w:space="0" w:color="92CDDC" w:themeColor="accent5" w:themeTint="99"/>
            </w:tcBorders>
            <w:tcMar>
              <w:left w:w="0" w:type="dxa"/>
              <w:right w:w="108" w:type="dxa"/>
            </w:tcMar>
          </w:tcPr>
          <w:p w:rsidR="003C6847" w:rsidRDefault="00582D48" w:rsidP="00254AAE">
            <w:pPr>
              <w:rPr>
                <w:sz w:val="24"/>
                <w:szCs w:val="24"/>
              </w:rPr>
            </w:pPr>
            <w:r>
              <w:object w:dxaOrig="900" w:dyaOrig="795">
                <v:shape id="_x0000_i1038" type="#_x0000_t75" style="width:44.45pt;height:38.8pt" o:ole="">
                  <v:imagedata r:id="rId56" o:title=""/>
                </v:shape>
                <o:OLEObject Type="Embed" ProgID="PBrush" ShapeID="_x0000_i1038" DrawAspect="Content" ObjectID="_1387968898" r:id="rId93"/>
              </w:object>
            </w:r>
          </w:p>
        </w:tc>
        <w:tc>
          <w:tcPr>
            <w:tcW w:w="9473" w:type="dxa"/>
            <w:tcBorders>
              <w:top w:val="single" w:sz="4" w:space="0" w:color="92CDDC" w:themeColor="accent5" w:themeTint="99"/>
              <w:left w:val="single" w:sz="4" w:space="0" w:color="92CDDC" w:themeColor="accent5" w:themeTint="99"/>
              <w:right w:val="single" w:sz="4" w:space="0" w:color="92CDDC" w:themeColor="accent5" w:themeTint="99"/>
            </w:tcBorders>
            <w:shd w:val="clear" w:color="auto" w:fill="FFFFFF" w:themeFill="background1"/>
            <w:tcMar>
              <w:top w:w="108" w:type="dxa"/>
              <w:left w:w="108" w:type="dxa"/>
              <w:right w:w="108" w:type="dxa"/>
            </w:tcMar>
            <w:vAlign w:val="center"/>
          </w:tcPr>
          <w:p w:rsidR="003C6847" w:rsidRPr="00DB4AF0" w:rsidRDefault="003C6847" w:rsidP="00254AAE">
            <w:pPr>
              <w:rPr>
                <w:b/>
                <w:sz w:val="24"/>
                <w:szCs w:val="24"/>
              </w:rPr>
            </w:pPr>
            <w:r w:rsidRPr="003C6847">
              <w:rPr>
                <w:b/>
                <w:sz w:val="24"/>
                <w:szCs w:val="24"/>
              </w:rPr>
              <w:t>Linking staff development to university strategy</w:t>
            </w:r>
          </w:p>
        </w:tc>
      </w:tr>
      <w:tr w:rsidR="003C6847">
        <w:tc>
          <w:tcPr>
            <w:tcW w:w="993" w:type="dxa"/>
            <w:vMerge/>
            <w:tcBorders>
              <w:right w:val="single" w:sz="4" w:space="0" w:color="92CDDC" w:themeColor="accent5" w:themeTint="99"/>
            </w:tcBorders>
            <w:tcMar>
              <w:left w:w="0" w:type="dxa"/>
              <w:right w:w="0" w:type="dxa"/>
            </w:tcMar>
          </w:tcPr>
          <w:p w:rsidR="003C6847" w:rsidRPr="00DB4AF0" w:rsidRDefault="003C6847" w:rsidP="00254AAE">
            <w:pPr>
              <w:rPr>
                <w:sz w:val="24"/>
                <w:szCs w:val="24"/>
              </w:rPr>
            </w:pPr>
          </w:p>
        </w:tc>
        <w:tc>
          <w:tcPr>
            <w:tcW w:w="9473" w:type="dxa"/>
            <w:tcBorders>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3C6847" w:rsidRDefault="003C6847" w:rsidP="00254AAE">
            <w:pPr>
              <w:rPr>
                <w:sz w:val="24"/>
                <w:szCs w:val="24"/>
              </w:rPr>
            </w:pPr>
            <w:r w:rsidRPr="003C6847">
              <w:rPr>
                <w:sz w:val="24"/>
                <w:szCs w:val="24"/>
              </w:rPr>
              <w:t xml:space="preserve">Universities have always – as learning institutions – been supportive of staff development, but the leading institutions are now planning their people development in line with their strategic priorities for the </w:t>
            </w:r>
            <w:proofErr w:type="gramStart"/>
            <w:r w:rsidRPr="003C6847">
              <w:rPr>
                <w:sz w:val="24"/>
                <w:szCs w:val="24"/>
              </w:rPr>
              <w:t>future</w:t>
            </w:r>
            <w:r w:rsidR="003C2983">
              <w:rPr>
                <w:sz w:val="24"/>
                <w:szCs w:val="24"/>
              </w:rPr>
              <w:t>,</w:t>
            </w:r>
            <w:proofErr w:type="gramEnd"/>
            <w:r w:rsidR="003C2983">
              <w:rPr>
                <w:sz w:val="24"/>
                <w:szCs w:val="24"/>
              </w:rPr>
              <w:t xml:space="preserve"> and linking closer with appraisal outcomes</w:t>
            </w:r>
            <w:r w:rsidRPr="003C6847">
              <w:rPr>
                <w:sz w:val="24"/>
                <w:szCs w:val="24"/>
              </w:rPr>
              <w:t>. Areas of likely skills shortage are identified and addressed early, leading to greater opportunities for promotion from within as the long-term priorities move into the near term.</w:t>
            </w:r>
            <w:r w:rsidR="003C2983">
              <w:rPr>
                <w:sz w:val="24"/>
                <w:szCs w:val="24"/>
              </w:rPr>
              <w:t xml:space="preserve"> Measuring impact is not easy but the high scorers have found ways to connect staff development to other objectives such as succession of female staff and secondment opportunities.</w:t>
            </w:r>
          </w:p>
        </w:tc>
      </w:tr>
    </w:tbl>
    <w:p w:rsidR="00F41146" w:rsidRDefault="00F41146" w:rsidP="00F41146">
      <w:pPr>
        <w:rPr>
          <w:sz w:val="24"/>
          <w:szCs w:val="24"/>
        </w:rPr>
      </w:pPr>
    </w:p>
    <w:sdt>
      <w:sdtPr>
        <w:rPr>
          <w:noProof/>
          <w:sz w:val="24"/>
          <w:szCs w:val="24"/>
          <w:lang w:eastAsia="en-GB"/>
        </w:rPr>
        <w:alias w:val="Staff Development"/>
        <w:tag w:val="Staff Development"/>
        <w:id w:val="108437590"/>
        <w:picture/>
      </w:sdtPr>
      <w:sdtContent>
        <w:p w:rsidR="008B6315" w:rsidRPr="003C6847" w:rsidRDefault="008B6315" w:rsidP="00F41146">
          <w:pPr>
            <w:rPr>
              <w:sz w:val="24"/>
              <w:szCs w:val="24"/>
            </w:rPr>
          </w:pPr>
          <w:r w:rsidRPr="008B6315">
            <w:rPr>
              <w:noProof/>
              <w:sz w:val="24"/>
              <w:szCs w:val="24"/>
              <w:lang w:eastAsia="zh-CN"/>
            </w:rPr>
            <w:drawing>
              <wp:inline distT="0" distB="0" distL="0" distR="0">
                <wp:extent cx="6430273" cy="2303381"/>
                <wp:effectExtent l="19050" t="0" r="8627" b="0"/>
                <wp:docPr id="183"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94" cstate="print"/>
                        <a:stretch>
                          <a:fillRect/>
                        </a:stretch>
                      </pic:blipFill>
                      <pic:spPr>
                        <a:xfrm>
                          <a:off x="0" y="0"/>
                          <a:ext cx="6430273" cy="2303381"/>
                        </a:xfrm>
                        <a:prstGeom prst="rect">
                          <a:avLst/>
                        </a:prstGeom>
                      </pic:spPr>
                    </pic:pic>
                  </a:graphicData>
                </a:graphic>
              </wp:inline>
            </w:drawing>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tblPr>
      <w:tblGrid>
        <w:gridCol w:w="888"/>
        <w:gridCol w:w="9686"/>
      </w:tblGrid>
      <w:tr w:rsidR="0027130B">
        <w:tc>
          <w:tcPr>
            <w:tcW w:w="888" w:type="dxa"/>
            <w:vAlign w:val="center"/>
          </w:tcPr>
          <w:p w:rsidR="0027130B" w:rsidRDefault="00464CF1" w:rsidP="00254AAE">
            <w:pPr>
              <w:jc w:val="both"/>
              <w:rPr>
                <w:b/>
                <w:sz w:val="24"/>
                <w:szCs w:val="24"/>
              </w:rPr>
            </w:pPr>
            <w:r w:rsidRPr="00464CF1">
              <w:rPr>
                <w:b/>
                <w:noProof/>
                <w:sz w:val="24"/>
                <w:szCs w:val="24"/>
                <w:lang w:eastAsia="zh-CN"/>
              </w:rPr>
              <w:drawing>
                <wp:inline distT="0" distB="0" distL="0" distR="0">
                  <wp:extent cx="468000" cy="390525"/>
                  <wp:effectExtent l="19050" t="0" r="8250" b="0"/>
                  <wp:docPr id="25" name="Picture 18"/>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95" cstate="screen"/>
                          <a:srcRect/>
                          <a:stretch>
                            <a:fillRect/>
                          </a:stretch>
                        </pic:blipFill>
                        <pic:spPr bwMode="auto">
                          <a:xfrm>
                            <a:off x="0" y="0"/>
                            <a:ext cx="468000" cy="390525"/>
                          </a:xfrm>
                          <a:prstGeom prst="rect">
                            <a:avLst/>
                          </a:prstGeom>
                          <a:noFill/>
                          <a:ln w="9525">
                            <a:noFill/>
                            <a:miter lim="800000"/>
                            <a:headEnd/>
                            <a:tailEnd/>
                          </a:ln>
                          <a:effectLst/>
                        </pic:spPr>
                      </pic:pic>
                    </a:graphicData>
                  </a:graphic>
                </wp:inline>
              </w:drawing>
            </w:r>
          </w:p>
        </w:tc>
        <w:tc>
          <w:tcPr>
            <w:tcW w:w="9686" w:type="dxa"/>
            <w:vAlign w:val="center"/>
          </w:tcPr>
          <w:p w:rsidR="0027130B" w:rsidRDefault="0027130B" w:rsidP="00254AAE">
            <w:pPr>
              <w:jc w:val="both"/>
              <w:rPr>
                <w:b/>
                <w:sz w:val="24"/>
                <w:szCs w:val="24"/>
              </w:rPr>
            </w:pPr>
            <w:r>
              <w:rPr>
                <w:b/>
                <w:sz w:val="24"/>
                <w:szCs w:val="24"/>
              </w:rPr>
              <w:t>Equality, Diversity and Inclusion</w:t>
            </w:r>
          </w:p>
        </w:tc>
      </w:tr>
    </w:tbl>
    <w:p w:rsidR="00F41146" w:rsidRPr="003C6847" w:rsidRDefault="003C6847" w:rsidP="0027130B">
      <w:pPr>
        <w:spacing w:after="0"/>
        <w:rPr>
          <w:sz w:val="24"/>
          <w:szCs w:val="24"/>
        </w:rPr>
      </w:pPr>
      <w:r>
        <w:rPr>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3"/>
        <w:gridCol w:w="9473"/>
      </w:tblGrid>
      <w:tr w:rsidR="003C6847" w:rsidRPr="00DB4AF0">
        <w:tc>
          <w:tcPr>
            <w:tcW w:w="993" w:type="dxa"/>
            <w:vMerge w:val="restart"/>
            <w:tcBorders>
              <w:right w:val="single" w:sz="4" w:space="0" w:color="92CDDC" w:themeColor="accent5" w:themeTint="99"/>
            </w:tcBorders>
            <w:tcMar>
              <w:left w:w="0" w:type="dxa"/>
              <w:right w:w="108" w:type="dxa"/>
            </w:tcMar>
          </w:tcPr>
          <w:p w:rsidR="003C6847" w:rsidRDefault="00582D48" w:rsidP="00254AAE">
            <w:pPr>
              <w:rPr>
                <w:sz w:val="24"/>
                <w:szCs w:val="24"/>
              </w:rPr>
            </w:pPr>
            <w:r>
              <w:object w:dxaOrig="900" w:dyaOrig="795">
                <v:shape id="_x0000_i1039" type="#_x0000_t75" style="width:44.45pt;height:38.8pt" o:ole="">
                  <v:imagedata r:id="rId56" o:title=""/>
                </v:shape>
                <o:OLEObject Type="Embed" ProgID="PBrush" ShapeID="_x0000_i1039" DrawAspect="Content" ObjectID="_1387968899" r:id="rId96"/>
              </w:object>
            </w:r>
          </w:p>
        </w:tc>
        <w:tc>
          <w:tcPr>
            <w:tcW w:w="9473" w:type="dxa"/>
            <w:tcBorders>
              <w:top w:val="single" w:sz="4" w:space="0" w:color="92CDDC" w:themeColor="accent5" w:themeTint="99"/>
              <w:left w:val="single" w:sz="4" w:space="0" w:color="92CDDC" w:themeColor="accent5" w:themeTint="99"/>
              <w:right w:val="single" w:sz="4" w:space="0" w:color="92CDDC" w:themeColor="accent5" w:themeTint="99"/>
            </w:tcBorders>
            <w:shd w:val="clear" w:color="auto" w:fill="FFFFFF" w:themeFill="background1"/>
            <w:tcMar>
              <w:top w:w="108" w:type="dxa"/>
              <w:left w:w="108" w:type="dxa"/>
              <w:right w:w="108" w:type="dxa"/>
            </w:tcMar>
            <w:vAlign w:val="center"/>
          </w:tcPr>
          <w:p w:rsidR="003C6847" w:rsidRPr="00DB4AF0" w:rsidRDefault="003C6847" w:rsidP="00254AAE">
            <w:pPr>
              <w:rPr>
                <w:b/>
                <w:sz w:val="24"/>
                <w:szCs w:val="24"/>
              </w:rPr>
            </w:pPr>
            <w:r w:rsidRPr="003C6847">
              <w:rPr>
                <w:b/>
                <w:sz w:val="24"/>
                <w:szCs w:val="24"/>
              </w:rPr>
              <w:t>Broadening diversity factors</w:t>
            </w:r>
          </w:p>
        </w:tc>
      </w:tr>
      <w:tr w:rsidR="003C6847">
        <w:tc>
          <w:tcPr>
            <w:tcW w:w="993" w:type="dxa"/>
            <w:vMerge/>
            <w:tcBorders>
              <w:right w:val="single" w:sz="4" w:space="0" w:color="92CDDC" w:themeColor="accent5" w:themeTint="99"/>
            </w:tcBorders>
            <w:tcMar>
              <w:left w:w="0" w:type="dxa"/>
              <w:right w:w="0" w:type="dxa"/>
            </w:tcMar>
          </w:tcPr>
          <w:p w:rsidR="003C6847" w:rsidRPr="00DB4AF0" w:rsidRDefault="003C6847" w:rsidP="00254AAE">
            <w:pPr>
              <w:rPr>
                <w:sz w:val="24"/>
                <w:szCs w:val="24"/>
              </w:rPr>
            </w:pPr>
          </w:p>
        </w:tc>
        <w:tc>
          <w:tcPr>
            <w:tcW w:w="9473" w:type="dxa"/>
            <w:tcBorders>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3C6847" w:rsidRDefault="003C6847" w:rsidP="00254AAE">
            <w:pPr>
              <w:rPr>
                <w:sz w:val="24"/>
                <w:szCs w:val="24"/>
              </w:rPr>
            </w:pPr>
            <w:r w:rsidRPr="003C6847">
              <w:rPr>
                <w:sz w:val="24"/>
                <w:szCs w:val="24"/>
              </w:rPr>
              <w:t>For this year’s UTC, the Equality Challenge Unit provided guidance on the development of the questions. Universities are completing their Single Equality plans, and the answers show a broadening of the equality and diversity factors that universities consider – new categories include those with childcare and other caring responsibilities, and the particular needs of the increasing number of international students.</w:t>
            </w:r>
            <w:r w:rsidR="00530C84">
              <w:rPr>
                <w:sz w:val="24"/>
                <w:szCs w:val="24"/>
              </w:rPr>
              <w:t xml:space="preserve"> Innovative ways of engaging staff on sensitive issues were being undertaken by the leaders, including designing physical space to be more inclusive.</w:t>
            </w:r>
          </w:p>
        </w:tc>
      </w:tr>
    </w:tbl>
    <w:p w:rsidR="003C6847" w:rsidRDefault="003C6847" w:rsidP="00F41146">
      <w:pPr>
        <w:rPr>
          <w:sz w:val="24"/>
          <w:szCs w:val="24"/>
        </w:rPr>
      </w:pPr>
    </w:p>
    <w:sdt>
      <w:sdtPr>
        <w:rPr>
          <w:noProof/>
          <w:sz w:val="24"/>
          <w:szCs w:val="24"/>
          <w:lang w:eastAsia="en-GB"/>
        </w:rPr>
        <w:alias w:val="Equality, Diversity and Inclusion"/>
        <w:tag w:val="Equality, Diversity and Inclusion"/>
        <w:id w:val="108437592"/>
        <w:picture/>
      </w:sdtPr>
      <w:sdtContent>
        <w:p w:rsidR="00F84994" w:rsidRDefault="00F84994" w:rsidP="00F84994">
          <w:pPr>
            <w:rPr>
              <w:noProof/>
              <w:sz w:val="24"/>
              <w:szCs w:val="24"/>
              <w:lang w:eastAsia="en-GB"/>
            </w:rPr>
          </w:pPr>
          <w:r w:rsidRPr="008B6315">
            <w:rPr>
              <w:noProof/>
              <w:sz w:val="24"/>
              <w:szCs w:val="24"/>
              <w:lang w:eastAsia="zh-CN"/>
            </w:rPr>
            <w:drawing>
              <wp:inline distT="0" distB="0" distL="0" distR="0">
                <wp:extent cx="6430273" cy="2303381"/>
                <wp:effectExtent l="19050" t="0" r="8627" b="0"/>
                <wp:docPr id="44"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97" cstate="print"/>
                        <a:stretch>
                          <a:fillRect/>
                        </a:stretch>
                      </pic:blipFill>
                      <pic:spPr>
                        <a:xfrm>
                          <a:off x="0" y="0"/>
                          <a:ext cx="6430273" cy="2303381"/>
                        </a:xfrm>
                        <a:prstGeom prst="rect">
                          <a:avLst/>
                        </a:prstGeom>
                      </pic:spPr>
                    </pic:pic>
                  </a:graphicData>
                </a:graphic>
              </wp:inline>
            </w:drawing>
          </w:r>
        </w:p>
      </w:sdtContent>
    </w:sdt>
    <w:p w:rsidR="008B6315" w:rsidRDefault="008B6315" w:rsidP="00F41146">
      <w:pPr>
        <w:rPr>
          <w:sz w:val="24"/>
          <w:szCs w:val="24"/>
        </w:rPr>
      </w:pPr>
    </w:p>
    <w:p w:rsidR="00F84994" w:rsidRDefault="00F84994" w:rsidP="00F41146">
      <w:pPr>
        <w:rPr>
          <w:sz w:val="24"/>
          <w:szCs w:val="24"/>
        </w:rPr>
      </w:pPr>
    </w:p>
    <w:p w:rsidR="00F84994" w:rsidRDefault="00F84994" w:rsidP="00F41146">
      <w:pPr>
        <w:rPr>
          <w:sz w:val="24"/>
          <w:szCs w:val="24"/>
        </w:rPr>
      </w:pPr>
    </w:p>
    <w:p w:rsidR="00F84994" w:rsidRDefault="00F84994" w:rsidP="00F41146">
      <w:pPr>
        <w:rPr>
          <w:sz w:val="24"/>
          <w:szCs w:val="24"/>
        </w:rPr>
      </w:pPr>
    </w:p>
    <w:p w:rsidR="00F84994" w:rsidRDefault="00F84994" w:rsidP="00F41146">
      <w:pPr>
        <w:rPr>
          <w:sz w:val="24"/>
          <w:szCs w:val="24"/>
        </w:rPr>
      </w:pPr>
    </w:p>
    <w:p w:rsidR="00F84994" w:rsidRDefault="00F84994" w:rsidP="00F41146">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tblPr>
      <w:tblGrid>
        <w:gridCol w:w="888"/>
        <w:gridCol w:w="9686"/>
      </w:tblGrid>
      <w:tr w:rsidR="0027130B">
        <w:tc>
          <w:tcPr>
            <w:tcW w:w="888" w:type="dxa"/>
            <w:vAlign w:val="center"/>
          </w:tcPr>
          <w:p w:rsidR="0027130B" w:rsidRDefault="00464CF1" w:rsidP="00254AAE">
            <w:pPr>
              <w:jc w:val="both"/>
              <w:rPr>
                <w:b/>
                <w:sz w:val="24"/>
                <w:szCs w:val="24"/>
              </w:rPr>
            </w:pPr>
            <w:r w:rsidRPr="00464CF1">
              <w:rPr>
                <w:b/>
                <w:noProof/>
                <w:sz w:val="24"/>
                <w:szCs w:val="24"/>
                <w:lang w:eastAsia="zh-CN"/>
              </w:rPr>
              <w:lastRenderedPageBreak/>
              <w:drawing>
                <wp:inline distT="0" distB="0" distL="0" distR="0">
                  <wp:extent cx="468000" cy="390525"/>
                  <wp:effectExtent l="19050" t="0" r="8250" b="0"/>
                  <wp:docPr id="26" name="Picture 19"/>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37" cstate="screen"/>
                          <a:srcRect/>
                          <a:stretch>
                            <a:fillRect/>
                          </a:stretch>
                        </pic:blipFill>
                        <pic:spPr bwMode="auto">
                          <a:xfrm>
                            <a:off x="0" y="0"/>
                            <a:ext cx="468000" cy="390525"/>
                          </a:xfrm>
                          <a:prstGeom prst="rect">
                            <a:avLst/>
                          </a:prstGeom>
                          <a:noFill/>
                          <a:ln w="9525">
                            <a:noFill/>
                            <a:miter lim="800000"/>
                            <a:headEnd/>
                            <a:tailEnd/>
                          </a:ln>
                          <a:effectLst/>
                        </pic:spPr>
                      </pic:pic>
                    </a:graphicData>
                  </a:graphic>
                </wp:inline>
              </w:drawing>
            </w:r>
          </w:p>
        </w:tc>
        <w:tc>
          <w:tcPr>
            <w:tcW w:w="9686" w:type="dxa"/>
            <w:vAlign w:val="center"/>
          </w:tcPr>
          <w:p w:rsidR="0027130B" w:rsidRDefault="0027130B" w:rsidP="00254AAE">
            <w:pPr>
              <w:jc w:val="both"/>
              <w:rPr>
                <w:b/>
                <w:sz w:val="24"/>
                <w:szCs w:val="24"/>
              </w:rPr>
            </w:pPr>
            <w:r>
              <w:rPr>
                <w:b/>
                <w:sz w:val="24"/>
                <w:szCs w:val="24"/>
              </w:rPr>
              <w:t>Public and Community Engagement</w:t>
            </w:r>
          </w:p>
        </w:tc>
      </w:tr>
    </w:tbl>
    <w:p w:rsidR="00F41146" w:rsidRPr="003C6847" w:rsidRDefault="00F41146" w:rsidP="00F41146">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3"/>
        <w:gridCol w:w="9473"/>
      </w:tblGrid>
      <w:tr w:rsidR="003C6847" w:rsidRPr="00DB4AF0">
        <w:tc>
          <w:tcPr>
            <w:tcW w:w="993" w:type="dxa"/>
            <w:vMerge w:val="restart"/>
            <w:tcBorders>
              <w:right w:val="single" w:sz="4" w:space="0" w:color="92CDDC" w:themeColor="accent5" w:themeTint="99"/>
            </w:tcBorders>
            <w:tcMar>
              <w:left w:w="0" w:type="dxa"/>
              <w:right w:w="108" w:type="dxa"/>
            </w:tcMar>
          </w:tcPr>
          <w:p w:rsidR="003C6847" w:rsidRDefault="00582D48" w:rsidP="00254AAE">
            <w:pPr>
              <w:rPr>
                <w:sz w:val="24"/>
                <w:szCs w:val="24"/>
              </w:rPr>
            </w:pPr>
            <w:r>
              <w:object w:dxaOrig="900" w:dyaOrig="795">
                <v:shape id="_x0000_i1040" type="#_x0000_t75" style="width:44.45pt;height:38.8pt" o:ole="">
                  <v:imagedata r:id="rId56" o:title=""/>
                </v:shape>
                <o:OLEObject Type="Embed" ProgID="PBrush" ShapeID="_x0000_i1040" DrawAspect="Content" ObjectID="_1387968900" r:id="rId98"/>
              </w:object>
            </w:r>
          </w:p>
        </w:tc>
        <w:tc>
          <w:tcPr>
            <w:tcW w:w="9473" w:type="dxa"/>
            <w:tcBorders>
              <w:top w:val="single" w:sz="4" w:space="0" w:color="92CDDC" w:themeColor="accent5" w:themeTint="99"/>
              <w:left w:val="single" w:sz="4" w:space="0" w:color="92CDDC" w:themeColor="accent5" w:themeTint="99"/>
              <w:right w:val="single" w:sz="4" w:space="0" w:color="92CDDC" w:themeColor="accent5" w:themeTint="99"/>
            </w:tcBorders>
            <w:shd w:val="clear" w:color="auto" w:fill="FFFFFF" w:themeFill="background1"/>
            <w:tcMar>
              <w:top w:w="108" w:type="dxa"/>
              <w:left w:w="108" w:type="dxa"/>
              <w:right w:w="108" w:type="dxa"/>
            </w:tcMar>
            <w:vAlign w:val="center"/>
          </w:tcPr>
          <w:p w:rsidR="003C6847" w:rsidRPr="00DB4AF0" w:rsidRDefault="003C6847" w:rsidP="00254AAE">
            <w:pPr>
              <w:rPr>
                <w:b/>
                <w:sz w:val="24"/>
                <w:szCs w:val="24"/>
              </w:rPr>
            </w:pPr>
            <w:r w:rsidRPr="003C6847">
              <w:rPr>
                <w:b/>
                <w:sz w:val="24"/>
                <w:szCs w:val="24"/>
              </w:rPr>
              <w:t>Beacons and Co-Ordination</w:t>
            </w:r>
          </w:p>
        </w:tc>
      </w:tr>
      <w:tr w:rsidR="003C6847">
        <w:tc>
          <w:tcPr>
            <w:tcW w:w="993" w:type="dxa"/>
            <w:vMerge/>
            <w:tcBorders>
              <w:right w:val="single" w:sz="4" w:space="0" w:color="92CDDC" w:themeColor="accent5" w:themeTint="99"/>
            </w:tcBorders>
            <w:tcMar>
              <w:left w:w="0" w:type="dxa"/>
              <w:right w:w="0" w:type="dxa"/>
            </w:tcMar>
          </w:tcPr>
          <w:p w:rsidR="003C6847" w:rsidRPr="00DB4AF0" w:rsidRDefault="003C6847" w:rsidP="00254AAE">
            <w:pPr>
              <w:rPr>
                <w:sz w:val="24"/>
                <w:szCs w:val="24"/>
              </w:rPr>
            </w:pPr>
          </w:p>
        </w:tc>
        <w:tc>
          <w:tcPr>
            <w:tcW w:w="9473" w:type="dxa"/>
            <w:tcBorders>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3C6847" w:rsidRDefault="003C6847" w:rsidP="0082210C">
            <w:pPr>
              <w:rPr>
                <w:sz w:val="24"/>
                <w:szCs w:val="24"/>
              </w:rPr>
            </w:pPr>
            <w:r w:rsidRPr="003C6847">
              <w:rPr>
                <w:sz w:val="24"/>
                <w:szCs w:val="24"/>
              </w:rPr>
              <w:t>This is a new section especially developed for Higher Education by Universities that Count</w:t>
            </w:r>
            <w:r w:rsidR="00306BCC">
              <w:rPr>
                <w:sz w:val="24"/>
                <w:szCs w:val="24"/>
              </w:rPr>
              <w:t>, and a subject which is gaining in importance for the sector</w:t>
            </w:r>
            <w:r w:rsidRPr="003C6847">
              <w:rPr>
                <w:sz w:val="24"/>
                <w:szCs w:val="24"/>
              </w:rPr>
              <w:t xml:space="preserve">. Based on </w:t>
            </w:r>
            <w:r w:rsidR="0082210C">
              <w:rPr>
                <w:sz w:val="24"/>
                <w:szCs w:val="24"/>
              </w:rPr>
              <w:t>advice from</w:t>
            </w:r>
            <w:r w:rsidRPr="003C6847">
              <w:rPr>
                <w:sz w:val="24"/>
                <w:szCs w:val="24"/>
              </w:rPr>
              <w:t xml:space="preserve"> the National Coordinating Centre for Public Engagement, UTC framed new questions concentrating on how Engagement generates mutual benefit - with all parties learning from each other through sharing knowledge, expertise and skills. As the NCCPE says, “done well, it builds trust, understanding and collaboration, and increases the institution's relevance to, and impact on, civil society."</w:t>
            </w:r>
          </w:p>
        </w:tc>
      </w:tr>
    </w:tbl>
    <w:sdt>
      <w:sdtPr>
        <w:rPr>
          <w:noProof/>
          <w:sz w:val="24"/>
          <w:szCs w:val="24"/>
          <w:lang w:eastAsia="en-GB"/>
        </w:rPr>
        <w:alias w:val="Public and Community Engagement"/>
        <w:tag w:val="Public and Community Engagement"/>
        <w:id w:val="108437594"/>
        <w:picture/>
      </w:sdtPr>
      <w:sdtContent>
        <w:p w:rsidR="003C6847" w:rsidRDefault="008B6315" w:rsidP="00F41146">
          <w:pPr>
            <w:rPr>
              <w:sz w:val="24"/>
              <w:szCs w:val="24"/>
            </w:rPr>
          </w:pPr>
          <w:r w:rsidRPr="008B6315">
            <w:rPr>
              <w:noProof/>
              <w:sz w:val="24"/>
              <w:szCs w:val="24"/>
              <w:lang w:eastAsia="zh-CN"/>
            </w:rPr>
            <w:drawing>
              <wp:inline distT="0" distB="0" distL="0" distR="0">
                <wp:extent cx="6430273" cy="2303381"/>
                <wp:effectExtent l="19050" t="0" r="8627" b="0"/>
                <wp:docPr id="185"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99" cstate="print"/>
                        <a:stretch>
                          <a:fillRect/>
                        </a:stretch>
                      </pic:blipFill>
                      <pic:spPr>
                        <a:xfrm>
                          <a:off x="0" y="0"/>
                          <a:ext cx="6430273" cy="2303381"/>
                        </a:xfrm>
                        <a:prstGeom prst="rect">
                          <a:avLst/>
                        </a:prstGeom>
                      </pic:spPr>
                    </pic:pic>
                  </a:graphicData>
                </a:graphic>
              </wp:inline>
            </w:drawing>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tblPr>
      <w:tblGrid>
        <w:gridCol w:w="888"/>
        <w:gridCol w:w="9686"/>
      </w:tblGrid>
      <w:tr w:rsidR="0027130B">
        <w:tc>
          <w:tcPr>
            <w:tcW w:w="888" w:type="dxa"/>
            <w:vAlign w:val="center"/>
          </w:tcPr>
          <w:p w:rsidR="0027130B" w:rsidRDefault="00464CF1" w:rsidP="00254AAE">
            <w:pPr>
              <w:jc w:val="both"/>
              <w:rPr>
                <w:b/>
                <w:sz w:val="24"/>
                <w:szCs w:val="24"/>
              </w:rPr>
            </w:pPr>
            <w:r w:rsidRPr="00464CF1">
              <w:rPr>
                <w:b/>
                <w:noProof/>
                <w:sz w:val="24"/>
                <w:szCs w:val="24"/>
                <w:lang w:eastAsia="zh-CN"/>
              </w:rPr>
              <w:drawing>
                <wp:inline distT="0" distB="0" distL="0" distR="0">
                  <wp:extent cx="468000" cy="390525"/>
                  <wp:effectExtent l="19050" t="0" r="8250" b="0"/>
                  <wp:docPr id="28" name="Picture 2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100" cstate="screen"/>
                          <a:srcRect/>
                          <a:stretch>
                            <a:fillRect/>
                          </a:stretch>
                        </pic:blipFill>
                        <pic:spPr bwMode="auto">
                          <a:xfrm>
                            <a:off x="0" y="0"/>
                            <a:ext cx="468000" cy="390525"/>
                          </a:xfrm>
                          <a:prstGeom prst="rect">
                            <a:avLst/>
                          </a:prstGeom>
                          <a:noFill/>
                          <a:ln w="9525">
                            <a:noFill/>
                            <a:miter lim="800000"/>
                            <a:headEnd/>
                            <a:tailEnd/>
                          </a:ln>
                          <a:effectLst/>
                        </pic:spPr>
                      </pic:pic>
                    </a:graphicData>
                  </a:graphic>
                </wp:inline>
              </w:drawing>
            </w:r>
          </w:p>
        </w:tc>
        <w:tc>
          <w:tcPr>
            <w:tcW w:w="9686" w:type="dxa"/>
            <w:vAlign w:val="center"/>
          </w:tcPr>
          <w:p w:rsidR="0027130B" w:rsidRDefault="0027130B" w:rsidP="00254AAE">
            <w:pPr>
              <w:jc w:val="both"/>
              <w:rPr>
                <w:b/>
                <w:sz w:val="24"/>
                <w:szCs w:val="24"/>
              </w:rPr>
            </w:pPr>
            <w:r w:rsidRPr="003C6847">
              <w:rPr>
                <w:b/>
                <w:sz w:val="24"/>
                <w:szCs w:val="24"/>
              </w:rPr>
              <w:t>Teaching, Learning, Research and Knowledge Exchange</w:t>
            </w:r>
          </w:p>
        </w:tc>
      </w:tr>
    </w:tbl>
    <w:p w:rsidR="00F41146" w:rsidRPr="003C6847" w:rsidRDefault="00F41146" w:rsidP="0027130B">
      <w:pPr>
        <w:spacing w:after="0"/>
        <w:rPr>
          <w:sz w:val="24"/>
          <w:szCs w:val="24"/>
        </w:rPr>
      </w:pPr>
    </w:p>
    <w:p w:rsidR="00F41146" w:rsidRPr="003C6847" w:rsidRDefault="00F41146" w:rsidP="00F41146">
      <w:pPr>
        <w:rPr>
          <w:sz w:val="24"/>
          <w:szCs w:val="24"/>
        </w:rPr>
      </w:pPr>
      <w:r w:rsidRPr="003C6847">
        <w:rPr>
          <w:sz w:val="24"/>
          <w:szCs w:val="24"/>
        </w:rPr>
        <w:t>The latest Teaching, Learning, Research and Knowledge Exchange questions have been developed with the assistance of leading academics in education for sustainable development.</w:t>
      </w:r>
    </w:p>
    <w:p w:rsidR="00F41146" w:rsidRDefault="00F41146" w:rsidP="00F41146">
      <w:pPr>
        <w:rPr>
          <w:sz w:val="24"/>
          <w:szCs w:val="24"/>
        </w:rPr>
      </w:pPr>
      <w:r w:rsidRPr="003C6847">
        <w:rPr>
          <w:sz w:val="24"/>
          <w:szCs w:val="24"/>
        </w:rPr>
        <w:t>There are two strands: the first is concerned with the curriculum (teaching and learning). The second is about academic activities focussing on sustainability outside the curriculum such as research, knowledge exchange and extracurricular sustainability-focussed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3"/>
        <w:gridCol w:w="9473"/>
      </w:tblGrid>
      <w:tr w:rsidR="00EF2E7A" w:rsidRPr="00DB4AF0">
        <w:tc>
          <w:tcPr>
            <w:tcW w:w="993" w:type="dxa"/>
            <w:vMerge w:val="restart"/>
            <w:tcBorders>
              <w:right w:val="single" w:sz="4" w:space="0" w:color="92CDDC" w:themeColor="accent5" w:themeTint="99"/>
            </w:tcBorders>
            <w:tcMar>
              <w:left w:w="0" w:type="dxa"/>
              <w:right w:w="108" w:type="dxa"/>
            </w:tcMar>
          </w:tcPr>
          <w:p w:rsidR="00EF2E7A" w:rsidRDefault="00582D48" w:rsidP="00254AAE">
            <w:pPr>
              <w:rPr>
                <w:sz w:val="24"/>
                <w:szCs w:val="24"/>
              </w:rPr>
            </w:pPr>
            <w:r>
              <w:object w:dxaOrig="900" w:dyaOrig="795">
                <v:shape id="_x0000_i1041" type="#_x0000_t75" style="width:44.45pt;height:38.8pt" o:ole="">
                  <v:imagedata r:id="rId56" o:title=""/>
                </v:shape>
                <o:OLEObject Type="Embed" ProgID="PBrush" ShapeID="_x0000_i1041" DrawAspect="Content" ObjectID="_1387968901" r:id="rId101"/>
              </w:object>
            </w:r>
          </w:p>
        </w:tc>
        <w:tc>
          <w:tcPr>
            <w:tcW w:w="9473" w:type="dxa"/>
            <w:tcBorders>
              <w:top w:val="single" w:sz="4" w:space="0" w:color="92CDDC" w:themeColor="accent5" w:themeTint="99"/>
              <w:left w:val="single" w:sz="4" w:space="0" w:color="92CDDC" w:themeColor="accent5" w:themeTint="99"/>
              <w:right w:val="single" w:sz="4" w:space="0" w:color="92CDDC" w:themeColor="accent5" w:themeTint="99"/>
            </w:tcBorders>
            <w:shd w:val="clear" w:color="auto" w:fill="FFFFFF" w:themeFill="background1"/>
            <w:tcMar>
              <w:top w:w="108" w:type="dxa"/>
              <w:left w:w="108" w:type="dxa"/>
              <w:right w:w="108" w:type="dxa"/>
            </w:tcMar>
            <w:vAlign w:val="center"/>
          </w:tcPr>
          <w:p w:rsidR="00EF2E7A" w:rsidRPr="00DB4AF0" w:rsidRDefault="00EF2E7A" w:rsidP="00254AAE">
            <w:pPr>
              <w:rPr>
                <w:b/>
                <w:sz w:val="24"/>
                <w:szCs w:val="24"/>
              </w:rPr>
            </w:pPr>
            <w:r w:rsidRPr="003C6847">
              <w:rPr>
                <w:b/>
                <w:sz w:val="24"/>
                <w:szCs w:val="24"/>
              </w:rPr>
              <w:t>The TLR questions</w:t>
            </w:r>
          </w:p>
        </w:tc>
      </w:tr>
      <w:tr w:rsidR="00EF2E7A">
        <w:tc>
          <w:tcPr>
            <w:tcW w:w="993" w:type="dxa"/>
            <w:vMerge/>
            <w:tcBorders>
              <w:right w:val="single" w:sz="4" w:space="0" w:color="92CDDC" w:themeColor="accent5" w:themeTint="99"/>
            </w:tcBorders>
            <w:tcMar>
              <w:left w:w="0" w:type="dxa"/>
              <w:right w:w="0" w:type="dxa"/>
            </w:tcMar>
          </w:tcPr>
          <w:p w:rsidR="00EF2E7A" w:rsidRPr="00DB4AF0" w:rsidRDefault="00EF2E7A" w:rsidP="00254AAE">
            <w:pPr>
              <w:rPr>
                <w:sz w:val="24"/>
                <w:szCs w:val="24"/>
              </w:rPr>
            </w:pPr>
          </w:p>
        </w:tc>
        <w:tc>
          <w:tcPr>
            <w:tcW w:w="9473" w:type="dxa"/>
            <w:tcBorders>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EF2E7A" w:rsidRDefault="00EF2E7A" w:rsidP="00EF2E7A">
            <w:pPr>
              <w:rPr>
                <w:sz w:val="24"/>
                <w:szCs w:val="24"/>
              </w:rPr>
            </w:pPr>
            <w:r w:rsidRPr="003C6847">
              <w:rPr>
                <w:sz w:val="24"/>
                <w:szCs w:val="24"/>
              </w:rPr>
              <w:t>The questions ask about:</w:t>
            </w:r>
          </w:p>
          <w:p w:rsidR="00EF2E7A" w:rsidRPr="003C6847" w:rsidRDefault="00EF2E7A" w:rsidP="00EF2E7A">
            <w:pPr>
              <w:ind w:left="317" w:hanging="317"/>
              <w:rPr>
                <w:sz w:val="24"/>
                <w:szCs w:val="24"/>
              </w:rPr>
            </w:pPr>
            <w:r>
              <w:rPr>
                <w:sz w:val="24"/>
                <w:szCs w:val="24"/>
              </w:rPr>
              <w:t xml:space="preserve">•    </w:t>
            </w:r>
            <w:r w:rsidRPr="003C6847">
              <w:rPr>
                <w:sz w:val="24"/>
                <w:szCs w:val="24"/>
              </w:rPr>
              <w:t>A University’s commitment – does the university formally recognise the importance of including sustainability in the curriculum? Does it tell ‘the world’ about its ambitions?</w:t>
            </w:r>
          </w:p>
          <w:p w:rsidR="00EF2E7A" w:rsidRPr="003C6847" w:rsidRDefault="00EF2E7A" w:rsidP="00EF2E7A">
            <w:pPr>
              <w:ind w:left="317" w:hanging="317"/>
              <w:rPr>
                <w:sz w:val="24"/>
                <w:szCs w:val="24"/>
              </w:rPr>
            </w:pPr>
            <w:r>
              <w:rPr>
                <w:sz w:val="24"/>
                <w:szCs w:val="24"/>
              </w:rPr>
              <w:t xml:space="preserve">•    </w:t>
            </w:r>
            <w:r w:rsidRPr="003C6847">
              <w:rPr>
                <w:sz w:val="24"/>
                <w:szCs w:val="24"/>
              </w:rPr>
              <w:t>The current state of play – does the university know what’s going on right now? I.e. has the university assessed or scoped out its existing teaching and learning for sustainability in the curriculum?</w:t>
            </w:r>
          </w:p>
          <w:p w:rsidR="00EF2E7A" w:rsidRPr="003C6847" w:rsidRDefault="00EF2E7A" w:rsidP="00EF2E7A">
            <w:pPr>
              <w:ind w:left="317" w:hanging="317"/>
              <w:rPr>
                <w:sz w:val="24"/>
                <w:szCs w:val="24"/>
              </w:rPr>
            </w:pPr>
            <w:r w:rsidRPr="003C6847">
              <w:rPr>
                <w:sz w:val="24"/>
                <w:szCs w:val="24"/>
              </w:rPr>
              <w:t>•</w:t>
            </w:r>
            <w:r>
              <w:rPr>
                <w:sz w:val="24"/>
                <w:szCs w:val="24"/>
              </w:rPr>
              <w:t xml:space="preserve">    </w:t>
            </w:r>
            <w:r w:rsidRPr="003C6847">
              <w:rPr>
                <w:sz w:val="24"/>
                <w:szCs w:val="24"/>
              </w:rPr>
              <w:t>Action planning – Has the university started planning – and implementing plans - to increase or improve the level of sustainability learning opportunities?</w:t>
            </w:r>
          </w:p>
          <w:p w:rsidR="00EF2E7A" w:rsidRDefault="00EF2E7A" w:rsidP="00EF2E7A">
            <w:pPr>
              <w:ind w:left="317" w:hanging="317"/>
              <w:rPr>
                <w:sz w:val="24"/>
                <w:szCs w:val="24"/>
              </w:rPr>
            </w:pPr>
            <w:r>
              <w:rPr>
                <w:sz w:val="24"/>
                <w:szCs w:val="24"/>
              </w:rPr>
              <w:t xml:space="preserve">•    </w:t>
            </w:r>
            <w:r w:rsidRPr="003C6847">
              <w:rPr>
                <w:sz w:val="24"/>
                <w:szCs w:val="24"/>
              </w:rPr>
              <w:t xml:space="preserve">Sharing success with colleagues and seeing the full picture – does the university have a process in place to help communicate where and how progress is being made? </w:t>
            </w:r>
          </w:p>
          <w:p w:rsidR="004B551F" w:rsidRDefault="004B551F" w:rsidP="00EF2E7A">
            <w:pPr>
              <w:ind w:left="317" w:hanging="317"/>
              <w:rPr>
                <w:sz w:val="24"/>
                <w:szCs w:val="24"/>
              </w:rPr>
            </w:pPr>
          </w:p>
          <w:p w:rsidR="004B551F" w:rsidRDefault="004B551F" w:rsidP="00EF2E7A">
            <w:pPr>
              <w:ind w:left="317" w:hanging="317"/>
              <w:rPr>
                <w:sz w:val="24"/>
                <w:szCs w:val="24"/>
              </w:rPr>
            </w:pPr>
          </w:p>
          <w:p w:rsidR="004B551F" w:rsidRPr="003C6847" w:rsidRDefault="004B551F" w:rsidP="00EF2E7A">
            <w:pPr>
              <w:ind w:left="317" w:hanging="317"/>
              <w:rPr>
                <w:sz w:val="24"/>
                <w:szCs w:val="24"/>
              </w:rPr>
            </w:pPr>
          </w:p>
          <w:p w:rsidR="00EF2E7A" w:rsidRDefault="00EF2E7A" w:rsidP="00EF2E7A">
            <w:pPr>
              <w:ind w:left="317" w:hanging="317"/>
              <w:rPr>
                <w:sz w:val="24"/>
                <w:szCs w:val="24"/>
              </w:rPr>
            </w:pPr>
            <w:r>
              <w:rPr>
                <w:sz w:val="24"/>
                <w:szCs w:val="24"/>
              </w:rPr>
              <w:lastRenderedPageBreak/>
              <w:t xml:space="preserve">•    </w:t>
            </w:r>
            <w:r w:rsidRPr="003C6847">
              <w:rPr>
                <w:sz w:val="24"/>
                <w:szCs w:val="24"/>
              </w:rPr>
              <w:t>Quality of information – as with any academic activity; assuring a certain standard of quality is important. Has the university found ways to make sure the work it is doing in this area is of a high standard – and the information it is are collecting around ‘progress’ is reliable?</w:t>
            </w:r>
          </w:p>
          <w:p w:rsidR="00EF2E7A" w:rsidRPr="00634C12" w:rsidRDefault="00EF2E7A" w:rsidP="00634C12">
            <w:pPr>
              <w:ind w:left="317" w:hanging="317"/>
              <w:rPr>
                <w:color w:val="FF0000"/>
                <w:sz w:val="24"/>
                <w:szCs w:val="24"/>
              </w:rPr>
            </w:pPr>
            <w:r>
              <w:rPr>
                <w:sz w:val="24"/>
                <w:szCs w:val="24"/>
              </w:rPr>
              <w:t xml:space="preserve">•    </w:t>
            </w:r>
            <w:r w:rsidRPr="00EF2E7A">
              <w:rPr>
                <w:sz w:val="24"/>
                <w:szCs w:val="24"/>
              </w:rPr>
              <w:t>Improvement cycle - An important ‘measure’ of success is the ability to demonstrate a positive impact. Has the university found an ‘indicator’ to measure success? And gauge performance over time?</w:t>
            </w:r>
            <w:r w:rsidRPr="003C6847">
              <w:rPr>
                <w:sz w:val="24"/>
                <w:szCs w:val="24"/>
              </w:rPr>
              <w:t xml:space="preserve"> </w:t>
            </w:r>
          </w:p>
        </w:tc>
      </w:tr>
    </w:tbl>
    <w:p w:rsidR="00582D48" w:rsidRDefault="00582D48" w:rsidP="00582D48">
      <w:pPr>
        <w:pStyle w:val="CommentText"/>
        <w:rPr>
          <w:sz w:val="24"/>
          <w:szCs w:val="24"/>
        </w:rPr>
      </w:pPr>
    </w:p>
    <w:p w:rsidR="00582D48" w:rsidRPr="0034042E" w:rsidRDefault="00582D48" w:rsidP="00582D48">
      <w:pPr>
        <w:pStyle w:val="CommentText"/>
        <w:rPr>
          <w:sz w:val="24"/>
        </w:rPr>
      </w:pPr>
      <w:r w:rsidRPr="003C6847">
        <w:rPr>
          <w:sz w:val="24"/>
          <w:szCs w:val="24"/>
        </w:rPr>
        <w:t xml:space="preserve">In the current UK Universities that Count survey, these Teaching Learning and Research questions were completed by </w:t>
      </w:r>
      <w:r w:rsidR="0082210C">
        <w:rPr>
          <w:sz w:val="24"/>
          <w:szCs w:val="24"/>
        </w:rPr>
        <w:t>27 of 54</w:t>
      </w:r>
      <w:r w:rsidRPr="003C6847">
        <w:rPr>
          <w:sz w:val="24"/>
          <w:szCs w:val="24"/>
        </w:rPr>
        <w:t xml:space="preserve"> participants, giving a solid foundation for effective bench-learning.</w:t>
      </w:r>
      <w:r>
        <w:rPr>
          <w:sz w:val="24"/>
          <w:szCs w:val="24"/>
        </w:rPr>
        <w:t xml:space="preserve"> </w:t>
      </w:r>
      <w:r w:rsidRPr="0034042E">
        <w:rPr>
          <w:sz w:val="24"/>
        </w:rPr>
        <w:t>As a way to encourage completion of this impact area</w:t>
      </w:r>
      <w:r>
        <w:rPr>
          <w:sz w:val="24"/>
        </w:rPr>
        <w:t>, for a second year</w:t>
      </w:r>
      <w:r w:rsidRPr="0034042E">
        <w:rPr>
          <w:sz w:val="24"/>
        </w:rPr>
        <w:t xml:space="preserve"> the opportunity to complete and receive feedback as an additional, non-scored impact area was provided. The opportunity was also extended </w:t>
      </w:r>
      <w:r>
        <w:rPr>
          <w:sz w:val="24"/>
        </w:rPr>
        <w:t>to Environment Index participant</w:t>
      </w:r>
      <w:r w:rsidRPr="0034042E">
        <w:rPr>
          <w:sz w:val="24"/>
        </w:rPr>
        <w:t>s for the first time this year.</w:t>
      </w:r>
      <w:r w:rsidR="00510EE3">
        <w:rPr>
          <w:sz w:val="24"/>
        </w:rPr>
        <w:t xml:space="preserve"> Additional feedback and guidance will be made available to support development in this area.</w:t>
      </w:r>
      <w:r w:rsidRPr="0034042E">
        <w:rPr>
          <w:sz w:val="24"/>
        </w:rPr>
        <w:t xml:space="preserve"> </w:t>
      </w:r>
    </w:p>
    <w:p w:rsidR="00582D48" w:rsidRDefault="00582D48" w:rsidP="00634C12">
      <w:pPr>
        <w:spacing w:after="0"/>
        <w:rPr>
          <w:sz w:val="24"/>
          <w:szCs w:val="24"/>
        </w:rPr>
      </w:pPr>
    </w:p>
    <w:sdt>
      <w:sdtPr>
        <w:rPr>
          <w:noProof/>
          <w:sz w:val="24"/>
          <w:szCs w:val="24"/>
          <w:lang w:eastAsia="en-GB"/>
        </w:rPr>
        <w:alias w:val="TLR"/>
        <w:tag w:val="TLR"/>
        <w:id w:val="108437596"/>
        <w:picture/>
      </w:sdtPr>
      <w:sdtContent>
        <w:p w:rsidR="00EF2E7A" w:rsidRDefault="008B6315" w:rsidP="00F41146">
          <w:pPr>
            <w:rPr>
              <w:sz w:val="24"/>
              <w:szCs w:val="24"/>
            </w:rPr>
          </w:pPr>
          <w:r w:rsidRPr="008B6315">
            <w:rPr>
              <w:noProof/>
              <w:sz w:val="24"/>
              <w:szCs w:val="24"/>
              <w:lang w:eastAsia="zh-CN"/>
            </w:rPr>
            <w:drawing>
              <wp:inline distT="0" distB="0" distL="0" distR="0">
                <wp:extent cx="6430273" cy="2303381"/>
                <wp:effectExtent l="19050" t="0" r="8627" b="0"/>
                <wp:docPr id="186" name="Picture 14" descr="_007b2d3db1b545e3a04eee0a6c1b2ec2S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b2d3db1b545e3a04eee0a6c1b2ec2Section1.png"/>
                        <pic:cNvPicPr/>
                      </pic:nvPicPr>
                      <pic:blipFill>
                        <a:blip r:embed="rId102" cstate="print"/>
                        <a:stretch>
                          <a:fillRect/>
                        </a:stretch>
                      </pic:blipFill>
                      <pic:spPr>
                        <a:xfrm>
                          <a:off x="0" y="0"/>
                          <a:ext cx="6430273" cy="2303381"/>
                        </a:xfrm>
                        <a:prstGeom prst="rect">
                          <a:avLst/>
                        </a:prstGeom>
                      </pic:spPr>
                    </pic:pic>
                  </a:graphicData>
                </a:graphic>
              </wp:inline>
            </w:drawing>
          </w:r>
        </w:p>
      </w:sdtContent>
    </w:sdt>
    <w:p w:rsidR="00F41146" w:rsidRDefault="00F41146" w:rsidP="00F41146">
      <w:pPr>
        <w:rPr>
          <w:sz w:val="24"/>
          <w:szCs w:val="24"/>
        </w:rPr>
      </w:pPr>
    </w:p>
    <w:p w:rsidR="004F57F3" w:rsidRDefault="004F57F3" w:rsidP="00F41146">
      <w:pPr>
        <w:rPr>
          <w:sz w:val="24"/>
          <w:szCs w:val="24"/>
        </w:rPr>
      </w:pPr>
    </w:p>
    <w:p w:rsidR="004F57F3" w:rsidRDefault="004F57F3" w:rsidP="004F57F3">
      <w:pPr>
        <w:rPr>
          <w:b/>
          <w:sz w:val="32"/>
          <w:szCs w:val="32"/>
        </w:rPr>
        <w:sectPr w:rsidR="004F57F3" w:rsidSect="00A10ACA">
          <w:pgSz w:w="11906" w:h="16838"/>
          <w:pgMar w:top="720" w:right="720" w:bottom="720" w:left="720" w:header="708" w:footer="58" w:gutter="0"/>
          <w:cols w:space="708"/>
          <w:titlePg/>
          <w:docGrid w:linePitch="360"/>
        </w:sectPr>
      </w:pPr>
    </w:p>
    <w:p w:rsidR="004F57F3" w:rsidRDefault="00E62657" w:rsidP="004F57F3">
      <w:pPr>
        <w:rPr>
          <w:b/>
          <w:sz w:val="32"/>
          <w:szCs w:val="32"/>
        </w:rPr>
      </w:pPr>
      <w:r>
        <w:rPr>
          <w:b/>
          <w:noProof/>
          <w:sz w:val="32"/>
          <w:szCs w:val="32"/>
          <w:lang w:eastAsia="en-GB"/>
        </w:rPr>
        <w:lastRenderedPageBreak/>
        <w:pict>
          <v:rect id="_x0000_s1199" style="position:absolute;margin-left:-37.2pt;margin-top:-4.05pt;width:567.65pt;height:29.25pt;z-index:-251446272" fillcolor="#daeef3 [664]" stroked="f"/>
        </w:pict>
      </w:r>
      <w:r w:rsidR="004F57F3" w:rsidRPr="00F06817">
        <w:rPr>
          <w:b/>
          <w:sz w:val="32"/>
          <w:szCs w:val="32"/>
        </w:rPr>
        <w:t xml:space="preserve">Section </w:t>
      </w:r>
      <w:r w:rsidR="004F57F3">
        <w:rPr>
          <w:b/>
          <w:sz w:val="32"/>
          <w:szCs w:val="32"/>
        </w:rPr>
        <w:t>5</w:t>
      </w:r>
      <w:r w:rsidR="004F57F3" w:rsidRPr="00F06817">
        <w:rPr>
          <w:b/>
          <w:sz w:val="32"/>
          <w:szCs w:val="32"/>
        </w:rPr>
        <w:t xml:space="preserve">: </w:t>
      </w:r>
      <w:r w:rsidR="004F57F3">
        <w:rPr>
          <w:b/>
          <w:sz w:val="32"/>
          <w:szCs w:val="32"/>
        </w:rPr>
        <w:t xml:space="preserve">Assurance &amp; Disclosure </w:t>
      </w:r>
    </w:p>
    <w:p w:rsidR="00004022" w:rsidRDefault="00004022" w:rsidP="00F41146">
      <w:pPr>
        <w:rPr>
          <w:sz w:val="24"/>
          <w:szCs w:val="24"/>
        </w:rPr>
      </w:pPr>
      <w:r>
        <w:rPr>
          <w:sz w:val="24"/>
          <w:szCs w:val="24"/>
        </w:rPr>
        <w:t>The question on Assurance probes the systems and procedures which ensure that the ESR improvements measured by the survey are sustainable over time – an effective governance framework builds stability and increases the opportunities for strategic, rather than ad hoc, development.</w:t>
      </w:r>
    </w:p>
    <w:p w:rsidR="00F41146" w:rsidRDefault="004F57F3" w:rsidP="00F41146">
      <w:pPr>
        <w:rPr>
          <w:sz w:val="24"/>
          <w:szCs w:val="24"/>
        </w:rPr>
      </w:pPr>
      <w:r>
        <w:rPr>
          <w:sz w:val="24"/>
          <w:szCs w:val="24"/>
        </w:rPr>
        <w:t>F</w:t>
      </w:r>
      <w:r w:rsidR="00F41146" w:rsidRPr="003C6847">
        <w:rPr>
          <w:sz w:val="24"/>
          <w:szCs w:val="24"/>
        </w:rPr>
        <w:t xml:space="preserve">or the first time, </w:t>
      </w:r>
      <w:r w:rsidR="00004022">
        <w:rPr>
          <w:sz w:val="24"/>
          <w:szCs w:val="24"/>
        </w:rPr>
        <w:t>your university is scored on its</w:t>
      </w:r>
      <w:r w:rsidR="0082210C">
        <w:rPr>
          <w:sz w:val="24"/>
          <w:szCs w:val="24"/>
        </w:rPr>
        <w:t xml:space="preserve"> attitude to disclosing its</w:t>
      </w:r>
      <w:r w:rsidR="00F41146" w:rsidRPr="003C6847">
        <w:rPr>
          <w:sz w:val="24"/>
          <w:szCs w:val="24"/>
        </w:rPr>
        <w:t xml:space="preserve"> results. The question asks how participants wish to share their results, and their survey submission, with other participants and the public. An increasing number of universities are publishing their UTC Feedback Reports on their websites: this year the Feedback Report has been redesigned with an Executive Summary to meet the needs of website readers.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3"/>
        <w:gridCol w:w="9473"/>
      </w:tblGrid>
      <w:tr w:rsidR="007E3D58" w:rsidRPr="00DB4AF0" w:rsidTr="00F84994">
        <w:tc>
          <w:tcPr>
            <w:tcW w:w="993" w:type="dxa"/>
            <w:vMerge w:val="restart"/>
            <w:tcBorders>
              <w:right w:val="single" w:sz="4" w:space="0" w:color="92CDDC" w:themeColor="accent5" w:themeTint="99"/>
            </w:tcBorders>
            <w:tcMar>
              <w:left w:w="0" w:type="dxa"/>
              <w:right w:w="108" w:type="dxa"/>
            </w:tcMar>
          </w:tcPr>
          <w:p w:rsidR="007E3D58" w:rsidRDefault="007E3D58" w:rsidP="00F84994">
            <w:pPr>
              <w:rPr>
                <w:sz w:val="24"/>
                <w:szCs w:val="24"/>
              </w:rPr>
            </w:pPr>
            <w:r>
              <w:object w:dxaOrig="900" w:dyaOrig="795">
                <v:shape id="_x0000_i1042" type="#_x0000_t75" style="width:44.45pt;height:38.8pt" o:ole="">
                  <v:imagedata r:id="rId56" o:title=""/>
                </v:shape>
                <o:OLEObject Type="Embed" ProgID="PBrush" ShapeID="_x0000_i1042" DrawAspect="Content" ObjectID="_1387968902" r:id="rId103"/>
              </w:object>
            </w:r>
          </w:p>
        </w:tc>
        <w:tc>
          <w:tcPr>
            <w:tcW w:w="9473" w:type="dxa"/>
            <w:tcBorders>
              <w:top w:val="single" w:sz="4" w:space="0" w:color="92CDDC" w:themeColor="accent5" w:themeTint="99"/>
              <w:left w:val="single" w:sz="4" w:space="0" w:color="92CDDC" w:themeColor="accent5" w:themeTint="99"/>
              <w:right w:val="single" w:sz="4" w:space="0" w:color="92CDDC" w:themeColor="accent5" w:themeTint="99"/>
            </w:tcBorders>
            <w:shd w:val="clear" w:color="auto" w:fill="FFFFFF" w:themeFill="background1"/>
            <w:tcMar>
              <w:top w:w="108" w:type="dxa"/>
              <w:left w:w="108" w:type="dxa"/>
              <w:right w:w="108" w:type="dxa"/>
            </w:tcMar>
            <w:vAlign w:val="center"/>
          </w:tcPr>
          <w:p w:rsidR="007E3D58" w:rsidRPr="00DB4AF0" w:rsidRDefault="007E3D58" w:rsidP="00F84994">
            <w:pPr>
              <w:rPr>
                <w:b/>
                <w:sz w:val="24"/>
                <w:szCs w:val="24"/>
              </w:rPr>
            </w:pPr>
            <w:r>
              <w:rPr>
                <w:b/>
                <w:sz w:val="24"/>
                <w:szCs w:val="24"/>
              </w:rPr>
              <w:t>Disclosure</w:t>
            </w:r>
          </w:p>
        </w:tc>
      </w:tr>
      <w:tr w:rsidR="007E3D58" w:rsidTr="00F84994">
        <w:tc>
          <w:tcPr>
            <w:tcW w:w="993" w:type="dxa"/>
            <w:vMerge/>
            <w:tcBorders>
              <w:right w:val="single" w:sz="4" w:space="0" w:color="92CDDC" w:themeColor="accent5" w:themeTint="99"/>
            </w:tcBorders>
            <w:tcMar>
              <w:left w:w="0" w:type="dxa"/>
              <w:right w:w="0" w:type="dxa"/>
            </w:tcMar>
          </w:tcPr>
          <w:p w:rsidR="007E3D58" w:rsidRPr="00DB4AF0" w:rsidRDefault="007E3D58" w:rsidP="00F84994">
            <w:pPr>
              <w:rPr>
                <w:sz w:val="24"/>
                <w:szCs w:val="24"/>
              </w:rPr>
            </w:pPr>
          </w:p>
        </w:tc>
        <w:tc>
          <w:tcPr>
            <w:tcW w:w="9473" w:type="dxa"/>
            <w:tcBorders>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Mar>
              <w:left w:w="108" w:type="dxa"/>
              <w:bottom w:w="108" w:type="dxa"/>
              <w:right w:w="108" w:type="dxa"/>
            </w:tcMar>
            <w:vAlign w:val="center"/>
          </w:tcPr>
          <w:p w:rsidR="007E3D58" w:rsidRDefault="007E3D58" w:rsidP="00F84994">
            <w:pPr>
              <w:rPr>
                <w:sz w:val="24"/>
                <w:szCs w:val="24"/>
              </w:rPr>
            </w:pPr>
            <w:r w:rsidRPr="007E3D58">
              <w:rPr>
                <w:sz w:val="24"/>
                <w:szCs w:val="24"/>
              </w:rPr>
              <w:t>One of the key principles of responsible organisational practice is a commitment to transparency - encouraging stakeholders to understand how your university performs and how its decision processes work. The UTC Disclosure question asks whether your university will put its UTC results in the public domain, share its UTC submission with other individual UTC participants on a mutual basis, and share with a wider range of participants to assist bench-learning.</w:t>
            </w:r>
            <w:r>
              <w:rPr>
                <w:sz w:val="24"/>
                <w:szCs w:val="24"/>
              </w:rPr>
              <w:t xml:space="preserve">  </w:t>
            </w:r>
          </w:p>
          <w:p w:rsidR="007E3D58" w:rsidRDefault="007E3D58" w:rsidP="00BA1FF6">
            <w:pPr>
              <w:spacing w:before="240"/>
              <w:rPr>
                <w:sz w:val="24"/>
                <w:szCs w:val="24"/>
              </w:rPr>
            </w:pPr>
            <w:r w:rsidRPr="007E3D58">
              <w:rPr>
                <w:sz w:val="24"/>
                <w:szCs w:val="24"/>
              </w:rPr>
              <w:t xml:space="preserve">The answers were encouraging. Your university selected </w:t>
            </w:r>
            <w:sdt>
              <w:sdtPr>
                <w:rPr>
                  <w:sz w:val="24"/>
                  <w:szCs w:val="24"/>
                </w:rPr>
                <w:alias w:val="Disclosure"/>
                <w:tag w:val="Disclosure"/>
                <w:id w:val="203595378"/>
                <w:text/>
              </w:sdtPr>
              <w:sdtContent>
                <w:r w:rsidR="00BA1FF6">
                  <w:rPr>
                    <w:sz w:val="24"/>
                    <w:szCs w:val="24"/>
                  </w:rPr>
                  <w:t>full disclosure</w:t>
                </w:r>
              </w:sdtContent>
            </w:sdt>
            <w:r w:rsidRPr="007E3D58">
              <w:rPr>
                <w:sz w:val="24"/>
                <w:szCs w:val="24"/>
              </w:rPr>
              <w:t>. For the UTC participants as a whole, 69% of universities selected full disclosure, with only 9% wishing not to disclose this year.</w:t>
            </w:r>
          </w:p>
        </w:tc>
      </w:tr>
    </w:tbl>
    <w:p w:rsidR="00EF2E7A" w:rsidRDefault="00EF2E7A" w:rsidP="00F41146">
      <w:pPr>
        <w:rPr>
          <w:sz w:val="24"/>
          <w:szCs w:val="24"/>
        </w:rPr>
      </w:pPr>
    </w:p>
    <w:p w:rsidR="00EF2E7A" w:rsidRDefault="00EA2245" w:rsidP="00F41146">
      <w:pPr>
        <w:rPr>
          <w:sz w:val="24"/>
          <w:szCs w:val="24"/>
        </w:rPr>
      </w:pPr>
      <w:r w:rsidRPr="00EA2245">
        <w:rPr>
          <w:noProof/>
          <w:sz w:val="24"/>
          <w:szCs w:val="24"/>
          <w:lang w:eastAsia="zh-CN"/>
        </w:rPr>
        <w:drawing>
          <wp:inline distT="0" distB="0" distL="0" distR="0">
            <wp:extent cx="6591300" cy="2419350"/>
            <wp:effectExtent l="0" t="0" r="0" b="0"/>
            <wp:docPr id="4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F2E7A" w:rsidRDefault="00EF2E7A" w:rsidP="00F41146">
      <w:pPr>
        <w:rPr>
          <w:sz w:val="24"/>
          <w:szCs w:val="24"/>
        </w:rPr>
      </w:pPr>
    </w:p>
    <w:p w:rsidR="00EF2E7A" w:rsidRDefault="00EF2E7A" w:rsidP="00F41146">
      <w:pPr>
        <w:rPr>
          <w:sz w:val="24"/>
          <w:szCs w:val="24"/>
        </w:rPr>
      </w:pPr>
    </w:p>
    <w:p w:rsidR="00EF2E7A" w:rsidRDefault="00EF2E7A" w:rsidP="00F41146">
      <w:pPr>
        <w:rPr>
          <w:sz w:val="24"/>
          <w:szCs w:val="24"/>
        </w:rPr>
      </w:pPr>
    </w:p>
    <w:p w:rsidR="00EF2E7A" w:rsidRDefault="00EF2E7A" w:rsidP="00F41146">
      <w:pPr>
        <w:rPr>
          <w:sz w:val="24"/>
          <w:szCs w:val="24"/>
        </w:rPr>
      </w:pPr>
    </w:p>
    <w:p w:rsidR="00EF2E7A" w:rsidRDefault="00EF2E7A" w:rsidP="00F41146">
      <w:pPr>
        <w:rPr>
          <w:sz w:val="24"/>
          <w:szCs w:val="24"/>
        </w:rPr>
      </w:pPr>
    </w:p>
    <w:p w:rsidR="00EF2E7A" w:rsidRDefault="00EF2E7A" w:rsidP="00F41146">
      <w:pPr>
        <w:rPr>
          <w:sz w:val="24"/>
          <w:szCs w:val="24"/>
        </w:rPr>
      </w:pPr>
    </w:p>
    <w:p w:rsidR="00EF2E7A" w:rsidRDefault="004F57F3" w:rsidP="00EF2E7A">
      <w:r>
        <w:rPr>
          <w:noProof/>
          <w:sz w:val="24"/>
          <w:szCs w:val="24"/>
          <w:lang w:eastAsia="zh-CN"/>
        </w:rPr>
        <w:lastRenderedPageBreak/>
        <w:drawing>
          <wp:anchor distT="0" distB="0" distL="114300" distR="114300" simplePos="0" relativeHeight="251827200" behindDoc="0" locked="0" layoutInCell="1" allowOverlap="1">
            <wp:simplePos x="0" y="0"/>
            <wp:positionH relativeFrom="column">
              <wp:posOffset>-457200</wp:posOffset>
            </wp:positionH>
            <wp:positionV relativeFrom="paragraph">
              <wp:posOffset>-66675</wp:posOffset>
            </wp:positionV>
            <wp:extent cx="7097395" cy="600075"/>
            <wp:effectExtent l="19050" t="0" r="8255" b="0"/>
            <wp:wrapNone/>
            <wp:docPr id="74" name="Picture 49"/>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05" cstate="screen">
                      <a:duotone>
                        <a:schemeClr val="accent5">
                          <a:shade val="45000"/>
                          <a:satMod val="135000"/>
                        </a:schemeClr>
                        <a:prstClr val="white"/>
                      </a:duotone>
                    </a:blip>
                    <a:srcRect/>
                    <a:stretch>
                      <a:fillRect/>
                    </a:stretch>
                  </pic:blipFill>
                  <pic:spPr bwMode="auto">
                    <a:xfrm>
                      <a:off x="0" y="0"/>
                      <a:ext cx="7097395" cy="600075"/>
                    </a:xfrm>
                    <a:prstGeom prst="rect">
                      <a:avLst/>
                    </a:prstGeom>
                    <a:noFill/>
                    <a:ln w="9525">
                      <a:noFill/>
                      <a:miter lim="800000"/>
                      <a:headEnd/>
                      <a:tailEnd/>
                    </a:ln>
                  </pic:spPr>
                </pic:pic>
              </a:graphicData>
            </a:graphic>
          </wp:anchor>
        </w:drawing>
      </w:r>
      <w:r w:rsidR="00E62657">
        <w:rPr>
          <w:noProof/>
          <w:lang w:eastAsia="en-GB"/>
        </w:rPr>
        <w:pict>
          <v:shape id="_x0000_s1139" type="#_x0000_t202" style="position:absolute;margin-left:-6.15pt;margin-top:-4.7pt;width:384.8pt;height:59.6pt;z-index:251828224;mso-position-horizontal-relative:text;mso-position-vertical-relative:text" filled="f" stroked="f">
            <v:textbox style="mso-next-textbox:#_x0000_s1139">
              <w:txbxContent>
                <w:p w:rsidR="00A67119" w:rsidRPr="007D01C4" w:rsidRDefault="00A67119" w:rsidP="00EF2E7A">
                  <w:pPr>
                    <w:rPr>
                      <w:b/>
                      <w:color w:val="13353D"/>
                      <w:sz w:val="56"/>
                      <w:szCs w:val="56"/>
                    </w:rPr>
                  </w:pPr>
                  <w:r w:rsidRPr="007D01C4">
                    <w:rPr>
                      <w:b/>
                      <w:color w:val="13353D"/>
                      <w:sz w:val="56"/>
                      <w:szCs w:val="56"/>
                    </w:rPr>
                    <w:t>Conclusion</w:t>
                  </w:r>
                </w:p>
              </w:txbxContent>
            </v:textbox>
          </v:shape>
        </w:pict>
      </w:r>
      <w:r w:rsidR="00E62657">
        <w:rPr>
          <w:noProof/>
          <w:lang w:eastAsia="en-GB"/>
        </w:rPr>
        <w:pict>
          <v:rect id="_x0000_s1138" style="position:absolute;margin-left:-36.3pt;margin-top:-18.15pt;width:567.65pt;height:42pt;z-index:251824128;mso-position-horizontal-relative:text;mso-position-vertical-relative:text" fillcolor="#daeef3 [664]" stroked="f"/>
        </w:pict>
      </w:r>
    </w:p>
    <w:p w:rsidR="00EF2E7A" w:rsidRDefault="00EF2E7A" w:rsidP="00EF2E7A"/>
    <w:p w:rsidR="00F41146" w:rsidRPr="003C6847" w:rsidRDefault="00F41146" w:rsidP="00F41146">
      <w:pPr>
        <w:rPr>
          <w:sz w:val="24"/>
          <w:szCs w:val="24"/>
        </w:rPr>
      </w:pPr>
      <w:r w:rsidRPr="003C6847">
        <w:rPr>
          <w:sz w:val="24"/>
          <w:szCs w:val="24"/>
        </w:rPr>
        <w:t>Thank you for your participation in the second year of Universities that Count. We hope that the improvements we have made to this Feedback Report have helped your understanding of your university’s results and the opportunities you have to improve your performance. The UTC team offers a range of additional services to aid interpretation and action planning, from detailed results analysis to performance improvement workshops – please contact us (simon@csrconsultancy.com) for more details.</w:t>
      </w:r>
    </w:p>
    <w:p w:rsidR="006E61AD" w:rsidRPr="003C6847" w:rsidRDefault="00F41146" w:rsidP="00F41146">
      <w:pPr>
        <w:rPr>
          <w:sz w:val="24"/>
          <w:szCs w:val="24"/>
        </w:rPr>
      </w:pPr>
      <w:r w:rsidRPr="003C6847">
        <w:rPr>
          <w:sz w:val="24"/>
          <w:szCs w:val="24"/>
        </w:rPr>
        <w:t>Next year, Universities that Count will offer a streaml</w:t>
      </w:r>
      <w:r w:rsidR="00756442">
        <w:rPr>
          <w:sz w:val="24"/>
          <w:szCs w:val="24"/>
        </w:rPr>
        <w:t>ined survey</w:t>
      </w:r>
      <w:r w:rsidRPr="003C6847">
        <w:rPr>
          <w:sz w:val="24"/>
          <w:szCs w:val="24"/>
        </w:rPr>
        <w:t xml:space="preserve"> and will move to public disclosure of the results in bands – bronze, silver, gold and platinum.  As environmental and social responsibility factors continue to move to centre stage, your university’s reputation and standing will be influenced by student and staff perceptions of its commitment to these issues. Independent benchmarking is the best way to provide a sound basis for those perceptions, and we look forward to mor</w:t>
      </w:r>
      <w:r w:rsidR="00756442">
        <w:rPr>
          <w:sz w:val="24"/>
          <w:szCs w:val="24"/>
        </w:rPr>
        <w:t xml:space="preserve">e and more institutions joining </w:t>
      </w:r>
      <w:r w:rsidRPr="003C6847">
        <w:rPr>
          <w:sz w:val="24"/>
          <w:szCs w:val="24"/>
        </w:rPr>
        <w:t>UTC as the programme develops.</w:t>
      </w:r>
    </w:p>
    <w:p w:rsidR="006E61AD" w:rsidRPr="003C6847" w:rsidRDefault="00171FEC">
      <w:pPr>
        <w:rPr>
          <w:sz w:val="24"/>
          <w:szCs w:val="24"/>
        </w:rPr>
      </w:pPr>
      <w:r>
        <w:rPr>
          <w:noProof/>
          <w:sz w:val="24"/>
          <w:szCs w:val="24"/>
          <w:lang w:eastAsia="zh-CN"/>
        </w:rPr>
        <w:drawing>
          <wp:anchor distT="0" distB="0" distL="114300" distR="114300" simplePos="0" relativeHeight="251936768" behindDoc="0" locked="0" layoutInCell="1" allowOverlap="1">
            <wp:simplePos x="0" y="0"/>
            <wp:positionH relativeFrom="margin">
              <wp:posOffset>1276350</wp:posOffset>
            </wp:positionH>
            <wp:positionV relativeFrom="paragraph">
              <wp:posOffset>80010</wp:posOffset>
            </wp:positionV>
            <wp:extent cx="3781425" cy="628650"/>
            <wp:effectExtent l="19050" t="0" r="9525" b="0"/>
            <wp:wrapNone/>
            <wp:docPr id="26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screen"/>
                    <a:srcRect/>
                    <a:stretch>
                      <a:fillRect/>
                    </a:stretch>
                  </pic:blipFill>
                  <pic:spPr bwMode="auto">
                    <a:xfrm>
                      <a:off x="0" y="0"/>
                      <a:ext cx="3781425" cy="628650"/>
                    </a:xfrm>
                    <a:prstGeom prst="rect">
                      <a:avLst/>
                    </a:prstGeom>
                    <a:noFill/>
                    <a:ln w="9525">
                      <a:noFill/>
                      <a:miter lim="800000"/>
                      <a:headEnd/>
                      <a:tailEnd/>
                    </a:ln>
                  </pic:spPr>
                </pic:pic>
              </a:graphicData>
            </a:graphic>
          </wp:anchor>
        </w:drawing>
      </w:r>
    </w:p>
    <w:p w:rsidR="006E61AD" w:rsidRDefault="006E61AD"/>
    <w:p w:rsidR="006E61AD" w:rsidRDefault="006E61AD"/>
    <w:p w:rsidR="006E61AD" w:rsidRDefault="006E61AD"/>
    <w:p w:rsidR="006E61AD" w:rsidRDefault="006E61AD"/>
    <w:p w:rsidR="006E61AD" w:rsidRDefault="006E61AD"/>
    <w:p w:rsidR="006E61AD" w:rsidRDefault="006E61AD"/>
    <w:p w:rsidR="00171FEC" w:rsidRDefault="00171FEC" w:rsidP="00F401ED">
      <w:pPr>
        <w:rPr>
          <w:color w:val="FF0000"/>
        </w:rPr>
        <w:sectPr w:rsidR="00171FEC" w:rsidSect="00171FEC">
          <w:footerReference w:type="default" r:id="rId106"/>
          <w:pgSz w:w="11906" w:h="16838"/>
          <w:pgMar w:top="720" w:right="720" w:bottom="720" w:left="720" w:header="708" w:footer="58" w:gutter="0"/>
          <w:cols w:space="708"/>
          <w:titlePg/>
          <w:docGrid w:linePitch="360"/>
        </w:sectPr>
      </w:pPr>
    </w:p>
    <w:p w:rsidR="006E61AD" w:rsidRDefault="006E61AD" w:rsidP="00F401ED">
      <w:pPr>
        <w:rPr>
          <w:color w:val="FF0000"/>
        </w:rPr>
      </w:pPr>
    </w:p>
    <w:p w:rsidR="00E32639" w:rsidRDefault="00E32639" w:rsidP="00F401ED">
      <w:pPr>
        <w:rPr>
          <w:color w:val="FF0000"/>
        </w:rPr>
      </w:pPr>
    </w:p>
    <w:p w:rsidR="00E32639" w:rsidRDefault="00E32639" w:rsidP="00F401ED">
      <w:pPr>
        <w:rPr>
          <w:color w:val="FF0000"/>
        </w:rPr>
      </w:pPr>
    </w:p>
    <w:p w:rsidR="00E32639" w:rsidRDefault="00E32639" w:rsidP="00F401ED">
      <w:pPr>
        <w:rPr>
          <w:color w:val="FF0000"/>
        </w:rPr>
      </w:pPr>
    </w:p>
    <w:p w:rsidR="00E32639" w:rsidRDefault="00E32639" w:rsidP="00F401ED">
      <w:pPr>
        <w:rPr>
          <w:color w:val="FF0000"/>
        </w:rPr>
      </w:pPr>
    </w:p>
    <w:p w:rsidR="00E32639" w:rsidRDefault="00E32639" w:rsidP="00F401ED">
      <w:pPr>
        <w:rPr>
          <w:color w:val="FF0000"/>
        </w:rPr>
      </w:pPr>
    </w:p>
    <w:p w:rsidR="00E32639" w:rsidRPr="009F668C" w:rsidRDefault="00E32639" w:rsidP="00F401ED">
      <w:pPr>
        <w:rPr>
          <w:color w:val="FF0000"/>
          <w:sz w:val="32"/>
          <w:szCs w:val="32"/>
        </w:rPr>
      </w:pPr>
    </w:p>
    <w:p w:rsidR="009F668C" w:rsidRDefault="009F668C" w:rsidP="00E32639">
      <w:pPr>
        <w:jc w:val="center"/>
        <w:rPr>
          <w:noProof/>
          <w:sz w:val="32"/>
          <w:szCs w:val="32"/>
          <w:lang w:eastAsia="en-GB"/>
        </w:rPr>
      </w:pPr>
    </w:p>
    <w:p w:rsidR="00E32639" w:rsidRDefault="009F668C" w:rsidP="00E32639">
      <w:pPr>
        <w:jc w:val="center"/>
        <w:rPr>
          <w:sz w:val="32"/>
          <w:szCs w:val="32"/>
        </w:rPr>
      </w:pPr>
      <w:r>
        <w:rPr>
          <w:noProof/>
          <w:sz w:val="32"/>
          <w:szCs w:val="32"/>
          <w:lang w:eastAsia="zh-CN"/>
        </w:rPr>
        <w:drawing>
          <wp:anchor distT="0" distB="0" distL="114300" distR="114300" simplePos="0" relativeHeight="251937792" behindDoc="0" locked="0" layoutInCell="1" allowOverlap="1">
            <wp:simplePos x="0" y="0"/>
            <wp:positionH relativeFrom="column">
              <wp:posOffset>2083825</wp:posOffset>
            </wp:positionH>
            <wp:positionV relativeFrom="paragraph">
              <wp:posOffset>363773</wp:posOffset>
            </wp:positionV>
            <wp:extent cx="1868743" cy="634181"/>
            <wp:effectExtent l="19050" t="0" r="0" b="0"/>
            <wp:wrapNone/>
            <wp:docPr id="2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cstate="print"/>
                    <a:srcRect/>
                    <a:stretch>
                      <a:fillRect/>
                    </a:stretch>
                  </pic:blipFill>
                  <pic:spPr bwMode="auto">
                    <a:xfrm>
                      <a:off x="0" y="0"/>
                      <a:ext cx="1868743" cy="634181"/>
                    </a:xfrm>
                    <a:prstGeom prst="rect">
                      <a:avLst/>
                    </a:prstGeom>
                    <a:noFill/>
                    <a:ln w="9525">
                      <a:noFill/>
                      <a:miter lim="800000"/>
                      <a:headEnd/>
                      <a:tailEnd/>
                    </a:ln>
                  </pic:spPr>
                </pic:pic>
              </a:graphicData>
            </a:graphic>
          </wp:anchor>
        </w:drawing>
      </w:r>
      <w:r>
        <w:rPr>
          <w:noProof/>
          <w:sz w:val="32"/>
          <w:szCs w:val="32"/>
          <w:lang w:eastAsia="zh-CN"/>
        </w:rPr>
        <w:drawing>
          <wp:anchor distT="0" distB="0" distL="114300" distR="114300" simplePos="0" relativeHeight="251940864" behindDoc="0" locked="0" layoutInCell="1" allowOverlap="1">
            <wp:simplePos x="0" y="0"/>
            <wp:positionH relativeFrom="column">
              <wp:posOffset>3019425</wp:posOffset>
            </wp:positionH>
            <wp:positionV relativeFrom="paragraph">
              <wp:posOffset>2523490</wp:posOffset>
            </wp:positionV>
            <wp:extent cx="2009775" cy="762000"/>
            <wp:effectExtent l="19050" t="0" r="9525" b="0"/>
            <wp:wrapNone/>
            <wp:docPr id="27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cstate="print"/>
                    <a:srcRect/>
                    <a:stretch>
                      <a:fillRect/>
                    </a:stretch>
                  </pic:blipFill>
                  <pic:spPr bwMode="auto">
                    <a:xfrm>
                      <a:off x="0" y="0"/>
                      <a:ext cx="2009775" cy="762000"/>
                    </a:xfrm>
                    <a:prstGeom prst="rect">
                      <a:avLst/>
                    </a:prstGeom>
                    <a:noFill/>
                    <a:ln w="9525">
                      <a:noFill/>
                      <a:miter lim="800000"/>
                      <a:headEnd/>
                      <a:tailEnd/>
                    </a:ln>
                  </pic:spPr>
                </pic:pic>
              </a:graphicData>
            </a:graphic>
          </wp:anchor>
        </w:drawing>
      </w:r>
      <w:r>
        <w:rPr>
          <w:noProof/>
          <w:sz w:val="32"/>
          <w:szCs w:val="32"/>
          <w:lang w:eastAsia="zh-CN"/>
        </w:rPr>
        <w:drawing>
          <wp:anchor distT="0" distB="0" distL="114300" distR="114300" simplePos="0" relativeHeight="251939840" behindDoc="0" locked="0" layoutInCell="1" allowOverlap="1">
            <wp:simplePos x="0" y="0"/>
            <wp:positionH relativeFrom="column">
              <wp:posOffset>1685925</wp:posOffset>
            </wp:positionH>
            <wp:positionV relativeFrom="paragraph">
              <wp:posOffset>1894840</wp:posOffset>
            </wp:positionV>
            <wp:extent cx="2333625" cy="581025"/>
            <wp:effectExtent l="19050" t="0" r="9525" b="0"/>
            <wp:wrapNone/>
            <wp:docPr id="2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9" cstate="print"/>
                    <a:srcRect/>
                    <a:stretch>
                      <a:fillRect/>
                    </a:stretch>
                  </pic:blipFill>
                  <pic:spPr bwMode="auto">
                    <a:xfrm>
                      <a:off x="0" y="0"/>
                      <a:ext cx="2333625" cy="581025"/>
                    </a:xfrm>
                    <a:prstGeom prst="rect">
                      <a:avLst/>
                    </a:prstGeom>
                    <a:noFill/>
                    <a:ln w="9525">
                      <a:noFill/>
                      <a:miter lim="800000"/>
                      <a:headEnd/>
                      <a:tailEnd/>
                    </a:ln>
                  </pic:spPr>
                </pic:pic>
              </a:graphicData>
            </a:graphic>
          </wp:anchor>
        </w:drawing>
      </w:r>
      <w:r>
        <w:rPr>
          <w:noProof/>
          <w:sz w:val="32"/>
          <w:szCs w:val="32"/>
          <w:lang w:eastAsia="zh-CN"/>
        </w:rPr>
        <w:drawing>
          <wp:anchor distT="0" distB="0" distL="114300" distR="114300" simplePos="0" relativeHeight="251938816" behindDoc="0" locked="0" layoutInCell="1" allowOverlap="1">
            <wp:simplePos x="0" y="0"/>
            <wp:positionH relativeFrom="column">
              <wp:posOffset>3019425</wp:posOffset>
            </wp:positionH>
            <wp:positionV relativeFrom="paragraph">
              <wp:posOffset>1123315</wp:posOffset>
            </wp:positionV>
            <wp:extent cx="2133600" cy="838200"/>
            <wp:effectExtent l="19050" t="0" r="0" b="0"/>
            <wp:wrapNone/>
            <wp:docPr id="2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cstate="print"/>
                    <a:srcRect/>
                    <a:stretch>
                      <a:fillRect/>
                    </a:stretch>
                  </pic:blipFill>
                  <pic:spPr bwMode="auto">
                    <a:xfrm>
                      <a:off x="0" y="0"/>
                      <a:ext cx="2133600" cy="838200"/>
                    </a:xfrm>
                    <a:prstGeom prst="rect">
                      <a:avLst/>
                    </a:prstGeom>
                    <a:noFill/>
                    <a:ln w="9525">
                      <a:noFill/>
                      <a:miter lim="800000"/>
                      <a:headEnd/>
                      <a:tailEnd/>
                    </a:ln>
                  </pic:spPr>
                </pic:pic>
              </a:graphicData>
            </a:graphic>
          </wp:anchor>
        </w:drawing>
      </w:r>
      <w:r>
        <w:rPr>
          <w:sz w:val="32"/>
          <w:szCs w:val="32"/>
        </w:rPr>
        <w:t>Thank you to our funders:</w:t>
      </w:r>
    </w:p>
    <w:p w:rsidR="009F668C" w:rsidRDefault="009F668C" w:rsidP="00E32639">
      <w:pPr>
        <w:jc w:val="center"/>
        <w:rPr>
          <w:sz w:val="32"/>
          <w:szCs w:val="32"/>
        </w:rPr>
      </w:pPr>
    </w:p>
    <w:p w:rsidR="009F668C" w:rsidRDefault="009F668C" w:rsidP="00E32639">
      <w:pPr>
        <w:jc w:val="center"/>
        <w:rPr>
          <w:sz w:val="32"/>
          <w:szCs w:val="32"/>
        </w:rPr>
      </w:pPr>
    </w:p>
    <w:p w:rsidR="009F668C" w:rsidRDefault="009F668C" w:rsidP="00E32639">
      <w:pPr>
        <w:jc w:val="center"/>
        <w:rPr>
          <w:sz w:val="32"/>
          <w:szCs w:val="32"/>
        </w:rPr>
      </w:pPr>
    </w:p>
    <w:p w:rsidR="009F668C" w:rsidRDefault="009F668C" w:rsidP="00E32639">
      <w:pPr>
        <w:jc w:val="center"/>
        <w:rPr>
          <w:sz w:val="32"/>
          <w:szCs w:val="32"/>
        </w:rPr>
      </w:pPr>
    </w:p>
    <w:p w:rsidR="009F668C" w:rsidRPr="009F668C" w:rsidRDefault="009F668C" w:rsidP="00E32639">
      <w:pPr>
        <w:jc w:val="center"/>
        <w:rPr>
          <w:sz w:val="32"/>
          <w:szCs w:val="32"/>
        </w:rPr>
      </w:pPr>
    </w:p>
    <w:p w:rsidR="00E32639" w:rsidRDefault="00E32639" w:rsidP="00E32639">
      <w:pPr>
        <w:jc w:val="center"/>
      </w:pPr>
    </w:p>
    <w:p w:rsidR="009F668C" w:rsidRDefault="009F668C" w:rsidP="00E32639">
      <w:pPr>
        <w:jc w:val="center"/>
      </w:pPr>
    </w:p>
    <w:p w:rsidR="009F668C" w:rsidRDefault="009F668C" w:rsidP="00E32639">
      <w:pPr>
        <w:jc w:val="center"/>
      </w:pPr>
    </w:p>
    <w:p w:rsidR="009F668C" w:rsidRDefault="009F668C" w:rsidP="00E32639">
      <w:pPr>
        <w:jc w:val="center"/>
      </w:pPr>
    </w:p>
    <w:p w:rsidR="009F668C" w:rsidRDefault="009F668C" w:rsidP="00E32639">
      <w:pPr>
        <w:jc w:val="center"/>
      </w:pPr>
    </w:p>
    <w:p w:rsidR="009F668C" w:rsidRDefault="009F668C" w:rsidP="00E32639">
      <w:pPr>
        <w:jc w:val="center"/>
      </w:pPr>
    </w:p>
    <w:p w:rsidR="009F668C" w:rsidRDefault="009F668C" w:rsidP="00E32639">
      <w:pPr>
        <w:jc w:val="center"/>
      </w:pPr>
    </w:p>
    <w:p w:rsidR="009F668C" w:rsidRDefault="009F668C" w:rsidP="00E32639">
      <w:pPr>
        <w:jc w:val="center"/>
      </w:pPr>
    </w:p>
    <w:p w:rsidR="009F668C" w:rsidRDefault="009F668C" w:rsidP="00E32639">
      <w:pPr>
        <w:jc w:val="center"/>
      </w:pPr>
    </w:p>
    <w:p w:rsidR="009F668C" w:rsidRDefault="009F668C" w:rsidP="00E32639">
      <w:pPr>
        <w:jc w:val="center"/>
      </w:pPr>
    </w:p>
    <w:p w:rsidR="009F668C" w:rsidRDefault="009F668C" w:rsidP="00E32639">
      <w:pPr>
        <w:jc w:val="center"/>
      </w:pPr>
    </w:p>
    <w:p w:rsidR="009F668C" w:rsidRDefault="009F668C" w:rsidP="00E32639">
      <w:pPr>
        <w:jc w:val="center"/>
      </w:pPr>
    </w:p>
    <w:p w:rsidR="009F668C" w:rsidRDefault="009F668C" w:rsidP="00E32639">
      <w:pPr>
        <w:jc w:val="center"/>
      </w:pPr>
    </w:p>
    <w:p w:rsidR="009F668C" w:rsidRPr="00E32639" w:rsidRDefault="009F668C" w:rsidP="00E32639">
      <w:pPr>
        <w:jc w:val="center"/>
      </w:pPr>
    </w:p>
    <w:sectPr w:rsidR="009F668C" w:rsidRPr="00E32639" w:rsidSect="00A10ACA">
      <w:footerReference w:type="first" r:id="rId111"/>
      <w:pgSz w:w="11906" w:h="16838"/>
      <w:pgMar w:top="720" w:right="720" w:bottom="720" w:left="720" w:header="708" w:footer="5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9A8" w:rsidRDefault="005739A8" w:rsidP="0043699E">
      <w:pPr>
        <w:spacing w:after="0" w:line="240" w:lineRule="auto"/>
      </w:pPr>
      <w:r>
        <w:separator/>
      </w:r>
    </w:p>
  </w:endnote>
  <w:endnote w:type="continuationSeparator" w:id="0">
    <w:p w:rsidR="005739A8" w:rsidRDefault="005739A8" w:rsidP="004369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宋体">
    <w:altName w:val="Arial Unicode MS"/>
    <w:charset w:val="50"/>
    <w:family w:val="auto"/>
    <w:pitch w:val="variable"/>
    <w:sig w:usb0="00000000"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81" w:type="pct"/>
      <w:tblBorders>
        <w:top w:val="single" w:sz="4" w:space="0" w:color="215868" w:themeColor="accent5" w:themeShade="80"/>
      </w:tblBorders>
      <w:tblCellMar>
        <w:top w:w="72" w:type="dxa"/>
        <w:left w:w="115" w:type="dxa"/>
        <w:bottom w:w="72" w:type="dxa"/>
        <w:right w:w="115" w:type="dxa"/>
      </w:tblCellMar>
      <w:tblLook w:val="04A0"/>
    </w:tblPr>
    <w:tblGrid>
      <w:gridCol w:w="1937"/>
      <w:gridCol w:w="7431"/>
      <w:gridCol w:w="961"/>
    </w:tblGrid>
    <w:tr w:rsidR="00A67119" w:rsidTr="00064D43">
      <w:tc>
        <w:tcPr>
          <w:tcW w:w="938" w:type="pct"/>
          <w:tcMar>
            <w:top w:w="0" w:type="dxa"/>
            <w:bottom w:w="0" w:type="dxa"/>
            <w:right w:w="0" w:type="dxa"/>
          </w:tcMar>
        </w:tcPr>
        <w:p w:rsidR="00A67119" w:rsidRDefault="00A67119" w:rsidP="00064D43">
          <w:pPr>
            <w:pStyle w:val="Footer"/>
          </w:pPr>
          <w:r>
            <w:rPr>
              <w:noProof/>
              <w:sz w:val="16"/>
              <w:szCs w:val="16"/>
              <w:lang w:eastAsia="zh-CN"/>
            </w:rPr>
            <w:drawing>
              <wp:inline distT="0" distB="0" distL="0" distR="0">
                <wp:extent cx="1104900" cy="302121"/>
                <wp:effectExtent l="19050" t="0" r="0" b="0"/>
                <wp:docPr id="90" name="Picture 87" descr="sm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logo.jpg"/>
                        <pic:cNvPicPr/>
                      </pic:nvPicPr>
                      <pic:blipFill>
                        <a:blip r:embed="rId1"/>
                        <a:stretch>
                          <a:fillRect/>
                        </a:stretch>
                      </pic:blipFill>
                      <pic:spPr>
                        <a:xfrm>
                          <a:off x="0" y="0"/>
                          <a:ext cx="1104900" cy="302121"/>
                        </a:xfrm>
                        <a:prstGeom prst="rect">
                          <a:avLst/>
                        </a:prstGeom>
                      </pic:spPr>
                    </pic:pic>
                  </a:graphicData>
                </a:graphic>
              </wp:inline>
            </w:drawing>
          </w:r>
        </w:p>
      </w:tc>
      <w:tc>
        <w:tcPr>
          <w:tcW w:w="3597" w:type="pct"/>
          <w:tcBorders>
            <w:top w:val="single" w:sz="4" w:space="0" w:color="215868" w:themeColor="accent5" w:themeShade="80"/>
          </w:tcBorders>
          <w:shd w:val="clear" w:color="auto" w:fill="auto"/>
          <w:tcMar>
            <w:left w:w="0" w:type="dxa"/>
            <w:right w:w="0" w:type="dxa"/>
          </w:tcMar>
        </w:tcPr>
        <w:p w:rsidR="00A67119" w:rsidRDefault="00A67119" w:rsidP="00064D43">
          <w:pPr>
            <w:pStyle w:val="Header"/>
            <w:jc w:val="both"/>
          </w:pPr>
          <w:r>
            <w:rPr>
              <w:sz w:val="16"/>
              <w:szCs w:val="16"/>
            </w:rPr>
            <w:t>Business in the Community &amp; CSR Consultancy © 2010. All Rights Reserved.</w:t>
          </w:r>
        </w:p>
      </w:tc>
      <w:tc>
        <w:tcPr>
          <w:tcW w:w="465" w:type="pct"/>
          <w:shd w:val="clear" w:color="auto" w:fill="215868" w:themeFill="accent5" w:themeFillShade="80"/>
          <w:tcMar>
            <w:top w:w="0" w:type="dxa"/>
            <w:bottom w:w="0" w:type="dxa"/>
            <w:right w:w="0" w:type="dxa"/>
          </w:tcMar>
        </w:tcPr>
        <w:p w:rsidR="00A67119" w:rsidRDefault="00E62657">
          <w:pPr>
            <w:pStyle w:val="Header"/>
            <w:rPr>
              <w:color w:val="FFFFFF" w:themeColor="background1"/>
            </w:rPr>
          </w:pPr>
          <w:fldSimple w:instr=" PAGE   \* MERGEFORMAT ">
            <w:r w:rsidR="00547A76" w:rsidRPr="00547A76">
              <w:rPr>
                <w:noProof/>
                <w:color w:val="FFFFFF" w:themeColor="background1"/>
              </w:rPr>
              <w:t>20</w:t>
            </w:r>
          </w:fldSimple>
        </w:p>
      </w:tc>
    </w:tr>
  </w:tbl>
  <w:p w:rsidR="00A67119" w:rsidRDefault="00A6711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28" w:type="pct"/>
      <w:tblBorders>
        <w:top w:val="single" w:sz="4" w:space="0" w:color="215868" w:themeColor="accent5" w:themeShade="80"/>
      </w:tblBorders>
      <w:tblCellMar>
        <w:top w:w="72" w:type="dxa"/>
        <w:left w:w="115" w:type="dxa"/>
        <w:bottom w:w="72" w:type="dxa"/>
        <w:right w:w="115" w:type="dxa"/>
      </w:tblCellMar>
      <w:tblLook w:val="04A0"/>
    </w:tblPr>
    <w:tblGrid>
      <w:gridCol w:w="1915"/>
      <w:gridCol w:w="7352"/>
      <w:gridCol w:w="950"/>
    </w:tblGrid>
    <w:tr w:rsidR="00A67119" w:rsidTr="00064D43">
      <w:tc>
        <w:tcPr>
          <w:tcW w:w="937" w:type="pct"/>
          <w:tcMar>
            <w:top w:w="0" w:type="dxa"/>
            <w:bottom w:w="0" w:type="dxa"/>
            <w:right w:w="0" w:type="dxa"/>
          </w:tcMar>
        </w:tcPr>
        <w:p w:rsidR="00A67119" w:rsidRDefault="00A67119" w:rsidP="000713D4">
          <w:pPr>
            <w:pStyle w:val="Footer"/>
          </w:pPr>
          <w:r>
            <w:rPr>
              <w:noProof/>
              <w:sz w:val="16"/>
              <w:szCs w:val="16"/>
              <w:lang w:eastAsia="zh-CN"/>
            </w:rPr>
            <w:drawing>
              <wp:inline distT="0" distB="0" distL="0" distR="0">
                <wp:extent cx="1104900" cy="302121"/>
                <wp:effectExtent l="19050" t="0" r="0" b="0"/>
                <wp:docPr id="94" name="Picture 87" descr="sm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logo.jpg"/>
                        <pic:cNvPicPr/>
                      </pic:nvPicPr>
                      <pic:blipFill>
                        <a:blip r:embed="rId1"/>
                        <a:stretch>
                          <a:fillRect/>
                        </a:stretch>
                      </pic:blipFill>
                      <pic:spPr>
                        <a:xfrm>
                          <a:off x="0" y="0"/>
                          <a:ext cx="1104900" cy="302121"/>
                        </a:xfrm>
                        <a:prstGeom prst="rect">
                          <a:avLst/>
                        </a:prstGeom>
                      </pic:spPr>
                    </pic:pic>
                  </a:graphicData>
                </a:graphic>
              </wp:inline>
            </w:drawing>
          </w:r>
        </w:p>
      </w:tc>
      <w:tc>
        <w:tcPr>
          <w:tcW w:w="3598" w:type="pct"/>
          <w:tcBorders>
            <w:top w:val="single" w:sz="4" w:space="0" w:color="215868" w:themeColor="accent5" w:themeShade="80"/>
          </w:tcBorders>
          <w:shd w:val="clear" w:color="auto" w:fill="auto"/>
          <w:tcMar>
            <w:left w:w="0" w:type="dxa"/>
            <w:right w:w="0" w:type="dxa"/>
          </w:tcMar>
        </w:tcPr>
        <w:p w:rsidR="00A67119" w:rsidRDefault="00A67119" w:rsidP="000713D4">
          <w:pPr>
            <w:pStyle w:val="Header"/>
            <w:jc w:val="both"/>
          </w:pPr>
          <w:r>
            <w:rPr>
              <w:sz w:val="16"/>
              <w:szCs w:val="16"/>
            </w:rPr>
            <w:t>Business in the Community &amp; CSR Consultancy © 2010. All Rights Reserved.</w:t>
          </w:r>
        </w:p>
      </w:tc>
      <w:tc>
        <w:tcPr>
          <w:tcW w:w="465" w:type="pct"/>
          <w:shd w:val="clear" w:color="auto" w:fill="215868" w:themeFill="accent5" w:themeFillShade="80"/>
          <w:tcMar>
            <w:top w:w="0" w:type="dxa"/>
            <w:bottom w:w="0" w:type="dxa"/>
            <w:right w:w="0" w:type="dxa"/>
          </w:tcMar>
        </w:tcPr>
        <w:p w:rsidR="00A67119" w:rsidRDefault="00E62657" w:rsidP="000713D4">
          <w:pPr>
            <w:pStyle w:val="Header"/>
            <w:rPr>
              <w:color w:val="FFFFFF" w:themeColor="background1"/>
            </w:rPr>
          </w:pPr>
          <w:fldSimple w:instr=" PAGE   \* MERGEFORMAT ">
            <w:r w:rsidR="00547A76" w:rsidRPr="00547A76">
              <w:rPr>
                <w:noProof/>
                <w:color w:val="FFFFFF" w:themeColor="background1"/>
              </w:rPr>
              <w:t>1</w:t>
            </w:r>
          </w:fldSimple>
        </w:p>
      </w:tc>
    </w:tr>
  </w:tbl>
  <w:p w:rsidR="00A67119" w:rsidRPr="00892A1C" w:rsidRDefault="00A67119" w:rsidP="00892A1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81" w:type="pct"/>
      <w:tblBorders>
        <w:top w:val="single" w:sz="4" w:space="0" w:color="215868" w:themeColor="accent5" w:themeShade="80"/>
      </w:tblBorders>
      <w:tblCellMar>
        <w:top w:w="72" w:type="dxa"/>
        <w:left w:w="115" w:type="dxa"/>
        <w:bottom w:w="72" w:type="dxa"/>
        <w:right w:w="115" w:type="dxa"/>
      </w:tblCellMar>
      <w:tblLook w:val="04A0"/>
    </w:tblPr>
    <w:tblGrid>
      <w:gridCol w:w="1937"/>
      <w:gridCol w:w="7431"/>
      <w:gridCol w:w="961"/>
    </w:tblGrid>
    <w:tr w:rsidR="00A67119" w:rsidTr="00064D43">
      <w:tc>
        <w:tcPr>
          <w:tcW w:w="938" w:type="pct"/>
          <w:tcMar>
            <w:top w:w="0" w:type="dxa"/>
            <w:bottom w:w="0" w:type="dxa"/>
            <w:right w:w="0" w:type="dxa"/>
          </w:tcMar>
        </w:tcPr>
        <w:p w:rsidR="00A67119" w:rsidRDefault="00A67119" w:rsidP="00064D43">
          <w:pPr>
            <w:pStyle w:val="Footer"/>
          </w:pPr>
          <w:r>
            <w:rPr>
              <w:noProof/>
              <w:sz w:val="16"/>
              <w:szCs w:val="16"/>
              <w:lang w:eastAsia="zh-CN"/>
            </w:rPr>
            <w:drawing>
              <wp:inline distT="0" distB="0" distL="0" distR="0">
                <wp:extent cx="1104900" cy="302121"/>
                <wp:effectExtent l="19050" t="0" r="0" b="0"/>
                <wp:docPr id="265" name="Picture 87" descr="sm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logo.jpg"/>
                        <pic:cNvPicPr/>
                      </pic:nvPicPr>
                      <pic:blipFill>
                        <a:blip r:embed="rId1"/>
                        <a:stretch>
                          <a:fillRect/>
                        </a:stretch>
                      </pic:blipFill>
                      <pic:spPr>
                        <a:xfrm>
                          <a:off x="0" y="0"/>
                          <a:ext cx="1104900" cy="302121"/>
                        </a:xfrm>
                        <a:prstGeom prst="rect">
                          <a:avLst/>
                        </a:prstGeom>
                      </pic:spPr>
                    </pic:pic>
                  </a:graphicData>
                </a:graphic>
              </wp:inline>
            </w:drawing>
          </w:r>
        </w:p>
      </w:tc>
      <w:tc>
        <w:tcPr>
          <w:tcW w:w="3597" w:type="pct"/>
          <w:tcBorders>
            <w:top w:val="single" w:sz="4" w:space="0" w:color="215868" w:themeColor="accent5" w:themeShade="80"/>
          </w:tcBorders>
          <w:shd w:val="clear" w:color="auto" w:fill="auto"/>
          <w:tcMar>
            <w:left w:w="0" w:type="dxa"/>
            <w:right w:w="0" w:type="dxa"/>
          </w:tcMar>
        </w:tcPr>
        <w:p w:rsidR="00A67119" w:rsidRDefault="00A67119" w:rsidP="00064D43">
          <w:pPr>
            <w:pStyle w:val="Header"/>
            <w:jc w:val="both"/>
          </w:pPr>
          <w:r>
            <w:rPr>
              <w:sz w:val="16"/>
              <w:szCs w:val="16"/>
            </w:rPr>
            <w:t>Business in the Community &amp; CSR Consultancy © 2010. All Rights Reserved.</w:t>
          </w:r>
        </w:p>
      </w:tc>
      <w:tc>
        <w:tcPr>
          <w:tcW w:w="465" w:type="pct"/>
          <w:shd w:val="clear" w:color="auto" w:fill="215868" w:themeFill="accent5" w:themeFillShade="80"/>
          <w:tcMar>
            <w:top w:w="0" w:type="dxa"/>
            <w:bottom w:w="0" w:type="dxa"/>
            <w:right w:w="0" w:type="dxa"/>
          </w:tcMar>
        </w:tcPr>
        <w:p w:rsidR="00A67119" w:rsidRDefault="00E62657">
          <w:pPr>
            <w:pStyle w:val="Header"/>
            <w:rPr>
              <w:color w:val="FFFFFF" w:themeColor="background1"/>
            </w:rPr>
          </w:pPr>
          <w:fldSimple w:instr=" PAGE   \* MERGEFORMAT ">
            <w:r w:rsidR="00547A76" w:rsidRPr="00547A76">
              <w:rPr>
                <w:noProof/>
                <w:color w:val="FFFFFF" w:themeColor="background1"/>
              </w:rPr>
              <w:t>22</w:t>
            </w:r>
          </w:fldSimple>
        </w:p>
      </w:tc>
    </w:tr>
  </w:tbl>
  <w:p w:rsidR="00A67119" w:rsidRDefault="00A6711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28" w:type="pct"/>
      <w:tblCellMar>
        <w:top w:w="72" w:type="dxa"/>
        <w:left w:w="115" w:type="dxa"/>
        <w:bottom w:w="72" w:type="dxa"/>
        <w:right w:w="115" w:type="dxa"/>
      </w:tblCellMar>
      <w:tblLook w:val="04A0"/>
    </w:tblPr>
    <w:tblGrid>
      <w:gridCol w:w="1915"/>
      <w:gridCol w:w="7352"/>
      <w:gridCol w:w="950"/>
    </w:tblGrid>
    <w:tr w:rsidR="00A67119" w:rsidTr="00171FEC">
      <w:tc>
        <w:tcPr>
          <w:tcW w:w="937" w:type="pct"/>
          <w:tcMar>
            <w:top w:w="0" w:type="dxa"/>
            <w:bottom w:w="0" w:type="dxa"/>
            <w:right w:w="0" w:type="dxa"/>
          </w:tcMar>
        </w:tcPr>
        <w:p w:rsidR="00A67119" w:rsidRDefault="00A67119" w:rsidP="000713D4">
          <w:pPr>
            <w:pStyle w:val="Footer"/>
          </w:pPr>
        </w:p>
      </w:tc>
      <w:tc>
        <w:tcPr>
          <w:tcW w:w="3598" w:type="pct"/>
          <w:shd w:val="clear" w:color="auto" w:fill="auto"/>
          <w:tcMar>
            <w:left w:w="0" w:type="dxa"/>
            <w:right w:w="0" w:type="dxa"/>
          </w:tcMar>
        </w:tcPr>
        <w:p w:rsidR="00A67119" w:rsidRDefault="00A67119" w:rsidP="000713D4">
          <w:pPr>
            <w:pStyle w:val="Header"/>
            <w:jc w:val="both"/>
          </w:pPr>
        </w:p>
      </w:tc>
      <w:tc>
        <w:tcPr>
          <w:tcW w:w="465" w:type="pct"/>
          <w:shd w:val="clear" w:color="auto" w:fill="auto"/>
          <w:tcMar>
            <w:top w:w="0" w:type="dxa"/>
            <w:bottom w:w="0" w:type="dxa"/>
            <w:right w:w="0" w:type="dxa"/>
          </w:tcMar>
        </w:tcPr>
        <w:p w:rsidR="00A67119" w:rsidRDefault="00A67119" w:rsidP="000713D4">
          <w:pPr>
            <w:pStyle w:val="Header"/>
            <w:rPr>
              <w:color w:val="FFFFFF" w:themeColor="background1"/>
            </w:rPr>
          </w:pPr>
        </w:p>
      </w:tc>
    </w:tr>
  </w:tbl>
  <w:p w:rsidR="00A67119" w:rsidRPr="00892A1C" w:rsidRDefault="00A67119" w:rsidP="00892A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9A8" w:rsidRDefault="005739A8" w:rsidP="0043699E">
      <w:pPr>
        <w:spacing w:after="0" w:line="240" w:lineRule="auto"/>
      </w:pPr>
      <w:r>
        <w:separator/>
      </w:r>
    </w:p>
  </w:footnote>
  <w:footnote w:type="continuationSeparator" w:id="0">
    <w:p w:rsidR="005739A8" w:rsidRDefault="005739A8" w:rsidP="0043699E">
      <w:pPr>
        <w:spacing w:after="0" w:line="240" w:lineRule="auto"/>
      </w:pPr>
      <w:r>
        <w:continuationSeparator/>
      </w:r>
    </w:p>
  </w:footnote>
  <w:footnote w:id="1">
    <w:p w:rsidR="00A67119" w:rsidRDefault="00A67119" w:rsidP="001568E7">
      <w:pPr>
        <w:spacing w:after="0"/>
      </w:pPr>
      <w:r>
        <w:rPr>
          <w:rStyle w:val="FootnoteReference"/>
        </w:rPr>
        <w:footnoteRef/>
      </w:r>
      <w:r>
        <w:t xml:space="preserve"> </w:t>
      </w:r>
      <w:r>
        <w:rPr>
          <w:sz w:val="18"/>
          <w:szCs w:val="18"/>
        </w:rPr>
        <w:t>Standard</w:t>
      </w:r>
      <w:r w:rsidRPr="001B3CCE">
        <w:rPr>
          <w:sz w:val="18"/>
          <w:szCs w:val="18"/>
        </w:rPr>
        <w:t xml:space="preserve"> Threshold: </w:t>
      </w:r>
      <w:r w:rsidRPr="001B3CCE">
        <w:rPr>
          <w:color w:val="13353D"/>
          <w:sz w:val="18"/>
          <w:szCs w:val="18"/>
        </w:rPr>
        <w:t>Platinum ≥ 9</w:t>
      </w:r>
      <w:r>
        <w:rPr>
          <w:color w:val="13353D"/>
          <w:sz w:val="18"/>
          <w:szCs w:val="18"/>
        </w:rPr>
        <w:t>4</w:t>
      </w:r>
      <w:r w:rsidRPr="001B3CCE">
        <w:rPr>
          <w:color w:val="13353D"/>
          <w:sz w:val="18"/>
          <w:szCs w:val="18"/>
        </w:rPr>
        <w:t>%; Gold ≥</w:t>
      </w:r>
      <w:r>
        <w:rPr>
          <w:color w:val="13353D"/>
          <w:sz w:val="18"/>
          <w:szCs w:val="18"/>
        </w:rPr>
        <w:t xml:space="preserve"> 89</w:t>
      </w:r>
      <w:r w:rsidRPr="001B3CCE">
        <w:rPr>
          <w:color w:val="13353D"/>
          <w:sz w:val="18"/>
          <w:szCs w:val="18"/>
        </w:rPr>
        <w:t>%; Silver ≥</w:t>
      </w:r>
      <w:r>
        <w:rPr>
          <w:color w:val="13353D"/>
          <w:sz w:val="18"/>
          <w:szCs w:val="18"/>
        </w:rPr>
        <w:t>79</w:t>
      </w:r>
      <w:r w:rsidRPr="001B3CCE">
        <w:rPr>
          <w:color w:val="13353D"/>
          <w:sz w:val="18"/>
          <w:szCs w:val="18"/>
        </w:rPr>
        <w:t>%; Bronze ≥</w:t>
      </w:r>
      <w:r>
        <w:rPr>
          <w:color w:val="13353D"/>
          <w:sz w:val="18"/>
          <w:szCs w:val="18"/>
        </w:rPr>
        <w:t xml:space="preserve"> 69%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056E0"/>
    <w:multiLevelType w:val="hybridMultilevel"/>
    <w:tmpl w:val="1B783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75600"/>
    <w:multiLevelType w:val="hybridMultilevel"/>
    <w:tmpl w:val="33A6A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017DEF"/>
    <w:multiLevelType w:val="hybridMultilevel"/>
    <w:tmpl w:val="13061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CE1234"/>
    <w:multiLevelType w:val="hybridMultilevel"/>
    <w:tmpl w:val="F504401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8824F47"/>
    <w:multiLevelType w:val="hybridMultilevel"/>
    <w:tmpl w:val="45FE7C8E"/>
    <w:lvl w:ilvl="0" w:tplc="ECC6EA84">
      <w:start w:val="1"/>
      <w:numFmt w:val="bullet"/>
      <w:lvlText w:val=""/>
      <w:lvlJc w:val="left"/>
      <w:pPr>
        <w:ind w:left="720" w:hanging="360"/>
      </w:pPr>
      <w:rPr>
        <w:rFonts w:ascii="Symbol" w:hAnsi="Symbol" w:hint="default"/>
        <w:b/>
        <w:i w:val="0"/>
        <w:color w:val="F0037F"/>
        <w:sz w:val="22"/>
        <w:u w:color="F00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64302F"/>
    <w:multiLevelType w:val="hybridMultilevel"/>
    <w:tmpl w:val="6420A816"/>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6">
    <w:nsid w:val="325F2648"/>
    <w:multiLevelType w:val="hybridMultilevel"/>
    <w:tmpl w:val="A6EAC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6DE2395"/>
    <w:multiLevelType w:val="hybridMultilevel"/>
    <w:tmpl w:val="625499B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1"/>
  </w:num>
  <w:num w:numId="4">
    <w:abstractNumId w:val="0"/>
  </w:num>
  <w:num w:numId="5">
    <w:abstractNumId w:val="5"/>
  </w:num>
  <w:num w:numId="6">
    <w:abstractNumId w:val="4"/>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oNotTrackMoves/>
  <w:defaultTabStop w:val="720"/>
  <w:drawingGridHorizontalSpacing w:val="110"/>
  <w:displayHorizontalDrawingGridEvery w:val="2"/>
  <w:characterSpacingControl w:val="doNotCompress"/>
  <w:hdrShapeDefaults>
    <o:shapedefaults v:ext="edit" spidmax="110593">
      <o:colormru v:ext="edit" colors="#fa007d,#c00060,#ff096d,#dbe5f1,teal"/>
      <o:colormenu v:ext="edit" fillcolor="none" strokecolor="none"/>
    </o:shapedefaults>
  </w:hdrShapeDefaults>
  <w:footnotePr>
    <w:footnote w:id="-1"/>
    <w:footnote w:id="0"/>
  </w:footnotePr>
  <w:endnotePr>
    <w:endnote w:id="-1"/>
    <w:endnote w:id="0"/>
  </w:endnotePr>
  <w:compat/>
  <w:rsids>
    <w:rsidRoot w:val="0043699E"/>
    <w:rsid w:val="00003842"/>
    <w:rsid w:val="00004022"/>
    <w:rsid w:val="00006B28"/>
    <w:rsid w:val="00012977"/>
    <w:rsid w:val="00014F59"/>
    <w:rsid w:val="00017D6E"/>
    <w:rsid w:val="00020133"/>
    <w:rsid w:val="00020C87"/>
    <w:rsid w:val="000217B9"/>
    <w:rsid w:val="00021E5D"/>
    <w:rsid w:val="00023239"/>
    <w:rsid w:val="00024F50"/>
    <w:rsid w:val="0002683D"/>
    <w:rsid w:val="000268E4"/>
    <w:rsid w:val="00035B73"/>
    <w:rsid w:val="00037FB9"/>
    <w:rsid w:val="00042231"/>
    <w:rsid w:val="000448B7"/>
    <w:rsid w:val="00044A0A"/>
    <w:rsid w:val="00046D47"/>
    <w:rsid w:val="00061FE8"/>
    <w:rsid w:val="00064D43"/>
    <w:rsid w:val="000650D5"/>
    <w:rsid w:val="00067C4A"/>
    <w:rsid w:val="000713D4"/>
    <w:rsid w:val="000717D0"/>
    <w:rsid w:val="00073C65"/>
    <w:rsid w:val="00080270"/>
    <w:rsid w:val="00083D71"/>
    <w:rsid w:val="00084DE9"/>
    <w:rsid w:val="000859EB"/>
    <w:rsid w:val="000932EE"/>
    <w:rsid w:val="00094E58"/>
    <w:rsid w:val="000A113A"/>
    <w:rsid w:val="000B11A0"/>
    <w:rsid w:val="000B2600"/>
    <w:rsid w:val="000B31A1"/>
    <w:rsid w:val="000B491A"/>
    <w:rsid w:val="000B6527"/>
    <w:rsid w:val="000C38C3"/>
    <w:rsid w:val="000C4690"/>
    <w:rsid w:val="000C6346"/>
    <w:rsid w:val="000D4C17"/>
    <w:rsid w:val="000D51EC"/>
    <w:rsid w:val="000D56DC"/>
    <w:rsid w:val="000D5BE0"/>
    <w:rsid w:val="000E66C9"/>
    <w:rsid w:val="000E6720"/>
    <w:rsid w:val="000E7A72"/>
    <w:rsid w:val="000F0BAA"/>
    <w:rsid w:val="000F1679"/>
    <w:rsid w:val="000F35E0"/>
    <w:rsid w:val="000F4ABF"/>
    <w:rsid w:val="000F62F3"/>
    <w:rsid w:val="001049DB"/>
    <w:rsid w:val="00111D5C"/>
    <w:rsid w:val="00116FB1"/>
    <w:rsid w:val="00121F27"/>
    <w:rsid w:val="00124716"/>
    <w:rsid w:val="001258C7"/>
    <w:rsid w:val="00126DFB"/>
    <w:rsid w:val="001312C8"/>
    <w:rsid w:val="00141663"/>
    <w:rsid w:val="001422DD"/>
    <w:rsid w:val="001430AF"/>
    <w:rsid w:val="001448A0"/>
    <w:rsid w:val="00144D64"/>
    <w:rsid w:val="00145FDA"/>
    <w:rsid w:val="00146C65"/>
    <w:rsid w:val="00152585"/>
    <w:rsid w:val="001541C0"/>
    <w:rsid w:val="0015671B"/>
    <w:rsid w:val="001568E7"/>
    <w:rsid w:val="00161F98"/>
    <w:rsid w:val="00171473"/>
    <w:rsid w:val="00171FEC"/>
    <w:rsid w:val="00174956"/>
    <w:rsid w:val="001752D3"/>
    <w:rsid w:val="0017575C"/>
    <w:rsid w:val="00175B18"/>
    <w:rsid w:val="00180C8E"/>
    <w:rsid w:val="00181690"/>
    <w:rsid w:val="0018679A"/>
    <w:rsid w:val="00194D3C"/>
    <w:rsid w:val="001A1530"/>
    <w:rsid w:val="001A37F7"/>
    <w:rsid w:val="001B17CE"/>
    <w:rsid w:val="001B2867"/>
    <w:rsid w:val="001B3CCE"/>
    <w:rsid w:val="001C36E8"/>
    <w:rsid w:val="001C6A8F"/>
    <w:rsid w:val="001C7B31"/>
    <w:rsid w:val="001D37FF"/>
    <w:rsid w:val="001E11E0"/>
    <w:rsid w:val="001E2A89"/>
    <w:rsid w:val="001E3F72"/>
    <w:rsid w:val="001E77B1"/>
    <w:rsid w:val="0020135F"/>
    <w:rsid w:val="00201C14"/>
    <w:rsid w:val="00204027"/>
    <w:rsid w:val="002068FC"/>
    <w:rsid w:val="00206E32"/>
    <w:rsid w:val="00211F62"/>
    <w:rsid w:val="00216320"/>
    <w:rsid w:val="002254A9"/>
    <w:rsid w:val="002339A9"/>
    <w:rsid w:val="0023560A"/>
    <w:rsid w:val="00237D5D"/>
    <w:rsid w:val="00240439"/>
    <w:rsid w:val="00246279"/>
    <w:rsid w:val="002469BD"/>
    <w:rsid w:val="00246E0B"/>
    <w:rsid w:val="00250C76"/>
    <w:rsid w:val="00252A4E"/>
    <w:rsid w:val="00254AAE"/>
    <w:rsid w:val="0026332E"/>
    <w:rsid w:val="00263EFD"/>
    <w:rsid w:val="00266BEB"/>
    <w:rsid w:val="0027023A"/>
    <w:rsid w:val="0027130B"/>
    <w:rsid w:val="00272C0A"/>
    <w:rsid w:val="00273B5C"/>
    <w:rsid w:val="00283D8D"/>
    <w:rsid w:val="00286CF2"/>
    <w:rsid w:val="00291450"/>
    <w:rsid w:val="00291D30"/>
    <w:rsid w:val="002929A6"/>
    <w:rsid w:val="0029464F"/>
    <w:rsid w:val="00294A9F"/>
    <w:rsid w:val="00297ABD"/>
    <w:rsid w:val="002A0701"/>
    <w:rsid w:val="002A074D"/>
    <w:rsid w:val="002A1658"/>
    <w:rsid w:val="002A47E0"/>
    <w:rsid w:val="002A4CD5"/>
    <w:rsid w:val="002B39F8"/>
    <w:rsid w:val="002B3BD1"/>
    <w:rsid w:val="002B4838"/>
    <w:rsid w:val="002C3AE5"/>
    <w:rsid w:val="002C663E"/>
    <w:rsid w:val="002D1950"/>
    <w:rsid w:val="002D26CC"/>
    <w:rsid w:val="002D36B6"/>
    <w:rsid w:val="002D5F74"/>
    <w:rsid w:val="002E3907"/>
    <w:rsid w:val="002E452B"/>
    <w:rsid w:val="002F570C"/>
    <w:rsid w:val="002F67BB"/>
    <w:rsid w:val="002F69CB"/>
    <w:rsid w:val="00306BCC"/>
    <w:rsid w:val="003079A0"/>
    <w:rsid w:val="00314571"/>
    <w:rsid w:val="003164CD"/>
    <w:rsid w:val="0032467B"/>
    <w:rsid w:val="003260B6"/>
    <w:rsid w:val="00332E0E"/>
    <w:rsid w:val="003362DB"/>
    <w:rsid w:val="0034042E"/>
    <w:rsid w:val="0034482C"/>
    <w:rsid w:val="00354239"/>
    <w:rsid w:val="00357DE6"/>
    <w:rsid w:val="00361AEE"/>
    <w:rsid w:val="00367C16"/>
    <w:rsid w:val="003709F4"/>
    <w:rsid w:val="003716D1"/>
    <w:rsid w:val="0037241B"/>
    <w:rsid w:val="0037561B"/>
    <w:rsid w:val="00380CAE"/>
    <w:rsid w:val="00387395"/>
    <w:rsid w:val="003876C0"/>
    <w:rsid w:val="00387FB7"/>
    <w:rsid w:val="003917BA"/>
    <w:rsid w:val="00392096"/>
    <w:rsid w:val="00397066"/>
    <w:rsid w:val="003A0550"/>
    <w:rsid w:val="003C233E"/>
    <w:rsid w:val="003C23AA"/>
    <w:rsid w:val="003C2983"/>
    <w:rsid w:val="003C546E"/>
    <w:rsid w:val="003C54DB"/>
    <w:rsid w:val="003C6847"/>
    <w:rsid w:val="003D10DB"/>
    <w:rsid w:val="003D5B79"/>
    <w:rsid w:val="003D7FD5"/>
    <w:rsid w:val="003E1370"/>
    <w:rsid w:val="003E44AD"/>
    <w:rsid w:val="003F0865"/>
    <w:rsid w:val="003F33C0"/>
    <w:rsid w:val="00400D87"/>
    <w:rsid w:val="00403902"/>
    <w:rsid w:val="00407F42"/>
    <w:rsid w:val="00411552"/>
    <w:rsid w:val="004137BA"/>
    <w:rsid w:val="00413E8E"/>
    <w:rsid w:val="00417FB7"/>
    <w:rsid w:val="0042266F"/>
    <w:rsid w:val="00424AF0"/>
    <w:rsid w:val="00425A7C"/>
    <w:rsid w:val="004278DB"/>
    <w:rsid w:val="0043087A"/>
    <w:rsid w:val="00433EE2"/>
    <w:rsid w:val="004357C5"/>
    <w:rsid w:val="00436238"/>
    <w:rsid w:val="004363F1"/>
    <w:rsid w:val="0043662E"/>
    <w:rsid w:val="0043699E"/>
    <w:rsid w:val="00445556"/>
    <w:rsid w:val="00445C30"/>
    <w:rsid w:val="004565FC"/>
    <w:rsid w:val="00457CA4"/>
    <w:rsid w:val="00457DB6"/>
    <w:rsid w:val="0046179A"/>
    <w:rsid w:val="00463BB4"/>
    <w:rsid w:val="00464CF1"/>
    <w:rsid w:val="00465062"/>
    <w:rsid w:val="00473028"/>
    <w:rsid w:val="004807D4"/>
    <w:rsid w:val="00484E13"/>
    <w:rsid w:val="00486986"/>
    <w:rsid w:val="00490455"/>
    <w:rsid w:val="00490A57"/>
    <w:rsid w:val="00491A5D"/>
    <w:rsid w:val="00495951"/>
    <w:rsid w:val="00496F9D"/>
    <w:rsid w:val="004A1455"/>
    <w:rsid w:val="004A337A"/>
    <w:rsid w:val="004A6642"/>
    <w:rsid w:val="004B1372"/>
    <w:rsid w:val="004B3EBF"/>
    <w:rsid w:val="004B551F"/>
    <w:rsid w:val="004B5F4C"/>
    <w:rsid w:val="004C3BB4"/>
    <w:rsid w:val="004C4E6F"/>
    <w:rsid w:val="004D7941"/>
    <w:rsid w:val="004E033B"/>
    <w:rsid w:val="004E1E92"/>
    <w:rsid w:val="004E27BE"/>
    <w:rsid w:val="004E3374"/>
    <w:rsid w:val="004F40C7"/>
    <w:rsid w:val="004F57F3"/>
    <w:rsid w:val="00502511"/>
    <w:rsid w:val="00503A72"/>
    <w:rsid w:val="005050D6"/>
    <w:rsid w:val="00506464"/>
    <w:rsid w:val="00510EE3"/>
    <w:rsid w:val="005111CF"/>
    <w:rsid w:val="00511563"/>
    <w:rsid w:val="00511D70"/>
    <w:rsid w:val="005210F9"/>
    <w:rsid w:val="0052379B"/>
    <w:rsid w:val="00525ABD"/>
    <w:rsid w:val="00525E4A"/>
    <w:rsid w:val="005263B4"/>
    <w:rsid w:val="0052674D"/>
    <w:rsid w:val="00530C84"/>
    <w:rsid w:val="00534307"/>
    <w:rsid w:val="00535C95"/>
    <w:rsid w:val="005379B4"/>
    <w:rsid w:val="00537B5F"/>
    <w:rsid w:val="00540D68"/>
    <w:rsid w:val="005419F6"/>
    <w:rsid w:val="00546DC9"/>
    <w:rsid w:val="00547A76"/>
    <w:rsid w:val="005574F6"/>
    <w:rsid w:val="00563433"/>
    <w:rsid w:val="0056550B"/>
    <w:rsid w:val="005703B6"/>
    <w:rsid w:val="00571557"/>
    <w:rsid w:val="00571AB9"/>
    <w:rsid w:val="005739A8"/>
    <w:rsid w:val="00581003"/>
    <w:rsid w:val="00582D48"/>
    <w:rsid w:val="00584AF3"/>
    <w:rsid w:val="00586618"/>
    <w:rsid w:val="005872C0"/>
    <w:rsid w:val="0059263C"/>
    <w:rsid w:val="00593047"/>
    <w:rsid w:val="005960EA"/>
    <w:rsid w:val="00596117"/>
    <w:rsid w:val="005962DA"/>
    <w:rsid w:val="005B6682"/>
    <w:rsid w:val="005B732D"/>
    <w:rsid w:val="005C32AD"/>
    <w:rsid w:val="005C3850"/>
    <w:rsid w:val="005C3E7B"/>
    <w:rsid w:val="005D466F"/>
    <w:rsid w:val="005E1330"/>
    <w:rsid w:val="005E2FDA"/>
    <w:rsid w:val="005E5634"/>
    <w:rsid w:val="005E7AEB"/>
    <w:rsid w:val="005F05AE"/>
    <w:rsid w:val="005F09C3"/>
    <w:rsid w:val="005F366F"/>
    <w:rsid w:val="00600506"/>
    <w:rsid w:val="00603733"/>
    <w:rsid w:val="00605B18"/>
    <w:rsid w:val="00606B0B"/>
    <w:rsid w:val="00614CE3"/>
    <w:rsid w:val="006220E3"/>
    <w:rsid w:val="006259D1"/>
    <w:rsid w:val="00634C12"/>
    <w:rsid w:val="006408F0"/>
    <w:rsid w:val="00640D82"/>
    <w:rsid w:val="00641D09"/>
    <w:rsid w:val="00642284"/>
    <w:rsid w:val="00646057"/>
    <w:rsid w:val="00655B8B"/>
    <w:rsid w:val="0066036B"/>
    <w:rsid w:val="00670A3F"/>
    <w:rsid w:val="00670DBB"/>
    <w:rsid w:val="00673611"/>
    <w:rsid w:val="00676111"/>
    <w:rsid w:val="00680B5A"/>
    <w:rsid w:val="00681422"/>
    <w:rsid w:val="00684FCD"/>
    <w:rsid w:val="00685A49"/>
    <w:rsid w:val="006926D4"/>
    <w:rsid w:val="006A0E1A"/>
    <w:rsid w:val="006A236E"/>
    <w:rsid w:val="006B5C30"/>
    <w:rsid w:val="006D6D76"/>
    <w:rsid w:val="006E0903"/>
    <w:rsid w:val="006E2FFD"/>
    <w:rsid w:val="006E3825"/>
    <w:rsid w:val="006E4D56"/>
    <w:rsid w:val="006E61AD"/>
    <w:rsid w:val="006F4F1A"/>
    <w:rsid w:val="006F6683"/>
    <w:rsid w:val="00702A40"/>
    <w:rsid w:val="007078D6"/>
    <w:rsid w:val="00713A2E"/>
    <w:rsid w:val="00720044"/>
    <w:rsid w:val="0072565F"/>
    <w:rsid w:val="007267D1"/>
    <w:rsid w:val="007278AC"/>
    <w:rsid w:val="00730792"/>
    <w:rsid w:val="00732FDD"/>
    <w:rsid w:val="007356D1"/>
    <w:rsid w:val="0074126D"/>
    <w:rsid w:val="007450B8"/>
    <w:rsid w:val="00751AA9"/>
    <w:rsid w:val="00752733"/>
    <w:rsid w:val="00752D2C"/>
    <w:rsid w:val="00752F40"/>
    <w:rsid w:val="00756442"/>
    <w:rsid w:val="00760A89"/>
    <w:rsid w:val="00760CD1"/>
    <w:rsid w:val="00762829"/>
    <w:rsid w:val="00762B9F"/>
    <w:rsid w:val="00764C5C"/>
    <w:rsid w:val="0076640A"/>
    <w:rsid w:val="00767DB5"/>
    <w:rsid w:val="00770769"/>
    <w:rsid w:val="007767A9"/>
    <w:rsid w:val="007802D3"/>
    <w:rsid w:val="00785493"/>
    <w:rsid w:val="007863AA"/>
    <w:rsid w:val="00794C76"/>
    <w:rsid w:val="00794EF5"/>
    <w:rsid w:val="00797FFA"/>
    <w:rsid w:val="007A0EB2"/>
    <w:rsid w:val="007A3E52"/>
    <w:rsid w:val="007A4269"/>
    <w:rsid w:val="007A5ABF"/>
    <w:rsid w:val="007B0AE4"/>
    <w:rsid w:val="007B0D7C"/>
    <w:rsid w:val="007B2368"/>
    <w:rsid w:val="007B72A8"/>
    <w:rsid w:val="007C5B81"/>
    <w:rsid w:val="007C7CA5"/>
    <w:rsid w:val="007D01C4"/>
    <w:rsid w:val="007D080B"/>
    <w:rsid w:val="007D2D27"/>
    <w:rsid w:val="007D5E1E"/>
    <w:rsid w:val="007E34E2"/>
    <w:rsid w:val="007E3D58"/>
    <w:rsid w:val="007E7A61"/>
    <w:rsid w:val="007F2D4C"/>
    <w:rsid w:val="007F52EE"/>
    <w:rsid w:val="007F5CC0"/>
    <w:rsid w:val="008010F9"/>
    <w:rsid w:val="008015AA"/>
    <w:rsid w:val="00804E49"/>
    <w:rsid w:val="00806855"/>
    <w:rsid w:val="00821AEA"/>
    <w:rsid w:val="0082210C"/>
    <w:rsid w:val="00824F9E"/>
    <w:rsid w:val="00826BD7"/>
    <w:rsid w:val="00835A47"/>
    <w:rsid w:val="00837D3B"/>
    <w:rsid w:val="00841E93"/>
    <w:rsid w:val="00842C0A"/>
    <w:rsid w:val="008431A7"/>
    <w:rsid w:val="00844CE4"/>
    <w:rsid w:val="00845167"/>
    <w:rsid w:val="00845A8F"/>
    <w:rsid w:val="008468E8"/>
    <w:rsid w:val="00853777"/>
    <w:rsid w:val="00872DC1"/>
    <w:rsid w:val="008744E6"/>
    <w:rsid w:val="00874978"/>
    <w:rsid w:val="00875293"/>
    <w:rsid w:val="00875938"/>
    <w:rsid w:val="00875D25"/>
    <w:rsid w:val="008808A0"/>
    <w:rsid w:val="0088368B"/>
    <w:rsid w:val="0088467F"/>
    <w:rsid w:val="00892A1C"/>
    <w:rsid w:val="00892B3B"/>
    <w:rsid w:val="00892DD9"/>
    <w:rsid w:val="00893F26"/>
    <w:rsid w:val="008952CC"/>
    <w:rsid w:val="00896558"/>
    <w:rsid w:val="008A1823"/>
    <w:rsid w:val="008A1FDA"/>
    <w:rsid w:val="008A5EC5"/>
    <w:rsid w:val="008B0B39"/>
    <w:rsid w:val="008B5B0D"/>
    <w:rsid w:val="008B6315"/>
    <w:rsid w:val="008C0681"/>
    <w:rsid w:val="008C0EB3"/>
    <w:rsid w:val="008C15C3"/>
    <w:rsid w:val="008C1F08"/>
    <w:rsid w:val="008C328C"/>
    <w:rsid w:val="008C7B20"/>
    <w:rsid w:val="008D113B"/>
    <w:rsid w:val="008D5E3F"/>
    <w:rsid w:val="008E50D1"/>
    <w:rsid w:val="008F1022"/>
    <w:rsid w:val="008F27E7"/>
    <w:rsid w:val="008F4255"/>
    <w:rsid w:val="008F4315"/>
    <w:rsid w:val="008F7746"/>
    <w:rsid w:val="0090314E"/>
    <w:rsid w:val="00903B6D"/>
    <w:rsid w:val="009051F9"/>
    <w:rsid w:val="009137B0"/>
    <w:rsid w:val="00913929"/>
    <w:rsid w:val="00935CF4"/>
    <w:rsid w:val="00941A88"/>
    <w:rsid w:val="00944183"/>
    <w:rsid w:val="00952DF3"/>
    <w:rsid w:val="00960D9C"/>
    <w:rsid w:val="009618D7"/>
    <w:rsid w:val="009644D4"/>
    <w:rsid w:val="00966A42"/>
    <w:rsid w:val="00967271"/>
    <w:rsid w:val="00980E51"/>
    <w:rsid w:val="0098114F"/>
    <w:rsid w:val="009841DE"/>
    <w:rsid w:val="009A47CF"/>
    <w:rsid w:val="009A55FB"/>
    <w:rsid w:val="009A6FA8"/>
    <w:rsid w:val="009B2B4E"/>
    <w:rsid w:val="009B50C7"/>
    <w:rsid w:val="009C1574"/>
    <w:rsid w:val="009C535D"/>
    <w:rsid w:val="009D1835"/>
    <w:rsid w:val="009D62C4"/>
    <w:rsid w:val="009E0ECD"/>
    <w:rsid w:val="009E6422"/>
    <w:rsid w:val="009F0359"/>
    <w:rsid w:val="009F668C"/>
    <w:rsid w:val="00A025D6"/>
    <w:rsid w:val="00A03145"/>
    <w:rsid w:val="00A06F7F"/>
    <w:rsid w:val="00A10ACA"/>
    <w:rsid w:val="00A11A28"/>
    <w:rsid w:val="00A212A1"/>
    <w:rsid w:val="00A2680A"/>
    <w:rsid w:val="00A27544"/>
    <w:rsid w:val="00A31CAA"/>
    <w:rsid w:val="00A35FCD"/>
    <w:rsid w:val="00A4158E"/>
    <w:rsid w:val="00A41B5B"/>
    <w:rsid w:val="00A44908"/>
    <w:rsid w:val="00A44B3F"/>
    <w:rsid w:val="00A47216"/>
    <w:rsid w:val="00A50C48"/>
    <w:rsid w:val="00A50F3F"/>
    <w:rsid w:val="00A55FB3"/>
    <w:rsid w:val="00A5685A"/>
    <w:rsid w:val="00A57493"/>
    <w:rsid w:val="00A57B73"/>
    <w:rsid w:val="00A6125E"/>
    <w:rsid w:val="00A632D3"/>
    <w:rsid w:val="00A63BE4"/>
    <w:rsid w:val="00A648EA"/>
    <w:rsid w:val="00A65B3D"/>
    <w:rsid w:val="00A67119"/>
    <w:rsid w:val="00A67125"/>
    <w:rsid w:val="00A84433"/>
    <w:rsid w:val="00A85FE9"/>
    <w:rsid w:val="00A90185"/>
    <w:rsid w:val="00A90CD1"/>
    <w:rsid w:val="00A93590"/>
    <w:rsid w:val="00A93719"/>
    <w:rsid w:val="00AA6C42"/>
    <w:rsid w:val="00AA75C2"/>
    <w:rsid w:val="00AB2271"/>
    <w:rsid w:val="00AB3B5A"/>
    <w:rsid w:val="00AB6A72"/>
    <w:rsid w:val="00AC1353"/>
    <w:rsid w:val="00AC2EC1"/>
    <w:rsid w:val="00AC5916"/>
    <w:rsid w:val="00AD1AA7"/>
    <w:rsid w:val="00AD29BA"/>
    <w:rsid w:val="00AD39BE"/>
    <w:rsid w:val="00AD4554"/>
    <w:rsid w:val="00AD4D57"/>
    <w:rsid w:val="00AD64DB"/>
    <w:rsid w:val="00AD7356"/>
    <w:rsid w:val="00AE103B"/>
    <w:rsid w:val="00AE1673"/>
    <w:rsid w:val="00AF112A"/>
    <w:rsid w:val="00AF3E08"/>
    <w:rsid w:val="00B00AF6"/>
    <w:rsid w:val="00B04800"/>
    <w:rsid w:val="00B158D9"/>
    <w:rsid w:val="00B328E7"/>
    <w:rsid w:val="00B41607"/>
    <w:rsid w:val="00B46F9D"/>
    <w:rsid w:val="00B50D43"/>
    <w:rsid w:val="00B51758"/>
    <w:rsid w:val="00B52847"/>
    <w:rsid w:val="00B63A78"/>
    <w:rsid w:val="00B66E95"/>
    <w:rsid w:val="00B709F3"/>
    <w:rsid w:val="00B71ACB"/>
    <w:rsid w:val="00B77D1A"/>
    <w:rsid w:val="00B8231A"/>
    <w:rsid w:val="00B82B53"/>
    <w:rsid w:val="00B84D8D"/>
    <w:rsid w:val="00B87ADC"/>
    <w:rsid w:val="00B90B30"/>
    <w:rsid w:val="00B9311D"/>
    <w:rsid w:val="00B97582"/>
    <w:rsid w:val="00BA1FF6"/>
    <w:rsid w:val="00BA4500"/>
    <w:rsid w:val="00BA48A9"/>
    <w:rsid w:val="00BA5DDC"/>
    <w:rsid w:val="00BA6A11"/>
    <w:rsid w:val="00BB0AF0"/>
    <w:rsid w:val="00BB3299"/>
    <w:rsid w:val="00BD0B78"/>
    <w:rsid w:val="00BD1B84"/>
    <w:rsid w:val="00BD3FD3"/>
    <w:rsid w:val="00BD6809"/>
    <w:rsid w:val="00BE65A6"/>
    <w:rsid w:val="00BF2F05"/>
    <w:rsid w:val="00BF3F5B"/>
    <w:rsid w:val="00C017CC"/>
    <w:rsid w:val="00C10561"/>
    <w:rsid w:val="00C14565"/>
    <w:rsid w:val="00C154F1"/>
    <w:rsid w:val="00C175DF"/>
    <w:rsid w:val="00C22BBA"/>
    <w:rsid w:val="00C24287"/>
    <w:rsid w:val="00C304CF"/>
    <w:rsid w:val="00C342C0"/>
    <w:rsid w:val="00C435CE"/>
    <w:rsid w:val="00C526A3"/>
    <w:rsid w:val="00C54937"/>
    <w:rsid w:val="00C63FA8"/>
    <w:rsid w:val="00C64C95"/>
    <w:rsid w:val="00C64E5E"/>
    <w:rsid w:val="00C70E9C"/>
    <w:rsid w:val="00C74E68"/>
    <w:rsid w:val="00C764E8"/>
    <w:rsid w:val="00C80845"/>
    <w:rsid w:val="00C823B6"/>
    <w:rsid w:val="00C92B4F"/>
    <w:rsid w:val="00CA574F"/>
    <w:rsid w:val="00CA6651"/>
    <w:rsid w:val="00CA776C"/>
    <w:rsid w:val="00CB0319"/>
    <w:rsid w:val="00CC0BBD"/>
    <w:rsid w:val="00CC27B9"/>
    <w:rsid w:val="00CC2E14"/>
    <w:rsid w:val="00CC49A9"/>
    <w:rsid w:val="00CC6184"/>
    <w:rsid w:val="00CD0913"/>
    <w:rsid w:val="00CD4CB1"/>
    <w:rsid w:val="00CD68C6"/>
    <w:rsid w:val="00CE0215"/>
    <w:rsid w:val="00CF1277"/>
    <w:rsid w:val="00CF3A27"/>
    <w:rsid w:val="00CF7A82"/>
    <w:rsid w:val="00D00C7F"/>
    <w:rsid w:val="00D01388"/>
    <w:rsid w:val="00D02C4D"/>
    <w:rsid w:val="00D04285"/>
    <w:rsid w:val="00D04AC0"/>
    <w:rsid w:val="00D05CBD"/>
    <w:rsid w:val="00D077B1"/>
    <w:rsid w:val="00D10992"/>
    <w:rsid w:val="00D13976"/>
    <w:rsid w:val="00D144C0"/>
    <w:rsid w:val="00D14E0A"/>
    <w:rsid w:val="00D21748"/>
    <w:rsid w:val="00D314D1"/>
    <w:rsid w:val="00D42F6A"/>
    <w:rsid w:val="00D44567"/>
    <w:rsid w:val="00D5000F"/>
    <w:rsid w:val="00D54D4F"/>
    <w:rsid w:val="00D61129"/>
    <w:rsid w:val="00D6231B"/>
    <w:rsid w:val="00D634CA"/>
    <w:rsid w:val="00D75DD0"/>
    <w:rsid w:val="00D85B87"/>
    <w:rsid w:val="00D900C6"/>
    <w:rsid w:val="00D926A9"/>
    <w:rsid w:val="00D935DE"/>
    <w:rsid w:val="00D94E74"/>
    <w:rsid w:val="00D970DE"/>
    <w:rsid w:val="00DA0AF0"/>
    <w:rsid w:val="00DA3AF8"/>
    <w:rsid w:val="00DA4D77"/>
    <w:rsid w:val="00DB2A9A"/>
    <w:rsid w:val="00DB2EE4"/>
    <w:rsid w:val="00DB4AF0"/>
    <w:rsid w:val="00DC5A29"/>
    <w:rsid w:val="00DC6136"/>
    <w:rsid w:val="00DD3D9D"/>
    <w:rsid w:val="00DD4839"/>
    <w:rsid w:val="00DE651F"/>
    <w:rsid w:val="00DF06F1"/>
    <w:rsid w:val="00DF1F3A"/>
    <w:rsid w:val="00DF3470"/>
    <w:rsid w:val="00DF3B14"/>
    <w:rsid w:val="00DF5A59"/>
    <w:rsid w:val="00DF5FAC"/>
    <w:rsid w:val="00E04361"/>
    <w:rsid w:val="00E04C13"/>
    <w:rsid w:val="00E06DDB"/>
    <w:rsid w:val="00E13CAF"/>
    <w:rsid w:val="00E2156B"/>
    <w:rsid w:val="00E23B35"/>
    <w:rsid w:val="00E2518F"/>
    <w:rsid w:val="00E32639"/>
    <w:rsid w:val="00E34DDF"/>
    <w:rsid w:val="00E35E89"/>
    <w:rsid w:val="00E40386"/>
    <w:rsid w:val="00E44032"/>
    <w:rsid w:val="00E44F3F"/>
    <w:rsid w:val="00E51743"/>
    <w:rsid w:val="00E54623"/>
    <w:rsid w:val="00E56919"/>
    <w:rsid w:val="00E61328"/>
    <w:rsid w:val="00E62657"/>
    <w:rsid w:val="00E650D1"/>
    <w:rsid w:val="00E6653D"/>
    <w:rsid w:val="00E75CA4"/>
    <w:rsid w:val="00E833F6"/>
    <w:rsid w:val="00E86358"/>
    <w:rsid w:val="00E87F3E"/>
    <w:rsid w:val="00E91B94"/>
    <w:rsid w:val="00E955B7"/>
    <w:rsid w:val="00E97E03"/>
    <w:rsid w:val="00EA2245"/>
    <w:rsid w:val="00EA2CD4"/>
    <w:rsid w:val="00EB2763"/>
    <w:rsid w:val="00EC210D"/>
    <w:rsid w:val="00EC77E3"/>
    <w:rsid w:val="00ED1867"/>
    <w:rsid w:val="00ED4BFF"/>
    <w:rsid w:val="00ED50E6"/>
    <w:rsid w:val="00EE199B"/>
    <w:rsid w:val="00EE7DC0"/>
    <w:rsid w:val="00EF0600"/>
    <w:rsid w:val="00EF216A"/>
    <w:rsid w:val="00EF2E7A"/>
    <w:rsid w:val="00EF35AF"/>
    <w:rsid w:val="00EF57D7"/>
    <w:rsid w:val="00EF7596"/>
    <w:rsid w:val="00F029AD"/>
    <w:rsid w:val="00F06817"/>
    <w:rsid w:val="00F13333"/>
    <w:rsid w:val="00F13581"/>
    <w:rsid w:val="00F14D02"/>
    <w:rsid w:val="00F175DC"/>
    <w:rsid w:val="00F21AF5"/>
    <w:rsid w:val="00F27EEF"/>
    <w:rsid w:val="00F36597"/>
    <w:rsid w:val="00F401ED"/>
    <w:rsid w:val="00F41146"/>
    <w:rsid w:val="00F41464"/>
    <w:rsid w:val="00F421AD"/>
    <w:rsid w:val="00F5147F"/>
    <w:rsid w:val="00F51C00"/>
    <w:rsid w:val="00F51D89"/>
    <w:rsid w:val="00F54A03"/>
    <w:rsid w:val="00F57C24"/>
    <w:rsid w:val="00F6373D"/>
    <w:rsid w:val="00F637F4"/>
    <w:rsid w:val="00F66EBF"/>
    <w:rsid w:val="00F6709F"/>
    <w:rsid w:val="00F72979"/>
    <w:rsid w:val="00F7313A"/>
    <w:rsid w:val="00F74999"/>
    <w:rsid w:val="00F77A66"/>
    <w:rsid w:val="00F80CEE"/>
    <w:rsid w:val="00F832E6"/>
    <w:rsid w:val="00F83A3A"/>
    <w:rsid w:val="00F84994"/>
    <w:rsid w:val="00F92D8B"/>
    <w:rsid w:val="00F93E1D"/>
    <w:rsid w:val="00F979C6"/>
    <w:rsid w:val="00FA0513"/>
    <w:rsid w:val="00FA2D9F"/>
    <w:rsid w:val="00FA2EED"/>
    <w:rsid w:val="00FA58C9"/>
    <w:rsid w:val="00FB17B2"/>
    <w:rsid w:val="00FB5A4E"/>
    <w:rsid w:val="00FB7C9B"/>
    <w:rsid w:val="00FC2032"/>
    <w:rsid w:val="00FC6C61"/>
    <w:rsid w:val="00FD1310"/>
    <w:rsid w:val="00FD5A68"/>
    <w:rsid w:val="00FD796F"/>
    <w:rsid w:val="00FE2614"/>
    <w:rsid w:val="00FE58B1"/>
    <w:rsid w:val="00FF165B"/>
    <w:rsid w:val="00FF3B65"/>
    <w:rsid w:val="00FF45B6"/>
    <w:rsid w:val="00FF5371"/>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10593">
      <o:colormru v:ext="edit" colors="#fa007d,#c00060,#ff096d,#dbe5f1,teal"/>
      <o:colormenu v:ext="edit" fillcolor="none" strokecolor="none"/>
    </o:shapedefaults>
    <o:shapelayout v:ext="edit">
      <o:idmap v:ext="edit" data="1"/>
      <o:rules v:ext="edit">
        <o:r id="V:Rule3" type="connector" idref="#_x0000_s1083"/>
        <o:r id="V:Rule4" type="connector" idref="#_x0000_s1173"/>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lsdException w:name="annotation text" w:uiPriority="99"/>
    <w:lsdException w:name="Hyperlink" w:uiPriority="99"/>
    <w:lsdException w:name="Placeholder Text"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17BA"/>
  </w:style>
  <w:style w:type="paragraph" w:styleId="Heading1">
    <w:name w:val="heading 1"/>
    <w:basedOn w:val="Normal"/>
    <w:next w:val="Normal"/>
    <w:link w:val="Heading1Char"/>
    <w:uiPriority w:val="9"/>
    <w:qFormat/>
    <w:rsid w:val="001567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3699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3699E"/>
    <w:rPr>
      <w:rFonts w:eastAsiaTheme="minorEastAsia"/>
      <w:lang w:val="en-US"/>
    </w:rPr>
  </w:style>
  <w:style w:type="paragraph" w:styleId="BalloonText">
    <w:name w:val="Balloon Text"/>
    <w:basedOn w:val="Normal"/>
    <w:link w:val="BalloonTextChar"/>
    <w:uiPriority w:val="99"/>
    <w:semiHidden/>
    <w:unhideWhenUsed/>
    <w:rsid w:val="00436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99E"/>
    <w:rPr>
      <w:rFonts w:ascii="Tahoma" w:hAnsi="Tahoma" w:cs="Tahoma"/>
      <w:sz w:val="16"/>
      <w:szCs w:val="16"/>
    </w:rPr>
  </w:style>
  <w:style w:type="paragraph" w:styleId="Header">
    <w:name w:val="header"/>
    <w:basedOn w:val="Normal"/>
    <w:link w:val="HeaderChar"/>
    <w:uiPriority w:val="99"/>
    <w:unhideWhenUsed/>
    <w:rsid w:val="00436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99E"/>
  </w:style>
  <w:style w:type="paragraph" w:styleId="Footer">
    <w:name w:val="footer"/>
    <w:basedOn w:val="Normal"/>
    <w:link w:val="FooterChar"/>
    <w:uiPriority w:val="99"/>
    <w:unhideWhenUsed/>
    <w:rsid w:val="00436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99E"/>
  </w:style>
  <w:style w:type="table" w:styleId="TableGrid">
    <w:name w:val="Table Grid"/>
    <w:basedOn w:val="TableNormal"/>
    <w:uiPriority w:val="59"/>
    <w:rsid w:val="000B65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5671B"/>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15671B"/>
    <w:rPr>
      <w:sz w:val="16"/>
      <w:szCs w:val="16"/>
    </w:rPr>
  </w:style>
  <w:style w:type="paragraph" w:styleId="CommentText">
    <w:name w:val="annotation text"/>
    <w:basedOn w:val="Normal"/>
    <w:link w:val="CommentTextChar"/>
    <w:uiPriority w:val="99"/>
    <w:unhideWhenUsed/>
    <w:rsid w:val="0015671B"/>
    <w:pPr>
      <w:spacing w:line="240" w:lineRule="auto"/>
    </w:pPr>
    <w:rPr>
      <w:sz w:val="20"/>
      <w:szCs w:val="20"/>
    </w:rPr>
  </w:style>
  <w:style w:type="character" w:customStyle="1" w:styleId="CommentTextChar">
    <w:name w:val="Comment Text Char"/>
    <w:basedOn w:val="DefaultParagraphFont"/>
    <w:link w:val="CommentText"/>
    <w:uiPriority w:val="99"/>
    <w:rsid w:val="0015671B"/>
    <w:rPr>
      <w:sz w:val="20"/>
      <w:szCs w:val="20"/>
    </w:rPr>
  </w:style>
  <w:style w:type="paragraph" w:styleId="ListParagraph">
    <w:name w:val="List Paragraph"/>
    <w:basedOn w:val="Normal"/>
    <w:uiPriority w:val="34"/>
    <w:qFormat/>
    <w:rsid w:val="00201C14"/>
    <w:pPr>
      <w:ind w:left="720"/>
      <w:contextualSpacing/>
    </w:pPr>
  </w:style>
  <w:style w:type="character" w:styleId="Hyperlink">
    <w:name w:val="Hyperlink"/>
    <w:basedOn w:val="DefaultParagraphFont"/>
    <w:uiPriority w:val="99"/>
    <w:unhideWhenUsed/>
    <w:rsid w:val="00ED4BFF"/>
    <w:rPr>
      <w:color w:val="0000FF" w:themeColor="hyperlink"/>
      <w:u w:val="single"/>
    </w:rPr>
  </w:style>
  <w:style w:type="character" w:styleId="PlaceholderText">
    <w:name w:val="Placeholder Text"/>
    <w:basedOn w:val="DefaultParagraphFont"/>
    <w:uiPriority w:val="99"/>
    <w:semiHidden/>
    <w:rsid w:val="00B158D9"/>
    <w:rPr>
      <w:color w:val="808080"/>
    </w:rPr>
  </w:style>
  <w:style w:type="character" w:styleId="FollowedHyperlink">
    <w:name w:val="FollowedHyperlink"/>
    <w:basedOn w:val="DefaultParagraphFont"/>
    <w:rsid w:val="00AD4D57"/>
    <w:rPr>
      <w:color w:val="800080" w:themeColor="followedHyperlink"/>
      <w:u w:val="single"/>
    </w:rPr>
  </w:style>
  <w:style w:type="paragraph" w:styleId="DocumentMap">
    <w:name w:val="Document Map"/>
    <w:basedOn w:val="Normal"/>
    <w:link w:val="DocumentMapChar"/>
    <w:rsid w:val="008E50D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8E50D1"/>
    <w:rPr>
      <w:rFonts w:ascii="Tahoma" w:hAnsi="Tahoma" w:cs="Tahoma"/>
      <w:sz w:val="16"/>
      <w:szCs w:val="16"/>
    </w:rPr>
  </w:style>
  <w:style w:type="paragraph" w:styleId="EndnoteText">
    <w:name w:val="endnote text"/>
    <w:basedOn w:val="Normal"/>
    <w:link w:val="EndnoteTextChar"/>
    <w:rsid w:val="00AB2271"/>
    <w:pPr>
      <w:spacing w:after="0" w:line="240" w:lineRule="auto"/>
    </w:pPr>
    <w:rPr>
      <w:sz w:val="20"/>
      <w:szCs w:val="20"/>
    </w:rPr>
  </w:style>
  <w:style w:type="character" w:customStyle="1" w:styleId="EndnoteTextChar">
    <w:name w:val="Endnote Text Char"/>
    <w:basedOn w:val="DefaultParagraphFont"/>
    <w:link w:val="EndnoteText"/>
    <w:rsid w:val="00AB2271"/>
    <w:rPr>
      <w:sz w:val="20"/>
      <w:szCs w:val="20"/>
    </w:rPr>
  </w:style>
  <w:style w:type="character" w:styleId="EndnoteReference">
    <w:name w:val="endnote reference"/>
    <w:basedOn w:val="DefaultParagraphFont"/>
    <w:rsid w:val="00AB2271"/>
    <w:rPr>
      <w:vertAlign w:val="superscript"/>
    </w:rPr>
  </w:style>
  <w:style w:type="paragraph" w:styleId="FootnoteText">
    <w:name w:val="footnote text"/>
    <w:basedOn w:val="Normal"/>
    <w:link w:val="FootnoteTextChar"/>
    <w:rsid w:val="00AB2271"/>
    <w:pPr>
      <w:spacing w:after="0" w:line="240" w:lineRule="auto"/>
    </w:pPr>
    <w:rPr>
      <w:sz w:val="20"/>
      <w:szCs w:val="20"/>
    </w:rPr>
  </w:style>
  <w:style w:type="character" w:customStyle="1" w:styleId="FootnoteTextChar">
    <w:name w:val="Footnote Text Char"/>
    <w:basedOn w:val="DefaultParagraphFont"/>
    <w:link w:val="FootnoteText"/>
    <w:rsid w:val="00AB2271"/>
    <w:rPr>
      <w:sz w:val="20"/>
      <w:szCs w:val="20"/>
    </w:rPr>
  </w:style>
  <w:style w:type="character" w:styleId="FootnoteReference">
    <w:name w:val="footnote reference"/>
    <w:basedOn w:val="DefaultParagraphFont"/>
    <w:rsid w:val="00AB2271"/>
    <w:rPr>
      <w:vertAlign w:val="superscript"/>
    </w:rPr>
  </w:style>
</w:styles>
</file>

<file path=word/webSettings.xml><?xml version="1.0" encoding="utf-8"?>
<w:webSettings xmlns:r="http://schemas.openxmlformats.org/officeDocument/2006/relationships" xmlns:w="http://schemas.openxmlformats.org/wordprocessingml/2006/main">
  <w:divs>
    <w:div w:id="651636772">
      <w:bodyDiv w:val="1"/>
      <w:marLeft w:val="0"/>
      <w:marRight w:val="0"/>
      <w:marTop w:val="0"/>
      <w:marBottom w:val="0"/>
      <w:divBdr>
        <w:top w:val="none" w:sz="0" w:space="0" w:color="auto"/>
        <w:left w:val="none" w:sz="0" w:space="0" w:color="auto"/>
        <w:bottom w:val="none" w:sz="0" w:space="0" w:color="auto"/>
        <w:right w:val="none" w:sz="0" w:space="0" w:color="auto"/>
      </w:divBdr>
      <w:divsChild>
        <w:div w:id="2115207128">
          <w:marLeft w:val="0"/>
          <w:marRight w:val="0"/>
          <w:marTop w:val="0"/>
          <w:marBottom w:val="0"/>
          <w:divBdr>
            <w:top w:val="single" w:sz="2" w:space="0" w:color="CFCFCF"/>
            <w:left w:val="single" w:sz="4" w:space="0" w:color="CFCFCF"/>
            <w:bottom w:val="single" w:sz="2" w:space="0" w:color="CFCFCF"/>
            <w:right w:val="single" w:sz="4" w:space="0" w:color="CFCFCF"/>
          </w:divBdr>
          <w:divsChild>
            <w:div w:id="1280145176">
              <w:marLeft w:val="0"/>
              <w:marRight w:val="0"/>
              <w:marTop w:val="0"/>
              <w:marBottom w:val="0"/>
              <w:divBdr>
                <w:top w:val="none" w:sz="0" w:space="0" w:color="auto"/>
                <w:left w:val="none" w:sz="0" w:space="0" w:color="auto"/>
                <w:bottom w:val="none" w:sz="0" w:space="0" w:color="auto"/>
                <w:right w:val="none" w:sz="0" w:space="0" w:color="auto"/>
              </w:divBdr>
              <w:divsChild>
                <w:div w:id="1105996782">
                  <w:marLeft w:val="0"/>
                  <w:marRight w:val="0"/>
                  <w:marTop w:val="0"/>
                  <w:marBottom w:val="0"/>
                  <w:divBdr>
                    <w:top w:val="none" w:sz="0" w:space="0" w:color="auto"/>
                    <w:left w:val="none" w:sz="0" w:space="0" w:color="auto"/>
                    <w:bottom w:val="none" w:sz="0" w:space="0" w:color="auto"/>
                    <w:right w:val="none" w:sz="0" w:space="0" w:color="auto"/>
                  </w:divBdr>
                  <w:divsChild>
                    <w:div w:id="1907646572">
                      <w:marLeft w:val="0"/>
                      <w:marRight w:val="0"/>
                      <w:marTop w:val="109"/>
                      <w:marBottom w:val="0"/>
                      <w:divBdr>
                        <w:top w:val="none" w:sz="0" w:space="0" w:color="auto"/>
                        <w:left w:val="none" w:sz="0" w:space="0" w:color="auto"/>
                        <w:bottom w:val="none" w:sz="0" w:space="0" w:color="auto"/>
                        <w:right w:val="none" w:sz="0" w:space="0" w:color="auto"/>
                      </w:divBdr>
                      <w:divsChild>
                        <w:div w:id="199636982">
                          <w:marLeft w:val="0"/>
                          <w:marRight w:val="0"/>
                          <w:marTop w:val="0"/>
                          <w:marBottom w:val="0"/>
                          <w:divBdr>
                            <w:top w:val="none" w:sz="0" w:space="0" w:color="auto"/>
                            <w:left w:val="none" w:sz="0" w:space="0" w:color="auto"/>
                            <w:bottom w:val="none" w:sz="0" w:space="0" w:color="auto"/>
                            <w:right w:val="none" w:sz="0" w:space="0" w:color="auto"/>
                          </w:divBdr>
                          <w:divsChild>
                            <w:div w:id="1469937015">
                              <w:marLeft w:val="0"/>
                              <w:marRight w:val="0"/>
                              <w:marTop w:val="0"/>
                              <w:marBottom w:val="0"/>
                              <w:divBdr>
                                <w:top w:val="none" w:sz="0" w:space="0" w:color="auto"/>
                                <w:left w:val="none" w:sz="0" w:space="0" w:color="auto"/>
                                <w:bottom w:val="none" w:sz="0" w:space="0" w:color="auto"/>
                                <w:right w:val="none" w:sz="0" w:space="0" w:color="auto"/>
                              </w:divBdr>
                            </w:div>
                          </w:divsChild>
                        </w:div>
                        <w:div w:id="20210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385520">
      <w:bodyDiv w:val="1"/>
      <w:marLeft w:val="0"/>
      <w:marRight w:val="0"/>
      <w:marTop w:val="0"/>
      <w:marBottom w:val="0"/>
      <w:divBdr>
        <w:top w:val="none" w:sz="0" w:space="0" w:color="auto"/>
        <w:left w:val="none" w:sz="0" w:space="0" w:color="auto"/>
        <w:bottom w:val="none" w:sz="0" w:space="0" w:color="auto"/>
        <w:right w:val="none" w:sz="0" w:space="0" w:color="auto"/>
      </w:divBdr>
      <w:divsChild>
        <w:div w:id="1241328060">
          <w:marLeft w:val="0"/>
          <w:marRight w:val="0"/>
          <w:marTop w:val="0"/>
          <w:marBottom w:val="0"/>
          <w:divBdr>
            <w:top w:val="single" w:sz="2" w:space="0" w:color="CFCFCF"/>
            <w:left w:val="single" w:sz="8" w:space="0" w:color="CFCFCF"/>
            <w:bottom w:val="single" w:sz="2" w:space="0" w:color="CFCFCF"/>
            <w:right w:val="single" w:sz="8" w:space="0" w:color="CFCFCF"/>
          </w:divBdr>
          <w:divsChild>
            <w:div w:id="1163276363">
              <w:marLeft w:val="0"/>
              <w:marRight w:val="0"/>
              <w:marTop w:val="0"/>
              <w:marBottom w:val="0"/>
              <w:divBdr>
                <w:top w:val="none" w:sz="0" w:space="0" w:color="auto"/>
                <w:left w:val="none" w:sz="0" w:space="0" w:color="auto"/>
                <w:bottom w:val="none" w:sz="0" w:space="0" w:color="auto"/>
                <w:right w:val="none" w:sz="0" w:space="0" w:color="auto"/>
              </w:divBdr>
              <w:divsChild>
                <w:div w:id="1354385535">
                  <w:marLeft w:val="0"/>
                  <w:marRight w:val="0"/>
                  <w:marTop w:val="0"/>
                  <w:marBottom w:val="0"/>
                  <w:divBdr>
                    <w:top w:val="none" w:sz="0" w:space="0" w:color="auto"/>
                    <w:left w:val="none" w:sz="0" w:space="0" w:color="auto"/>
                    <w:bottom w:val="none" w:sz="0" w:space="0" w:color="auto"/>
                    <w:right w:val="none" w:sz="0" w:space="0" w:color="auto"/>
                  </w:divBdr>
                  <w:divsChild>
                    <w:div w:id="1541358352">
                      <w:marLeft w:val="0"/>
                      <w:marRight w:val="0"/>
                      <w:marTop w:val="222"/>
                      <w:marBottom w:val="0"/>
                      <w:divBdr>
                        <w:top w:val="none" w:sz="0" w:space="0" w:color="auto"/>
                        <w:left w:val="none" w:sz="0" w:space="0" w:color="auto"/>
                        <w:bottom w:val="none" w:sz="0" w:space="0" w:color="auto"/>
                        <w:right w:val="none" w:sz="0" w:space="0" w:color="auto"/>
                      </w:divBdr>
                      <w:divsChild>
                        <w:div w:id="615792804">
                          <w:marLeft w:val="0"/>
                          <w:marRight w:val="0"/>
                          <w:marTop w:val="0"/>
                          <w:marBottom w:val="0"/>
                          <w:divBdr>
                            <w:top w:val="none" w:sz="0" w:space="0" w:color="auto"/>
                            <w:left w:val="none" w:sz="0" w:space="0" w:color="auto"/>
                            <w:bottom w:val="none" w:sz="0" w:space="0" w:color="auto"/>
                            <w:right w:val="none" w:sz="0" w:space="0" w:color="auto"/>
                          </w:divBdr>
                        </w:div>
                        <w:div w:id="170501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868383">
      <w:bodyDiv w:val="1"/>
      <w:marLeft w:val="0"/>
      <w:marRight w:val="0"/>
      <w:marTop w:val="0"/>
      <w:marBottom w:val="0"/>
      <w:divBdr>
        <w:top w:val="none" w:sz="0" w:space="0" w:color="auto"/>
        <w:left w:val="none" w:sz="0" w:space="0" w:color="auto"/>
        <w:bottom w:val="none" w:sz="0" w:space="0" w:color="auto"/>
        <w:right w:val="none" w:sz="0" w:space="0" w:color="auto"/>
      </w:divBdr>
      <w:divsChild>
        <w:div w:id="1567453607">
          <w:marLeft w:val="0"/>
          <w:marRight w:val="0"/>
          <w:marTop w:val="0"/>
          <w:marBottom w:val="0"/>
          <w:divBdr>
            <w:top w:val="single" w:sz="2" w:space="0" w:color="CFCFCF"/>
            <w:left w:val="single" w:sz="8" w:space="0" w:color="CFCFCF"/>
            <w:bottom w:val="single" w:sz="2" w:space="0" w:color="CFCFCF"/>
            <w:right w:val="single" w:sz="8" w:space="0" w:color="CFCFCF"/>
          </w:divBdr>
          <w:divsChild>
            <w:div w:id="2117560863">
              <w:marLeft w:val="0"/>
              <w:marRight w:val="0"/>
              <w:marTop w:val="0"/>
              <w:marBottom w:val="0"/>
              <w:divBdr>
                <w:top w:val="none" w:sz="0" w:space="0" w:color="auto"/>
                <w:left w:val="none" w:sz="0" w:space="0" w:color="auto"/>
                <w:bottom w:val="none" w:sz="0" w:space="0" w:color="auto"/>
                <w:right w:val="none" w:sz="0" w:space="0" w:color="auto"/>
              </w:divBdr>
              <w:divsChild>
                <w:div w:id="888956608">
                  <w:marLeft w:val="0"/>
                  <w:marRight w:val="0"/>
                  <w:marTop w:val="0"/>
                  <w:marBottom w:val="0"/>
                  <w:divBdr>
                    <w:top w:val="none" w:sz="0" w:space="0" w:color="auto"/>
                    <w:left w:val="none" w:sz="0" w:space="0" w:color="auto"/>
                    <w:bottom w:val="none" w:sz="0" w:space="0" w:color="auto"/>
                    <w:right w:val="none" w:sz="0" w:space="0" w:color="auto"/>
                  </w:divBdr>
                  <w:divsChild>
                    <w:div w:id="347101268">
                      <w:marLeft w:val="0"/>
                      <w:marRight w:val="0"/>
                      <w:marTop w:val="197"/>
                      <w:marBottom w:val="0"/>
                      <w:divBdr>
                        <w:top w:val="none" w:sz="0" w:space="0" w:color="auto"/>
                        <w:left w:val="none" w:sz="0" w:space="0" w:color="auto"/>
                        <w:bottom w:val="none" w:sz="0" w:space="0" w:color="auto"/>
                        <w:right w:val="none" w:sz="0" w:space="0" w:color="auto"/>
                      </w:divBdr>
                      <w:divsChild>
                        <w:div w:id="1190727644">
                          <w:marLeft w:val="0"/>
                          <w:marRight w:val="0"/>
                          <w:marTop w:val="0"/>
                          <w:marBottom w:val="0"/>
                          <w:divBdr>
                            <w:top w:val="none" w:sz="0" w:space="0" w:color="auto"/>
                            <w:left w:val="none" w:sz="0" w:space="0" w:color="auto"/>
                            <w:bottom w:val="none" w:sz="0" w:space="0" w:color="auto"/>
                            <w:right w:val="none" w:sz="0" w:space="0" w:color="auto"/>
                          </w:divBdr>
                        </w:div>
                        <w:div w:id="208590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31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oleObject" Target="embeddings/oleObject3.bin"/><Relationship Id="rId68" Type="http://schemas.openxmlformats.org/officeDocument/2006/relationships/oleObject" Target="embeddings/oleObject5.bin"/><Relationship Id="rId84" Type="http://schemas.openxmlformats.org/officeDocument/2006/relationships/image" Target="media/image66.png"/><Relationship Id="rId89" Type="http://schemas.openxmlformats.org/officeDocument/2006/relationships/image" Target="media/image69.png"/><Relationship Id="rId112"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7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49.png"/><Relationship Id="rId74" Type="http://schemas.openxmlformats.org/officeDocument/2006/relationships/oleObject" Target="embeddings/oleObject7.bin"/><Relationship Id="rId79" Type="http://schemas.openxmlformats.org/officeDocument/2006/relationships/image" Target="media/image63.png"/><Relationship Id="rId102" Type="http://schemas.openxmlformats.org/officeDocument/2006/relationships/image" Target="media/image77.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3.png"/><Relationship Id="rId69" Type="http://schemas.openxmlformats.org/officeDocument/2006/relationships/image" Target="media/image56.png"/><Relationship Id="rId113" Type="http://schemas.openxmlformats.org/officeDocument/2006/relationships/theme" Target="theme/theme1.xml"/><Relationship Id="rId80" Type="http://schemas.openxmlformats.org/officeDocument/2006/relationships/oleObject" Target="embeddings/oleObject9.bin"/><Relationship Id="rId85" Type="http://schemas.openxmlformats.org/officeDocument/2006/relationships/oleObject" Target="embeddings/oleObject11.bin"/><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oleObject" Target="embeddings/oleObject2.bin"/><Relationship Id="rId103" Type="http://schemas.openxmlformats.org/officeDocument/2006/relationships/oleObject" Target="embeddings/oleObject18.bin"/><Relationship Id="rId108" Type="http://schemas.openxmlformats.org/officeDocument/2006/relationships/image" Target="media/image80.png"/><Relationship Id="rId54" Type="http://schemas.openxmlformats.org/officeDocument/2006/relationships/image" Target="media/image46.png"/><Relationship Id="rId70" Type="http://schemas.openxmlformats.org/officeDocument/2006/relationships/image" Target="media/image57.png"/><Relationship Id="rId75" Type="http://schemas.openxmlformats.org/officeDocument/2006/relationships/image" Target="media/image60.png"/><Relationship Id="rId91" Type="http://schemas.openxmlformats.org/officeDocument/2006/relationships/oleObject" Target="embeddings/oleObject13.bin"/><Relationship Id="rId96"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oleObject" Target="embeddings/oleObject1.bin"/><Relationship Id="rId106" Type="http://schemas.openxmlformats.org/officeDocument/2006/relationships/footer" Target="footer3.xml"/><Relationship Id="rId114" Type="http://schemas.openxmlformats.org/officeDocument/2006/relationships/customXml" Target="../customXml/item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0.png"/><Relationship Id="rId65" Type="http://schemas.openxmlformats.org/officeDocument/2006/relationships/oleObject" Target="embeddings/oleObject4.bin"/><Relationship Id="rId73" Type="http://schemas.openxmlformats.org/officeDocument/2006/relationships/image" Target="media/image59.png"/><Relationship Id="rId78" Type="http://schemas.openxmlformats.org/officeDocument/2006/relationships/image" Target="media/image62.png"/><Relationship Id="rId81" Type="http://schemas.openxmlformats.org/officeDocument/2006/relationships/image" Target="media/image64.png"/><Relationship Id="rId86" Type="http://schemas.openxmlformats.org/officeDocument/2006/relationships/image" Target="media/image67.png"/><Relationship Id="rId94" Type="http://schemas.openxmlformats.org/officeDocument/2006/relationships/image" Target="media/image72.png"/><Relationship Id="rId99" Type="http://schemas.openxmlformats.org/officeDocument/2006/relationships/image" Target="media/image75.png"/><Relationship Id="rId101"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1.xml"/><Relationship Id="rId109" Type="http://schemas.openxmlformats.org/officeDocument/2006/relationships/image" Target="media/image81.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1.png"/><Relationship Id="rId97" Type="http://schemas.openxmlformats.org/officeDocument/2006/relationships/image" Target="media/image74.png"/><Relationship Id="rId104" Type="http://schemas.openxmlformats.org/officeDocument/2006/relationships/chart" Target="charts/chart1.xml"/><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footer" Target="footer2.xml"/><Relationship Id="rId45" Type="http://schemas.openxmlformats.org/officeDocument/2006/relationships/image" Target="media/image37.png"/><Relationship Id="rId66" Type="http://schemas.openxmlformats.org/officeDocument/2006/relationships/image" Target="media/image54.png"/><Relationship Id="rId87" Type="http://schemas.openxmlformats.org/officeDocument/2006/relationships/image" Target="media/image68.png"/><Relationship Id="rId110" Type="http://schemas.openxmlformats.org/officeDocument/2006/relationships/image" Target="media/image82.png"/><Relationship Id="rId115" Type="http://schemas.openxmlformats.org/officeDocument/2006/relationships/customXml" Target="../customXml/item3.xml"/><Relationship Id="rId61" Type="http://schemas.openxmlformats.org/officeDocument/2006/relationships/image" Target="media/image51.png"/><Relationship Id="rId82" Type="http://schemas.openxmlformats.org/officeDocument/2006/relationships/oleObject" Target="embeddings/oleObject10.bin"/><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oleObject" Target="embeddings/oleObject8.bin"/><Relationship Id="rId100" Type="http://schemas.openxmlformats.org/officeDocument/2006/relationships/image" Target="media/image76.png"/><Relationship Id="rId105" Type="http://schemas.openxmlformats.org/officeDocument/2006/relationships/image" Target="media/image78.png"/><Relationship Id="rId8" Type="http://schemas.openxmlformats.org/officeDocument/2006/relationships/image" Target="media/image1.png"/><Relationship Id="rId51" Type="http://schemas.openxmlformats.org/officeDocument/2006/relationships/image" Target="media/image43.wmf"/><Relationship Id="rId72" Type="http://schemas.openxmlformats.org/officeDocument/2006/relationships/image" Target="media/image58.png"/><Relationship Id="rId93" Type="http://schemas.openxmlformats.org/officeDocument/2006/relationships/oleObject" Target="embeddings/oleObject14.bin"/><Relationship Id="rId98" Type="http://schemas.openxmlformats.org/officeDocument/2006/relationships/oleObject" Target="embeddings/oleObject16.bin"/><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gif"/><Relationship Id="rId67" Type="http://schemas.openxmlformats.org/officeDocument/2006/relationships/image" Target="media/image55.png"/><Relationship Id="rId116" Type="http://schemas.openxmlformats.org/officeDocument/2006/relationships/customXml" Target="../customXml/item4.xml"/><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2.png"/><Relationship Id="rId83" Type="http://schemas.openxmlformats.org/officeDocument/2006/relationships/image" Target="media/image65.png"/><Relationship Id="rId88" Type="http://schemas.openxmlformats.org/officeDocument/2006/relationships/oleObject" Target="embeddings/oleObject12.bin"/><Relationship Id="rId111"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2.jpeg"/></Relationships>
</file>

<file path=word/_rels/footer2.xml.rels><?xml version="1.0" encoding="UTF-8" standalone="yes"?>
<Relationships xmlns="http://schemas.openxmlformats.org/package/2006/relationships"><Relationship Id="rId1" Type="http://schemas.openxmlformats.org/officeDocument/2006/relationships/image" Target="media/image32.jpeg"/></Relationships>
</file>

<file path=word/_rels/footer3.xml.rels><?xml version="1.0" encoding="UTF-8" standalone="yes"?>
<Relationships xmlns="http://schemas.openxmlformats.org/package/2006/relationships"><Relationship Id="rId1" Type="http://schemas.openxmlformats.org/officeDocument/2006/relationships/image" Target="media/image3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Evonne\AppData\Local\Microsoft\Windows\Temporary%20Internet%20Files\Content.Outlook\B62CPKFY\disclosure%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style val="4"/>
  <c:chart>
    <c:autoTitleDeleted val="1"/>
    <c:plotArea>
      <c:layout>
        <c:manualLayout>
          <c:layoutTarget val="inner"/>
          <c:xMode val="edge"/>
          <c:yMode val="edge"/>
          <c:x val="0.14273748265543557"/>
          <c:y val="5.5345911949686348E-2"/>
          <c:w val="0.79177290736747075"/>
          <c:h val="0.68563086217996494"/>
        </c:manualLayout>
      </c:layout>
      <c:barChart>
        <c:barDir val="bar"/>
        <c:grouping val="clustered"/>
        <c:ser>
          <c:idx val="0"/>
          <c:order val="0"/>
          <c:tx>
            <c:v>% Response</c:v>
          </c:tx>
          <c:dLbls>
            <c:dLblPos val="inEnd"/>
            <c:showVal val="1"/>
          </c:dLbls>
          <c:cat>
            <c:strRef>
              <c:f>SURVEY_SP_GET_USER_SCORE_REPORT!$A$62:$A$65</c:f>
              <c:strCache>
                <c:ptCount val="4"/>
                <c:pt idx="0">
                  <c:v>No </c:v>
                </c:pt>
                <c:pt idx="1">
                  <c:v>Publish </c:v>
                </c:pt>
                <c:pt idx="2">
                  <c:v>Mutual Share </c:v>
                </c:pt>
                <c:pt idx="3">
                  <c:v>Full </c:v>
                </c:pt>
              </c:strCache>
            </c:strRef>
          </c:cat>
          <c:val>
            <c:numRef>
              <c:f>SURVEY_SP_GET_USER_SCORE_REPORT!$B$62:$B$65</c:f>
              <c:numCache>
                <c:formatCode>0%</c:formatCode>
                <c:ptCount val="4"/>
                <c:pt idx="0">
                  <c:v>9.0000000000000066E-2</c:v>
                </c:pt>
                <c:pt idx="1">
                  <c:v>9.0000000000000066E-2</c:v>
                </c:pt>
                <c:pt idx="2">
                  <c:v>0.13</c:v>
                </c:pt>
                <c:pt idx="3">
                  <c:v>0.69000000000000261</c:v>
                </c:pt>
              </c:numCache>
            </c:numRef>
          </c:val>
        </c:ser>
        <c:axId val="144289792"/>
        <c:axId val="144291712"/>
      </c:barChart>
      <c:catAx>
        <c:axId val="144289792"/>
        <c:scaling>
          <c:orientation val="minMax"/>
        </c:scaling>
        <c:axPos val="l"/>
        <c:tickLblPos val="nextTo"/>
        <c:spPr>
          <a:ln>
            <a:solidFill>
              <a:schemeClr val="tx1"/>
            </a:solidFill>
          </a:ln>
        </c:spPr>
        <c:txPr>
          <a:bodyPr/>
          <a:lstStyle/>
          <a:p>
            <a:pPr>
              <a:defRPr sz="1100"/>
            </a:pPr>
            <a:endParaRPr lang="en-US"/>
          </a:p>
        </c:txPr>
        <c:crossAx val="144291712"/>
        <c:crosses val="autoZero"/>
        <c:auto val="1"/>
        <c:lblAlgn val="ctr"/>
        <c:lblOffset val="100"/>
      </c:catAx>
      <c:valAx>
        <c:axId val="144291712"/>
        <c:scaling>
          <c:orientation val="minMax"/>
          <c:max val="1"/>
          <c:min val="0"/>
        </c:scaling>
        <c:axPos val="b"/>
        <c:majorGridlines>
          <c:spPr>
            <a:ln>
              <a:solidFill>
                <a:schemeClr val="bg1">
                  <a:lumMod val="85000"/>
                </a:schemeClr>
              </a:solidFill>
            </a:ln>
          </c:spPr>
        </c:majorGridlines>
        <c:numFmt formatCode="0%" sourceLinked="1"/>
        <c:tickLblPos val="nextTo"/>
        <c:spPr>
          <a:ln w="12700">
            <a:solidFill>
              <a:schemeClr val="tx1"/>
            </a:solidFill>
          </a:ln>
        </c:spPr>
        <c:txPr>
          <a:bodyPr/>
          <a:lstStyle/>
          <a:p>
            <a:pPr>
              <a:defRPr>
                <a:solidFill>
                  <a:sysClr val="windowText" lastClr="000000"/>
                </a:solidFill>
              </a:defRPr>
            </a:pPr>
            <a:endParaRPr lang="en-US"/>
          </a:p>
        </c:txPr>
        <c:crossAx val="144289792"/>
        <c:crosses val="autoZero"/>
        <c:crossBetween val="between"/>
        <c:majorUnit val="0.2"/>
        <c:minorUnit val="4.0000000000000112E-2"/>
      </c:valAx>
    </c:plotArea>
    <c:legend>
      <c:legendPos val="b"/>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456E1C5F4F6A4289C799BFB7B972D9" ma:contentTypeVersion="66" ma:contentTypeDescription="Create a new document." ma:contentTypeScope="" ma:versionID="c21a035c1fcbfb847aea50ed71a6e050">
  <xsd:schema xmlns:xsd="http://www.w3.org/2001/XMLSchema" xmlns:xs="http://www.w3.org/2001/XMLSchema" xmlns:p="http://schemas.microsoft.com/office/2006/metadata/properties" xmlns:ns1="http://schemas.microsoft.com/sharepoint/v3" xmlns:ns2="bb28dcf0-6583-49ba-818a-f06c35ca2650" targetNamespace="http://schemas.microsoft.com/office/2006/metadata/properties" ma:root="true" ma:fieldsID="9a8f92845b109bfeeb60b653b15690d9" ns1:_="" ns2:_="">
    <xsd:import namespace="http://schemas.microsoft.com/sharepoint/v3"/>
    <xsd:import namespace="bb28dcf0-6583-49ba-818a-f06c35ca265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28dcf0-6583-49ba-818a-f06c35ca26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AB64CCA6-BD61-4454-8470-8B756682CEAE}"/>
</file>

<file path=customXml/itemProps2.xml><?xml version="1.0" encoding="utf-8"?>
<ds:datastoreItem xmlns:ds="http://schemas.openxmlformats.org/officeDocument/2006/customXml" ds:itemID="{009BD50E-1943-4804-B868-1C5EF5540B58}"/>
</file>

<file path=customXml/itemProps3.xml><?xml version="1.0" encoding="utf-8"?>
<ds:datastoreItem xmlns:ds="http://schemas.openxmlformats.org/officeDocument/2006/customXml" ds:itemID="{FB9EA660-1086-42BB-AAFA-C7D2A79A64DE}"/>
</file>

<file path=customXml/itemProps4.xml><?xml version="1.0" encoding="utf-8"?>
<ds:datastoreItem xmlns:ds="http://schemas.openxmlformats.org/officeDocument/2006/customXml" ds:itemID="{2C81D1B2-99F6-4E54-8FC6-7AE19615328A}"/>
</file>

<file path=docProps/app.xml><?xml version="1.0" encoding="utf-8"?>
<Properties xmlns="http://schemas.openxmlformats.org/officeDocument/2006/extended-properties" xmlns:vt="http://schemas.openxmlformats.org/officeDocument/2006/docPropsVTypes">
  <Template>Normal.dotm</Template>
  <TotalTime>1</TotalTime>
  <Pages>23</Pages>
  <Words>3800</Words>
  <Characters>21666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Company X</vt:lpstr>
    </vt:vector>
  </TitlesOfParts>
  <Company>BITC</Company>
  <LinksUpToDate>false</LinksUpToDate>
  <CharactersWithSpaces>25416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Edinburgh Napier ESR Universities That Count 2009/10</dc:title>
  <dc:creator>ITADMIN</dc:creator>
  <cp:lastModifiedBy>Jamie Pearson</cp:lastModifiedBy>
  <cp:revision>3</cp:revision>
  <cp:lastPrinted>2010-07-02T11:56:00Z</cp:lastPrinted>
  <dcterms:created xsi:type="dcterms:W3CDTF">2010-07-06T15:59:00Z</dcterms:created>
  <dcterms:modified xsi:type="dcterms:W3CDTF">2012-01-13T14:08:00Z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0x0101003B456E1C5F4F6A4289C799BFB7B972D9</vt:lpwstr>
  </property>
  <property fmtid="{D5CDD505-2E9C-101B-9397-08002B2CF9AE}" pid="3" name="Document Description">
    <vt:lpwstr/>
  </property>
  <property fmtid="{D5CDD505-2E9C-101B-9397-08002B2CF9AE}" pid="4" name="Document Keywords">
    <vt:lpwstr/>
  </property>
</Properties>
</file>