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B0" w:rsidRDefault="006A2344" w:rsidP="001749B0">
      <w:pPr>
        <w:spacing w:after="0"/>
      </w:pPr>
      <w:r>
        <w:rPr>
          <w:rFonts w:ascii="Arial" w:hAnsi="Arial" w:cs="Arial"/>
        </w:rPr>
        <w:t>ESAG/</w:t>
      </w:r>
      <w:r w:rsidR="001749B0" w:rsidRPr="00FA35AD">
        <w:rPr>
          <w:rFonts w:ascii="Arial" w:hAnsi="Arial" w:cs="Arial"/>
          <w:b/>
          <w:noProof/>
          <w:lang w:eastAsia="en-GB"/>
        </w:rPr>
        <w:drawing>
          <wp:anchor distT="0" distB="0" distL="114300" distR="114300" simplePos="0" relativeHeight="251659264" behindDoc="1" locked="0" layoutInCell="1" allowOverlap="1" wp14:anchorId="68E1D070" wp14:editId="3A065884">
            <wp:simplePos x="0" y="0"/>
            <wp:positionH relativeFrom="page">
              <wp:posOffset>4905375</wp:posOffset>
            </wp:positionH>
            <wp:positionV relativeFrom="page">
              <wp:posOffset>532765</wp:posOffset>
            </wp:positionV>
            <wp:extent cx="2125980" cy="531495"/>
            <wp:effectExtent l="0" t="0" r="7620" b="1905"/>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6"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r w:rsidR="00303224">
        <w:rPr>
          <w:rFonts w:ascii="Arial" w:hAnsi="Arial" w:cs="Arial"/>
        </w:rPr>
        <w:t>16/01/01</w:t>
      </w:r>
    </w:p>
    <w:p w:rsidR="001749B0" w:rsidRPr="001749B0" w:rsidRDefault="001749B0" w:rsidP="001749B0">
      <w:pPr>
        <w:spacing w:after="0"/>
        <w:rPr>
          <w:rFonts w:ascii="Arial" w:hAnsi="Arial" w:cs="Arial"/>
        </w:rPr>
      </w:pPr>
    </w:p>
    <w:p w:rsidR="001749B0" w:rsidRPr="001749B0" w:rsidRDefault="001749B0" w:rsidP="001749B0">
      <w:pPr>
        <w:spacing w:after="0"/>
        <w:rPr>
          <w:rFonts w:ascii="Arial" w:hAnsi="Arial" w:cs="Arial"/>
          <w:b/>
          <w:sz w:val="24"/>
          <w:szCs w:val="24"/>
        </w:rPr>
      </w:pPr>
      <w:r w:rsidRPr="001749B0">
        <w:rPr>
          <w:rFonts w:ascii="Arial" w:hAnsi="Arial" w:cs="Arial"/>
          <w:b/>
          <w:sz w:val="24"/>
          <w:szCs w:val="24"/>
        </w:rPr>
        <w:t>Environmental Sustainability Advisory Group (ESAG)</w:t>
      </w:r>
      <w:bookmarkStart w:id="0" w:name="_GoBack"/>
      <w:bookmarkEnd w:id="0"/>
    </w:p>
    <w:p w:rsidR="00D824A6" w:rsidRPr="001749B0" w:rsidRDefault="00D824A6" w:rsidP="001749B0">
      <w:pPr>
        <w:spacing w:after="0"/>
        <w:rPr>
          <w:rFonts w:ascii="Arial" w:hAnsi="Arial" w:cs="Arial"/>
          <w:sz w:val="20"/>
          <w:szCs w:val="20"/>
        </w:rPr>
      </w:pPr>
    </w:p>
    <w:p w:rsidR="001749B0" w:rsidRPr="001749B0" w:rsidRDefault="001749B0" w:rsidP="001749B0">
      <w:pPr>
        <w:spacing w:after="0"/>
        <w:rPr>
          <w:rFonts w:ascii="Arial" w:hAnsi="Arial" w:cs="Arial"/>
          <w:sz w:val="20"/>
          <w:szCs w:val="20"/>
        </w:rPr>
      </w:pPr>
      <w:r w:rsidRPr="001749B0">
        <w:rPr>
          <w:rFonts w:ascii="Arial" w:hAnsi="Arial" w:cs="Arial"/>
          <w:sz w:val="20"/>
          <w:szCs w:val="20"/>
        </w:rPr>
        <w:t>Minut</w:t>
      </w:r>
      <w:r w:rsidR="00E541B4">
        <w:rPr>
          <w:rFonts w:ascii="Arial" w:hAnsi="Arial" w:cs="Arial"/>
          <w:sz w:val="20"/>
          <w:szCs w:val="20"/>
        </w:rPr>
        <w:t xml:space="preserve">es of </w:t>
      </w:r>
      <w:r w:rsidR="00F725E6">
        <w:rPr>
          <w:rFonts w:ascii="Arial" w:hAnsi="Arial" w:cs="Arial"/>
          <w:sz w:val="20"/>
          <w:szCs w:val="20"/>
        </w:rPr>
        <w:t>the meeting:  Monday 24</w:t>
      </w:r>
      <w:r w:rsidR="00F725E6" w:rsidRPr="00F725E6">
        <w:rPr>
          <w:rFonts w:ascii="Arial" w:hAnsi="Arial" w:cs="Arial"/>
          <w:sz w:val="20"/>
          <w:szCs w:val="20"/>
          <w:vertAlign w:val="superscript"/>
        </w:rPr>
        <w:t>th</w:t>
      </w:r>
      <w:r w:rsidR="00F725E6">
        <w:rPr>
          <w:rFonts w:ascii="Arial" w:hAnsi="Arial" w:cs="Arial"/>
          <w:sz w:val="20"/>
          <w:szCs w:val="20"/>
        </w:rPr>
        <w:t xml:space="preserve"> August</w:t>
      </w:r>
      <w:r w:rsidR="005069A2">
        <w:rPr>
          <w:rFonts w:ascii="Arial" w:hAnsi="Arial" w:cs="Arial"/>
          <w:sz w:val="20"/>
          <w:szCs w:val="20"/>
        </w:rPr>
        <w:t xml:space="preserve"> 2015, 14</w:t>
      </w:r>
      <w:r w:rsidR="00084683">
        <w:rPr>
          <w:rFonts w:ascii="Arial" w:hAnsi="Arial" w:cs="Arial"/>
          <w:sz w:val="20"/>
          <w:szCs w:val="20"/>
        </w:rPr>
        <w:t>:00</w:t>
      </w:r>
    </w:p>
    <w:p w:rsidR="001749B0" w:rsidRDefault="001749B0" w:rsidP="001749B0">
      <w:pPr>
        <w:spacing w:after="0"/>
        <w:ind w:left="1440" w:firstLine="720"/>
        <w:rPr>
          <w:rFonts w:ascii="Arial" w:hAnsi="Arial" w:cs="Arial"/>
          <w:sz w:val="20"/>
          <w:szCs w:val="20"/>
        </w:rPr>
      </w:pPr>
      <w:r>
        <w:rPr>
          <w:rFonts w:ascii="Arial" w:hAnsi="Arial" w:cs="Arial"/>
          <w:sz w:val="20"/>
          <w:szCs w:val="20"/>
        </w:rPr>
        <w:t xml:space="preserve"> </w:t>
      </w:r>
      <w:r w:rsidR="00E541B4">
        <w:rPr>
          <w:rFonts w:ascii="Arial" w:hAnsi="Arial" w:cs="Arial"/>
          <w:sz w:val="20"/>
          <w:szCs w:val="20"/>
        </w:rPr>
        <w:t>Room 6</w:t>
      </w:r>
      <w:r w:rsidR="005069A2">
        <w:rPr>
          <w:rFonts w:ascii="Arial" w:hAnsi="Arial" w:cs="Arial"/>
          <w:sz w:val="20"/>
          <w:szCs w:val="20"/>
        </w:rPr>
        <w:t>.B.16a</w:t>
      </w:r>
      <w:r w:rsidRPr="001749B0">
        <w:rPr>
          <w:rFonts w:ascii="Arial" w:hAnsi="Arial" w:cs="Arial"/>
          <w:sz w:val="20"/>
          <w:szCs w:val="20"/>
        </w:rPr>
        <w:t>, Sighthill</w:t>
      </w:r>
    </w:p>
    <w:p w:rsidR="001749B0" w:rsidRDefault="001749B0" w:rsidP="001749B0">
      <w:pPr>
        <w:spacing w:after="0"/>
        <w:rPr>
          <w:rFonts w:ascii="Arial" w:hAnsi="Arial" w:cs="Arial"/>
          <w:sz w:val="20"/>
          <w:szCs w:val="20"/>
        </w:rPr>
      </w:pPr>
    </w:p>
    <w:p w:rsidR="001749B0" w:rsidRPr="00236CC6" w:rsidRDefault="001749B0" w:rsidP="001749B0">
      <w:pPr>
        <w:spacing w:after="0"/>
        <w:rPr>
          <w:rFonts w:ascii="Arial" w:hAnsi="Arial" w:cs="Arial"/>
          <w:b/>
          <w:sz w:val="20"/>
          <w:szCs w:val="20"/>
        </w:rPr>
      </w:pPr>
      <w:r w:rsidRPr="00236CC6">
        <w:rPr>
          <w:rFonts w:ascii="Arial" w:hAnsi="Arial" w:cs="Arial"/>
          <w:b/>
          <w:sz w:val="20"/>
          <w:szCs w:val="20"/>
        </w:rPr>
        <w:t>Present</w:t>
      </w:r>
    </w:p>
    <w:tbl>
      <w:tblPr>
        <w:tblStyle w:val="TableGrid"/>
        <w:tblW w:w="9356" w:type="dxa"/>
        <w:tblInd w:w="-147" w:type="dxa"/>
        <w:tblLayout w:type="fixed"/>
        <w:tblLook w:val="04A0" w:firstRow="1" w:lastRow="0" w:firstColumn="1" w:lastColumn="0" w:noHBand="0" w:noVBand="1"/>
      </w:tblPr>
      <w:tblGrid>
        <w:gridCol w:w="1702"/>
        <w:gridCol w:w="567"/>
        <w:gridCol w:w="3685"/>
        <w:gridCol w:w="3402"/>
      </w:tblGrid>
      <w:tr w:rsidR="0014571E" w:rsidTr="002E1371">
        <w:tc>
          <w:tcPr>
            <w:tcW w:w="1702" w:type="dxa"/>
            <w:shd w:val="clear" w:color="auto" w:fill="auto"/>
          </w:tcPr>
          <w:p w:rsidR="0014571E" w:rsidRPr="009455DF" w:rsidRDefault="00582F64" w:rsidP="0014571E">
            <w:pPr>
              <w:rPr>
                <w:rFonts w:ascii="Arial" w:hAnsi="Arial" w:cs="Arial"/>
                <w:sz w:val="20"/>
                <w:szCs w:val="20"/>
              </w:rPr>
            </w:pPr>
            <w:r>
              <w:rPr>
                <w:rFonts w:ascii="Arial" w:hAnsi="Arial" w:cs="Arial"/>
                <w:sz w:val="20"/>
                <w:szCs w:val="20"/>
              </w:rPr>
              <w:t>David Fairhurst</w:t>
            </w:r>
          </w:p>
        </w:tc>
        <w:tc>
          <w:tcPr>
            <w:tcW w:w="567" w:type="dxa"/>
          </w:tcPr>
          <w:p w:rsidR="0014571E" w:rsidRDefault="00582F64" w:rsidP="0014571E">
            <w:pPr>
              <w:rPr>
                <w:rFonts w:ascii="Arial" w:hAnsi="Arial" w:cs="Arial"/>
                <w:sz w:val="20"/>
                <w:szCs w:val="20"/>
              </w:rPr>
            </w:pPr>
            <w:r>
              <w:rPr>
                <w:rFonts w:ascii="Arial" w:hAnsi="Arial" w:cs="Arial"/>
                <w:sz w:val="20"/>
                <w:szCs w:val="20"/>
              </w:rPr>
              <w:t>DF</w:t>
            </w:r>
          </w:p>
        </w:tc>
        <w:tc>
          <w:tcPr>
            <w:tcW w:w="3685" w:type="dxa"/>
          </w:tcPr>
          <w:p w:rsidR="0014571E" w:rsidRDefault="00582F64" w:rsidP="0014571E">
            <w:pPr>
              <w:rPr>
                <w:rFonts w:ascii="Arial" w:hAnsi="Arial" w:cs="Arial"/>
                <w:sz w:val="20"/>
                <w:szCs w:val="20"/>
              </w:rPr>
            </w:pPr>
            <w:r>
              <w:rPr>
                <w:rFonts w:ascii="Arial" w:hAnsi="Arial" w:cs="Arial"/>
                <w:sz w:val="20"/>
                <w:szCs w:val="20"/>
              </w:rPr>
              <w:t>Energy &amp; Utilities Manager</w:t>
            </w:r>
          </w:p>
        </w:tc>
        <w:tc>
          <w:tcPr>
            <w:tcW w:w="3402" w:type="dxa"/>
          </w:tcPr>
          <w:p w:rsidR="0014571E" w:rsidRDefault="00582F64" w:rsidP="0014571E">
            <w:pPr>
              <w:rPr>
                <w:rFonts w:ascii="Arial" w:hAnsi="Arial" w:cs="Arial"/>
                <w:sz w:val="20"/>
                <w:szCs w:val="20"/>
              </w:rPr>
            </w:pPr>
            <w:r>
              <w:rPr>
                <w:rFonts w:ascii="Arial" w:hAnsi="Arial" w:cs="Arial"/>
                <w:sz w:val="20"/>
                <w:szCs w:val="20"/>
              </w:rPr>
              <w:t>Property &amp; Facilities</w:t>
            </w:r>
          </w:p>
        </w:tc>
      </w:tr>
      <w:tr w:rsidR="00582F64" w:rsidTr="002E1371">
        <w:tc>
          <w:tcPr>
            <w:tcW w:w="1702" w:type="dxa"/>
            <w:shd w:val="clear" w:color="auto" w:fill="auto"/>
          </w:tcPr>
          <w:p w:rsidR="00582F64" w:rsidRPr="009455DF" w:rsidRDefault="00582F64" w:rsidP="00582F64">
            <w:pPr>
              <w:rPr>
                <w:rFonts w:ascii="Arial" w:hAnsi="Arial" w:cs="Arial"/>
                <w:sz w:val="20"/>
                <w:szCs w:val="20"/>
              </w:rPr>
            </w:pPr>
            <w:r w:rsidRPr="009455DF">
              <w:rPr>
                <w:rFonts w:ascii="Arial" w:hAnsi="Arial" w:cs="Arial"/>
                <w:sz w:val="20"/>
                <w:szCs w:val="20"/>
              </w:rPr>
              <w:t>Grant Ferguson</w:t>
            </w:r>
          </w:p>
        </w:tc>
        <w:tc>
          <w:tcPr>
            <w:tcW w:w="567" w:type="dxa"/>
          </w:tcPr>
          <w:p w:rsidR="00582F64" w:rsidRDefault="00582F64" w:rsidP="00582F64">
            <w:pPr>
              <w:rPr>
                <w:rFonts w:ascii="Arial" w:hAnsi="Arial" w:cs="Arial"/>
                <w:sz w:val="20"/>
                <w:szCs w:val="20"/>
              </w:rPr>
            </w:pPr>
            <w:r>
              <w:rPr>
                <w:rFonts w:ascii="Arial" w:hAnsi="Arial" w:cs="Arial"/>
                <w:sz w:val="20"/>
                <w:szCs w:val="20"/>
              </w:rPr>
              <w:t>GF</w:t>
            </w:r>
          </w:p>
        </w:tc>
        <w:tc>
          <w:tcPr>
            <w:tcW w:w="3685" w:type="dxa"/>
          </w:tcPr>
          <w:p w:rsidR="00582F64" w:rsidRDefault="00582F64" w:rsidP="00582F64">
            <w:pPr>
              <w:rPr>
                <w:rFonts w:ascii="Arial" w:hAnsi="Arial" w:cs="Arial"/>
                <w:sz w:val="20"/>
                <w:szCs w:val="20"/>
              </w:rPr>
            </w:pPr>
            <w:r>
              <w:rPr>
                <w:rFonts w:ascii="Arial" w:hAnsi="Arial" w:cs="Arial"/>
                <w:sz w:val="20"/>
                <w:szCs w:val="20"/>
              </w:rPr>
              <w:t>Assistant Director</w:t>
            </w:r>
          </w:p>
        </w:tc>
        <w:tc>
          <w:tcPr>
            <w:tcW w:w="3402" w:type="dxa"/>
          </w:tcPr>
          <w:p w:rsidR="00582F64" w:rsidRDefault="00582F64" w:rsidP="00582F64">
            <w:pPr>
              <w:rPr>
                <w:rFonts w:ascii="Arial" w:hAnsi="Arial" w:cs="Arial"/>
                <w:sz w:val="20"/>
                <w:szCs w:val="20"/>
              </w:rPr>
            </w:pPr>
            <w:r>
              <w:rPr>
                <w:rFonts w:ascii="Arial" w:hAnsi="Arial" w:cs="Arial"/>
                <w:sz w:val="20"/>
                <w:szCs w:val="20"/>
              </w:rPr>
              <w:t>Property &amp; Facilities</w:t>
            </w:r>
          </w:p>
        </w:tc>
      </w:tr>
      <w:tr w:rsidR="00582F64" w:rsidTr="002E1371">
        <w:tc>
          <w:tcPr>
            <w:tcW w:w="1702" w:type="dxa"/>
            <w:shd w:val="clear" w:color="auto" w:fill="auto"/>
          </w:tcPr>
          <w:p w:rsidR="00582F64" w:rsidRPr="009455DF" w:rsidRDefault="00582F64" w:rsidP="00582F64">
            <w:pPr>
              <w:rPr>
                <w:rFonts w:ascii="Arial" w:hAnsi="Arial" w:cs="Arial"/>
                <w:sz w:val="20"/>
                <w:szCs w:val="20"/>
              </w:rPr>
            </w:pPr>
            <w:r>
              <w:rPr>
                <w:rFonts w:ascii="Arial" w:hAnsi="Arial" w:cs="Arial"/>
                <w:sz w:val="20"/>
                <w:szCs w:val="20"/>
              </w:rPr>
              <w:t>Iain Russell</w:t>
            </w:r>
          </w:p>
        </w:tc>
        <w:tc>
          <w:tcPr>
            <w:tcW w:w="567" w:type="dxa"/>
          </w:tcPr>
          <w:p w:rsidR="00582F64" w:rsidRDefault="00582F64" w:rsidP="00582F64">
            <w:pPr>
              <w:rPr>
                <w:rFonts w:ascii="Arial" w:hAnsi="Arial" w:cs="Arial"/>
                <w:sz w:val="20"/>
                <w:szCs w:val="20"/>
              </w:rPr>
            </w:pPr>
            <w:r>
              <w:rPr>
                <w:rFonts w:ascii="Arial" w:hAnsi="Arial" w:cs="Arial"/>
                <w:sz w:val="20"/>
                <w:szCs w:val="20"/>
              </w:rPr>
              <w:t>IR</w:t>
            </w:r>
          </w:p>
        </w:tc>
        <w:tc>
          <w:tcPr>
            <w:tcW w:w="3685" w:type="dxa"/>
          </w:tcPr>
          <w:p w:rsidR="00582F64" w:rsidRDefault="00582F64" w:rsidP="00582F64">
            <w:pPr>
              <w:rPr>
                <w:rFonts w:ascii="Arial" w:hAnsi="Arial" w:cs="Arial"/>
                <w:sz w:val="20"/>
                <w:szCs w:val="20"/>
              </w:rPr>
            </w:pPr>
            <w:r>
              <w:rPr>
                <w:rFonts w:ascii="Arial" w:hAnsi="Arial" w:cs="Arial"/>
                <w:sz w:val="20"/>
                <w:szCs w:val="20"/>
              </w:rPr>
              <w:t>Head of Infrastructure</w:t>
            </w:r>
          </w:p>
        </w:tc>
        <w:tc>
          <w:tcPr>
            <w:tcW w:w="3402" w:type="dxa"/>
          </w:tcPr>
          <w:p w:rsidR="00582F64" w:rsidRDefault="00582F64" w:rsidP="00582F64">
            <w:pPr>
              <w:rPr>
                <w:rFonts w:ascii="Arial" w:hAnsi="Arial" w:cs="Arial"/>
                <w:sz w:val="20"/>
                <w:szCs w:val="20"/>
              </w:rPr>
            </w:pPr>
            <w:r>
              <w:rPr>
                <w:rFonts w:ascii="Arial" w:hAnsi="Arial" w:cs="Arial"/>
                <w:sz w:val="20"/>
                <w:szCs w:val="20"/>
              </w:rPr>
              <w:t>Information Services</w:t>
            </w:r>
          </w:p>
        </w:tc>
      </w:tr>
      <w:tr w:rsidR="00582F64" w:rsidTr="002E1371">
        <w:tc>
          <w:tcPr>
            <w:tcW w:w="1702" w:type="dxa"/>
            <w:shd w:val="clear" w:color="auto" w:fill="auto"/>
          </w:tcPr>
          <w:p w:rsidR="00582F64" w:rsidRPr="009455DF" w:rsidRDefault="00582F64" w:rsidP="00582F64">
            <w:pPr>
              <w:rPr>
                <w:rFonts w:ascii="Arial" w:hAnsi="Arial" w:cs="Arial"/>
                <w:sz w:val="20"/>
                <w:szCs w:val="20"/>
              </w:rPr>
            </w:pPr>
            <w:r w:rsidRPr="009455DF">
              <w:rPr>
                <w:rFonts w:ascii="Arial" w:hAnsi="Arial" w:cs="Arial"/>
                <w:sz w:val="20"/>
                <w:szCs w:val="20"/>
              </w:rPr>
              <w:t>Jamie Pearson</w:t>
            </w:r>
          </w:p>
        </w:tc>
        <w:tc>
          <w:tcPr>
            <w:tcW w:w="567" w:type="dxa"/>
          </w:tcPr>
          <w:p w:rsidR="00582F64" w:rsidRDefault="00582F64" w:rsidP="00582F64">
            <w:pPr>
              <w:rPr>
                <w:rFonts w:ascii="Arial" w:hAnsi="Arial" w:cs="Arial"/>
                <w:sz w:val="20"/>
                <w:szCs w:val="20"/>
              </w:rPr>
            </w:pPr>
            <w:r>
              <w:rPr>
                <w:rFonts w:ascii="Arial" w:hAnsi="Arial" w:cs="Arial"/>
                <w:sz w:val="20"/>
                <w:szCs w:val="20"/>
              </w:rPr>
              <w:t>JP</w:t>
            </w:r>
          </w:p>
        </w:tc>
        <w:tc>
          <w:tcPr>
            <w:tcW w:w="3685" w:type="dxa"/>
          </w:tcPr>
          <w:p w:rsidR="00582F64" w:rsidRDefault="00582F64" w:rsidP="00582F64">
            <w:pPr>
              <w:rPr>
                <w:rFonts w:ascii="Arial" w:hAnsi="Arial" w:cs="Arial"/>
                <w:sz w:val="20"/>
                <w:szCs w:val="20"/>
              </w:rPr>
            </w:pPr>
            <w:r>
              <w:rPr>
                <w:rFonts w:ascii="Arial" w:hAnsi="Arial" w:cs="Arial"/>
                <w:sz w:val="20"/>
                <w:szCs w:val="20"/>
              </w:rPr>
              <w:t>Environmental Sustainability Manager</w:t>
            </w:r>
          </w:p>
        </w:tc>
        <w:tc>
          <w:tcPr>
            <w:tcW w:w="3402" w:type="dxa"/>
          </w:tcPr>
          <w:p w:rsidR="00582F64" w:rsidRDefault="00582F64" w:rsidP="00582F64">
            <w:pPr>
              <w:rPr>
                <w:rFonts w:ascii="Arial" w:hAnsi="Arial" w:cs="Arial"/>
                <w:sz w:val="20"/>
                <w:szCs w:val="20"/>
              </w:rPr>
            </w:pPr>
            <w:r>
              <w:rPr>
                <w:rFonts w:ascii="Arial" w:hAnsi="Arial" w:cs="Arial"/>
                <w:sz w:val="20"/>
                <w:szCs w:val="20"/>
              </w:rPr>
              <w:t>Property &amp; Facilities</w:t>
            </w:r>
          </w:p>
        </w:tc>
      </w:tr>
      <w:tr w:rsidR="00582F64" w:rsidTr="002E1371">
        <w:tc>
          <w:tcPr>
            <w:tcW w:w="1702" w:type="dxa"/>
            <w:shd w:val="clear" w:color="auto" w:fill="auto"/>
          </w:tcPr>
          <w:p w:rsidR="00582F64" w:rsidRPr="009455DF" w:rsidRDefault="00582F64" w:rsidP="00582F64">
            <w:pPr>
              <w:rPr>
                <w:rFonts w:ascii="Arial" w:hAnsi="Arial" w:cs="Arial"/>
                <w:sz w:val="20"/>
                <w:szCs w:val="20"/>
              </w:rPr>
            </w:pPr>
            <w:r>
              <w:rPr>
                <w:rFonts w:ascii="Arial" w:hAnsi="Arial" w:cs="Arial"/>
                <w:sz w:val="20"/>
                <w:szCs w:val="20"/>
              </w:rPr>
              <w:t>Kasia Janik</w:t>
            </w:r>
          </w:p>
        </w:tc>
        <w:tc>
          <w:tcPr>
            <w:tcW w:w="567" w:type="dxa"/>
          </w:tcPr>
          <w:p w:rsidR="00582F64" w:rsidRDefault="00582F64" w:rsidP="00582F64">
            <w:pPr>
              <w:rPr>
                <w:rFonts w:ascii="Arial" w:hAnsi="Arial" w:cs="Arial"/>
                <w:sz w:val="20"/>
                <w:szCs w:val="20"/>
              </w:rPr>
            </w:pPr>
            <w:r>
              <w:rPr>
                <w:rFonts w:ascii="Arial" w:hAnsi="Arial" w:cs="Arial"/>
                <w:sz w:val="20"/>
                <w:szCs w:val="20"/>
              </w:rPr>
              <w:t>KJ</w:t>
            </w:r>
          </w:p>
        </w:tc>
        <w:tc>
          <w:tcPr>
            <w:tcW w:w="3685" w:type="dxa"/>
          </w:tcPr>
          <w:p w:rsidR="00582F64" w:rsidRDefault="00582F64" w:rsidP="00582F64">
            <w:pPr>
              <w:rPr>
                <w:rFonts w:ascii="Arial" w:hAnsi="Arial" w:cs="Arial"/>
                <w:sz w:val="20"/>
                <w:szCs w:val="20"/>
              </w:rPr>
            </w:pPr>
            <w:r>
              <w:rPr>
                <w:rFonts w:ascii="Arial" w:hAnsi="Arial" w:cs="Arial"/>
                <w:sz w:val="20"/>
                <w:szCs w:val="20"/>
              </w:rPr>
              <w:t>Sustainability Engagement Officer</w:t>
            </w:r>
          </w:p>
        </w:tc>
        <w:tc>
          <w:tcPr>
            <w:tcW w:w="3402" w:type="dxa"/>
          </w:tcPr>
          <w:p w:rsidR="00582F64" w:rsidRDefault="00582F64" w:rsidP="00582F64">
            <w:pPr>
              <w:rPr>
                <w:rFonts w:ascii="Arial" w:hAnsi="Arial" w:cs="Arial"/>
                <w:sz w:val="20"/>
                <w:szCs w:val="20"/>
              </w:rPr>
            </w:pPr>
            <w:r>
              <w:rPr>
                <w:rFonts w:ascii="Arial" w:hAnsi="Arial" w:cs="Arial"/>
                <w:sz w:val="20"/>
                <w:szCs w:val="20"/>
              </w:rPr>
              <w:t>Property &amp; Facilities</w:t>
            </w:r>
          </w:p>
        </w:tc>
      </w:tr>
      <w:tr w:rsidR="00582F64" w:rsidTr="002E1371">
        <w:tc>
          <w:tcPr>
            <w:tcW w:w="1702" w:type="dxa"/>
            <w:shd w:val="clear" w:color="auto" w:fill="auto"/>
          </w:tcPr>
          <w:p w:rsidR="00582F64" w:rsidRDefault="00582F64" w:rsidP="00582F64">
            <w:pPr>
              <w:rPr>
                <w:rFonts w:ascii="Arial" w:hAnsi="Arial" w:cs="Arial"/>
                <w:sz w:val="20"/>
                <w:szCs w:val="20"/>
              </w:rPr>
            </w:pPr>
            <w:r>
              <w:rPr>
                <w:rFonts w:ascii="Arial" w:hAnsi="Arial" w:cs="Arial"/>
                <w:sz w:val="20"/>
                <w:szCs w:val="20"/>
              </w:rPr>
              <w:t>Mark Huxham</w:t>
            </w:r>
          </w:p>
        </w:tc>
        <w:tc>
          <w:tcPr>
            <w:tcW w:w="567" w:type="dxa"/>
          </w:tcPr>
          <w:p w:rsidR="00582F64" w:rsidRDefault="00582F64" w:rsidP="00582F64">
            <w:pPr>
              <w:rPr>
                <w:rFonts w:ascii="Arial" w:hAnsi="Arial" w:cs="Arial"/>
                <w:sz w:val="20"/>
                <w:szCs w:val="20"/>
              </w:rPr>
            </w:pPr>
            <w:r>
              <w:rPr>
                <w:rFonts w:ascii="Arial" w:hAnsi="Arial" w:cs="Arial"/>
                <w:sz w:val="20"/>
                <w:szCs w:val="20"/>
              </w:rPr>
              <w:t>MH</w:t>
            </w:r>
          </w:p>
        </w:tc>
        <w:tc>
          <w:tcPr>
            <w:tcW w:w="3685" w:type="dxa"/>
          </w:tcPr>
          <w:p w:rsidR="00582F64" w:rsidRDefault="00582F64" w:rsidP="00582F64">
            <w:pPr>
              <w:rPr>
                <w:rFonts w:ascii="Arial" w:hAnsi="Arial" w:cs="Arial"/>
                <w:sz w:val="20"/>
                <w:szCs w:val="20"/>
              </w:rPr>
            </w:pPr>
            <w:r>
              <w:rPr>
                <w:rFonts w:ascii="Arial" w:hAnsi="Arial" w:cs="Arial"/>
                <w:sz w:val="20"/>
                <w:szCs w:val="20"/>
              </w:rPr>
              <w:t>Professor</w:t>
            </w:r>
          </w:p>
        </w:tc>
        <w:tc>
          <w:tcPr>
            <w:tcW w:w="3402" w:type="dxa"/>
          </w:tcPr>
          <w:p w:rsidR="00582F64" w:rsidRDefault="00582F64" w:rsidP="00582F64">
            <w:pPr>
              <w:rPr>
                <w:rFonts w:ascii="Arial" w:hAnsi="Arial" w:cs="Arial"/>
                <w:sz w:val="20"/>
                <w:szCs w:val="20"/>
              </w:rPr>
            </w:pPr>
            <w:r>
              <w:rPr>
                <w:rFonts w:ascii="Arial" w:hAnsi="Arial" w:cs="Arial"/>
                <w:sz w:val="20"/>
                <w:szCs w:val="20"/>
              </w:rPr>
              <w:t>School of Life, Sport and Social Sciences</w:t>
            </w:r>
          </w:p>
        </w:tc>
      </w:tr>
      <w:tr w:rsidR="00582F64" w:rsidTr="002E1371">
        <w:tc>
          <w:tcPr>
            <w:tcW w:w="1702" w:type="dxa"/>
            <w:shd w:val="clear" w:color="auto" w:fill="auto"/>
          </w:tcPr>
          <w:p w:rsidR="00582F64" w:rsidRDefault="00582F64" w:rsidP="00582F64">
            <w:pPr>
              <w:rPr>
                <w:rFonts w:ascii="Arial" w:hAnsi="Arial" w:cs="Arial"/>
                <w:sz w:val="20"/>
                <w:szCs w:val="20"/>
              </w:rPr>
            </w:pPr>
            <w:r>
              <w:rPr>
                <w:rFonts w:ascii="Arial" w:hAnsi="Arial" w:cs="Arial"/>
                <w:sz w:val="20"/>
                <w:szCs w:val="20"/>
              </w:rPr>
              <w:t>Sean Hughes</w:t>
            </w:r>
          </w:p>
        </w:tc>
        <w:tc>
          <w:tcPr>
            <w:tcW w:w="567" w:type="dxa"/>
          </w:tcPr>
          <w:p w:rsidR="00582F64" w:rsidRDefault="00582F64" w:rsidP="00582F64">
            <w:pPr>
              <w:rPr>
                <w:rFonts w:ascii="Arial" w:hAnsi="Arial" w:cs="Arial"/>
                <w:sz w:val="20"/>
                <w:szCs w:val="20"/>
              </w:rPr>
            </w:pPr>
            <w:r>
              <w:rPr>
                <w:rFonts w:ascii="Arial" w:hAnsi="Arial" w:cs="Arial"/>
                <w:sz w:val="20"/>
                <w:szCs w:val="20"/>
              </w:rPr>
              <w:t>SH</w:t>
            </w:r>
          </w:p>
        </w:tc>
        <w:tc>
          <w:tcPr>
            <w:tcW w:w="3685" w:type="dxa"/>
          </w:tcPr>
          <w:p w:rsidR="00582F64" w:rsidRDefault="00582F64" w:rsidP="00582F64">
            <w:pPr>
              <w:rPr>
                <w:rFonts w:ascii="Arial" w:hAnsi="Arial" w:cs="Arial"/>
                <w:sz w:val="20"/>
                <w:szCs w:val="20"/>
              </w:rPr>
            </w:pPr>
            <w:r>
              <w:rPr>
                <w:rFonts w:ascii="Arial" w:hAnsi="Arial" w:cs="Arial"/>
                <w:sz w:val="20"/>
                <w:szCs w:val="20"/>
              </w:rPr>
              <w:t>Health and Safety Adviser</w:t>
            </w:r>
          </w:p>
        </w:tc>
        <w:tc>
          <w:tcPr>
            <w:tcW w:w="3402" w:type="dxa"/>
          </w:tcPr>
          <w:p w:rsidR="00582F64" w:rsidRDefault="00582F64" w:rsidP="00582F64">
            <w:pPr>
              <w:rPr>
                <w:rFonts w:ascii="Arial" w:hAnsi="Arial" w:cs="Arial"/>
                <w:sz w:val="20"/>
                <w:szCs w:val="20"/>
              </w:rPr>
            </w:pPr>
            <w:r>
              <w:rPr>
                <w:rFonts w:ascii="Arial" w:hAnsi="Arial" w:cs="Arial"/>
                <w:sz w:val="20"/>
                <w:szCs w:val="20"/>
              </w:rPr>
              <w:t>Health &amp; Safety</w:t>
            </w:r>
          </w:p>
        </w:tc>
      </w:tr>
    </w:tbl>
    <w:p w:rsidR="00DE4A5E" w:rsidRDefault="00DE4A5E" w:rsidP="001749B0">
      <w:pPr>
        <w:spacing w:after="0"/>
        <w:rPr>
          <w:rFonts w:ascii="Arial" w:hAnsi="Arial" w:cs="Arial"/>
          <w:sz w:val="20"/>
          <w:szCs w:val="20"/>
        </w:rPr>
      </w:pPr>
    </w:p>
    <w:p w:rsidR="00236CC6" w:rsidRPr="009455DF" w:rsidRDefault="00236CC6" w:rsidP="001749B0">
      <w:pPr>
        <w:spacing w:after="0"/>
        <w:rPr>
          <w:rFonts w:ascii="Arial" w:hAnsi="Arial" w:cs="Arial"/>
          <w:b/>
          <w:sz w:val="20"/>
          <w:szCs w:val="20"/>
        </w:rPr>
      </w:pPr>
      <w:r w:rsidRPr="009455DF">
        <w:rPr>
          <w:rFonts w:ascii="Arial" w:hAnsi="Arial" w:cs="Arial"/>
          <w:b/>
          <w:sz w:val="20"/>
          <w:szCs w:val="20"/>
        </w:rPr>
        <w:t>Apologies</w:t>
      </w:r>
    </w:p>
    <w:tbl>
      <w:tblPr>
        <w:tblStyle w:val="TableGrid"/>
        <w:tblW w:w="9356" w:type="dxa"/>
        <w:tblInd w:w="-147" w:type="dxa"/>
        <w:tblLayout w:type="fixed"/>
        <w:tblLook w:val="04A0" w:firstRow="1" w:lastRow="0" w:firstColumn="1" w:lastColumn="0" w:noHBand="0" w:noVBand="1"/>
      </w:tblPr>
      <w:tblGrid>
        <w:gridCol w:w="1702"/>
        <w:gridCol w:w="708"/>
        <w:gridCol w:w="3544"/>
        <w:gridCol w:w="3402"/>
      </w:tblGrid>
      <w:tr w:rsidR="00582F64" w:rsidRPr="009455DF" w:rsidTr="00582F64">
        <w:tc>
          <w:tcPr>
            <w:tcW w:w="1702" w:type="dxa"/>
            <w:shd w:val="clear" w:color="auto" w:fill="auto"/>
          </w:tcPr>
          <w:p w:rsidR="00582F64" w:rsidRPr="009455DF" w:rsidRDefault="00582F64" w:rsidP="00582F64">
            <w:pPr>
              <w:rPr>
                <w:rFonts w:ascii="Arial" w:hAnsi="Arial" w:cs="Arial"/>
                <w:sz w:val="20"/>
                <w:szCs w:val="20"/>
              </w:rPr>
            </w:pPr>
            <w:r w:rsidRPr="009455DF">
              <w:rPr>
                <w:rFonts w:ascii="Arial" w:hAnsi="Arial" w:cs="Arial"/>
                <w:sz w:val="20"/>
                <w:szCs w:val="20"/>
              </w:rPr>
              <w:t>Gerry Webber</w:t>
            </w:r>
          </w:p>
        </w:tc>
        <w:tc>
          <w:tcPr>
            <w:tcW w:w="708" w:type="dxa"/>
          </w:tcPr>
          <w:p w:rsidR="00582F64" w:rsidRDefault="00582F64" w:rsidP="00582F64">
            <w:pPr>
              <w:rPr>
                <w:rFonts w:ascii="Arial" w:hAnsi="Arial" w:cs="Arial"/>
                <w:sz w:val="20"/>
                <w:szCs w:val="20"/>
              </w:rPr>
            </w:pPr>
            <w:r>
              <w:rPr>
                <w:rFonts w:ascii="Arial" w:hAnsi="Arial" w:cs="Arial"/>
                <w:sz w:val="20"/>
                <w:szCs w:val="20"/>
              </w:rPr>
              <w:t>GW</w:t>
            </w:r>
          </w:p>
        </w:tc>
        <w:tc>
          <w:tcPr>
            <w:tcW w:w="3544" w:type="dxa"/>
          </w:tcPr>
          <w:p w:rsidR="00582F64" w:rsidRDefault="00582F64" w:rsidP="00582F64">
            <w:pPr>
              <w:rPr>
                <w:rFonts w:ascii="Arial" w:hAnsi="Arial" w:cs="Arial"/>
                <w:sz w:val="20"/>
                <w:szCs w:val="20"/>
              </w:rPr>
            </w:pPr>
            <w:r>
              <w:rPr>
                <w:rFonts w:ascii="Arial" w:hAnsi="Arial" w:cs="Arial"/>
                <w:sz w:val="20"/>
                <w:szCs w:val="20"/>
              </w:rPr>
              <w:t>University Secretary (Chair)</w:t>
            </w:r>
          </w:p>
        </w:tc>
        <w:tc>
          <w:tcPr>
            <w:tcW w:w="3402" w:type="dxa"/>
          </w:tcPr>
          <w:p w:rsidR="00582F64" w:rsidRDefault="00582F64" w:rsidP="00582F64">
            <w:pPr>
              <w:rPr>
                <w:rFonts w:ascii="Arial" w:hAnsi="Arial" w:cs="Arial"/>
                <w:sz w:val="20"/>
                <w:szCs w:val="20"/>
              </w:rPr>
            </w:pPr>
            <w:r>
              <w:rPr>
                <w:rFonts w:ascii="Arial" w:hAnsi="Arial" w:cs="Arial"/>
                <w:sz w:val="20"/>
                <w:szCs w:val="20"/>
              </w:rPr>
              <w:t>University Secretary’s Group</w:t>
            </w:r>
          </w:p>
        </w:tc>
      </w:tr>
      <w:tr w:rsidR="00582F64" w:rsidRPr="009455DF" w:rsidTr="00582F64">
        <w:tc>
          <w:tcPr>
            <w:tcW w:w="1702" w:type="dxa"/>
            <w:shd w:val="clear" w:color="auto" w:fill="auto"/>
          </w:tcPr>
          <w:p w:rsidR="00582F64" w:rsidRPr="009455DF" w:rsidRDefault="00582F64" w:rsidP="00582F64">
            <w:pPr>
              <w:rPr>
                <w:rFonts w:ascii="Arial" w:hAnsi="Arial" w:cs="Arial"/>
                <w:sz w:val="20"/>
                <w:szCs w:val="20"/>
              </w:rPr>
            </w:pPr>
            <w:r w:rsidRPr="009455DF">
              <w:rPr>
                <w:rFonts w:ascii="Arial" w:hAnsi="Arial" w:cs="Arial"/>
                <w:sz w:val="20"/>
                <w:szCs w:val="20"/>
              </w:rPr>
              <w:t>John Currie</w:t>
            </w:r>
          </w:p>
        </w:tc>
        <w:tc>
          <w:tcPr>
            <w:tcW w:w="708" w:type="dxa"/>
          </w:tcPr>
          <w:p w:rsidR="00582F64" w:rsidRDefault="00582F64" w:rsidP="00582F64">
            <w:pPr>
              <w:rPr>
                <w:rFonts w:ascii="Arial" w:hAnsi="Arial" w:cs="Arial"/>
                <w:sz w:val="20"/>
                <w:szCs w:val="20"/>
              </w:rPr>
            </w:pPr>
            <w:r>
              <w:rPr>
                <w:rFonts w:ascii="Arial" w:hAnsi="Arial" w:cs="Arial"/>
                <w:sz w:val="20"/>
                <w:szCs w:val="20"/>
              </w:rPr>
              <w:t>JC</w:t>
            </w:r>
          </w:p>
        </w:tc>
        <w:tc>
          <w:tcPr>
            <w:tcW w:w="3544" w:type="dxa"/>
          </w:tcPr>
          <w:p w:rsidR="00582F64" w:rsidRDefault="00582F64" w:rsidP="00582F64">
            <w:pPr>
              <w:rPr>
                <w:rFonts w:ascii="Arial" w:hAnsi="Arial" w:cs="Arial"/>
                <w:sz w:val="20"/>
                <w:szCs w:val="20"/>
              </w:rPr>
            </w:pPr>
            <w:r>
              <w:rPr>
                <w:rFonts w:ascii="Arial" w:hAnsi="Arial" w:cs="Arial"/>
                <w:sz w:val="20"/>
                <w:szCs w:val="20"/>
              </w:rPr>
              <w:t>Professor</w:t>
            </w:r>
          </w:p>
        </w:tc>
        <w:tc>
          <w:tcPr>
            <w:tcW w:w="3402" w:type="dxa"/>
          </w:tcPr>
          <w:p w:rsidR="00582F64" w:rsidRDefault="00582F64" w:rsidP="00582F64">
            <w:pPr>
              <w:rPr>
                <w:rFonts w:ascii="Arial" w:hAnsi="Arial" w:cs="Arial"/>
                <w:sz w:val="20"/>
                <w:szCs w:val="20"/>
              </w:rPr>
            </w:pPr>
            <w:r>
              <w:rPr>
                <w:rFonts w:ascii="Arial" w:hAnsi="Arial" w:cs="Arial"/>
                <w:sz w:val="20"/>
                <w:szCs w:val="20"/>
              </w:rPr>
              <w:t>School of Engineering &amp; Built Environment</w:t>
            </w:r>
          </w:p>
        </w:tc>
      </w:tr>
      <w:tr w:rsidR="00582F64" w:rsidRPr="009455DF" w:rsidTr="00582F64">
        <w:tc>
          <w:tcPr>
            <w:tcW w:w="1702" w:type="dxa"/>
            <w:shd w:val="clear" w:color="auto" w:fill="auto"/>
          </w:tcPr>
          <w:p w:rsidR="00582F64" w:rsidRPr="009455DF" w:rsidRDefault="00582F64" w:rsidP="00582F64">
            <w:pPr>
              <w:rPr>
                <w:rFonts w:ascii="Arial" w:hAnsi="Arial" w:cs="Arial"/>
                <w:sz w:val="20"/>
                <w:szCs w:val="20"/>
              </w:rPr>
            </w:pPr>
            <w:r w:rsidRPr="009455DF">
              <w:rPr>
                <w:rFonts w:ascii="Arial" w:hAnsi="Arial" w:cs="Arial"/>
                <w:sz w:val="20"/>
                <w:szCs w:val="20"/>
              </w:rPr>
              <w:t>Miles Weaver</w:t>
            </w:r>
          </w:p>
        </w:tc>
        <w:tc>
          <w:tcPr>
            <w:tcW w:w="708" w:type="dxa"/>
          </w:tcPr>
          <w:p w:rsidR="00582F64" w:rsidRPr="009455DF" w:rsidRDefault="00582F64" w:rsidP="00582F64">
            <w:pPr>
              <w:rPr>
                <w:rFonts w:ascii="Arial" w:hAnsi="Arial" w:cs="Arial"/>
                <w:sz w:val="20"/>
                <w:szCs w:val="20"/>
              </w:rPr>
            </w:pPr>
            <w:r w:rsidRPr="009455DF">
              <w:rPr>
                <w:rFonts w:ascii="Arial" w:hAnsi="Arial" w:cs="Arial"/>
                <w:sz w:val="20"/>
                <w:szCs w:val="20"/>
              </w:rPr>
              <w:t>MW</w:t>
            </w:r>
          </w:p>
        </w:tc>
        <w:tc>
          <w:tcPr>
            <w:tcW w:w="3544" w:type="dxa"/>
          </w:tcPr>
          <w:p w:rsidR="00582F64" w:rsidRPr="009455DF" w:rsidRDefault="00582F64" w:rsidP="00582F64">
            <w:pPr>
              <w:rPr>
                <w:rFonts w:ascii="Arial" w:hAnsi="Arial" w:cs="Arial"/>
                <w:sz w:val="20"/>
                <w:szCs w:val="20"/>
              </w:rPr>
            </w:pPr>
            <w:r w:rsidRPr="009455DF">
              <w:rPr>
                <w:rFonts w:ascii="Arial" w:hAnsi="Arial" w:cs="Arial"/>
                <w:sz w:val="20"/>
                <w:szCs w:val="20"/>
              </w:rPr>
              <w:t>Lecturer</w:t>
            </w:r>
          </w:p>
        </w:tc>
        <w:tc>
          <w:tcPr>
            <w:tcW w:w="3402" w:type="dxa"/>
          </w:tcPr>
          <w:p w:rsidR="00582F64" w:rsidRDefault="00582F64" w:rsidP="00582F64">
            <w:pPr>
              <w:rPr>
                <w:rFonts w:ascii="Arial" w:hAnsi="Arial" w:cs="Arial"/>
                <w:sz w:val="20"/>
                <w:szCs w:val="20"/>
              </w:rPr>
            </w:pPr>
            <w:r w:rsidRPr="009455DF">
              <w:rPr>
                <w:rFonts w:ascii="Arial" w:hAnsi="Arial" w:cs="Arial"/>
                <w:sz w:val="20"/>
                <w:szCs w:val="20"/>
              </w:rPr>
              <w:t>The Business School</w:t>
            </w:r>
          </w:p>
        </w:tc>
      </w:tr>
      <w:tr w:rsidR="00582F64" w:rsidRPr="009455DF" w:rsidTr="00582F64">
        <w:tc>
          <w:tcPr>
            <w:tcW w:w="1702" w:type="dxa"/>
            <w:shd w:val="clear" w:color="auto" w:fill="auto"/>
          </w:tcPr>
          <w:p w:rsidR="00582F64" w:rsidRPr="009455DF" w:rsidRDefault="00582F64" w:rsidP="00582F64">
            <w:pPr>
              <w:rPr>
                <w:rFonts w:ascii="Arial" w:hAnsi="Arial" w:cs="Arial"/>
                <w:sz w:val="20"/>
                <w:szCs w:val="20"/>
              </w:rPr>
            </w:pPr>
            <w:r>
              <w:rPr>
                <w:rFonts w:ascii="Arial" w:hAnsi="Arial" w:cs="Arial"/>
                <w:sz w:val="20"/>
                <w:szCs w:val="20"/>
              </w:rPr>
              <w:t>Sophie Goddard</w:t>
            </w:r>
          </w:p>
        </w:tc>
        <w:tc>
          <w:tcPr>
            <w:tcW w:w="708" w:type="dxa"/>
          </w:tcPr>
          <w:p w:rsidR="00582F64" w:rsidRDefault="00582F64" w:rsidP="00582F64">
            <w:pPr>
              <w:rPr>
                <w:rFonts w:ascii="Arial" w:hAnsi="Arial" w:cs="Arial"/>
                <w:sz w:val="20"/>
                <w:szCs w:val="20"/>
              </w:rPr>
            </w:pPr>
            <w:r>
              <w:rPr>
                <w:rFonts w:ascii="Arial" w:hAnsi="Arial" w:cs="Arial"/>
                <w:sz w:val="20"/>
                <w:szCs w:val="20"/>
              </w:rPr>
              <w:t>SG</w:t>
            </w:r>
          </w:p>
        </w:tc>
        <w:tc>
          <w:tcPr>
            <w:tcW w:w="3544" w:type="dxa"/>
          </w:tcPr>
          <w:p w:rsidR="00582F64" w:rsidRDefault="00A75045" w:rsidP="00582F64">
            <w:pPr>
              <w:rPr>
                <w:rFonts w:ascii="Arial" w:hAnsi="Arial" w:cs="Arial"/>
                <w:sz w:val="20"/>
                <w:szCs w:val="20"/>
              </w:rPr>
            </w:pPr>
            <w:r>
              <w:rPr>
                <w:rFonts w:ascii="Arial" w:hAnsi="Arial" w:cs="Arial"/>
                <w:sz w:val="20"/>
                <w:szCs w:val="20"/>
              </w:rPr>
              <w:t>President</w:t>
            </w:r>
          </w:p>
        </w:tc>
        <w:tc>
          <w:tcPr>
            <w:tcW w:w="3402" w:type="dxa"/>
          </w:tcPr>
          <w:p w:rsidR="00582F64" w:rsidRDefault="00A75045" w:rsidP="00582F64">
            <w:pPr>
              <w:rPr>
                <w:rFonts w:ascii="Arial" w:hAnsi="Arial" w:cs="Arial"/>
                <w:sz w:val="20"/>
                <w:szCs w:val="20"/>
              </w:rPr>
            </w:pPr>
            <w:r>
              <w:rPr>
                <w:rFonts w:ascii="Arial" w:hAnsi="Arial" w:cs="Arial"/>
                <w:sz w:val="20"/>
                <w:szCs w:val="20"/>
              </w:rPr>
              <w:t>Napier Students’ Association</w:t>
            </w:r>
          </w:p>
        </w:tc>
      </w:tr>
    </w:tbl>
    <w:p w:rsidR="00236CC6" w:rsidRDefault="00236CC6" w:rsidP="001749B0">
      <w:pPr>
        <w:spacing w:after="0"/>
        <w:rPr>
          <w:rFonts w:ascii="Arial" w:hAnsi="Arial" w:cs="Arial"/>
          <w:sz w:val="20"/>
          <w:szCs w:val="20"/>
        </w:rPr>
      </w:pPr>
    </w:p>
    <w:p w:rsidR="00236CC6" w:rsidRPr="00236CC6" w:rsidRDefault="00236CC6" w:rsidP="00236CC6">
      <w:pPr>
        <w:spacing w:after="0"/>
        <w:ind w:left="7920"/>
        <w:rPr>
          <w:rFonts w:ascii="Arial" w:hAnsi="Arial" w:cs="Arial"/>
          <w:b/>
          <w:sz w:val="20"/>
          <w:szCs w:val="20"/>
        </w:rPr>
      </w:pPr>
      <w:r>
        <w:rPr>
          <w:rFonts w:ascii="Arial" w:hAnsi="Arial" w:cs="Arial"/>
          <w:b/>
          <w:sz w:val="20"/>
          <w:szCs w:val="20"/>
        </w:rPr>
        <w:t xml:space="preserve">      </w:t>
      </w:r>
      <w:r w:rsidRPr="00236CC6">
        <w:rPr>
          <w:rFonts w:ascii="Arial" w:hAnsi="Arial" w:cs="Arial"/>
          <w:b/>
          <w:sz w:val="20"/>
          <w:szCs w:val="20"/>
        </w:rPr>
        <w:t>Action</w:t>
      </w:r>
    </w:p>
    <w:tbl>
      <w:tblPr>
        <w:tblStyle w:val="TableGrid"/>
        <w:tblW w:w="0" w:type="auto"/>
        <w:tblLook w:val="04A0" w:firstRow="1" w:lastRow="0" w:firstColumn="1" w:lastColumn="0" w:noHBand="0" w:noVBand="1"/>
      </w:tblPr>
      <w:tblGrid>
        <w:gridCol w:w="531"/>
        <w:gridCol w:w="7589"/>
        <w:gridCol w:w="896"/>
      </w:tblGrid>
      <w:tr w:rsidR="00236CC6" w:rsidTr="00F644D8">
        <w:tc>
          <w:tcPr>
            <w:tcW w:w="531" w:type="dxa"/>
          </w:tcPr>
          <w:p w:rsidR="00236CC6" w:rsidRPr="009915D9" w:rsidRDefault="00236CC6" w:rsidP="00236CC6">
            <w:pPr>
              <w:jc w:val="center"/>
              <w:rPr>
                <w:rFonts w:ascii="Arial" w:hAnsi="Arial" w:cs="Arial"/>
                <w:b/>
                <w:sz w:val="20"/>
                <w:szCs w:val="20"/>
              </w:rPr>
            </w:pPr>
            <w:r w:rsidRPr="009915D9">
              <w:rPr>
                <w:rFonts w:ascii="Arial" w:hAnsi="Arial" w:cs="Arial"/>
                <w:b/>
                <w:sz w:val="20"/>
                <w:szCs w:val="20"/>
              </w:rPr>
              <w:t>1</w:t>
            </w:r>
          </w:p>
        </w:tc>
        <w:tc>
          <w:tcPr>
            <w:tcW w:w="7589" w:type="dxa"/>
          </w:tcPr>
          <w:p w:rsidR="00236CC6" w:rsidRPr="009915D9" w:rsidRDefault="00236CC6" w:rsidP="001749B0">
            <w:pPr>
              <w:rPr>
                <w:rFonts w:ascii="Arial" w:hAnsi="Arial" w:cs="Arial"/>
                <w:b/>
                <w:sz w:val="20"/>
                <w:szCs w:val="20"/>
              </w:rPr>
            </w:pPr>
            <w:r w:rsidRPr="009915D9">
              <w:rPr>
                <w:rFonts w:ascii="Arial" w:hAnsi="Arial" w:cs="Arial"/>
                <w:b/>
                <w:sz w:val="20"/>
                <w:szCs w:val="20"/>
              </w:rPr>
              <w:t>Welcome and apologies</w:t>
            </w:r>
          </w:p>
          <w:p w:rsidR="00BB65C2" w:rsidRDefault="00BB65C2" w:rsidP="001749B0">
            <w:pPr>
              <w:rPr>
                <w:rFonts w:ascii="Arial" w:hAnsi="Arial" w:cs="Arial"/>
                <w:sz w:val="20"/>
                <w:szCs w:val="20"/>
              </w:rPr>
            </w:pPr>
          </w:p>
          <w:p w:rsidR="00BB65C2" w:rsidRDefault="00F644D8" w:rsidP="001749B0">
            <w:pPr>
              <w:rPr>
                <w:rFonts w:ascii="Arial" w:hAnsi="Arial" w:cs="Arial"/>
                <w:sz w:val="20"/>
                <w:szCs w:val="20"/>
              </w:rPr>
            </w:pPr>
            <w:r>
              <w:rPr>
                <w:rFonts w:ascii="Arial" w:hAnsi="Arial" w:cs="Arial"/>
                <w:sz w:val="20"/>
                <w:szCs w:val="20"/>
              </w:rPr>
              <w:t>GF</w:t>
            </w:r>
            <w:r w:rsidR="009915D9">
              <w:rPr>
                <w:rFonts w:ascii="Arial" w:hAnsi="Arial" w:cs="Arial"/>
                <w:sz w:val="20"/>
                <w:szCs w:val="20"/>
              </w:rPr>
              <w:t xml:space="preserve"> welcomed everyone to the meeting and noted apologies as above.</w:t>
            </w:r>
          </w:p>
          <w:p w:rsidR="001B4B9B" w:rsidRDefault="001B4B9B" w:rsidP="001749B0">
            <w:pPr>
              <w:rPr>
                <w:rFonts w:ascii="Arial" w:hAnsi="Arial" w:cs="Arial"/>
                <w:sz w:val="20"/>
                <w:szCs w:val="20"/>
              </w:rPr>
            </w:pPr>
          </w:p>
        </w:tc>
        <w:tc>
          <w:tcPr>
            <w:tcW w:w="896" w:type="dxa"/>
          </w:tcPr>
          <w:p w:rsidR="00236CC6" w:rsidRDefault="00236CC6" w:rsidP="001749B0">
            <w:pPr>
              <w:rPr>
                <w:rFonts w:ascii="Arial" w:hAnsi="Arial" w:cs="Arial"/>
                <w:sz w:val="20"/>
                <w:szCs w:val="20"/>
              </w:rPr>
            </w:pPr>
          </w:p>
        </w:tc>
      </w:tr>
      <w:tr w:rsidR="00236CC6" w:rsidTr="00F644D8">
        <w:tc>
          <w:tcPr>
            <w:tcW w:w="531" w:type="dxa"/>
          </w:tcPr>
          <w:p w:rsidR="00236CC6" w:rsidRPr="009915D9" w:rsidRDefault="009915D9" w:rsidP="00236CC6">
            <w:pPr>
              <w:jc w:val="center"/>
              <w:rPr>
                <w:rFonts w:ascii="Arial" w:hAnsi="Arial" w:cs="Arial"/>
                <w:b/>
                <w:sz w:val="20"/>
                <w:szCs w:val="20"/>
              </w:rPr>
            </w:pPr>
            <w:r w:rsidRPr="009915D9">
              <w:rPr>
                <w:rFonts w:ascii="Arial" w:hAnsi="Arial" w:cs="Arial"/>
                <w:b/>
                <w:sz w:val="20"/>
                <w:szCs w:val="20"/>
              </w:rPr>
              <w:t>2</w:t>
            </w:r>
          </w:p>
        </w:tc>
        <w:tc>
          <w:tcPr>
            <w:tcW w:w="7589" w:type="dxa"/>
          </w:tcPr>
          <w:p w:rsidR="00236CC6" w:rsidRPr="009915D9" w:rsidRDefault="009915D9" w:rsidP="001749B0">
            <w:pPr>
              <w:rPr>
                <w:rFonts w:ascii="Arial" w:hAnsi="Arial" w:cs="Arial"/>
                <w:b/>
                <w:sz w:val="20"/>
                <w:szCs w:val="20"/>
              </w:rPr>
            </w:pPr>
            <w:r w:rsidRPr="009915D9">
              <w:rPr>
                <w:rFonts w:ascii="Arial" w:hAnsi="Arial" w:cs="Arial"/>
                <w:b/>
                <w:sz w:val="20"/>
                <w:szCs w:val="20"/>
              </w:rPr>
              <w:t>Minutes o</w:t>
            </w:r>
            <w:r w:rsidR="00A75045">
              <w:rPr>
                <w:rFonts w:ascii="Arial" w:hAnsi="Arial" w:cs="Arial"/>
                <w:b/>
                <w:sz w:val="20"/>
                <w:szCs w:val="20"/>
              </w:rPr>
              <w:t>f the meeting held on Tuesday 12</w:t>
            </w:r>
            <w:r w:rsidR="00A75045" w:rsidRPr="00A75045">
              <w:rPr>
                <w:rFonts w:ascii="Arial" w:hAnsi="Arial" w:cs="Arial"/>
                <w:b/>
                <w:sz w:val="20"/>
                <w:szCs w:val="20"/>
                <w:vertAlign w:val="superscript"/>
              </w:rPr>
              <w:t>th</w:t>
            </w:r>
            <w:r w:rsidR="00A75045">
              <w:rPr>
                <w:rFonts w:ascii="Arial" w:hAnsi="Arial" w:cs="Arial"/>
                <w:b/>
                <w:sz w:val="20"/>
                <w:szCs w:val="20"/>
              </w:rPr>
              <w:t xml:space="preserve"> May 2015 (ESAG/15/03</w:t>
            </w:r>
            <w:r w:rsidR="00AC6D55">
              <w:rPr>
                <w:rFonts w:ascii="Arial" w:hAnsi="Arial" w:cs="Arial"/>
                <w:b/>
                <w:sz w:val="20"/>
                <w:szCs w:val="20"/>
              </w:rPr>
              <w:t>/01)</w:t>
            </w:r>
          </w:p>
          <w:p w:rsidR="009915D9" w:rsidRDefault="009915D9" w:rsidP="001749B0">
            <w:pPr>
              <w:rPr>
                <w:rFonts w:ascii="Arial" w:hAnsi="Arial" w:cs="Arial"/>
                <w:sz w:val="20"/>
                <w:szCs w:val="20"/>
              </w:rPr>
            </w:pPr>
          </w:p>
          <w:p w:rsidR="009915D9" w:rsidRDefault="009455DF" w:rsidP="001749B0">
            <w:pPr>
              <w:rPr>
                <w:rFonts w:ascii="Arial" w:hAnsi="Arial" w:cs="Arial"/>
                <w:sz w:val="20"/>
                <w:szCs w:val="20"/>
              </w:rPr>
            </w:pPr>
            <w:r>
              <w:rPr>
                <w:rFonts w:ascii="Arial" w:hAnsi="Arial" w:cs="Arial"/>
                <w:sz w:val="20"/>
                <w:szCs w:val="20"/>
              </w:rPr>
              <w:t>Approved.</w:t>
            </w:r>
          </w:p>
          <w:p w:rsidR="001B4B9B" w:rsidRDefault="001B4B9B" w:rsidP="001749B0">
            <w:pPr>
              <w:rPr>
                <w:rFonts w:ascii="Arial" w:hAnsi="Arial" w:cs="Arial"/>
                <w:sz w:val="20"/>
                <w:szCs w:val="20"/>
              </w:rPr>
            </w:pPr>
          </w:p>
        </w:tc>
        <w:tc>
          <w:tcPr>
            <w:tcW w:w="896" w:type="dxa"/>
          </w:tcPr>
          <w:p w:rsidR="00236CC6" w:rsidRDefault="00236CC6" w:rsidP="001749B0">
            <w:pPr>
              <w:rPr>
                <w:rFonts w:ascii="Arial" w:hAnsi="Arial" w:cs="Arial"/>
                <w:sz w:val="20"/>
                <w:szCs w:val="20"/>
              </w:rPr>
            </w:pPr>
          </w:p>
        </w:tc>
      </w:tr>
      <w:tr w:rsidR="00AC6D55" w:rsidTr="00F644D8">
        <w:tc>
          <w:tcPr>
            <w:tcW w:w="531" w:type="dxa"/>
          </w:tcPr>
          <w:p w:rsidR="00AC6D55" w:rsidRDefault="00AC6D55" w:rsidP="00236CC6">
            <w:pPr>
              <w:jc w:val="center"/>
              <w:rPr>
                <w:rFonts w:ascii="Arial" w:hAnsi="Arial" w:cs="Arial"/>
                <w:b/>
                <w:sz w:val="20"/>
                <w:szCs w:val="20"/>
              </w:rPr>
            </w:pPr>
            <w:r>
              <w:rPr>
                <w:rFonts w:ascii="Arial" w:hAnsi="Arial" w:cs="Arial"/>
                <w:b/>
                <w:sz w:val="20"/>
                <w:szCs w:val="20"/>
              </w:rPr>
              <w:t>3</w:t>
            </w:r>
          </w:p>
          <w:p w:rsidR="00AC6D55" w:rsidRDefault="00AC6D55" w:rsidP="00236CC6">
            <w:pPr>
              <w:jc w:val="center"/>
              <w:rPr>
                <w:rFonts w:ascii="Arial" w:hAnsi="Arial" w:cs="Arial"/>
                <w:b/>
                <w:sz w:val="20"/>
                <w:szCs w:val="20"/>
              </w:rPr>
            </w:pPr>
          </w:p>
          <w:p w:rsidR="00AC6D55" w:rsidRPr="009915D9" w:rsidRDefault="00AC6D55" w:rsidP="00236CC6">
            <w:pPr>
              <w:jc w:val="center"/>
              <w:rPr>
                <w:rFonts w:ascii="Arial" w:hAnsi="Arial" w:cs="Arial"/>
                <w:b/>
                <w:sz w:val="20"/>
                <w:szCs w:val="20"/>
              </w:rPr>
            </w:pPr>
          </w:p>
        </w:tc>
        <w:tc>
          <w:tcPr>
            <w:tcW w:w="7589" w:type="dxa"/>
          </w:tcPr>
          <w:p w:rsidR="009C3B56" w:rsidRDefault="009F56B9" w:rsidP="005069A2">
            <w:pPr>
              <w:rPr>
                <w:rFonts w:ascii="Arial" w:hAnsi="Arial" w:cs="Arial"/>
                <w:b/>
                <w:sz w:val="20"/>
                <w:szCs w:val="20"/>
              </w:rPr>
            </w:pPr>
            <w:r>
              <w:rPr>
                <w:rFonts w:ascii="Arial" w:hAnsi="Arial" w:cs="Arial"/>
                <w:b/>
                <w:sz w:val="20"/>
                <w:szCs w:val="20"/>
              </w:rPr>
              <w:t>Matters arising</w:t>
            </w:r>
          </w:p>
          <w:p w:rsidR="005069A2" w:rsidRDefault="005069A2" w:rsidP="005069A2">
            <w:pPr>
              <w:rPr>
                <w:rFonts w:ascii="Arial" w:hAnsi="Arial" w:cs="Arial"/>
                <w:b/>
                <w:sz w:val="20"/>
                <w:szCs w:val="20"/>
              </w:rPr>
            </w:pPr>
          </w:p>
          <w:p w:rsidR="005069A2" w:rsidRDefault="005069A2" w:rsidP="00937761">
            <w:pPr>
              <w:rPr>
                <w:rFonts w:ascii="Arial" w:hAnsi="Arial" w:cs="Arial"/>
                <w:sz w:val="20"/>
                <w:szCs w:val="20"/>
              </w:rPr>
            </w:pPr>
            <w:r>
              <w:rPr>
                <w:rFonts w:ascii="Arial" w:hAnsi="Arial" w:cs="Arial"/>
                <w:sz w:val="20"/>
                <w:szCs w:val="20"/>
              </w:rPr>
              <w:t>All matters arising to be covered within the other planned agenda items.</w:t>
            </w:r>
            <w:r w:rsidR="00937761">
              <w:rPr>
                <w:rFonts w:ascii="Arial" w:hAnsi="Arial" w:cs="Arial"/>
                <w:sz w:val="20"/>
                <w:szCs w:val="20"/>
              </w:rPr>
              <w:t xml:space="preserve">  </w:t>
            </w:r>
          </w:p>
          <w:p w:rsidR="00A36647" w:rsidRPr="005069A2" w:rsidRDefault="00A36647" w:rsidP="00937761">
            <w:pPr>
              <w:rPr>
                <w:rFonts w:ascii="Arial" w:hAnsi="Arial" w:cs="Arial"/>
                <w:b/>
                <w:sz w:val="20"/>
                <w:szCs w:val="20"/>
              </w:rPr>
            </w:pPr>
          </w:p>
        </w:tc>
        <w:tc>
          <w:tcPr>
            <w:tcW w:w="896" w:type="dxa"/>
          </w:tcPr>
          <w:p w:rsidR="00AC6D55" w:rsidRDefault="00AC6D55" w:rsidP="007B1B1E">
            <w:pPr>
              <w:jc w:val="center"/>
              <w:rPr>
                <w:rFonts w:ascii="Arial" w:hAnsi="Arial" w:cs="Arial"/>
                <w:sz w:val="20"/>
                <w:szCs w:val="20"/>
              </w:rPr>
            </w:pPr>
          </w:p>
          <w:p w:rsidR="006016AC" w:rsidRDefault="006016AC" w:rsidP="005069A2">
            <w:pPr>
              <w:rPr>
                <w:rFonts w:ascii="Arial" w:hAnsi="Arial" w:cs="Arial"/>
                <w:sz w:val="20"/>
                <w:szCs w:val="20"/>
              </w:rPr>
            </w:pPr>
          </w:p>
          <w:p w:rsidR="006016AC" w:rsidRDefault="006016AC" w:rsidP="005069A2">
            <w:pPr>
              <w:jc w:val="center"/>
              <w:rPr>
                <w:rFonts w:ascii="Arial" w:hAnsi="Arial" w:cs="Arial"/>
                <w:sz w:val="20"/>
                <w:szCs w:val="20"/>
              </w:rPr>
            </w:pPr>
          </w:p>
        </w:tc>
      </w:tr>
      <w:tr w:rsidR="00D8177E" w:rsidTr="00F644D8">
        <w:tc>
          <w:tcPr>
            <w:tcW w:w="531" w:type="dxa"/>
          </w:tcPr>
          <w:p w:rsidR="00D8177E" w:rsidRDefault="00D8177E" w:rsidP="00236CC6">
            <w:pPr>
              <w:jc w:val="center"/>
              <w:rPr>
                <w:rFonts w:ascii="Arial" w:hAnsi="Arial" w:cs="Arial"/>
                <w:b/>
                <w:sz w:val="20"/>
                <w:szCs w:val="20"/>
              </w:rPr>
            </w:pPr>
            <w:r>
              <w:rPr>
                <w:rFonts w:ascii="Arial" w:hAnsi="Arial" w:cs="Arial"/>
                <w:b/>
                <w:sz w:val="20"/>
                <w:szCs w:val="20"/>
              </w:rPr>
              <w:t>4</w:t>
            </w:r>
          </w:p>
        </w:tc>
        <w:tc>
          <w:tcPr>
            <w:tcW w:w="7589" w:type="dxa"/>
          </w:tcPr>
          <w:p w:rsidR="00D8177E" w:rsidRDefault="005069A2" w:rsidP="001749B0">
            <w:pPr>
              <w:rPr>
                <w:rFonts w:ascii="Arial" w:hAnsi="Arial" w:cs="Arial"/>
                <w:b/>
                <w:sz w:val="20"/>
                <w:szCs w:val="20"/>
              </w:rPr>
            </w:pPr>
            <w:r>
              <w:rPr>
                <w:rFonts w:ascii="Arial" w:hAnsi="Arial" w:cs="Arial"/>
                <w:b/>
                <w:sz w:val="20"/>
                <w:szCs w:val="20"/>
              </w:rPr>
              <w:t>E</w:t>
            </w:r>
            <w:r w:rsidR="00A75045">
              <w:rPr>
                <w:rFonts w:ascii="Arial" w:hAnsi="Arial" w:cs="Arial"/>
                <w:b/>
                <w:sz w:val="20"/>
                <w:szCs w:val="20"/>
              </w:rPr>
              <w:t>nvironmental Sustainability Update</w:t>
            </w:r>
          </w:p>
          <w:p w:rsidR="00A75045" w:rsidRDefault="00A75045" w:rsidP="001749B0">
            <w:pPr>
              <w:rPr>
                <w:rFonts w:ascii="Arial" w:hAnsi="Arial" w:cs="Arial"/>
                <w:b/>
                <w:sz w:val="20"/>
                <w:szCs w:val="20"/>
              </w:rPr>
            </w:pPr>
          </w:p>
          <w:p w:rsidR="00A75045" w:rsidRDefault="00A75045" w:rsidP="001749B0">
            <w:pPr>
              <w:rPr>
                <w:rFonts w:ascii="Arial" w:hAnsi="Arial" w:cs="Arial"/>
                <w:b/>
                <w:sz w:val="20"/>
                <w:szCs w:val="20"/>
              </w:rPr>
            </w:pPr>
            <w:r>
              <w:rPr>
                <w:rFonts w:ascii="Arial" w:hAnsi="Arial" w:cs="Arial"/>
                <w:b/>
                <w:sz w:val="20"/>
                <w:szCs w:val="20"/>
              </w:rPr>
              <w:t>Energy &amp; Utilities</w:t>
            </w:r>
          </w:p>
          <w:p w:rsidR="00A75045" w:rsidRPr="00F15C28" w:rsidRDefault="00A75045" w:rsidP="001749B0">
            <w:pPr>
              <w:rPr>
                <w:rFonts w:ascii="Arial" w:hAnsi="Arial" w:cs="Arial"/>
                <w:sz w:val="20"/>
                <w:szCs w:val="20"/>
              </w:rPr>
            </w:pPr>
          </w:p>
          <w:p w:rsidR="00937761" w:rsidRDefault="00F15C28" w:rsidP="00937761">
            <w:pPr>
              <w:rPr>
                <w:rFonts w:ascii="Arial" w:hAnsi="Arial" w:cs="Arial"/>
                <w:sz w:val="20"/>
                <w:szCs w:val="20"/>
              </w:rPr>
            </w:pPr>
            <w:r w:rsidRPr="00F15C28">
              <w:rPr>
                <w:rFonts w:ascii="Arial" w:hAnsi="Arial" w:cs="Arial"/>
                <w:sz w:val="20"/>
                <w:szCs w:val="20"/>
              </w:rPr>
              <w:t>DF</w:t>
            </w:r>
            <w:r>
              <w:rPr>
                <w:rFonts w:ascii="Arial" w:hAnsi="Arial" w:cs="Arial"/>
                <w:sz w:val="20"/>
                <w:szCs w:val="20"/>
              </w:rPr>
              <w:t xml:space="preserve"> provided an overview of energy and utility usage across a</w:t>
            </w:r>
            <w:r w:rsidR="00937761">
              <w:rPr>
                <w:rFonts w:ascii="Arial" w:hAnsi="Arial" w:cs="Arial"/>
                <w:sz w:val="20"/>
                <w:szCs w:val="20"/>
              </w:rPr>
              <w:t xml:space="preserve">ll campuses.  Good reductions over previous years.  Positive picture demonstrated and shown through </w:t>
            </w:r>
            <w:r w:rsidR="00A36647">
              <w:rPr>
                <w:rFonts w:ascii="Arial" w:hAnsi="Arial" w:cs="Arial"/>
                <w:sz w:val="20"/>
                <w:szCs w:val="20"/>
              </w:rPr>
              <w:t>graphs.  But, as always, scope t</w:t>
            </w:r>
            <w:r w:rsidR="00937761">
              <w:rPr>
                <w:rFonts w:ascii="Arial" w:hAnsi="Arial" w:cs="Arial"/>
                <w:sz w:val="20"/>
                <w:szCs w:val="20"/>
              </w:rPr>
              <w:t>o achieve more.</w:t>
            </w:r>
          </w:p>
          <w:p w:rsidR="00937761" w:rsidRDefault="00937761" w:rsidP="00937761">
            <w:pPr>
              <w:rPr>
                <w:rFonts w:ascii="Arial" w:hAnsi="Arial" w:cs="Arial"/>
                <w:sz w:val="20"/>
                <w:szCs w:val="20"/>
              </w:rPr>
            </w:pPr>
          </w:p>
          <w:p w:rsidR="00937761" w:rsidRDefault="00937761" w:rsidP="00937761">
            <w:pPr>
              <w:rPr>
                <w:rFonts w:ascii="Arial" w:hAnsi="Arial" w:cs="Arial"/>
                <w:sz w:val="20"/>
                <w:szCs w:val="20"/>
              </w:rPr>
            </w:pPr>
            <w:r>
              <w:rPr>
                <w:rFonts w:ascii="Arial" w:hAnsi="Arial" w:cs="Arial"/>
                <w:sz w:val="20"/>
                <w:szCs w:val="20"/>
              </w:rPr>
              <w:t>Future projects include considering additional solar panels on top of sports centre roof at Sighthill.  Cost around £200,000, with a seven to eight and a half year payback.  But reduction in feed-in tariffs may restrict any further development.  Current array on top of the Sighthill boiler house generating around 26,000 kWh annually, over performing slightly compared to expected output.</w:t>
            </w:r>
            <w:r w:rsidR="00A36647">
              <w:rPr>
                <w:rFonts w:ascii="Arial" w:hAnsi="Arial" w:cs="Arial"/>
                <w:sz w:val="20"/>
                <w:szCs w:val="20"/>
              </w:rPr>
              <w:t xml:space="preserve">  DF to provide a further update at the next meeting.</w:t>
            </w:r>
          </w:p>
          <w:p w:rsidR="00DA4AAF" w:rsidRDefault="00DA4AAF" w:rsidP="00937761">
            <w:pPr>
              <w:rPr>
                <w:rFonts w:ascii="Arial" w:hAnsi="Arial" w:cs="Arial"/>
                <w:sz w:val="20"/>
                <w:szCs w:val="20"/>
              </w:rPr>
            </w:pPr>
          </w:p>
          <w:p w:rsidR="00CA5E4D" w:rsidRDefault="00DA4AAF" w:rsidP="00DA4AAF">
            <w:pPr>
              <w:rPr>
                <w:rFonts w:ascii="Arial" w:hAnsi="Arial" w:cs="Arial"/>
                <w:sz w:val="20"/>
                <w:szCs w:val="20"/>
              </w:rPr>
            </w:pPr>
            <w:r>
              <w:rPr>
                <w:rFonts w:ascii="Arial" w:hAnsi="Arial" w:cs="Arial"/>
                <w:sz w:val="20"/>
                <w:szCs w:val="20"/>
              </w:rPr>
              <w:t>GF noted the recent window replacement and over-cladding at Merchiston.  And confirmed that, looking ahead, Salix funding could be used for applicable projects led by Information Services.  IR noted an air conditioning unit at Craiglockhart.  Funding would support buying better equipment.</w:t>
            </w:r>
          </w:p>
          <w:p w:rsidR="00DA4AAF" w:rsidRDefault="00DA4AAF" w:rsidP="00DA4AAF">
            <w:pPr>
              <w:rPr>
                <w:rFonts w:ascii="Arial" w:hAnsi="Arial" w:cs="Arial"/>
                <w:sz w:val="20"/>
                <w:szCs w:val="20"/>
              </w:rPr>
            </w:pPr>
          </w:p>
          <w:p w:rsidR="00DA4AAF" w:rsidRPr="00DA4AAF" w:rsidRDefault="00DA4AAF" w:rsidP="00DA4AAF">
            <w:pPr>
              <w:rPr>
                <w:rFonts w:ascii="Arial" w:hAnsi="Arial" w:cs="Arial"/>
                <w:b/>
                <w:sz w:val="20"/>
                <w:szCs w:val="20"/>
              </w:rPr>
            </w:pPr>
            <w:r w:rsidRPr="00DA4AAF">
              <w:rPr>
                <w:rFonts w:ascii="Arial" w:hAnsi="Arial" w:cs="Arial"/>
                <w:b/>
                <w:sz w:val="20"/>
                <w:szCs w:val="20"/>
              </w:rPr>
              <w:lastRenderedPageBreak/>
              <w:t>Environmental Sustainability Strategy</w:t>
            </w:r>
          </w:p>
          <w:p w:rsidR="00DA4AAF" w:rsidRDefault="00DA4AAF" w:rsidP="00DA4AAF">
            <w:pPr>
              <w:rPr>
                <w:rFonts w:ascii="Arial" w:hAnsi="Arial" w:cs="Arial"/>
                <w:sz w:val="20"/>
                <w:szCs w:val="20"/>
              </w:rPr>
            </w:pPr>
          </w:p>
          <w:p w:rsidR="00DA4AAF" w:rsidRDefault="00DA4AAF" w:rsidP="00DA4AAF">
            <w:pPr>
              <w:rPr>
                <w:rFonts w:ascii="Arial" w:hAnsi="Arial" w:cs="Arial"/>
                <w:sz w:val="20"/>
                <w:szCs w:val="20"/>
              </w:rPr>
            </w:pPr>
            <w:r>
              <w:rPr>
                <w:rFonts w:ascii="Arial" w:hAnsi="Arial" w:cs="Arial"/>
                <w:sz w:val="20"/>
                <w:szCs w:val="20"/>
              </w:rPr>
              <w:t>JP provided an overview of the Strategy, explaining that it would encapsulate all environmental aspects at the University, including all work detailed within the current Environmental Sustainability Plan and Carbon Management Plan.</w:t>
            </w:r>
          </w:p>
          <w:p w:rsidR="00DA4AAF" w:rsidRDefault="00DA4AAF" w:rsidP="00DA4AAF">
            <w:pPr>
              <w:rPr>
                <w:rFonts w:ascii="Arial" w:hAnsi="Arial" w:cs="Arial"/>
                <w:sz w:val="20"/>
                <w:szCs w:val="20"/>
              </w:rPr>
            </w:pPr>
          </w:p>
          <w:p w:rsidR="00DA4AAF" w:rsidRPr="00DA4AAF" w:rsidRDefault="00DA4AAF" w:rsidP="00DA4AAF">
            <w:pPr>
              <w:rPr>
                <w:rFonts w:ascii="Arial" w:hAnsi="Arial" w:cs="Arial"/>
                <w:b/>
                <w:sz w:val="20"/>
                <w:szCs w:val="20"/>
              </w:rPr>
            </w:pPr>
            <w:r w:rsidRPr="00DA4AAF">
              <w:rPr>
                <w:rFonts w:ascii="Arial" w:hAnsi="Arial" w:cs="Arial"/>
                <w:b/>
                <w:sz w:val="20"/>
                <w:szCs w:val="20"/>
              </w:rPr>
              <w:t>Environmental Management System</w:t>
            </w:r>
          </w:p>
          <w:p w:rsidR="00DA4AAF" w:rsidRDefault="00DA4AAF" w:rsidP="00DA4AAF">
            <w:pPr>
              <w:rPr>
                <w:rFonts w:ascii="Arial" w:hAnsi="Arial" w:cs="Arial"/>
                <w:sz w:val="20"/>
                <w:szCs w:val="20"/>
              </w:rPr>
            </w:pPr>
          </w:p>
          <w:p w:rsidR="00DA4AAF" w:rsidRDefault="00DA4AAF" w:rsidP="00DA4AAF">
            <w:pPr>
              <w:rPr>
                <w:rFonts w:ascii="Arial" w:hAnsi="Arial" w:cs="Arial"/>
                <w:sz w:val="20"/>
                <w:szCs w:val="20"/>
              </w:rPr>
            </w:pPr>
            <w:r>
              <w:rPr>
                <w:rFonts w:ascii="Arial" w:hAnsi="Arial" w:cs="Arial"/>
                <w:sz w:val="20"/>
                <w:szCs w:val="20"/>
              </w:rPr>
              <w:t>EcoCampus Platinum and ISO14001:2015 status aimed for by the end of the 2015/16 academic year.  Will require significant development, especially in terms of internal audit.  JP used the EcoCampus criteria to highlight a brief gap analysis.</w:t>
            </w:r>
          </w:p>
          <w:p w:rsidR="00F725E6" w:rsidRDefault="00F725E6" w:rsidP="00DA4AAF">
            <w:pPr>
              <w:rPr>
                <w:rFonts w:ascii="Arial" w:hAnsi="Arial" w:cs="Arial"/>
                <w:sz w:val="20"/>
                <w:szCs w:val="20"/>
              </w:rPr>
            </w:pPr>
          </w:p>
          <w:p w:rsidR="00F725E6" w:rsidRDefault="00F725E6" w:rsidP="00DA4AAF">
            <w:pPr>
              <w:rPr>
                <w:rFonts w:ascii="Arial" w:hAnsi="Arial" w:cs="Arial"/>
                <w:sz w:val="20"/>
                <w:szCs w:val="20"/>
              </w:rPr>
            </w:pPr>
            <w:r>
              <w:rPr>
                <w:rFonts w:ascii="Arial" w:hAnsi="Arial" w:cs="Arial"/>
                <w:sz w:val="20"/>
                <w:szCs w:val="20"/>
              </w:rPr>
              <w:t>IR noted that through the multifunctional device programme, colleagues will no longer be able to buy new ink cartridges for individual desk printers.</w:t>
            </w:r>
          </w:p>
          <w:p w:rsidR="00DA4AAF" w:rsidRDefault="00DA4AAF" w:rsidP="00DA4AAF">
            <w:pPr>
              <w:rPr>
                <w:rFonts w:ascii="Arial" w:hAnsi="Arial" w:cs="Arial"/>
                <w:sz w:val="20"/>
                <w:szCs w:val="20"/>
              </w:rPr>
            </w:pPr>
          </w:p>
          <w:p w:rsidR="00DA4AAF" w:rsidRPr="00DA4AAF" w:rsidRDefault="00DA4AAF" w:rsidP="00DA4AAF">
            <w:pPr>
              <w:rPr>
                <w:rFonts w:ascii="Arial" w:hAnsi="Arial" w:cs="Arial"/>
                <w:b/>
                <w:sz w:val="20"/>
                <w:szCs w:val="20"/>
              </w:rPr>
            </w:pPr>
            <w:r w:rsidRPr="00DA4AAF">
              <w:rPr>
                <w:rFonts w:ascii="Arial" w:hAnsi="Arial" w:cs="Arial"/>
                <w:b/>
                <w:sz w:val="20"/>
                <w:szCs w:val="20"/>
              </w:rPr>
              <w:t>Reporting and External Validation</w:t>
            </w:r>
          </w:p>
          <w:p w:rsidR="00DA4AAF" w:rsidRDefault="00DA4AAF" w:rsidP="00DA4AAF">
            <w:pPr>
              <w:rPr>
                <w:rFonts w:ascii="Arial" w:hAnsi="Arial" w:cs="Arial"/>
                <w:sz w:val="20"/>
                <w:szCs w:val="20"/>
              </w:rPr>
            </w:pPr>
          </w:p>
          <w:p w:rsidR="00F725E6" w:rsidRDefault="00DA4AAF" w:rsidP="00DA4AAF">
            <w:pPr>
              <w:rPr>
                <w:rFonts w:ascii="Arial" w:hAnsi="Arial" w:cs="Arial"/>
                <w:sz w:val="20"/>
                <w:szCs w:val="20"/>
              </w:rPr>
            </w:pPr>
            <w:r>
              <w:rPr>
                <w:rFonts w:ascii="Arial" w:hAnsi="Arial" w:cs="Arial"/>
                <w:sz w:val="20"/>
                <w:szCs w:val="20"/>
              </w:rPr>
              <w:t>JP highlighted a list of external reporting frameworks that the Property &amp; Facilities Team provide information for, including the Higher Education Statistics Agency, Green League and The Climate Change (Duties of Public Bodies: Reporting Requirements) (Scotland) Order 2015.  Also, the Association of University Directors of Estates (AUDE) are currently reviewing reporting requirements with a view of potentially developing a new framework.</w:t>
            </w:r>
          </w:p>
          <w:p w:rsidR="00DA4AAF" w:rsidRDefault="00DA4AAF" w:rsidP="00DA4AAF">
            <w:pPr>
              <w:rPr>
                <w:rFonts w:ascii="Arial" w:hAnsi="Arial" w:cs="Arial"/>
                <w:b/>
                <w:sz w:val="20"/>
                <w:szCs w:val="20"/>
              </w:rPr>
            </w:pPr>
          </w:p>
        </w:tc>
        <w:tc>
          <w:tcPr>
            <w:tcW w:w="896" w:type="dxa"/>
          </w:tcPr>
          <w:p w:rsidR="00D8177E" w:rsidRDefault="00D8177E" w:rsidP="001749B0">
            <w:pPr>
              <w:rPr>
                <w:rFonts w:ascii="Arial" w:hAnsi="Arial" w:cs="Arial"/>
                <w:sz w:val="20"/>
                <w:szCs w:val="20"/>
              </w:rPr>
            </w:pPr>
          </w:p>
          <w:p w:rsidR="007B1B1E" w:rsidRDefault="007B1B1E"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A36647">
            <w:pPr>
              <w:jc w:val="center"/>
              <w:rPr>
                <w:rFonts w:ascii="Arial" w:hAnsi="Arial" w:cs="Arial"/>
                <w:sz w:val="20"/>
                <w:szCs w:val="20"/>
              </w:rPr>
            </w:pPr>
            <w:r>
              <w:rPr>
                <w:rFonts w:ascii="Arial" w:hAnsi="Arial" w:cs="Arial"/>
                <w:sz w:val="20"/>
                <w:szCs w:val="20"/>
              </w:rPr>
              <w:t>DF</w:t>
            </w:r>
          </w:p>
          <w:p w:rsidR="007B1B1E" w:rsidRDefault="007B1B1E" w:rsidP="001749B0">
            <w:pPr>
              <w:rPr>
                <w:rFonts w:ascii="Arial" w:hAnsi="Arial" w:cs="Arial"/>
                <w:sz w:val="20"/>
                <w:szCs w:val="20"/>
              </w:rPr>
            </w:pPr>
          </w:p>
          <w:p w:rsidR="006016AC" w:rsidRDefault="006016AC" w:rsidP="005069A2">
            <w:pPr>
              <w:rPr>
                <w:rFonts w:ascii="Arial" w:hAnsi="Arial" w:cs="Arial"/>
                <w:sz w:val="20"/>
                <w:szCs w:val="20"/>
              </w:rPr>
            </w:pPr>
          </w:p>
        </w:tc>
      </w:tr>
      <w:tr w:rsidR="009C3B56" w:rsidTr="00F644D8">
        <w:tc>
          <w:tcPr>
            <w:tcW w:w="531" w:type="dxa"/>
          </w:tcPr>
          <w:p w:rsidR="009C3B56" w:rsidRDefault="00F644D8" w:rsidP="00236CC6">
            <w:pPr>
              <w:jc w:val="center"/>
              <w:rPr>
                <w:rFonts w:ascii="Arial" w:hAnsi="Arial" w:cs="Arial"/>
                <w:b/>
                <w:sz w:val="20"/>
                <w:szCs w:val="20"/>
              </w:rPr>
            </w:pPr>
            <w:r>
              <w:rPr>
                <w:rFonts w:ascii="Arial" w:hAnsi="Arial" w:cs="Arial"/>
                <w:b/>
                <w:sz w:val="20"/>
                <w:szCs w:val="20"/>
              </w:rPr>
              <w:lastRenderedPageBreak/>
              <w:t>5</w:t>
            </w:r>
          </w:p>
        </w:tc>
        <w:tc>
          <w:tcPr>
            <w:tcW w:w="7589" w:type="dxa"/>
          </w:tcPr>
          <w:p w:rsidR="009C3B56" w:rsidRDefault="00F644D8" w:rsidP="001749B0">
            <w:pPr>
              <w:rPr>
                <w:rFonts w:ascii="Arial" w:hAnsi="Arial" w:cs="Arial"/>
                <w:b/>
                <w:sz w:val="20"/>
                <w:szCs w:val="20"/>
              </w:rPr>
            </w:pPr>
            <w:r>
              <w:rPr>
                <w:rFonts w:ascii="Arial" w:hAnsi="Arial" w:cs="Arial"/>
                <w:b/>
                <w:sz w:val="20"/>
                <w:szCs w:val="20"/>
              </w:rPr>
              <w:t>ESAG</w:t>
            </w:r>
          </w:p>
          <w:p w:rsidR="00F644D8" w:rsidRDefault="00F644D8" w:rsidP="001749B0">
            <w:pPr>
              <w:rPr>
                <w:rFonts w:ascii="Arial" w:hAnsi="Arial" w:cs="Arial"/>
                <w:b/>
                <w:sz w:val="20"/>
                <w:szCs w:val="20"/>
              </w:rPr>
            </w:pPr>
          </w:p>
          <w:p w:rsidR="00F644D8" w:rsidRDefault="00F644D8" w:rsidP="001749B0">
            <w:pPr>
              <w:rPr>
                <w:rFonts w:ascii="Arial" w:hAnsi="Arial" w:cs="Arial"/>
                <w:b/>
                <w:sz w:val="20"/>
                <w:szCs w:val="20"/>
              </w:rPr>
            </w:pPr>
            <w:r>
              <w:rPr>
                <w:rFonts w:ascii="Arial" w:hAnsi="Arial" w:cs="Arial"/>
                <w:b/>
                <w:sz w:val="20"/>
                <w:szCs w:val="20"/>
              </w:rPr>
              <w:t>Membership Update</w:t>
            </w:r>
          </w:p>
          <w:p w:rsidR="00F644D8" w:rsidRPr="00F644D8" w:rsidRDefault="00F644D8" w:rsidP="001749B0">
            <w:pPr>
              <w:rPr>
                <w:rFonts w:ascii="Arial" w:hAnsi="Arial" w:cs="Arial"/>
                <w:sz w:val="20"/>
                <w:szCs w:val="20"/>
              </w:rPr>
            </w:pPr>
          </w:p>
          <w:p w:rsidR="00F644D8" w:rsidRDefault="00F644D8" w:rsidP="001749B0">
            <w:pPr>
              <w:rPr>
                <w:rFonts w:ascii="Arial" w:hAnsi="Arial" w:cs="Arial"/>
                <w:sz w:val="20"/>
                <w:szCs w:val="20"/>
              </w:rPr>
            </w:pPr>
            <w:r>
              <w:rPr>
                <w:rFonts w:ascii="Arial" w:hAnsi="Arial" w:cs="Arial"/>
                <w:sz w:val="20"/>
                <w:szCs w:val="20"/>
              </w:rPr>
              <w:t xml:space="preserve">IR’s first meeting, representing Information Services.  </w:t>
            </w:r>
            <w:r w:rsidRPr="00F644D8">
              <w:rPr>
                <w:rFonts w:ascii="Arial" w:hAnsi="Arial" w:cs="Arial"/>
                <w:sz w:val="20"/>
                <w:szCs w:val="20"/>
              </w:rPr>
              <w:t>With</w:t>
            </w:r>
            <w:r>
              <w:rPr>
                <w:rFonts w:ascii="Arial" w:hAnsi="Arial" w:cs="Arial"/>
                <w:sz w:val="20"/>
                <w:szCs w:val="20"/>
              </w:rPr>
              <w:t xml:space="preserve"> David Campbell leaving the University, a replacement from Procurement should be sought.  A constitution for ESAG has been considered before and should be developed.</w:t>
            </w:r>
          </w:p>
          <w:p w:rsidR="00F725E6" w:rsidRDefault="00F725E6" w:rsidP="001749B0">
            <w:pPr>
              <w:rPr>
                <w:rFonts w:ascii="Arial" w:hAnsi="Arial" w:cs="Arial"/>
                <w:sz w:val="20"/>
                <w:szCs w:val="20"/>
              </w:rPr>
            </w:pPr>
          </w:p>
          <w:p w:rsidR="00F725E6" w:rsidRPr="00F644D8" w:rsidRDefault="00F725E6" w:rsidP="001749B0">
            <w:pPr>
              <w:rPr>
                <w:rFonts w:ascii="Arial" w:hAnsi="Arial" w:cs="Arial"/>
                <w:sz w:val="20"/>
                <w:szCs w:val="20"/>
              </w:rPr>
            </w:pPr>
            <w:r>
              <w:rPr>
                <w:rFonts w:ascii="Arial" w:hAnsi="Arial" w:cs="Arial"/>
                <w:sz w:val="20"/>
                <w:szCs w:val="20"/>
              </w:rPr>
              <w:t>JP formally recorded thanks to KJ for her work with the Environmental Sustainability Team.  KJ’s placement within the team will soon end.</w:t>
            </w:r>
          </w:p>
          <w:p w:rsidR="00F644D8" w:rsidRDefault="00F644D8" w:rsidP="001749B0">
            <w:pPr>
              <w:rPr>
                <w:rFonts w:ascii="Arial" w:hAnsi="Arial" w:cs="Arial"/>
                <w:b/>
                <w:sz w:val="20"/>
                <w:szCs w:val="20"/>
              </w:rPr>
            </w:pPr>
          </w:p>
          <w:p w:rsidR="00F644D8" w:rsidRDefault="00F644D8" w:rsidP="001749B0">
            <w:pPr>
              <w:rPr>
                <w:rFonts w:ascii="Arial" w:hAnsi="Arial" w:cs="Arial"/>
                <w:b/>
                <w:sz w:val="20"/>
                <w:szCs w:val="20"/>
              </w:rPr>
            </w:pPr>
            <w:r>
              <w:rPr>
                <w:rFonts w:ascii="Arial" w:hAnsi="Arial" w:cs="Arial"/>
                <w:b/>
                <w:sz w:val="20"/>
                <w:szCs w:val="20"/>
              </w:rPr>
              <w:t>Branding and Identity</w:t>
            </w:r>
          </w:p>
          <w:p w:rsidR="00F644D8" w:rsidRDefault="00F644D8" w:rsidP="001749B0">
            <w:pPr>
              <w:rPr>
                <w:rFonts w:ascii="Arial" w:hAnsi="Arial" w:cs="Arial"/>
                <w:b/>
                <w:sz w:val="20"/>
                <w:szCs w:val="20"/>
              </w:rPr>
            </w:pPr>
          </w:p>
          <w:p w:rsidR="00F644D8" w:rsidRPr="00F644D8" w:rsidRDefault="00F644D8" w:rsidP="001749B0">
            <w:pPr>
              <w:rPr>
                <w:rFonts w:ascii="Arial" w:hAnsi="Arial" w:cs="Arial"/>
                <w:sz w:val="20"/>
                <w:szCs w:val="20"/>
              </w:rPr>
            </w:pPr>
            <w:r>
              <w:rPr>
                <w:rFonts w:ascii="Arial" w:hAnsi="Arial" w:cs="Arial"/>
                <w:sz w:val="20"/>
                <w:szCs w:val="20"/>
              </w:rPr>
              <w:t>JP noted that he had been in contact with the External Relations and Communications Team to consider the development of a logo or design template for all publicity materials.</w:t>
            </w:r>
            <w:r w:rsidR="00A36647">
              <w:rPr>
                <w:rFonts w:ascii="Arial" w:hAnsi="Arial" w:cs="Arial"/>
                <w:sz w:val="20"/>
                <w:szCs w:val="20"/>
              </w:rPr>
              <w:t xml:space="preserve">  Update to be provided at next meeting.</w:t>
            </w:r>
          </w:p>
          <w:p w:rsidR="00F644D8" w:rsidRDefault="00F644D8" w:rsidP="001749B0">
            <w:pPr>
              <w:rPr>
                <w:rFonts w:ascii="Arial" w:hAnsi="Arial" w:cs="Arial"/>
                <w:b/>
                <w:sz w:val="20"/>
                <w:szCs w:val="20"/>
              </w:rPr>
            </w:pPr>
          </w:p>
          <w:p w:rsidR="00F644D8" w:rsidRDefault="00F644D8" w:rsidP="001749B0">
            <w:pPr>
              <w:rPr>
                <w:rFonts w:ascii="Arial" w:hAnsi="Arial" w:cs="Arial"/>
                <w:b/>
                <w:sz w:val="20"/>
                <w:szCs w:val="20"/>
              </w:rPr>
            </w:pPr>
            <w:r>
              <w:rPr>
                <w:rFonts w:ascii="Arial" w:hAnsi="Arial" w:cs="Arial"/>
                <w:b/>
                <w:sz w:val="20"/>
                <w:szCs w:val="20"/>
              </w:rPr>
              <w:t>Conference</w:t>
            </w:r>
          </w:p>
          <w:p w:rsidR="00F644D8" w:rsidRPr="00F644D8" w:rsidRDefault="00F644D8" w:rsidP="001749B0">
            <w:pPr>
              <w:rPr>
                <w:rFonts w:ascii="Arial" w:hAnsi="Arial" w:cs="Arial"/>
                <w:sz w:val="20"/>
                <w:szCs w:val="20"/>
              </w:rPr>
            </w:pPr>
          </w:p>
          <w:p w:rsidR="00F644D8" w:rsidRPr="00F644D8" w:rsidRDefault="00F644D8" w:rsidP="001749B0">
            <w:pPr>
              <w:rPr>
                <w:rFonts w:ascii="Arial" w:hAnsi="Arial" w:cs="Arial"/>
                <w:sz w:val="20"/>
                <w:szCs w:val="20"/>
              </w:rPr>
            </w:pPr>
            <w:r w:rsidRPr="00F644D8">
              <w:rPr>
                <w:rFonts w:ascii="Arial" w:hAnsi="Arial" w:cs="Arial"/>
                <w:sz w:val="20"/>
                <w:szCs w:val="20"/>
              </w:rPr>
              <w:t>Planned for</w:t>
            </w:r>
            <w:r>
              <w:rPr>
                <w:rFonts w:ascii="Arial" w:hAnsi="Arial" w:cs="Arial"/>
                <w:sz w:val="20"/>
                <w:szCs w:val="20"/>
              </w:rPr>
              <w:t xml:space="preserve"> Wednesday 11</w:t>
            </w:r>
            <w:r w:rsidRPr="00F644D8">
              <w:rPr>
                <w:rFonts w:ascii="Arial" w:hAnsi="Arial" w:cs="Arial"/>
                <w:sz w:val="20"/>
                <w:szCs w:val="20"/>
                <w:vertAlign w:val="superscript"/>
              </w:rPr>
              <w:t>th</w:t>
            </w:r>
            <w:r>
              <w:rPr>
                <w:rFonts w:ascii="Arial" w:hAnsi="Arial" w:cs="Arial"/>
                <w:sz w:val="20"/>
                <w:szCs w:val="20"/>
              </w:rPr>
              <w:t xml:space="preserve"> November.  Programme coming together.</w:t>
            </w:r>
            <w:r w:rsidRPr="00F644D8">
              <w:rPr>
                <w:rFonts w:ascii="Arial" w:hAnsi="Arial" w:cs="Arial"/>
                <w:sz w:val="20"/>
                <w:szCs w:val="20"/>
              </w:rPr>
              <w:t xml:space="preserve"> </w:t>
            </w:r>
          </w:p>
          <w:p w:rsidR="009C3B56" w:rsidRPr="009F56B9" w:rsidRDefault="009C3B56" w:rsidP="00F644D8">
            <w:pPr>
              <w:rPr>
                <w:rFonts w:ascii="Arial" w:hAnsi="Arial" w:cs="Arial"/>
                <w:sz w:val="20"/>
                <w:szCs w:val="20"/>
              </w:rPr>
            </w:pPr>
          </w:p>
        </w:tc>
        <w:tc>
          <w:tcPr>
            <w:tcW w:w="896" w:type="dxa"/>
          </w:tcPr>
          <w:p w:rsidR="009C3B56" w:rsidRDefault="009C3B56" w:rsidP="001749B0">
            <w:pPr>
              <w:rPr>
                <w:rFonts w:ascii="Arial" w:hAnsi="Arial" w:cs="Arial"/>
                <w:sz w:val="20"/>
                <w:szCs w:val="20"/>
              </w:rPr>
            </w:pPr>
          </w:p>
          <w:p w:rsidR="006016AC" w:rsidRDefault="006016AC" w:rsidP="001749B0">
            <w:pPr>
              <w:rPr>
                <w:rFonts w:ascii="Arial" w:hAnsi="Arial" w:cs="Arial"/>
                <w:sz w:val="20"/>
                <w:szCs w:val="20"/>
              </w:rPr>
            </w:pPr>
          </w:p>
          <w:p w:rsidR="002031D2" w:rsidRDefault="002031D2" w:rsidP="001749B0">
            <w:pPr>
              <w:rPr>
                <w:rFonts w:ascii="Arial" w:hAnsi="Arial" w:cs="Arial"/>
                <w:sz w:val="20"/>
                <w:szCs w:val="20"/>
              </w:rPr>
            </w:pPr>
          </w:p>
          <w:p w:rsidR="002031D2" w:rsidRDefault="002031D2" w:rsidP="001749B0">
            <w:pPr>
              <w:rPr>
                <w:rFonts w:ascii="Arial" w:hAnsi="Arial" w:cs="Arial"/>
                <w:sz w:val="20"/>
                <w:szCs w:val="20"/>
              </w:rPr>
            </w:pPr>
          </w:p>
          <w:p w:rsidR="002031D2" w:rsidRDefault="002031D2" w:rsidP="001749B0">
            <w:pPr>
              <w:rPr>
                <w:rFonts w:ascii="Arial" w:hAnsi="Arial" w:cs="Arial"/>
                <w:sz w:val="20"/>
                <w:szCs w:val="20"/>
              </w:rPr>
            </w:pPr>
          </w:p>
          <w:p w:rsidR="002031D2" w:rsidRDefault="002031D2" w:rsidP="001749B0">
            <w:pPr>
              <w:rPr>
                <w:rFonts w:ascii="Arial" w:hAnsi="Arial" w:cs="Arial"/>
                <w:sz w:val="20"/>
                <w:szCs w:val="20"/>
              </w:rPr>
            </w:pPr>
          </w:p>
          <w:p w:rsidR="002031D2" w:rsidRDefault="002031D2" w:rsidP="001749B0">
            <w:pPr>
              <w:rPr>
                <w:rFonts w:ascii="Arial" w:hAnsi="Arial" w:cs="Arial"/>
                <w:sz w:val="20"/>
                <w:szCs w:val="20"/>
              </w:rPr>
            </w:pPr>
          </w:p>
          <w:p w:rsidR="002031D2" w:rsidRDefault="002031D2" w:rsidP="001749B0">
            <w:pPr>
              <w:rPr>
                <w:rFonts w:ascii="Arial" w:hAnsi="Arial" w:cs="Arial"/>
                <w:sz w:val="20"/>
                <w:szCs w:val="20"/>
              </w:rPr>
            </w:pPr>
          </w:p>
          <w:p w:rsidR="002031D2" w:rsidRDefault="002031D2" w:rsidP="001749B0">
            <w:pPr>
              <w:rPr>
                <w:rFonts w:ascii="Arial" w:hAnsi="Arial" w:cs="Arial"/>
                <w:sz w:val="20"/>
                <w:szCs w:val="20"/>
              </w:rPr>
            </w:pPr>
          </w:p>
          <w:p w:rsidR="002031D2" w:rsidRDefault="002031D2" w:rsidP="001749B0">
            <w:pPr>
              <w:rPr>
                <w:rFonts w:ascii="Arial" w:hAnsi="Arial" w:cs="Arial"/>
                <w:sz w:val="20"/>
                <w:szCs w:val="20"/>
              </w:rPr>
            </w:pPr>
          </w:p>
          <w:p w:rsidR="002031D2" w:rsidRDefault="002031D2" w:rsidP="001749B0">
            <w:pPr>
              <w:rPr>
                <w:rFonts w:ascii="Arial" w:hAnsi="Arial" w:cs="Arial"/>
                <w:sz w:val="20"/>
                <w:szCs w:val="20"/>
              </w:rPr>
            </w:pPr>
          </w:p>
          <w:p w:rsidR="002031D2" w:rsidRDefault="002031D2" w:rsidP="001749B0">
            <w:pPr>
              <w:rPr>
                <w:rFonts w:ascii="Arial" w:hAnsi="Arial" w:cs="Arial"/>
                <w:sz w:val="20"/>
                <w:szCs w:val="20"/>
              </w:rPr>
            </w:pPr>
          </w:p>
          <w:p w:rsidR="002031D2" w:rsidRDefault="002031D2" w:rsidP="001749B0">
            <w:pPr>
              <w:rPr>
                <w:rFonts w:ascii="Arial" w:hAnsi="Arial" w:cs="Arial"/>
                <w:sz w:val="20"/>
                <w:szCs w:val="20"/>
              </w:rPr>
            </w:pPr>
          </w:p>
          <w:p w:rsidR="002031D2" w:rsidRDefault="002031D2" w:rsidP="002031D2">
            <w:pPr>
              <w:jc w:val="center"/>
              <w:rPr>
                <w:rFonts w:ascii="Arial" w:hAnsi="Arial" w:cs="Arial"/>
                <w:sz w:val="20"/>
                <w:szCs w:val="20"/>
              </w:rPr>
            </w:pPr>
          </w:p>
          <w:p w:rsidR="00A36647" w:rsidRDefault="00A36647" w:rsidP="002031D2">
            <w:pPr>
              <w:jc w:val="center"/>
              <w:rPr>
                <w:rFonts w:ascii="Arial" w:hAnsi="Arial" w:cs="Arial"/>
                <w:sz w:val="20"/>
                <w:szCs w:val="20"/>
              </w:rPr>
            </w:pPr>
          </w:p>
          <w:p w:rsidR="00A36647" w:rsidRDefault="00A36647" w:rsidP="002031D2">
            <w:pPr>
              <w:jc w:val="center"/>
              <w:rPr>
                <w:rFonts w:ascii="Arial" w:hAnsi="Arial" w:cs="Arial"/>
                <w:sz w:val="20"/>
                <w:szCs w:val="20"/>
              </w:rPr>
            </w:pPr>
            <w:r>
              <w:rPr>
                <w:rFonts w:ascii="Arial" w:hAnsi="Arial" w:cs="Arial"/>
                <w:sz w:val="20"/>
                <w:szCs w:val="20"/>
              </w:rPr>
              <w:t>JP</w:t>
            </w:r>
          </w:p>
          <w:p w:rsidR="006016AC" w:rsidRDefault="006016AC" w:rsidP="001749B0">
            <w:pPr>
              <w:rPr>
                <w:rFonts w:ascii="Arial" w:hAnsi="Arial" w:cs="Arial"/>
                <w:sz w:val="20"/>
                <w:szCs w:val="20"/>
              </w:rPr>
            </w:pPr>
          </w:p>
          <w:p w:rsidR="006016AC" w:rsidRDefault="006016AC" w:rsidP="00821806">
            <w:pPr>
              <w:rPr>
                <w:rFonts w:ascii="Arial" w:hAnsi="Arial" w:cs="Arial"/>
                <w:sz w:val="20"/>
                <w:szCs w:val="20"/>
              </w:rPr>
            </w:pPr>
          </w:p>
        </w:tc>
      </w:tr>
      <w:tr w:rsidR="00CD459C" w:rsidTr="00F644D8">
        <w:tc>
          <w:tcPr>
            <w:tcW w:w="531" w:type="dxa"/>
          </w:tcPr>
          <w:p w:rsidR="00CD459C" w:rsidRDefault="00F644D8" w:rsidP="00236CC6">
            <w:pPr>
              <w:jc w:val="center"/>
              <w:rPr>
                <w:rFonts w:ascii="Arial" w:hAnsi="Arial" w:cs="Arial"/>
                <w:b/>
                <w:sz w:val="20"/>
                <w:szCs w:val="20"/>
              </w:rPr>
            </w:pPr>
            <w:r>
              <w:rPr>
                <w:rFonts w:ascii="Arial" w:hAnsi="Arial" w:cs="Arial"/>
                <w:b/>
                <w:sz w:val="20"/>
                <w:szCs w:val="20"/>
              </w:rPr>
              <w:t>6</w:t>
            </w:r>
          </w:p>
        </w:tc>
        <w:tc>
          <w:tcPr>
            <w:tcW w:w="7589" w:type="dxa"/>
          </w:tcPr>
          <w:p w:rsidR="00CD459C" w:rsidRDefault="00741899" w:rsidP="001749B0">
            <w:pPr>
              <w:rPr>
                <w:rFonts w:ascii="Arial" w:hAnsi="Arial" w:cs="Arial"/>
                <w:b/>
                <w:sz w:val="20"/>
                <w:szCs w:val="20"/>
              </w:rPr>
            </w:pPr>
            <w:r>
              <w:rPr>
                <w:rFonts w:ascii="Arial" w:hAnsi="Arial" w:cs="Arial"/>
                <w:b/>
                <w:sz w:val="20"/>
                <w:szCs w:val="20"/>
              </w:rPr>
              <w:t>Mikoko Pamoja</w:t>
            </w:r>
          </w:p>
          <w:p w:rsidR="00CD459C" w:rsidRDefault="00CD459C" w:rsidP="001749B0">
            <w:pPr>
              <w:rPr>
                <w:rFonts w:ascii="Arial" w:hAnsi="Arial" w:cs="Arial"/>
                <w:sz w:val="20"/>
                <w:szCs w:val="20"/>
              </w:rPr>
            </w:pPr>
          </w:p>
          <w:p w:rsidR="00F644D8" w:rsidRDefault="00F725E6" w:rsidP="00741899">
            <w:pPr>
              <w:rPr>
                <w:rFonts w:ascii="Arial" w:hAnsi="Arial" w:cs="Arial"/>
                <w:sz w:val="20"/>
                <w:szCs w:val="20"/>
              </w:rPr>
            </w:pPr>
            <w:r>
              <w:rPr>
                <w:rFonts w:ascii="Arial" w:hAnsi="Arial" w:cs="Arial"/>
                <w:sz w:val="20"/>
                <w:szCs w:val="20"/>
              </w:rPr>
              <w:t xml:space="preserve">MH provided an overview of the initiative.  </w:t>
            </w:r>
            <w:r w:rsidR="00F644D8">
              <w:rPr>
                <w:rFonts w:ascii="Arial" w:hAnsi="Arial" w:cs="Arial"/>
                <w:sz w:val="20"/>
                <w:szCs w:val="20"/>
              </w:rPr>
              <w:t>Finance Team have agreed to pay £10,000 to the project.  Could be split £5,000 over two academic years.</w:t>
            </w:r>
            <w:r w:rsidR="00A36647">
              <w:rPr>
                <w:rFonts w:ascii="Arial" w:hAnsi="Arial" w:cs="Arial"/>
                <w:sz w:val="20"/>
                <w:szCs w:val="20"/>
              </w:rPr>
              <w:t xml:space="preserve">  Update to be provided at next meeting.</w:t>
            </w:r>
          </w:p>
          <w:p w:rsidR="00741899" w:rsidRDefault="00741899" w:rsidP="00A36647">
            <w:pPr>
              <w:rPr>
                <w:rFonts w:ascii="Arial" w:hAnsi="Arial" w:cs="Arial"/>
                <w:b/>
                <w:sz w:val="20"/>
                <w:szCs w:val="20"/>
              </w:rPr>
            </w:pPr>
          </w:p>
        </w:tc>
        <w:tc>
          <w:tcPr>
            <w:tcW w:w="896" w:type="dxa"/>
          </w:tcPr>
          <w:p w:rsidR="00CD459C" w:rsidRDefault="00CD459C"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A36647">
            <w:pPr>
              <w:jc w:val="center"/>
              <w:rPr>
                <w:rFonts w:ascii="Arial" w:hAnsi="Arial" w:cs="Arial"/>
                <w:sz w:val="20"/>
                <w:szCs w:val="20"/>
              </w:rPr>
            </w:pPr>
            <w:r>
              <w:rPr>
                <w:rFonts w:ascii="Arial" w:hAnsi="Arial" w:cs="Arial"/>
                <w:sz w:val="20"/>
                <w:szCs w:val="20"/>
              </w:rPr>
              <w:t>MH</w:t>
            </w:r>
          </w:p>
        </w:tc>
      </w:tr>
    </w:tbl>
    <w:p w:rsidR="00407D0C" w:rsidRDefault="00407D0C" w:rsidP="001749B0">
      <w:pPr>
        <w:spacing w:after="0"/>
        <w:rPr>
          <w:rFonts w:ascii="Arial" w:hAnsi="Arial" w:cs="Arial"/>
          <w:sz w:val="20"/>
          <w:szCs w:val="20"/>
        </w:rPr>
      </w:pPr>
    </w:p>
    <w:p w:rsidR="00407D0C" w:rsidRDefault="00407D0C" w:rsidP="001749B0">
      <w:pPr>
        <w:spacing w:after="0"/>
        <w:rPr>
          <w:rFonts w:ascii="Arial" w:hAnsi="Arial" w:cs="Arial"/>
          <w:sz w:val="20"/>
          <w:szCs w:val="20"/>
        </w:rPr>
      </w:pPr>
      <w:r>
        <w:rPr>
          <w:rFonts w:ascii="Arial" w:hAnsi="Arial" w:cs="Arial"/>
          <w:sz w:val="20"/>
          <w:szCs w:val="20"/>
        </w:rPr>
        <w:t>Next Meeting:  Wednesday 27</w:t>
      </w:r>
      <w:r w:rsidRPr="00EF0730">
        <w:rPr>
          <w:rFonts w:ascii="Arial" w:hAnsi="Arial" w:cs="Arial"/>
          <w:sz w:val="20"/>
          <w:szCs w:val="20"/>
          <w:vertAlign w:val="superscript"/>
        </w:rPr>
        <w:t>th</w:t>
      </w:r>
      <w:r>
        <w:rPr>
          <w:rFonts w:ascii="Arial" w:hAnsi="Arial" w:cs="Arial"/>
          <w:sz w:val="20"/>
          <w:szCs w:val="20"/>
        </w:rPr>
        <w:t xml:space="preserve"> January 2016.  14</w:t>
      </w:r>
      <w:r w:rsidR="00A36647">
        <w:rPr>
          <w:rFonts w:ascii="Arial" w:hAnsi="Arial" w:cs="Arial"/>
          <w:sz w:val="20"/>
          <w:szCs w:val="20"/>
        </w:rPr>
        <w:t>:00 – 16:00.  6.B.14, Sighthill</w:t>
      </w:r>
    </w:p>
    <w:sectPr w:rsidR="00407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95A8D"/>
    <w:multiLevelType w:val="hybridMultilevel"/>
    <w:tmpl w:val="598E2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B0"/>
    <w:rsid w:val="000114F5"/>
    <w:rsid w:val="0005069A"/>
    <w:rsid w:val="00074D5B"/>
    <w:rsid w:val="00081909"/>
    <w:rsid w:val="00084683"/>
    <w:rsid w:val="000854A6"/>
    <w:rsid w:val="0009102A"/>
    <w:rsid w:val="000B008E"/>
    <w:rsid w:val="000F384C"/>
    <w:rsid w:val="00111781"/>
    <w:rsid w:val="00126C99"/>
    <w:rsid w:val="0014571E"/>
    <w:rsid w:val="001749B0"/>
    <w:rsid w:val="001A04B8"/>
    <w:rsid w:val="001B4B9B"/>
    <w:rsid w:val="001C71AE"/>
    <w:rsid w:val="001E1372"/>
    <w:rsid w:val="001E15A6"/>
    <w:rsid w:val="002031D2"/>
    <w:rsid w:val="00236CC6"/>
    <w:rsid w:val="00262BC9"/>
    <w:rsid w:val="002710BC"/>
    <w:rsid w:val="00284665"/>
    <w:rsid w:val="00291362"/>
    <w:rsid w:val="00295C78"/>
    <w:rsid w:val="002A1614"/>
    <w:rsid w:val="002B1966"/>
    <w:rsid w:val="002C34A5"/>
    <w:rsid w:val="002C411B"/>
    <w:rsid w:val="002C48D4"/>
    <w:rsid w:val="002D6FAD"/>
    <w:rsid w:val="002E1371"/>
    <w:rsid w:val="00303224"/>
    <w:rsid w:val="0031227F"/>
    <w:rsid w:val="00316026"/>
    <w:rsid w:val="00340DEC"/>
    <w:rsid w:val="00355D49"/>
    <w:rsid w:val="003576A1"/>
    <w:rsid w:val="00374318"/>
    <w:rsid w:val="00383C75"/>
    <w:rsid w:val="003A295B"/>
    <w:rsid w:val="003B6EFA"/>
    <w:rsid w:val="003E1C16"/>
    <w:rsid w:val="003E401F"/>
    <w:rsid w:val="003E7AB6"/>
    <w:rsid w:val="00407D0C"/>
    <w:rsid w:val="00411F3A"/>
    <w:rsid w:val="0044211C"/>
    <w:rsid w:val="00450786"/>
    <w:rsid w:val="00463861"/>
    <w:rsid w:val="004868BF"/>
    <w:rsid w:val="004B40ED"/>
    <w:rsid w:val="004F5DCD"/>
    <w:rsid w:val="005069A2"/>
    <w:rsid w:val="00523055"/>
    <w:rsid w:val="005447DB"/>
    <w:rsid w:val="00564B4F"/>
    <w:rsid w:val="0056519C"/>
    <w:rsid w:val="00582F64"/>
    <w:rsid w:val="005C15CD"/>
    <w:rsid w:val="006016AC"/>
    <w:rsid w:val="00616876"/>
    <w:rsid w:val="0067588C"/>
    <w:rsid w:val="00676F91"/>
    <w:rsid w:val="0068315D"/>
    <w:rsid w:val="00685353"/>
    <w:rsid w:val="006A2344"/>
    <w:rsid w:val="006C2DDE"/>
    <w:rsid w:val="006D33CD"/>
    <w:rsid w:val="00703E4A"/>
    <w:rsid w:val="007050C2"/>
    <w:rsid w:val="00716D60"/>
    <w:rsid w:val="007274FF"/>
    <w:rsid w:val="00731D17"/>
    <w:rsid w:val="00741899"/>
    <w:rsid w:val="0076605F"/>
    <w:rsid w:val="0077636F"/>
    <w:rsid w:val="00787919"/>
    <w:rsid w:val="00787F53"/>
    <w:rsid w:val="007A5537"/>
    <w:rsid w:val="007B1B1E"/>
    <w:rsid w:val="007B31C2"/>
    <w:rsid w:val="007F1300"/>
    <w:rsid w:val="007F3244"/>
    <w:rsid w:val="00821806"/>
    <w:rsid w:val="008314B8"/>
    <w:rsid w:val="008609E0"/>
    <w:rsid w:val="00864855"/>
    <w:rsid w:val="00890A95"/>
    <w:rsid w:val="00921938"/>
    <w:rsid w:val="00937761"/>
    <w:rsid w:val="009455DF"/>
    <w:rsid w:val="009915D9"/>
    <w:rsid w:val="00994C50"/>
    <w:rsid w:val="009B0E4A"/>
    <w:rsid w:val="009B62A9"/>
    <w:rsid w:val="009C3B56"/>
    <w:rsid w:val="009F1788"/>
    <w:rsid w:val="009F56B9"/>
    <w:rsid w:val="00A03785"/>
    <w:rsid w:val="00A258F1"/>
    <w:rsid w:val="00A2782F"/>
    <w:rsid w:val="00A36647"/>
    <w:rsid w:val="00A435B9"/>
    <w:rsid w:val="00A5622E"/>
    <w:rsid w:val="00A66235"/>
    <w:rsid w:val="00A75045"/>
    <w:rsid w:val="00AC6D55"/>
    <w:rsid w:val="00AF38D5"/>
    <w:rsid w:val="00B003FD"/>
    <w:rsid w:val="00B6692B"/>
    <w:rsid w:val="00B81CBF"/>
    <w:rsid w:val="00B82F5B"/>
    <w:rsid w:val="00B93F1A"/>
    <w:rsid w:val="00B947C3"/>
    <w:rsid w:val="00BB65C2"/>
    <w:rsid w:val="00BE3D5A"/>
    <w:rsid w:val="00BF07C3"/>
    <w:rsid w:val="00C140F6"/>
    <w:rsid w:val="00C24F94"/>
    <w:rsid w:val="00C25731"/>
    <w:rsid w:val="00CA5E4D"/>
    <w:rsid w:val="00CC488F"/>
    <w:rsid w:val="00CD459C"/>
    <w:rsid w:val="00CD6BF5"/>
    <w:rsid w:val="00CD75B6"/>
    <w:rsid w:val="00CE1C3F"/>
    <w:rsid w:val="00CF42DC"/>
    <w:rsid w:val="00D32BD5"/>
    <w:rsid w:val="00D36292"/>
    <w:rsid w:val="00D6172E"/>
    <w:rsid w:val="00D8177E"/>
    <w:rsid w:val="00D824A6"/>
    <w:rsid w:val="00DA4AAF"/>
    <w:rsid w:val="00DC4374"/>
    <w:rsid w:val="00DE4A5E"/>
    <w:rsid w:val="00E541B4"/>
    <w:rsid w:val="00E55C46"/>
    <w:rsid w:val="00E63C1A"/>
    <w:rsid w:val="00EA0966"/>
    <w:rsid w:val="00EF0782"/>
    <w:rsid w:val="00EF3BCC"/>
    <w:rsid w:val="00EF55A0"/>
    <w:rsid w:val="00F15C28"/>
    <w:rsid w:val="00F509DD"/>
    <w:rsid w:val="00F644D8"/>
    <w:rsid w:val="00F725E6"/>
    <w:rsid w:val="00F9378A"/>
    <w:rsid w:val="00FB6533"/>
    <w:rsid w:val="00FD004F"/>
    <w:rsid w:val="00FE5E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36EFD-F8BA-4507-8186-11E49C58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362"/>
    <w:rPr>
      <w:color w:val="0000FF" w:themeColor="hyperlink"/>
      <w:u w:val="single"/>
    </w:rPr>
  </w:style>
  <w:style w:type="paragraph" w:styleId="BalloonText">
    <w:name w:val="Balloon Text"/>
    <w:basedOn w:val="Normal"/>
    <w:link w:val="BalloonTextChar"/>
    <w:uiPriority w:val="99"/>
    <w:semiHidden/>
    <w:unhideWhenUsed/>
    <w:rsid w:val="0037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18"/>
    <w:rPr>
      <w:rFonts w:ascii="Tahoma" w:hAnsi="Tahoma" w:cs="Tahoma"/>
      <w:sz w:val="16"/>
      <w:szCs w:val="16"/>
    </w:rPr>
  </w:style>
  <w:style w:type="paragraph" w:customStyle="1" w:styleId="Default">
    <w:name w:val="Default"/>
    <w:rsid w:val="00A435B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F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631579">
      <w:bodyDiv w:val="1"/>
      <w:marLeft w:val="0"/>
      <w:marRight w:val="0"/>
      <w:marTop w:val="0"/>
      <w:marBottom w:val="0"/>
      <w:divBdr>
        <w:top w:val="none" w:sz="0" w:space="0" w:color="auto"/>
        <w:left w:val="none" w:sz="0" w:space="0" w:color="auto"/>
        <w:bottom w:val="none" w:sz="0" w:space="0" w:color="auto"/>
        <w:right w:val="none" w:sz="0" w:space="0" w:color="auto"/>
      </w:divBdr>
    </w:div>
    <w:div w:id="13551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9207098-DA2F-4318-B59F-02EE2F50F4ED}"/>
</file>

<file path=customXml/itemProps2.xml><?xml version="1.0" encoding="utf-8"?>
<ds:datastoreItem xmlns:ds="http://schemas.openxmlformats.org/officeDocument/2006/customXml" ds:itemID="{30494018-E423-4D6C-B289-06AF7150E44C}"/>
</file>

<file path=customXml/itemProps3.xml><?xml version="1.0" encoding="utf-8"?>
<ds:datastoreItem xmlns:ds="http://schemas.openxmlformats.org/officeDocument/2006/customXml" ds:itemID="{F08DBA6E-AEBB-4F28-8163-E35851D9F0E2}"/>
</file>

<file path=customXml/itemProps4.xml><?xml version="1.0" encoding="utf-8"?>
<ds:datastoreItem xmlns:ds="http://schemas.openxmlformats.org/officeDocument/2006/customXml" ds:itemID="{5962BF2A-C075-4A06-BD13-6FB65E01252A}"/>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Pearson</dc:creator>
  <cp:lastModifiedBy>Pearson, Jamie</cp:lastModifiedBy>
  <cp:revision>3</cp:revision>
  <dcterms:created xsi:type="dcterms:W3CDTF">2016-01-21T14:56:00Z</dcterms:created>
  <dcterms:modified xsi:type="dcterms:W3CDTF">2016-01-22T08:29:00Z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