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15" w:type="dxa"/>
          <w:right w:w="115" w:type="dxa"/>
        </w:tblCellMar>
        <w:tblLook w:val="0000"/>
      </w:tblPr>
      <w:tblGrid>
        <w:gridCol w:w="5580"/>
        <w:gridCol w:w="4500"/>
      </w:tblGrid>
      <w:tr w:rsidR="002D09FE">
        <w:trPr>
          <w:trHeight w:val="360"/>
          <w:jc w:val="center"/>
        </w:trPr>
        <w:tc>
          <w:tcPr>
            <w:tcW w:w="5580" w:type="dxa"/>
            <w:vAlign w:val="bottom"/>
          </w:tcPr>
          <w:p w:rsidR="002D09FE" w:rsidRDefault="002D09FE" w:rsidP="00D96147">
            <w:pPr>
              <w:pStyle w:val="BodyText"/>
              <w:snapToGrid w:val="0"/>
              <w:jc w:val="left"/>
              <w:rPr>
                <w:rFonts w:ascii="Verdana" w:hAnsi="Verdana"/>
                <w:b/>
                <w:sz w:val="32"/>
                <w:szCs w:val="32"/>
                <w:lang w:val="en-GB"/>
              </w:rPr>
            </w:pPr>
            <w:r>
              <w:rPr>
                <w:rFonts w:ascii="Verdana" w:hAnsi="Verdana"/>
                <w:b/>
                <w:sz w:val="32"/>
                <w:szCs w:val="32"/>
                <w:lang w:val="en-GB"/>
              </w:rPr>
              <w:t>Carbon Trust Standard</w:t>
            </w:r>
          </w:p>
          <w:p w:rsidR="002D09FE" w:rsidRDefault="002D09FE" w:rsidP="00D96147">
            <w:pPr>
              <w:pStyle w:val="BodyText"/>
              <w:jc w:val="left"/>
              <w:rPr>
                <w:rFonts w:ascii="Verdana" w:hAnsi="Verdana"/>
                <w:b/>
                <w:sz w:val="32"/>
                <w:szCs w:val="32"/>
                <w:lang w:val="en-GB"/>
              </w:rPr>
            </w:pPr>
          </w:p>
          <w:p w:rsidR="002D09FE" w:rsidRDefault="002D09FE" w:rsidP="00D96147">
            <w:pPr>
              <w:pStyle w:val="BodyText"/>
              <w:jc w:val="left"/>
              <w:rPr>
                <w:rFonts w:ascii="Verdana" w:hAnsi="Verdana"/>
                <w:lang w:val="en-GB"/>
              </w:rPr>
            </w:pPr>
          </w:p>
        </w:tc>
        <w:tc>
          <w:tcPr>
            <w:tcW w:w="4500" w:type="dxa"/>
            <w:vAlign w:val="bottom"/>
          </w:tcPr>
          <w:p w:rsidR="002D09FE" w:rsidRDefault="001D0E6D" w:rsidP="00D96147">
            <w:pPr>
              <w:pStyle w:val="BodyText"/>
              <w:snapToGrid w:val="0"/>
              <w:rPr>
                <w:rFonts w:ascii="Verdana" w:hAnsi="Verdana"/>
                <w:b/>
                <w:sz w:val="28"/>
                <w:szCs w:val="28"/>
                <w:lang w:val="en-GB"/>
              </w:rPr>
            </w:pPr>
            <w:r w:rsidRPr="001D0E6D">
              <w:rPr>
                <w:rFonts w:ascii="Verdana" w:hAnsi="Verdana"/>
                <w:b/>
                <w:noProof/>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TS_Grad_bigger_than_200pix" style="width:94pt;height:97.35pt;visibility:visible">
                  <v:imagedata r:id="rId7" o:title="" croptop="-2260f"/>
                </v:shape>
              </w:pict>
            </w:r>
          </w:p>
        </w:tc>
      </w:tr>
      <w:tr w:rsidR="002D09FE">
        <w:trPr>
          <w:trHeight w:val="360"/>
          <w:jc w:val="center"/>
        </w:trPr>
        <w:tc>
          <w:tcPr>
            <w:tcW w:w="10080" w:type="dxa"/>
            <w:gridSpan w:val="2"/>
            <w:vAlign w:val="bottom"/>
          </w:tcPr>
          <w:p w:rsidR="002D09FE" w:rsidRDefault="002D09FE" w:rsidP="00D96147">
            <w:pPr>
              <w:pStyle w:val="BodyText"/>
              <w:snapToGrid w:val="0"/>
              <w:jc w:val="center"/>
              <w:rPr>
                <w:rFonts w:ascii="Verdana" w:hAnsi="Verdana"/>
                <w:b/>
                <w:sz w:val="28"/>
                <w:szCs w:val="28"/>
                <w:lang w:val="en-GB"/>
              </w:rPr>
            </w:pPr>
            <w:r>
              <w:rPr>
                <w:rFonts w:ascii="Verdana" w:hAnsi="Verdana"/>
                <w:b/>
                <w:sz w:val="28"/>
                <w:szCs w:val="28"/>
                <w:lang w:val="en-GB"/>
              </w:rPr>
              <w:t>ASSESSMENT FORM</w:t>
            </w:r>
          </w:p>
        </w:tc>
      </w:tr>
    </w:tbl>
    <w:p w:rsidR="002D09FE" w:rsidRDefault="002D09FE" w:rsidP="00794D67">
      <w:pPr>
        <w:pStyle w:val="Heading2"/>
        <w:tabs>
          <w:tab w:val="left" w:pos="0"/>
        </w:tabs>
        <w:rPr>
          <w:rFonts w:ascii="Verdana" w:hAnsi="Verdana"/>
          <w:sz w:val="4"/>
          <w:szCs w:val="4"/>
          <w:lang w:val="en-GB"/>
        </w:rPr>
      </w:pPr>
      <w:r>
        <w:rPr>
          <w:rFonts w:ascii="Verdana" w:hAnsi="Verdana"/>
          <w:sz w:val="4"/>
          <w:szCs w:val="4"/>
          <w:lang w:val="en-GB"/>
        </w:rPr>
        <w:t xml:space="preserve"> </w:t>
      </w:r>
    </w:p>
    <w:tbl>
      <w:tblPr>
        <w:tblW w:w="10090" w:type="dxa"/>
        <w:jc w:val="center"/>
        <w:tblLayout w:type="fixed"/>
        <w:tblCellMar>
          <w:left w:w="115" w:type="dxa"/>
          <w:right w:w="115" w:type="dxa"/>
        </w:tblCellMar>
        <w:tblLook w:val="0000"/>
      </w:tblPr>
      <w:tblGrid>
        <w:gridCol w:w="1980"/>
        <w:gridCol w:w="8100"/>
        <w:gridCol w:w="10"/>
      </w:tblGrid>
      <w:tr w:rsidR="002D09FE">
        <w:trPr>
          <w:gridAfter w:val="1"/>
          <w:wAfter w:w="10" w:type="dxa"/>
          <w:cantSplit/>
          <w:trHeight w:val="288"/>
          <w:jc w:val="center"/>
        </w:trPr>
        <w:tc>
          <w:tcPr>
            <w:tcW w:w="10080" w:type="dxa"/>
            <w:gridSpan w:val="2"/>
            <w:shd w:val="clear" w:color="auto" w:fill="595959"/>
            <w:vAlign w:val="center"/>
          </w:tcPr>
          <w:p w:rsidR="002D09FE" w:rsidRDefault="002D09FE" w:rsidP="00D96147">
            <w:pPr>
              <w:pStyle w:val="Heading3"/>
              <w:tabs>
                <w:tab w:val="left" w:pos="0"/>
              </w:tabs>
              <w:snapToGrid w:val="0"/>
              <w:rPr>
                <w:rFonts w:ascii="Verdana" w:hAnsi="Verdana"/>
                <w:lang w:val="en-GB"/>
              </w:rPr>
            </w:pPr>
            <w:r>
              <w:rPr>
                <w:rFonts w:ascii="Verdana" w:hAnsi="Verdana"/>
                <w:lang w:val="en-GB"/>
              </w:rPr>
              <w:t>Applicant Information</w:t>
            </w:r>
          </w:p>
        </w:tc>
      </w:tr>
      <w:tr w:rsidR="002D09FE">
        <w:trPr>
          <w:gridAfter w:val="1"/>
          <w:wAfter w:w="10" w:type="dxa"/>
          <w:cantSplit/>
          <w:trHeight w:hRule="exact" w:val="144"/>
          <w:jc w:val="center"/>
        </w:trPr>
        <w:tc>
          <w:tcPr>
            <w:tcW w:w="10080" w:type="dxa"/>
            <w:gridSpan w:val="2"/>
            <w:vAlign w:val="bottom"/>
          </w:tcPr>
          <w:p w:rsidR="002D09FE" w:rsidRDefault="002D09FE" w:rsidP="00D96147">
            <w:pPr>
              <w:pStyle w:val="BodyText"/>
              <w:snapToGrid w:val="0"/>
              <w:rPr>
                <w:rFonts w:ascii="Verdana" w:hAnsi="Verdana"/>
                <w:b/>
                <w:color w:val="FFFFFF"/>
                <w:sz w:val="20"/>
                <w:szCs w:val="20"/>
                <w:lang w:val="en-GB"/>
              </w:rPr>
            </w:pPr>
          </w:p>
        </w:tc>
      </w:tr>
      <w:tr w:rsidR="002D09FE">
        <w:trPr>
          <w:cantSplit/>
          <w:trHeight w:val="469"/>
          <w:jc w:val="center"/>
        </w:trPr>
        <w:tc>
          <w:tcPr>
            <w:tcW w:w="1980" w:type="dxa"/>
            <w:vAlign w:val="center"/>
          </w:tcPr>
          <w:p w:rsidR="002D09FE" w:rsidRPr="00BD3CED" w:rsidRDefault="002D09FE" w:rsidP="00BD3CED">
            <w:pPr>
              <w:pStyle w:val="BodyText"/>
              <w:snapToGrid w:val="0"/>
              <w:jc w:val="left"/>
              <w:rPr>
                <w:rFonts w:ascii="Verdana" w:hAnsi="Verdana"/>
                <w:sz w:val="20"/>
                <w:szCs w:val="20"/>
                <w:lang w:val="en-GB"/>
              </w:rPr>
            </w:pPr>
            <w:r w:rsidRPr="00BD3CED">
              <w:rPr>
                <w:rFonts w:ascii="Verdana" w:hAnsi="Verdana"/>
                <w:sz w:val="20"/>
                <w:szCs w:val="20"/>
                <w:lang w:val="en-GB"/>
              </w:rPr>
              <w:t>Company name:</w:t>
            </w:r>
          </w:p>
        </w:tc>
        <w:tc>
          <w:tcPr>
            <w:tcW w:w="8110" w:type="dxa"/>
            <w:gridSpan w:val="2"/>
            <w:tcBorders>
              <w:top w:val="single" w:sz="4" w:space="0" w:color="000000"/>
              <w:left w:val="single" w:sz="4" w:space="0" w:color="000000"/>
              <w:bottom w:val="single" w:sz="4" w:space="0" w:color="000000"/>
              <w:right w:val="single" w:sz="4" w:space="0" w:color="000000"/>
            </w:tcBorders>
            <w:vAlign w:val="center"/>
          </w:tcPr>
          <w:p w:rsidR="002D09FE" w:rsidRPr="00BD3CED" w:rsidRDefault="002D09FE" w:rsidP="00D96147">
            <w:pPr>
              <w:pStyle w:val="FieldText"/>
              <w:snapToGrid w:val="0"/>
              <w:rPr>
                <w:rFonts w:ascii="Verdana" w:hAnsi="Verdana" w:cs="Tahoma"/>
                <w:b w:val="0"/>
                <w:sz w:val="20"/>
                <w:lang w:val="en-GB"/>
              </w:rPr>
            </w:pPr>
            <w:r>
              <w:rPr>
                <w:rFonts w:ascii="Verdana" w:hAnsi="Verdana" w:cs="Tahoma"/>
                <w:b w:val="0"/>
                <w:sz w:val="20"/>
                <w:lang w:val="en-GB"/>
              </w:rPr>
              <w:t>Edinburgh Napier University</w:t>
            </w:r>
          </w:p>
        </w:tc>
      </w:tr>
      <w:tr w:rsidR="002D09FE">
        <w:trPr>
          <w:gridAfter w:val="1"/>
          <w:wAfter w:w="10" w:type="dxa"/>
          <w:cantSplit/>
          <w:trHeight w:val="68"/>
          <w:jc w:val="center"/>
        </w:trPr>
        <w:tc>
          <w:tcPr>
            <w:tcW w:w="1980" w:type="dxa"/>
            <w:vAlign w:val="center"/>
          </w:tcPr>
          <w:p w:rsidR="002D09FE" w:rsidRDefault="002D09FE" w:rsidP="00D96147">
            <w:pPr>
              <w:pStyle w:val="BodyText"/>
              <w:snapToGrid w:val="0"/>
              <w:rPr>
                <w:rFonts w:ascii="Verdana" w:hAnsi="Verdana"/>
                <w:sz w:val="4"/>
                <w:szCs w:val="4"/>
                <w:lang w:val="en-GB"/>
              </w:rPr>
            </w:pPr>
          </w:p>
        </w:tc>
        <w:tc>
          <w:tcPr>
            <w:tcW w:w="8100" w:type="dxa"/>
            <w:vAlign w:val="center"/>
          </w:tcPr>
          <w:p w:rsidR="002D09FE" w:rsidRDefault="002D09FE" w:rsidP="00D96147">
            <w:pPr>
              <w:pStyle w:val="FieldText"/>
              <w:snapToGrid w:val="0"/>
              <w:rPr>
                <w:rFonts w:ascii="Verdana" w:hAnsi="Verdana"/>
                <w:sz w:val="4"/>
                <w:szCs w:val="4"/>
                <w:lang w:val="en-GB"/>
              </w:rPr>
            </w:pPr>
          </w:p>
        </w:tc>
      </w:tr>
    </w:tbl>
    <w:p w:rsidR="002D09FE" w:rsidRDefault="002D09FE" w:rsidP="00682BDC">
      <w:pPr>
        <w:pStyle w:val="FieldText"/>
        <w:snapToGrid w:val="0"/>
        <w:ind w:left="65"/>
        <w:rPr>
          <w:rFonts w:ascii="Verdana" w:hAnsi="Verdana"/>
          <w:b w:val="0"/>
          <w:sz w:val="20"/>
          <w:lang w:val="en-GB"/>
        </w:rPr>
        <w:sectPr w:rsidR="002D09FE">
          <w:footerReference w:type="default" r:id="rId8"/>
          <w:footnotePr>
            <w:pos w:val="beneathText"/>
          </w:footnotePr>
          <w:pgSz w:w="11905" w:h="16837"/>
          <w:pgMar w:top="899" w:right="1077" w:bottom="907" w:left="1077" w:footer="306" w:gutter="0"/>
          <w:formProt w:val="0"/>
          <w:docGrid w:linePitch="360"/>
        </w:sectPr>
      </w:pPr>
    </w:p>
    <w:tbl>
      <w:tblPr>
        <w:tblW w:w="10090" w:type="dxa"/>
        <w:jc w:val="center"/>
        <w:tblLayout w:type="fixed"/>
        <w:tblCellMar>
          <w:left w:w="115" w:type="dxa"/>
          <w:right w:w="115" w:type="dxa"/>
        </w:tblCellMar>
        <w:tblLook w:val="0000"/>
      </w:tblPr>
      <w:tblGrid>
        <w:gridCol w:w="10090"/>
      </w:tblGrid>
      <w:tr w:rsidR="002D09FE">
        <w:trPr>
          <w:cantSplit/>
          <w:trHeight w:val="397"/>
          <w:jc w:val="center"/>
        </w:trPr>
        <w:tc>
          <w:tcPr>
            <w:tcW w:w="10090" w:type="dxa"/>
          </w:tcPr>
          <w:p w:rsidR="002D09FE" w:rsidRPr="00682BDC" w:rsidRDefault="002D09FE" w:rsidP="009F6CB1">
            <w:pPr>
              <w:pStyle w:val="FieldText"/>
              <w:snapToGrid w:val="0"/>
              <w:ind w:left="65"/>
              <w:rPr>
                <w:rFonts w:ascii="Verdana" w:hAnsi="Verdana"/>
                <w:szCs w:val="18"/>
                <w:lang w:val="en-GB"/>
              </w:rPr>
            </w:pPr>
            <w:r>
              <w:rPr>
                <w:rFonts w:ascii="Verdana" w:hAnsi="Verdana"/>
                <w:b w:val="0"/>
                <w:sz w:val="20"/>
                <w:lang w:val="en-GB"/>
              </w:rPr>
              <w:t>Applicant type:</w:t>
            </w:r>
            <w:r>
              <w:rPr>
                <w:rFonts w:ascii="Verdana" w:hAnsi="Verdana"/>
                <w:b w:val="0"/>
                <w:szCs w:val="19"/>
                <w:lang w:val="en-GB"/>
              </w:rPr>
              <w:tab/>
            </w:r>
            <w:bookmarkStart w:id="0" w:name="Check1"/>
            <w:r w:rsidR="001D0E6D">
              <w:rPr>
                <w:b w:val="0"/>
                <w:lang w:val="en-GB"/>
              </w:rPr>
              <w:fldChar w:fldCharType="begin">
                <w:ffData>
                  <w:name w:val="Check1"/>
                  <w:enabled/>
                  <w:calcOnExit w:val="0"/>
                  <w:checkBox>
                    <w:size w:val="20"/>
                    <w:default w:val="1"/>
                  </w:checkBox>
                </w:ffData>
              </w:fldChar>
            </w:r>
            <w:r>
              <w:rPr>
                <w:b w:val="0"/>
                <w:lang w:val="en-GB"/>
              </w:rPr>
              <w:instrText xml:space="preserve"> FORMCHECKBOX </w:instrText>
            </w:r>
            <w:r w:rsidR="00AF7470" w:rsidRPr="001D0E6D">
              <w:rPr>
                <w:b w:val="0"/>
                <w:lang w:val="en-GB"/>
              </w:rPr>
            </w:r>
            <w:r w:rsidR="001D0E6D">
              <w:rPr>
                <w:b w:val="0"/>
                <w:lang w:val="en-GB"/>
              </w:rPr>
              <w:fldChar w:fldCharType="end"/>
            </w:r>
            <w:bookmarkEnd w:id="0"/>
            <w:r>
              <w:rPr>
                <w:rFonts w:ascii="Verdana" w:hAnsi="Verdana"/>
                <w:b w:val="0"/>
                <w:lang w:val="en-GB"/>
              </w:rPr>
              <w:t xml:space="preserve"> </w:t>
            </w:r>
            <w:proofErr w:type="gramStart"/>
            <w:r>
              <w:rPr>
                <w:rFonts w:ascii="Verdana" w:hAnsi="Verdana"/>
                <w:b w:val="0"/>
                <w:sz w:val="20"/>
                <w:lang w:val="en-GB"/>
              </w:rPr>
              <w:t>Organisation</w:t>
            </w:r>
            <w:r>
              <w:rPr>
                <w:rFonts w:ascii="Verdana" w:hAnsi="Verdana"/>
                <w:b w:val="0"/>
                <w:lang w:val="en-GB"/>
              </w:rPr>
              <w:t xml:space="preserve">               </w:t>
            </w:r>
            <w:proofErr w:type="gramEnd"/>
            <w:r w:rsidR="001D0E6D">
              <w:fldChar w:fldCharType="begin">
                <w:ffData>
                  <w:name w:val="Check2"/>
                  <w:enabled/>
                  <w:calcOnExit w:val="0"/>
                  <w:checkBox>
                    <w:size w:val="20"/>
                    <w:default w:val="0"/>
                    <w:checked w:val="0"/>
                  </w:checkBox>
                </w:ffData>
              </w:fldChar>
            </w:r>
            <w:r>
              <w:instrText xml:space="preserve"> FORMCHECKBOX </w:instrText>
            </w:r>
            <w:r w:rsidR="001D0E6D">
              <w:fldChar w:fldCharType="end"/>
            </w:r>
            <w:r>
              <w:rPr>
                <w:rFonts w:ascii="Verdana" w:hAnsi="Verdana"/>
                <w:b w:val="0"/>
                <w:lang w:val="en-GB"/>
              </w:rPr>
              <w:t xml:space="preserve"> </w:t>
            </w:r>
            <w:r>
              <w:rPr>
                <w:rFonts w:ascii="Verdana" w:hAnsi="Verdana"/>
                <w:b w:val="0"/>
                <w:sz w:val="20"/>
                <w:lang w:val="en-GB"/>
              </w:rPr>
              <w:t>Subsidiary/Part organisation</w:t>
            </w:r>
            <w:r>
              <w:rPr>
                <w:rFonts w:ascii="Verdana" w:hAnsi="Verdana"/>
                <w:b w:val="0"/>
                <w:lang w:val="en-GB"/>
              </w:rPr>
              <w:t xml:space="preserve">               </w:t>
            </w:r>
            <w:r w:rsidR="001D0E6D">
              <w:fldChar w:fldCharType="begin">
                <w:ffData>
                  <w:name w:val="Check3"/>
                  <w:enabled/>
                  <w:calcOnExit w:val="0"/>
                  <w:checkBox>
                    <w:size w:val="20"/>
                    <w:default w:val="0"/>
                  </w:checkBox>
                </w:ffData>
              </w:fldChar>
            </w:r>
            <w:r>
              <w:instrText xml:space="preserve"> FORMCHECKBOX </w:instrText>
            </w:r>
            <w:r w:rsidR="001D0E6D">
              <w:fldChar w:fldCharType="end"/>
            </w:r>
            <w:r>
              <w:rPr>
                <w:rFonts w:ascii="Verdana" w:hAnsi="Verdana"/>
                <w:b w:val="0"/>
                <w:lang w:val="en-GB"/>
              </w:rPr>
              <w:t xml:space="preserve"> </w:t>
            </w:r>
            <w:r>
              <w:rPr>
                <w:rFonts w:ascii="Verdana" w:hAnsi="Verdana"/>
                <w:b w:val="0"/>
                <w:sz w:val="20"/>
                <w:lang w:val="en-GB"/>
              </w:rPr>
              <w:t>Site</w:t>
            </w:r>
          </w:p>
        </w:tc>
      </w:tr>
    </w:tbl>
    <w:p w:rsidR="002D09FE" w:rsidRDefault="002D09FE" w:rsidP="00D96147">
      <w:pPr>
        <w:pStyle w:val="BodyText"/>
        <w:snapToGrid w:val="0"/>
        <w:rPr>
          <w:rFonts w:ascii="Verdana" w:hAnsi="Verdana"/>
          <w:sz w:val="4"/>
          <w:szCs w:val="4"/>
          <w:lang w:val="en-GB"/>
        </w:rPr>
        <w:sectPr w:rsidR="002D09FE">
          <w:footnotePr>
            <w:pos w:val="beneathText"/>
          </w:footnotePr>
          <w:type w:val="continuous"/>
          <w:pgSz w:w="11905" w:h="16837"/>
          <w:pgMar w:top="899" w:right="1077" w:bottom="907" w:left="1077" w:footer="306" w:gutter="0"/>
          <w:docGrid w:linePitch="360"/>
        </w:sectPr>
      </w:pPr>
    </w:p>
    <w:tbl>
      <w:tblPr>
        <w:tblW w:w="10090" w:type="dxa"/>
        <w:jc w:val="center"/>
        <w:tblLayout w:type="fixed"/>
        <w:tblCellMar>
          <w:left w:w="115" w:type="dxa"/>
          <w:right w:w="115" w:type="dxa"/>
        </w:tblCellMar>
        <w:tblLook w:val="0000"/>
      </w:tblPr>
      <w:tblGrid>
        <w:gridCol w:w="1980"/>
        <w:gridCol w:w="710"/>
        <w:gridCol w:w="550"/>
        <w:gridCol w:w="1070"/>
        <w:gridCol w:w="370"/>
        <w:gridCol w:w="2520"/>
        <w:gridCol w:w="2880"/>
        <w:gridCol w:w="10"/>
      </w:tblGrid>
      <w:tr w:rsidR="002D09FE">
        <w:trPr>
          <w:gridAfter w:val="1"/>
          <w:wAfter w:w="10" w:type="dxa"/>
          <w:cantSplit/>
          <w:trHeight w:val="80"/>
          <w:jc w:val="center"/>
        </w:trPr>
        <w:tc>
          <w:tcPr>
            <w:tcW w:w="1980" w:type="dxa"/>
            <w:vAlign w:val="center"/>
          </w:tcPr>
          <w:p w:rsidR="002D09FE" w:rsidRDefault="002D09FE" w:rsidP="00D96147">
            <w:pPr>
              <w:pStyle w:val="BodyText"/>
              <w:snapToGrid w:val="0"/>
              <w:rPr>
                <w:rFonts w:ascii="Verdana" w:hAnsi="Verdana"/>
                <w:sz w:val="4"/>
                <w:szCs w:val="4"/>
                <w:lang w:val="en-GB"/>
              </w:rPr>
            </w:pPr>
          </w:p>
        </w:tc>
        <w:tc>
          <w:tcPr>
            <w:tcW w:w="2700" w:type="dxa"/>
            <w:gridSpan w:val="4"/>
            <w:vAlign w:val="center"/>
          </w:tcPr>
          <w:p w:rsidR="002D09FE" w:rsidRDefault="002D09FE" w:rsidP="00D96147">
            <w:pPr>
              <w:pStyle w:val="FieldText"/>
              <w:snapToGrid w:val="0"/>
              <w:rPr>
                <w:rFonts w:ascii="Verdana" w:hAnsi="Verdana"/>
                <w:sz w:val="4"/>
                <w:szCs w:val="4"/>
                <w:lang w:val="en-GB"/>
              </w:rPr>
            </w:pPr>
          </w:p>
        </w:tc>
        <w:tc>
          <w:tcPr>
            <w:tcW w:w="2520" w:type="dxa"/>
            <w:vAlign w:val="center"/>
          </w:tcPr>
          <w:p w:rsidR="002D09FE" w:rsidRDefault="002D09FE" w:rsidP="00D96147">
            <w:pPr>
              <w:pStyle w:val="StyleFieldTextNotBold"/>
              <w:snapToGrid w:val="0"/>
              <w:rPr>
                <w:rFonts w:ascii="Verdana" w:hAnsi="Verdana"/>
                <w:sz w:val="4"/>
                <w:szCs w:val="4"/>
                <w:lang w:val="en-GB"/>
              </w:rPr>
            </w:pPr>
          </w:p>
        </w:tc>
        <w:tc>
          <w:tcPr>
            <w:tcW w:w="2880" w:type="dxa"/>
            <w:vAlign w:val="center"/>
          </w:tcPr>
          <w:p w:rsidR="002D09FE" w:rsidRDefault="002D09FE" w:rsidP="00D96147">
            <w:pPr>
              <w:pStyle w:val="FieldText"/>
              <w:snapToGrid w:val="0"/>
              <w:rPr>
                <w:rFonts w:ascii="Verdana" w:hAnsi="Verdana"/>
                <w:sz w:val="4"/>
                <w:szCs w:val="4"/>
                <w:lang w:val="en-GB"/>
              </w:rPr>
            </w:pPr>
          </w:p>
        </w:tc>
      </w:tr>
      <w:tr w:rsidR="002D09FE">
        <w:trPr>
          <w:gridAfter w:val="1"/>
          <w:wAfter w:w="10" w:type="dxa"/>
          <w:cantSplit/>
          <w:trHeight w:hRule="exact" w:val="554"/>
          <w:jc w:val="center"/>
        </w:trPr>
        <w:tc>
          <w:tcPr>
            <w:tcW w:w="1980" w:type="dxa"/>
            <w:vAlign w:val="center"/>
          </w:tcPr>
          <w:p w:rsidR="002D09FE" w:rsidRPr="00BD3CED" w:rsidRDefault="002D09FE" w:rsidP="00D96147">
            <w:pPr>
              <w:pStyle w:val="BodyText"/>
              <w:snapToGrid w:val="0"/>
              <w:jc w:val="left"/>
              <w:rPr>
                <w:rFonts w:ascii="Verdana" w:hAnsi="Verdana"/>
                <w:sz w:val="20"/>
                <w:szCs w:val="20"/>
                <w:lang w:val="en-GB"/>
              </w:rPr>
            </w:pPr>
            <w:r w:rsidRPr="00BD3CED">
              <w:rPr>
                <w:rFonts w:ascii="Verdana" w:hAnsi="Verdana"/>
                <w:sz w:val="20"/>
                <w:szCs w:val="20"/>
                <w:lang w:val="en-GB"/>
              </w:rPr>
              <w:t>Estimated annual energy spend:</w:t>
            </w:r>
          </w:p>
        </w:tc>
        <w:tc>
          <w:tcPr>
            <w:tcW w:w="2330" w:type="dxa"/>
            <w:gridSpan w:val="3"/>
            <w:tcBorders>
              <w:top w:val="single" w:sz="4" w:space="0" w:color="000000"/>
              <w:left w:val="single" w:sz="4" w:space="0" w:color="000000"/>
              <w:bottom w:val="single" w:sz="4" w:space="0" w:color="000000"/>
            </w:tcBorders>
            <w:vAlign w:val="center"/>
          </w:tcPr>
          <w:p w:rsidR="002D09FE" w:rsidRPr="002D0696" w:rsidRDefault="002D09FE" w:rsidP="00D96147">
            <w:pPr>
              <w:pStyle w:val="FieldText"/>
              <w:snapToGrid w:val="0"/>
              <w:rPr>
                <w:rFonts w:ascii="Verdana" w:hAnsi="Verdana"/>
                <w:b w:val="0"/>
                <w:sz w:val="20"/>
                <w:lang w:val="en-GB"/>
              </w:rPr>
            </w:pPr>
            <w:r>
              <w:rPr>
                <w:rFonts w:ascii="Verdana" w:hAnsi="Verdana"/>
                <w:b w:val="0"/>
                <w:sz w:val="20"/>
                <w:lang w:val="en-GB"/>
              </w:rPr>
              <w:t>£1.55 Million.</w:t>
            </w:r>
          </w:p>
        </w:tc>
        <w:tc>
          <w:tcPr>
            <w:tcW w:w="5770" w:type="dxa"/>
            <w:gridSpan w:val="3"/>
            <w:vMerge w:val="restart"/>
            <w:tcBorders>
              <w:left w:val="single" w:sz="4" w:space="0" w:color="000000"/>
            </w:tcBorders>
            <w:vAlign w:val="center"/>
          </w:tcPr>
          <w:p w:rsidR="002D09FE" w:rsidRDefault="002D09FE" w:rsidP="00D96147">
            <w:pPr>
              <w:pStyle w:val="BodyText"/>
              <w:snapToGrid w:val="0"/>
              <w:jc w:val="left"/>
              <w:rPr>
                <w:rFonts w:ascii="Verdana" w:hAnsi="Verdana"/>
                <w:b/>
                <w:i/>
                <w:sz w:val="16"/>
                <w:szCs w:val="16"/>
                <w:lang w:val="en-GB"/>
              </w:rPr>
            </w:pPr>
            <w:r>
              <w:rPr>
                <w:rFonts w:ascii="Verdana" w:hAnsi="Verdana"/>
                <w:b/>
                <w:i/>
                <w:sz w:val="16"/>
                <w:szCs w:val="16"/>
                <w:lang w:val="en-GB"/>
              </w:rPr>
              <w:t>Segments</w:t>
            </w:r>
          </w:p>
          <w:p w:rsidR="002D09FE" w:rsidRDefault="002D09FE" w:rsidP="00D96147">
            <w:pPr>
              <w:pStyle w:val="BodyText"/>
              <w:jc w:val="left"/>
              <w:rPr>
                <w:rFonts w:ascii="Verdana" w:hAnsi="Verdana"/>
                <w:i/>
                <w:sz w:val="16"/>
                <w:szCs w:val="16"/>
                <w:lang w:val="en-GB"/>
              </w:rPr>
            </w:pPr>
            <w:r>
              <w:rPr>
                <w:rFonts w:ascii="Verdana" w:hAnsi="Verdana"/>
                <w:i/>
                <w:sz w:val="16"/>
                <w:szCs w:val="16"/>
                <w:u w:val="single"/>
                <w:lang w:val="en-GB"/>
              </w:rPr>
              <w:t>V. Large</w:t>
            </w:r>
            <w:r>
              <w:rPr>
                <w:rFonts w:ascii="Verdana" w:hAnsi="Verdana"/>
                <w:i/>
                <w:sz w:val="16"/>
                <w:szCs w:val="16"/>
                <w:lang w:val="en-GB"/>
              </w:rPr>
              <w:t>: Annual energy spend &gt;£5m</w:t>
            </w:r>
          </w:p>
          <w:p w:rsidR="002D09FE" w:rsidRDefault="002D09FE" w:rsidP="00D96147">
            <w:pPr>
              <w:pStyle w:val="BodyText"/>
              <w:jc w:val="left"/>
              <w:rPr>
                <w:rFonts w:ascii="Verdana" w:hAnsi="Verdana"/>
                <w:i/>
                <w:sz w:val="16"/>
                <w:szCs w:val="16"/>
                <w:lang w:val="en-GB"/>
              </w:rPr>
            </w:pPr>
            <w:r>
              <w:rPr>
                <w:rFonts w:ascii="Verdana" w:hAnsi="Verdana"/>
                <w:i/>
                <w:sz w:val="16"/>
                <w:szCs w:val="16"/>
                <w:u w:val="single"/>
                <w:lang w:val="en-GB"/>
              </w:rPr>
              <w:t>Large</w:t>
            </w:r>
            <w:r>
              <w:rPr>
                <w:rFonts w:ascii="Verdana" w:hAnsi="Verdana"/>
                <w:i/>
                <w:sz w:val="16"/>
                <w:szCs w:val="16"/>
                <w:lang w:val="en-GB"/>
              </w:rPr>
              <w:t>: Annual energy spend &gt;£500k or over CRC threshold, but below £5m</w:t>
            </w:r>
          </w:p>
          <w:p w:rsidR="002D09FE" w:rsidRDefault="002D09FE" w:rsidP="00D96147">
            <w:pPr>
              <w:pStyle w:val="BodyText"/>
              <w:jc w:val="left"/>
              <w:rPr>
                <w:rFonts w:ascii="Verdana" w:hAnsi="Verdana"/>
                <w:i/>
                <w:sz w:val="16"/>
                <w:szCs w:val="16"/>
                <w:lang w:val="en-GB"/>
              </w:rPr>
            </w:pPr>
            <w:r>
              <w:rPr>
                <w:rFonts w:ascii="Verdana" w:hAnsi="Verdana"/>
                <w:i/>
                <w:sz w:val="16"/>
                <w:szCs w:val="16"/>
                <w:u w:val="single"/>
                <w:lang w:val="en-GB"/>
              </w:rPr>
              <w:t>Medium</w:t>
            </w:r>
            <w:r>
              <w:rPr>
                <w:rFonts w:ascii="Verdana" w:hAnsi="Verdana"/>
                <w:i/>
                <w:sz w:val="16"/>
                <w:szCs w:val="16"/>
                <w:lang w:val="en-GB"/>
              </w:rPr>
              <w:t>: Annual energy spend £50k to £500k</w:t>
            </w:r>
          </w:p>
          <w:p w:rsidR="002D09FE" w:rsidRDefault="002D09FE" w:rsidP="00D96147">
            <w:pPr>
              <w:pStyle w:val="FieldText"/>
              <w:rPr>
                <w:rFonts w:ascii="Verdana" w:hAnsi="Verdana"/>
                <w:b w:val="0"/>
                <w:i/>
                <w:sz w:val="16"/>
                <w:szCs w:val="16"/>
                <w:lang w:val="en-GB"/>
              </w:rPr>
            </w:pPr>
            <w:r>
              <w:rPr>
                <w:rFonts w:ascii="Verdana" w:hAnsi="Verdana"/>
                <w:b w:val="0"/>
                <w:i/>
                <w:sz w:val="16"/>
                <w:szCs w:val="16"/>
                <w:u w:val="single"/>
                <w:lang w:val="en-GB"/>
              </w:rPr>
              <w:t>Small</w:t>
            </w:r>
            <w:r>
              <w:rPr>
                <w:rFonts w:ascii="Verdana" w:hAnsi="Verdana"/>
                <w:b w:val="0"/>
                <w:i/>
                <w:sz w:val="16"/>
                <w:szCs w:val="16"/>
                <w:lang w:val="en-GB"/>
              </w:rPr>
              <w:t>: Annual energy spend below £50k</w:t>
            </w:r>
          </w:p>
        </w:tc>
      </w:tr>
      <w:tr w:rsidR="002D09FE">
        <w:trPr>
          <w:gridAfter w:val="1"/>
          <w:wAfter w:w="10" w:type="dxa"/>
          <w:cantSplit/>
          <w:trHeight w:hRule="exact" w:val="123"/>
          <w:jc w:val="center"/>
        </w:trPr>
        <w:tc>
          <w:tcPr>
            <w:tcW w:w="1980" w:type="dxa"/>
            <w:vAlign w:val="center"/>
          </w:tcPr>
          <w:p w:rsidR="002D09FE" w:rsidRDefault="002D09FE" w:rsidP="00D96147">
            <w:pPr>
              <w:pStyle w:val="BodyText"/>
              <w:snapToGrid w:val="0"/>
              <w:jc w:val="left"/>
              <w:rPr>
                <w:rFonts w:ascii="Verdana" w:hAnsi="Verdana"/>
                <w:sz w:val="6"/>
                <w:szCs w:val="6"/>
                <w:lang w:val="en-GB"/>
              </w:rPr>
            </w:pPr>
          </w:p>
        </w:tc>
        <w:tc>
          <w:tcPr>
            <w:tcW w:w="2330" w:type="dxa"/>
            <w:gridSpan w:val="3"/>
            <w:tcBorders>
              <w:top w:val="single" w:sz="4" w:space="0" w:color="000000"/>
              <w:bottom w:val="single" w:sz="4" w:space="0" w:color="000000"/>
            </w:tcBorders>
            <w:vAlign w:val="center"/>
          </w:tcPr>
          <w:p w:rsidR="002D09FE" w:rsidRPr="002D0696" w:rsidRDefault="002D09FE" w:rsidP="00D96147">
            <w:pPr>
              <w:pStyle w:val="FieldText"/>
              <w:snapToGrid w:val="0"/>
              <w:rPr>
                <w:rFonts w:ascii="Verdana" w:hAnsi="Verdana"/>
                <w:b w:val="0"/>
                <w:sz w:val="6"/>
                <w:szCs w:val="6"/>
                <w:lang w:val="en-GB"/>
              </w:rPr>
            </w:pPr>
          </w:p>
        </w:tc>
        <w:tc>
          <w:tcPr>
            <w:tcW w:w="5770" w:type="dxa"/>
            <w:gridSpan w:val="3"/>
            <w:vMerge/>
            <w:tcBorders>
              <w:left w:val="single" w:sz="4" w:space="0" w:color="000000"/>
            </w:tcBorders>
            <w:vAlign w:val="center"/>
          </w:tcPr>
          <w:p w:rsidR="002D09FE" w:rsidRDefault="002D09FE" w:rsidP="00D96147"/>
        </w:tc>
      </w:tr>
      <w:tr w:rsidR="002D09FE">
        <w:trPr>
          <w:gridAfter w:val="1"/>
          <w:wAfter w:w="10" w:type="dxa"/>
          <w:cantSplit/>
          <w:trHeight w:hRule="exact" w:val="663"/>
          <w:jc w:val="center"/>
        </w:trPr>
        <w:tc>
          <w:tcPr>
            <w:tcW w:w="1980" w:type="dxa"/>
            <w:vAlign w:val="center"/>
          </w:tcPr>
          <w:p w:rsidR="002D09FE" w:rsidRPr="00BD3CED" w:rsidRDefault="002D09FE" w:rsidP="00D96147">
            <w:pPr>
              <w:pStyle w:val="BodyText"/>
              <w:snapToGrid w:val="0"/>
              <w:jc w:val="left"/>
              <w:rPr>
                <w:rFonts w:ascii="Verdana" w:hAnsi="Verdana"/>
                <w:sz w:val="20"/>
                <w:szCs w:val="20"/>
                <w:lang w:val="en-GB"/>
              </w:rPr>
            </w:pPr>
            <w:r w:rsidRPr="00BD3CED">
              <w:rPr>
                <w:rFonts w:ascii="Verdana" w:hAnsi="Verdana"/>
                <w:sz w:val="20"/>
                <w:szCs w:val="20"/>
                <w:lang w:val="en-GB"/>
              </w:rPr>
              <w:t>Segment:</w:t>
            </w:r>
          </w:p>
        </w:tc>
        <w:tc>
          <w:tcPr>
            <w:tcW w:w="2330" w:type="dxa"/>
            <w:gridSpan w:val="3"/>
            <w:tcBorders>
              <w:top w:val="single" w:sz="4" w:space="0" w:color="000000"/>
              <w:left w:val="single" w:sz="4" w:space="0" w:color="000000"/>
              <w:bottom w:val="single" w:sz="4" w:space="0" w:color="000000"/>
            </w:tcBorders>
            <w:vAlign w:val="center"/>
          </w:tcPr>
          <w:p w:rsidR="002D09FE" w:rsidRPr="002D0696" w:rsidRDefault="002D09FE" w:rsidP="00D96147">
            <w:pPr>
              <w:pStyle w:val="FieldText"/>
              <w:snapToGrid w:val="0"/>
              <w:rPr>
                <w:rFonts w:ascii="Verdana" w:hAnsi="Verdana"/>
                <w:b w:val="0"/>
                <w:sz w:val="20"/>
              </w:rPr>
            </w:pPr>
            <w:r>
              <w:rPr>
                <w:rFonts w:ascii="Verdana" w:hAnsi="Verdana"/>
                <w:b w:val="0"/>
                <w:sz w:val="20"/>
              </w:rPr>
              <w:t>Large</w:t>
            </w:r>
          </w:p>
        </w:tc>
        <w:tc>
          <w:tcPr>
            <w:tcW w:w="5770" w:type="dxa"/>
            <w:gridSpan w:val="3"/>
            <w:vMerge/>
            <w:tcBorders>
              <w:left w:val="single" w:sz="4" w:space="0" w:color="000000"/>
            </w:tcBorders>
            <w:vAlign w:val="center"/>
          </w:tcPr>
          <w:p w:rsidR="002D09FE" w:rsidRDefault="002D09FE" w:rsidP="00D96147"/>
        </w:tc>
      </w:tr>
      <w:tr w:rsidR="002D09FE">
        <w:trPr>
          <w:gridAfter w:val="1"/>
          <w:wAfter w:w="10" w:type="dxa"/>
          <w:cantSplit/>
          <w:trHeight w:hRule="exact" w:val="78"/>
          <w:jc w:val="center"/>
        </w:trPr>
        <w:tc>
          <w:tcPr>
            <w:tcW w:w="10080" w:type="dxa"/>
            <w:gridSpan w:val="7"/>
            <w:vAlign w:val="center"/>
          </w:tcPr>
          <w:p w:rsidR="002D09FE" w:rsidRPr="002D0696" w:rsidRDefault="002D09FE" w:rsidP="00D96147">
            <w:pPr>
              <w:pStyle w:val="BodyText"/>
              <w:snapToGrid w:val="0"/>
              <w:rPr>
                <w:rFonts w:ascii="Verdana" w:hAnsi="Verdana"/>
                <w:lang w:val="en-GB"/>
              </w:rPr>
            </w:pPr>
          </w:p>
        </w:tc>
      </w:tr>
      <w:tr w:rsidR="002D09FE">
        <w:trPr>
          <w:gridAfter w:val="1"/>
          <w:wAfter w:w="10" w:type="dxa"/>
          <w:cantSplit/>
          <w:trHeight w:hRule="exact" w:val="1239"/>
          <w:jc w:val="center"/>
        </w:trPr>
        <w:tc>
          <w:tcPr>
            <w:tcW w:w="1980" w:type="dxa"/>
            <w:vAlign w:val="center"/>
          </w:tcPr>
          <w:p w:rsidR="002D09FE" w:rsidRDefault="002D09FE" w:rsidP="00AE4AA7">
            <w:pPr>
              <w:pStyle w:val="BodyText"/>
              <w:snapToGrid w:val="0"/>
              <w:jc w:val="left"/>
              <w:rPr>
                <w:rFonts w:ascii="Verdana" w:hAnsi="Verdana"/>
                <w:sz w:val="20"/>
                <w:lang w:val="en-GB"/>
              </w:rPr>
            </w:pPr>
            <w:r>
              <w:rPr>
                <w:rFonts w:ascii="Verdana" w:hAnsi="Verdana"/>
                <w:sz w:val="20"/>
                <w:lang w:val="en-GB"/>
              </w:rPr>
              <w:t>Period of assessment:</w:t>
            </w:r>
          </w:p>
          <w:p w:rsidR="002D09FE" w:rsidRDefault="002D09FE" w:rsidP="00AE4AA7">
            <w:pPr>
              <w:pStyle w:val="BodyText"/>
              <w:snapToGrid w:val="0"/>
              <w:jc w:val="left"/>
              <w:rPr>
                <w:rFonts w:ascii="Verdana" w:hAnsi="Verdana"/>
                <w:sz w:val="20"/>
                <w:lang w:val="en-GB"/>
              </w:rPr>
            </w:pPr>
            <w:r>
              <w:rPr>
                <w:rFonts w:ascii="Verdana" w:hAnsi="Verdana"/>
                <w:sz w:val="20"/>
                <w:lang w:val="en-GB"/>
              </w:rPr>
              <w:t>(</w:t>
            </w:r>
            <w:proofErr w:type="spellStart"/>
            <w:proofErr w:type="gramStart"/>
            <w:r>
              <w:rPr>
                <w:rFonts w:ascii="Verdana" w:hAnsi="Verdana"/>
                <w:sz w:val="20"/>
                <w:lang w:val="en-GB"/>
              </w:rPr>
              <w:t>dd</w:t>
            </w:r>
            <w:proofErr w:type="gramEnd"/>
            <w:r>
              <w:rPr>
                <w:rFonts w:ascii="Verdana" w:hAnsi="Verdana"/>
                <w:sz w:val="20"/>
                <w:lang w:val="en-GB"/>
              </w:rPr>
              <w:t>/mm/yy</w:t>
            </w:r>
            <w:proofErr w:type="spellEnd"/>
            <w:r>
              <w:rPr>
                <w:rFonts w:ascii="Verdana" w:hAnsi="Verdana"/>
                <w:sz w:val="20"/>
                <w:lang w:val="en-GB"/>
              </w:rPr>
              <w:t xml:space="preserve"> to </w:t>
            </w:r>
            <w:proofErr w:type="spellStart"/>
            <w:r>
              <w:rPr>
                <w:rFonts w:ascii="Verdana" w:hAnsi="Verdana"/>
                <w:sz w:val="20"/>
                <w:lang w:val="en-GB"/>
              </w:rPr>
              <w:t>dd/mm/yy</w:t>
            </w:r>
            <w:proofErr w:type="spellEnd"/>
            <w:r>
              <w:rPr>
                <w:rFonts w:ascii="Verdana" w:hAnsi="Verdana"/>
                <w:sz w:val="20"/>
                <w:lang w:val="en-GB"/>
              </w:rPr>
              <w:t>)</w:t>
            </w:r>
          </w:p>
        </w:tc>
        <w:tc>
          <w:tcPr>
            <w:tcW w:w="2330" w:type="dxa"/>
            <w:gridSpan w:val="3"/>
            <w:tcBorders>
              <w:top w:val="single" w:sz="4" w:space="0" w:color="000000"/>
              <w:left w:val="single" w:sz="4" w:space="0" w:color="000000"/>
              <w:bottom w:val="single" w:sz="4" w:space="0" w:color="000000"/>
            </w:tcBorders>
            <w:vAlign w:val="center"/>
          </w:tcPr>
          <w:p w:rsidR="002D09FE" w:rsidRPr="002D0696" w:rsidRDefault="002D09FE" w:rsidP="00D96147">
            <w:pPr>
              <w:pStyle w:val="FieldText"/>
              <w:rPr>
                <w:rFonts w:ascii="Verdana" w:hAnsi="Verdana"/>
                <w:b w:val="0"/>
                <w:lang w:val="en-GB"/>
              </w:rPr>
            </w:pPr>
            <w:r>
              <w:rPr>
                <w:rFonts w:ascii="Verdana" w:hAnsi="Verdana"/>
                <w:b w:val="0"/>
                <w:lang w:val="en-GB"/>
              </w:rPr>
              <w:t>01/08/06 to 31/07/09</w:t>
            </w:r>
          </w:p>
        </w:tc>
        <w:tc>
          <w:tcPr>
            <w:tcW w:w="5770" w:type="dxa"/>
            <w:gridSpan w:val="3"/>
            <w:tcBorders>
              <w:left w:val="single" w:sz="4" w:space="0" w:color="000000"/>
            </w:tcBorders>
            <w:vAlign w:val="center"/>
          </w:tcPr>
          <w:p w:rsidR="002D09FE" w:rsidRDefault="002D09FE" w:rsidP="00D96147">
            <w:pPr>
              <w:pStyle w:val="BodyText"/>
              <w:snapToGrid w:val="0"/>
              <w:jc w:val="left"/>
              <w:rPr>
                <w:rFonts w:ascii="Verdana" w:hAnsi="Verdana"/>
                <w:i/>
                <w:sz w:val="16"/>
                <w:szCs w:val="16"/>
                <w:lang w:val="en-GB"/>
              </w:rPr>
            </w:pPr>
            <w:r>
              <w:rPr>
                <w:rFonts w:ascii="Verdana" w:hAnsi="Verdana"/>
                <w:i/>
                <w:sz w:val="16"/>
                <w:szCs w:val="16"/>
                <w:lang w:val="en-GB"/>
              </w:rPr>
              <w:t>Refers to the period over which historic emission data is provided:</w:t>
            </w:r>
          </w:p>
          <w:p w:rsidR="002D09FE" w:rsidRDefault="002D09FE" w:rsidP="00D96147">
            <w:pPr>
              <w:pStyle w:val="BodyText"/>
              <w:jc w:val="left"/>
              <w:rPr>
                <w:rFonts w:ascii="Verdana" w:hAnsi="Verdana"/>
                <w:i/>
                <w:sz w:val="16"/>
                <w:szCs w:val="16"/>
                <w:lang w:val="en-GB"/>
              </w:rPr>
            </w:pPr>
            <w:r>
              <w:rPr>
                <w:rFonts w:ascii="Verdana" w:hAnsi="Verdana"/>
                <w:i/>
                <w:sz w:val="16"/>
                <w:szCs w:val="16"/>
                <w:lang w:val="en-GB"/>
              </w:rPr>
              <w:t xml:space="preserve">For </w:t>
            </w:r>
            <w:proofErr w:type="spellStart"/>
            <w:r>
              <w:rPr>
                <w:rFonts w:ascii="Verdana" w:hAnsi="Verdana"/>
                <w:i/>
                <w:sz w:val="16"/>
                <w:szCs w:val="16"/>
                <w:lang w:val="en-GB"/>
              </w:rPr>
              <w:t>v.large</w:t>
            </w:r>
            <w:proofErr w:type="spellEnd"/>
            <w:r>
              <w:rPr>
                <w:rFonts w:ascii="Verdana" w:hAnsi="Verdana"/>
                <w:i/>
                <w:sz w:val="16"/>
                <w:szCs w:val="16"/>
                <w:lang w:val="en-GB"/>
              </w:rPr>
              <w:t>/large organisations, 3 year historic period</w:t>
            </w:r>
          </w:p>
          <w:p w:rsidR="002D09FE" w:rsidRDefault="002D09FE" w:rsidP="00D96147">
            <w:pPr>
              <w:pStyle w:val="BodyText"/>
              <w:jc w:val="left"/>
              <w:rPr>
                <w:rFonts w:ascii="Verdana" w:hAnsi="Verdana"/>
                <w:i/>
                <w:sz w:val="16"/>
                <w:szCs w:val="16"/>
                <w:lang w:val="en-GB"/>
              </w:rPr>
            </w:pPr>
            <w:r>
              <w:rPr>
                <w:rFonts w:ascii="Verdana" w:hAnsi="Verdana"/>
                <w:i/>
                <w:sz w:val="16"/>
                <w:szCs w:val="16"/>
                <w:lang w:val="en-GB"/>
              </w:rPr>
              <w:t xml:space="preserve">For medium organisations, 2 year historic period </w:t>
            </w:r>
          </w:p>
          <w:p w:rsidR="002D09FE" w:rsidRDefault="002D09FE" w:rsidP="00D96147">
            <w:pPr>
              <w:pStyle w:val="FieldText"/>
              <w:rPr>
                <w:rFonts w:ascii="Verdana" w:hAnsi="Verdana"/>
                <w:b w:val="0"/>
                <w:i/>
                <w:sz w:val="16"/>
                <w:szCs w:val="16"/>
                <w:lang w:val="en-GB"/>
              </w:rPr>
            </w:pPr>
            <w:r>
              <w:rPr>
                <w:rFonts w:ascii="Verdana" w:hAnsi="Verdana"/>
                <w:b w:val="0"/>
                <w:i/>
                <w:sz w:val="16"/>
                <w:szCs w:val="16"/>
                <w:lang w:val="en-GB"/>
              </w:rPr>
              <w:t>For small organisations, 1 or 2 year historic period</w:t>
            </w:r>
          </w:p>
        </w:tc>
      </w:tr>
      <w:tr w:rsidR="002D09FE">
        <w:trPr>
          <w:gridAfter w:val="1"/>
          <w:wAfter w:w="10" w:type="dxa"/>
          <w:cantSplit/>
          <w:trHeight w:hRule="exact" w:val="78"/>
          <w:jc w:val="center"/>
        </w:trPr>
        <w:tc>
          <w:tcPr>
            <w:tcW w:w="3240" w:type="dxa"/>
            <w:gridSpan w:val="3"/>
            <w:vAlign w:val="center"/>
          </w:tcPr>
          <w:p w:rsidR="002D09FE" w:rsidRDefault="002D09FE" w:rsidP="00D96147">
            <w:pPr>
              <w:pStyle w:val="BodyText"/>
              <w:snapToGrid w:val="0"/>
              <w:jc w:val="left"/>
              <w:rPr>
                <w:rFonts w:ascii="Verdana" w:hAnsi="Verdana"/>
                <w:sz w:val="6"/>
                <w:szCs w:val="6"/>
                <w:lang w:val="en-GB"/>
              </w:rPr>
            </w:pPr>
          </w:p>
          <w:p w:rsidR="002D09FE" w:rsidRDefault="002D09FE" w:rsidP="00D96147">
            <w:pPr>
              <w:pStyle w:val="BodyText"/>
              <w:snapToGrid w:val="0"/>
              <w:jc w:val="left"/>
              <w:rPr>
                <w:rFonts w:ascii="Verdana" w:hAnsi="Verdana"/>
                <w:sz w:val="6"/>
                <w:szCs w:val="6"/>
                <w:lang w:val="en-GB"/>
              </w:rPr>
            </w:pPr>
          </w:p>
        </w:tc>
        <w:tc>
          <w:tcPr>
            <w:tcW w:w="6840" w:type="dxa"/>
            <w:gridSpan w:val="4"/>
            <w:vAlign w:val="center"/>
          </w:tcPr>
          <w:p w:rsidR="002D09FE" w:rsidRDefault="002D09FE" w:rsidP="00D96147">
            <w:pPr>
              <w:pStyle w:val="FieldText"/>
              <w:snapToGrid w:val="0"/>
              <w:rPr>
                <w:rFonts w:ascii="Verdana" w:hAnsi="Verdana"/>
                <w:sz w:val="6"/>
                <w:szCs w:val="6"/>
                <w:lang w:val="en-GB"/>
              </w:rPr>
            </w:pPr>
            <w:r>
              <w:rPr>
                <w:rFonts w:ascii="Verdana" w:hAnsi="Verdana"/>
                <w:sz w:val="6"/>
                <w:szCs w:val="6"/>
                <w:lang w:val="en-GB"/>
              </w:rPr>
              <w:t xml:space="preserve"> </w:t>
            </w:r>
          </w:p>
        </w:tc>
      </w:tr>
      <w:tr w:rsidR="002D09FE">
        <w:trPr>
          <w:cantSplit/>
          <w:trHeight w:val="479"/>
          <w:jc w:val="center"/>
        </w:trPr>
        <w:tc>
          <w:tcPr>
            <w:tcW w:w="2690" w:type="dxa"/>
            <w:gridSpan w:val="2"/>
            <w:vAlign w:val="center"/>
          </w:tcPr>
          <w:p w:rsidR="002D09FE" w:rsidRPr="00BD3CED" w:rsidRDefault="002D09FE" w:rsidP="00AE4AA7">
            <w:pPr>
              <w:pStyle w:val="BodyText"/>
              <w:snapToGrid w:val="0"/>
              <w:jc w:val="left"/>
              <w:rPr>
                <w:rFonts w:ascii="Verdana" w:hAnsi="Verdana" w:cs="Tahoma"/>
                <w:sz w:val="20"/>
                <w:szCs w:val="20"/>
                <w:lang w:val="en-GB"/>
              </w:rPr>
            </w:pPr>
            <w:r>
              <w:rPr>
                <w:rFonts w:ascii="Verdana" w:hAnsi="Verdana"/>
                <w:sz w:val="20"/>
                <w:szCs w:val="20"/>
                <w:lang w:val="en-GB"/>
              </w:rPr>
              <w:t>Industry classification:</w:t>
            </w:r>
          </w:p>
        </w:tc>
        <w:tc>
          <w:tcPr>
            <w:tcW w:w="7400" w:type="dxa"/>
            <w:gridSpan w:val="6"/>
            <w:vAlign w:val="center"/>
          </w:tcPr>
          <w:p w:rsidR="002D09FE" w:rsidRDefault="002D09FE" w:rsidP="00AE4AA7">
            <w:pPr>
              <w:pStyle w:val="FieldText"/>
              <w:snapToGrid w:val="0"/>
              <w:rPr>
                <w:rFonts w:ascii="Verdana" w:hAnsi="Verdana"/>
                <w:sz w:val="4"/>
                <w:szCs w:val="4"/>
                <w:lang w:val="en-GB"/>
              </w:rPr>
            </w:pPr>
          </w:p>
        </w:tc>
      </w:tr>
    </w:tbl>
    <w:p w:rsidR="002D09FE" w:rsidRDefault="002D09FE" w:rsidP="00F244B5">
      <w:pPr>
        <w:pStyle w:val="FieldText"/>
        <w:snapToGrid w:val="0"/>
        <w:rPr>
          <w:rFonts w:ascii="Verdana" w:hAnsi="Verdana"/>
          <w:szCs w:val="18"/>
          <w:u w:val="single"/>
          <w:lang w:val="en-GB"/>
        </w:rPr>
        <w:sectPr w:rsidR="002D09FE">
          <w:footnotePr>
            <w:pos w:val="beneathText"/>
          </w:footnotePr>
          <w:type w:val="continuous"/>
          <w:pgSz w:w="11905" w:h="16837"/>
          <w:pgMar w:top="899" w:right="1077" w:bottom="907" w:left="1077" w:footer="306" w:gutter="0"/>
          <w:formProt w:val="0"/>
          <w:docGrid w:linePitch="360"/>
        </w:sectPr>
      </w:pPr>
    </w:p>
    <w:tbl>
      <w:tblPr>
        <w:tblW w:w="10014" w:type="dxa"/>
        <w:jc w:val="center"/>
        <w:tblInd w:w="1741" w:type="dxa"/>
        <w:tblLayout w:type="fixed"/>
        <w:tblCellMar>
          <w:left w:w="115" w:type="dxa"/>
          <w:right w:w="115" w:type="dxa"/>
        </w:tblCellMar>
        <w:tblLook w:val="0000"/>
      </w:tblPr>
      <w:tblGrid>
        <w:gridCol w:w="368"/>
        <w:gridCol w:w="4344"/>
        <w:gridCol w:w="396"/>
        <w:gridCol w:w="4906"/>
      </w:tblGrid>
      <w:tr w:rsidR="002D09FE" w:rsidRPr="00DD70A2">
        <w:trPr>
          <w:cantSplit/>
          <w:trHeight w:hRule="exact" w:val="284"/>
          <w:jc w:val="center"/>
        </w:trPr>
        <w:tc>
          <w:tcPr>
            <w:tcW w:w="368" w:type="dxa"/>
          </w:tcPr>
          <w:p w:rsidR="002D09FE" w:rsidRDefault="002D09FE"/>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szCs w:val="18"/>
                <w:u w:val="single"/>
                <w:lang w:val="en-GB"/>
              </w:rPr>
              <w:t>P</w:t>
            </w:r>
            <w:r>
              <w:rPr>
                <w:rFonts w:ascii="Verdana" w:hAnsi="Verdana"/>
                <w:szCs w:val="18"/>
                <w:u w:val="single"/>
                <w:lang w:val="en-GB"/>
              </w:rPr>
              <w:t>rivate</w:t>
            </w:r>
            <w:r w:rsidRPr="00DD70A2">
              <w:rPr>
                <w:rFonts w:ascii="Verdana" w:hAnsi="Verdana"/>
                <w:szCs w:val="18"/>
                <w:u w:val="single"/>
                <w:lang w:val="en-GB"/>
              </w:rPr>
              <w:t xml:space="preserve"> Sector</w:t>
            </w:r>
          </w:p>
        </w:tc>
        <w:tc>
          <w:tcPr>
            <w:tcW w:w="396" w:type="dxa"/>
          </w:tcPr>
          <w:p w:rsidR="002D09FE" w:rsidRDefault="001D0E6D">
            <w:r w:rsidRPr="007374D7">
              <w:fldChar w:fldCharType="begin">
                <w:ffData>
                  <w:name w:val="Check1"/>
                  <w:enabled/>
                  <w:calcOnExit w:val="0"/>
                  <w:checkBox>
                    <w:size w:val="20"/>
                    <w:default w:val="0"/>
                    <w:checked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Transport &amp; Infrastructure</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ed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Utilities and waste</w:t>
            </w:r>
          </w:p>
        </w:tc>
        <w:tc>
          <w:tcPr>
            <w:tcW w:w="396" w:type="dxa"/>
          </w:tcPr>
          <w:p w:rsidR="002D09FE" w:rsidRDefault="001D0E6D">
            <w:r w:rsidRPr="007374D7">
              <w:fldChar w:fldCharType="begin">
                <w:ffData>
                  <w:name w:val="Check1"/>
                  <w:enabled/>
                  <w:calcOnExit w:val="0"/>
                  <w:checkBox>
                    <w:size w:val="20"/>
                    <w:default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Construction &amp; Property</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Industrials and manufacturing</w:t>
            </w:r>
          </w:p>
        </w:tc>
        <w:tc>
          <w:tcPr>
            <w:tcW w:w="396" w:type="dxa"/>
          </w:tcPr>
          <w:p w:rsidR="002D09FE" w:rsidRDefault="001D0E6D">
            <w:r w:rsidRPr="007374D7">
              <w:fldChar w:fldCharType="begin">
                <w:ffData>
                  <w:name w:val="Check1"/>
                  <w:enabled/>
                  <w:calcOnExit w:val="0"/>
                  <w:checkBox>
                    <w:size w:val="20"/>
                    <w:default w:val="0"/>
                    <w:checked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Hospitality &amp; Leisure</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Manufacture of Basic Materials</w:t>
            </w:r>
          </w:p>
        </w:tc>
        <w:tc>
          <w:tcPr>
            <w:tcW w:w="396" w:type="dxa"/>
          </w:tcPr>
          <w:p w:rsidR="002D09FE" w:rsidRDefault="001D0E6D">
            <w:r w:rsidRPr="007374D7">
              <w:fldChar w:fldCharType="begin">
                <w:ffData>
                  <w:name w:val="Check1"/>
                  <w:enabled/>
                  <w:calcOnExit w:val="0"/>
                  <w:checkBox>
                    <w:size w:val="20"/>
                    <w:default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Healthcare &amp; Pharmaceuticals</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 xml:space="preserve">Chemicals </w:t>
            </w:r>
          </w:p>
        </w:tc>
        <w:tc>
          <w:tcPr>
            <w:tcW w:w="396" w:type="dxa"/>
          </w:tcPr>
          <w:p w:rsidR="002D09FE" w:rsidRDefault="002D09FE"/>
        </w:tc>
        <w:tc>
          <w:tcPr>
            <w:tcW w:w="4906" w:type="dxa"/>
            <w:vAlign w:val="center"/>
          </w:tcPr>
          <w:p w:rsidR="002D09FE" w:rsidRPr="00DD70A2" w:rsidRDefault="002D09FE" w:rsidP="00493422">
            <w:pPr>
              <w:pStyle w:val="FieldText"/>
              <w:snapToGrid w:val="0"/>
              <w:rPr>
                <w:rFonts w:ascii="Verdana" w:hAnsi="Verdana"/>
                <w:szCs w:val="18"/>
                <w:u w:val="single"/>
                <w:lang w:val="en-GB"/>
              </w:rPr>
            </w:pPr>
            <w:r w:rsidRPr="00DD70A2">
              <w:rPr>
                <w:rFonts w:ascii="Verdana" w:hAnsi="Verdana"/>
                <w:szCs w:val="18"/>
                <w:u w:val="single"/>
                <w:lang w:val="en-GB"/>
              </w:rPr>
              <w:t>Public Sector</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Household &amp; Consumer Goods</w:t>
            </w:r>
          </w:p>
        </w:tc>
        <w:tc>
          <w:tcPr>
            <w:tcW w:w="396" w:type="dxa"/>
          </w:tcPr>
          <w:p w:rsidR="002D09FE" w:rsidRDefault="001D0E6D">
            <w:r w:rsidRPr="007374D7">
              <w:fldChar w:fldCharType="begin">
                <w:ffData>
                  <w:name w:val="Check1"/>
                  <w:enabled/>
                  <w:calcOnExit w:val="0"/>
                  <w:checkBox>
                    <w:size w:val="20"/>
                    <w:default w:val="0"/>
                    <w:checked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Armed Forces and Emergency Services</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Food Production &amp; Agriculture</w:t>
            </w:r>
          </w:p>
        </w:tc>
        <w:tc>
          <w:tcPr>
            <w:tcW w:w="396" w:type="dxa"/>
          </w:tcPr>
          <w:p w:rsidR="002D09FE" w:rsidRDefault="001D0E6D">
            <w:r w:rsidRPr="007374D7">
              <w:fldChar w:fldCharType="begin">
                <w:ffData>
                  <w:name w:val="Check1"/>
                  <w:enabled/>
                  <w:calcOnExit w:val="0"/>
                  <w:checkBox>
                    <w:size w:val="20"/>
                    <w:default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Central Government Departments</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Beverages, Brewing &amp; Tobacco</w:t>
            </w:r>
          </w:p>
        </w:tc>
        <w:tc>
          <w:tcPr>
            <w:tcW w:w="396" w:type="dxa"/>
          </w:tcPr>
          <w:p w:rsidR="002D09FE" w:rsidRDefault="001D0E6D">
            <w:r>
              <w:rPr>
                <w:b/>
                <w:lang w:val="en-GB"/>
              </w:rPr>
              <w:fldChar w:fldCharType="begin">
                <w:ffData>
                  <w:name w:val=""/>
                  <w:enabled/>
                  <w:calcOnExit w:val="0"/>
                  <w:checkBox>
                    <w:size w:val="20"/>
                    <w:default w:val="1"/>
                  </w:checkBox>
                </w:ffData>
              </w:fldChar>
            </w:r>
            <w:r w:rsidR="002D09FE">
              <w:rPr>
                <w:b/>
                <w:lang w:val="en-GB"/>
              </w:rPr>
              <w:instrText xml:space="preserve"> FORMCHECKBOX </w:instrText>
            </w:r>
            <w:r w:rsidR="00AF7470" w:rsidRPr="001D0E6D">
              <w:rPr>
                <w:b/>
                <w:lang w:val="en-GB"/>
              </w:rPr>
            </w:r>
            <w:r>
              <w:rPr>
                <w:b/>
                <w:lang w:val="en-GB"/>
              </w:rPr>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Education</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Retail &amp; Distribution</w:t>
            </w:r>
          </w:p>
        </w:tc>
        <w:tc>
          <w:tcPr>
            <w:tcW w:w="396" w:type="dxa"/>
          </w:tcPr>
          <w:p w:rsidR="002D09FE" w:rsidRDefault="001D0E6D">
            <w:r w:rsidRPr="007374D7">
              <w:fldChar w:fldCharType="begin">
                <w:ffData>
                  <w:name w:val="Check1"/>
                  <w:enabled/>
                  <w:calcOnExit w:val="0"/>
                  <w:checkBox>
                    <w:size w:val="20"/>
                    <w:default w:val="0"/>
                    <w:checked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snapToGrid w:val="0"/>
              <w:rPr>
                <w:rFonts w:ascii="Verdana" w:hAnsi="Verdana"/>
                <w:sz w:val="18"/>
                <w:szCs w:val="18"/>
                <w:lang w:val="en-GB"/>
              </w:rPr>
            </w:pPr>
            <w:r w:rsidRPr="00DD70A2">
              <w:rPr>
                <w:rFonts w:ascii="Verdana" w:hAnsi="Verdana"/>
                <w:sz w:val="18"/>
                <w:szCs w:val="18"/>
                <w:lang w:val="en-GB"/>
              </w:rPr>
              <w:t>Executive Agencies</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Financial Services</w:t>
            </w:r>
          </w:p>
        </w:tc>
        <w:tc>
          <w:tcPr>
            <w:tcW w:w="396" w:type="dxa"/>
          </w:tcPr>
          <w:p w:rsidR="002D09FE" w:rsidRDefault="001D0E6D">
            <w:r w:rsidRPr="007374D7">
              <w:fldChar w:fldCharType="begin">
                <w:ffData>
                  <w:name w:val="Check1"/>
                  <w:enabled/>
                  <w:calcOnExit w:val="0"/>
                  <w:checkBox>
                    <w:size w:val="20"/>
                    <w:default w:val="0"/>
                    <w:checked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snapToGrid w:val="0"/>
              <w:rPr>
                <w:rFonts w:ascii="Verdana" w:hAnsi="Verdana"/>
                <w:sz w:val="18"/>
                <w:szCs w:val="18"/>
                <w:lang w:val="en-GB"/>
              </w:rPr>
            </w:pPr>
            <w:r w:rsidRPr="00DD70A2">
              <w:rPr>
                <w:rFonts w:ascii="Verdana" w:hAnsi="Verdana"/>
                <w:sz w:val="18"/>
                <w:szCs w:val="18"/>
                <w:lang w:val="en-GB"/>
              </w:rPr>
              <w:t>Local and Municipal Government</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Hi-Tech &amp; Professional Services</w:t>
            </w:r>
          </w:p>
        </w:tc>
        <w:tc>
          <w:tcPr>
            <w:tcW w:w="396" w:type="dxa"/>
          </w:tcPr>
          <w:p w:rsidR="002D09FE" w:rsidRDefault="001D0E6D">
            <w:r w:rsidRPr="007374D7">
              <w:fldChar w:fldCharType="begin">
                <w:ffData>
                  <w:name w:val="Check1"/>
                  <w:enabled/>
                  <w:calcOnExit w:val="0"/>
                  <w:checkBox>
                    <w:size w:val="20"/>
                    <w:default w:val="0"/>
                    <w:checked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snapToGrid w:val="0"/>
              <w:rPr>
                <w:rFonts w:ascii="Verdana" w:hAnsi="Verdana"/>
                <w:sz w:val="18"/>
                <w:szCs w:val="18"/>
                <w:lang w:val="en-GB"/>
              </w:rPr>
            </w:pPr>
            <w:r w:rsidRPr="00DD70A2">
              <w:rPr>
                <w:rFonts w:ascii="Verdana" w:hAnsi="Verdana"/>
                <w:sz w:val="18"/>
                <w:szCs w:val="18"/>
                <w:lang w:val="en-GB"/>
              </w:rPr>
              <w:t>NHS Trust</w:t>
            </w:r>
          </w:p>
        </w:tc>
      </w:tr>
      <w:tr w:rsidR="002D09FE" w:rsidRPr="00DD70A2">
        <w:trPr>
          <w:cantSplit/>
          <w:trHeight w:hRule="exact" w:val="284"/>
          <w:jc w:val="center"/>
        </w:trPr>
        <w:tc>
          <w:tcPr>
            <w:tcW w:w="368" w:type="dxa"/>
          </w:tcPr>
          <w:p w:rsidR="002D09FE" w:rsidRDefault="001D0E6D">
            <w:r w:rsidRPr="00866C3B">
              <w:fldChar w:fldCharType="begin">
                <w:ffData>
                  <w:name w:val="Check1"/>
                  <w:enabled/>
                  <w:calcOnExit w:val="0"/>
                  <w:checkBox>
                    <w:size w:val="20"/>
                    <w:default w:val="0"/>
                  </w:checkBox>
                </w:ffData>
              </w:fldChar>
            </w:r>
            <w:r w:rsidR="002D09FE" w:rsidRPr="00866C3B">
              <w:instrText xml:space="preserve"> FORMCHECKBOX </w:instrText>
            </w:r>
            <w:r w:rsidRPr="00866C3B">
              <w:fldChar w:fldCharType="end"/>
            </w:r>
            <w:r w:rsidR="002D09FE" w:rsidRPr="00866C3B">
              <w:rPr>
                <w:rFonts w:ascii="Verdana" w:hAnsi="Verdana"/>
                <w:b/>
                <w:lang w:val="en-GB"/>
              </w:rPr>
              <w:t xml:space="preserve"> </w:t>
            </w:r>
          </w:p>
        </w:tc>
        <w:tc>
          <w:tcPr>
            <w:tcW w:w="4344" w:type="dxa"/>
            <w:vAlign w:val="center"/>
          </w:tcPr>
          <w:p w:rsidR="002D09FE" w:rsidRPr="00DD70A2" w:rsidRDefault="002D09FE" w:rsidP="00493422">
            <w:pPr>
              <w:pStyle w:val="FieldText"/>
              <w:snapToGrid w:val="0"/>
              <w:rPr>
                <w:rFonts w:ascii="Verdana" w:hAnsi="Verdana"/>
                <w:b w:val="0"/>
                <w:szCs w:val="18"/>
                <w:lang w:val="en-GB"/>
              </w:rPr>
            </w:pPr>
            <w:r w:rsidRPr="00DD70A2">
              <w:rPr>
                <w:rFonts w:ascii="Verdana" w:hAnsi="Verdana"/>
                <w:b w:val="0"/>
                <w:szCs w:val="18"/>
                <w:lang w:val="en-GB"/>
              </w:rPr>
              <w:t>Telecoms &amp; Media</w:t>
            </w:r>
          </w:p>
        </w:tc>
        <w:tc>
          <w:tcPr>
            <w:tcW w:w="396" w:type="dxa"/>
          </w:tcPr>
          <w:p w:rsidR="002D09FE" w:rsidRDefault="001D0E6D">
            <w:r w:rsidRPr="007374D7">
              <w:fldChar w:fldCharType="begin">
                <w:ffData>
                  <w:name w:val="Check1"/>
                  <w:enabled/>
                  <w:calcOnExit w:val="0"/>
                  <w:checkBox>
                    <w:size w:val="20"/>
                    <w:default w:val="0"/>
                  </w:checkBox>
                </w:ffData>
              </w:fldChar>
            </w:r>
            <w:r w:rsidR="002D09FE" w:rsidRPr="007374D7">
              <w:instrText xml:space="preserve"> FORMCHECKBOX </w:instrText>
            </w:r>
            <w:r w:rsidRPr="007374D7">
              <w:fldChar w:fldCharType="end"/>
            </w:r>
            <w:r w:rsidR="002D09FE" w:rsidRPr="007374D7">
              <w:rPr>
                <w:rFonts w:ascii="Verdana" w:hAnsi="Verdana"/>
                <w:b/>
                <w:lang w:val="en-GB"/>
              </w:rPr>
              <w:t xml:space="preserve"> </w:t>
            </w:r>
          </w:p>
        </w:tc>
        <w:tc>
          <w:tcPr>
            <w:tcW w:w="4906" w:type="dxa"/>
            <w:vAlign w:val="center"/>
          </w:tcPr>
          <w:p w:rsidR="002D09FE" w:rsidRPr="00DD70A2" w:rsidRDefault="002D09FE" w:rsidP="00493422">
            <w:pPr>
              <w:snapToGrid w:val="0"/>
              <w:rPr>
                <w:rFonts w:ascii="Verdana" w:hAnsi="Verdana"/>
                <w:sz w:val="18"/>
                <w:szCs w:val="18"/>
                <w:lang w:val="en-GB"/>
              </w:rPr>
            </w:pPr>
            <w:r w:rsidRPr="00DD70A2">
              <w:rPr>
                <w:rFonts w:ascii="Verdana" w:hAnsi="Verdana"/>
                <w:sz w:val="18"/>
                <w:szCs w:val="18"/>
                <w:lang w:val="en-GB"/>
              </w:rPr>
              <w:t>Other Public Buildings</w:t>
            </w:r>
          </w:p>
        </w:tc>
      </w:tr>
    </w:tbl>
    <w:p w:rsidR="002D09FE" w:rsidRDefault="002D09FE" w:rsidP="00D96147">
      <w:pPr>
        <w:pStyle w:val="BodyText"/>
        <w:snapToGrid w:val="0"/>
        <w:rPr>
          <w:rFonts w:ascii="Verdana" w:hAnsi="Verdana"/>
          <w:sz w:val="20"/>
          <w:szCs w:val="20"/>
          <w:lang w:val="en-GB"/>
        </w:rPr>
        <w:sectPr w:rsidR="002D09FE">
          <w:footnotePr>
            <w:pos w:val="beneathText"/>
          </w:footnotePr>
          <w:type w:val="continuous"/>
          <w:pgSz w:w="11905" w:h="16837"/>
          <w:pgMar w:top="899" w:right="1077" w:bottom="907" w:left="1077" w:footer="306" w:gutter="0"/>
          <w:docGrid w:linePitch="360"/>
        </w:sectPr>
      </w:pPr>
    </w:p>
    <w:tbl>
      <w:tblPr>
        <w:tblW w:w="10090" w:type="dxa"/>
        <w:jc w:val="center"/>
        <w:tblLayout w:type="fixed"/>
        <w:tblCellMar>
          <w:left w:w="115" w:type="dxa"/>
          <w:right w:w="115" w:type="dxa"/>
        </w:tblCellMar>
        <w:tblLook w:val="0000"/>
      </w:tblPr>
      <w:tblGrid>
        <w:gridCol w:w="1980"/>
        <w:gridCol w:w="720"/>
        <w:gridCol w:w="2160"/>
        <w:gridCol w:w="1980"/>
        <w:gridCol w:w="1080"/>
        <w:gridCol w:w="2160"/>
        <w:gridCol w:w="10"/>
      </w:tblGrid>
      <w:tr w:rsidR="002D09FE">
        <w:trPr>
          <w:gridAfter w:val="1"/>
          <w:wAfter w:w="10" w:type="dxa"/>
          <w:cantSplit/>
          <w:trHeight w:hRule="exact" w:val="205"/>
          <w:jc w:val="center"/>
        </w:trPr>
        <w:tc>
          <w:tcPr>
            <w:tcW w:w="10080" w:type="dxa"/>
            <w:gridSpan w:val="6"/>
            <w:vAlign w:val="center"/>
          </w:tcPr>
          <w:p w:rsidR="002D09FE" w:rsidRDefault="002D09FE" w:rsidP="00D96147">
            <w:pPr>
              <w:pStyle w:val="BodyText"/>
              <w:snapToGrid w:val="0"/>
              <w:rPr>
                <w:rFonts w:ascii="Verdana" w:hAnsi="Verdana"/>
                <w:sz w:val="20"/>
                <w:szCs w:val="20"/>
                <w:lang w:val="en-GB"/>
              </w:rPr>
            </w:pPr>
          </w:p>
        </w:tc>
      </w:tr>
      <w:tr w:rsidR="002D09FE">
        <w:trPr>
          <w:cantSplit/>
          <w:trHeight w:val="413"/>
          <w:jc w:val="center"/>
        </w:trPr>
        <w:tc>
          <w:tcPr>
            <w:tcW w:w="1980" w:type="dxa"/>
            <w:vAlign w:val="center"/>
          </w:tcPr>
          <w:p w:rsidR="002D09FE" w:rsidRPr="00F244B5" w:rsidRDefault="002D09FE" w:rsidP="00D96147">
            <w:pPr>
              <w:pStyle w:val="BodyText"/>
              <w:snapToGrid w:val="0"/>
              <w:rPr>
                <w:rFonts w:ascii="Verdana" w:hAnsi="Verdana"/>
                <w:sz w:val="20"/>
                <w:szCs w:val="20"/>
                <w:lang w:val="en-GB"/>
              </w:rPr>
            </w:pPr>
            <w:r w:rsidRPr="00F244B5">
              <w:rPr>
                <w:rFonts w:ascii="Verdana" w:hAnsi="Verdana"/>
                <w:sz w:val="20"/>
                <w:szCs w:val="20"/>
                <w:lang w:val="en-GB"/>
              </w:rPr>
              <w:t>Contact:</w:t>
            </w:r>
          </w:p>
        </w:tc>
        <w:tc>
          <w:tcPr>
            <w:tcW w:w="2880" w:type="dxa"/>
            <w:gridSpan w:val="2"/>
            <w:tcBorders>
              <w:top w:val="single" w:sz="4" w:space="0" w:color="000000"/>
              <w:left w:val="single" w:sz="4" w:space="0" w:color="000000"/>
              <w:bottom w:val="single" w:sz="4" w:space="0" w:color="000000"/>
            </w:tcBorders>
            <w:vAlign w:val="center"/>
          </w:tcPr>
          <w:p w:rsidR="002D09FE" w:rsidRPr="00F244B5" w:rsidRDefault="002D09FE" w:rsidP="00D96147">
            <w:pPr>
              <w:pStyle w:val="FieldText"/>
              <w:snapToGrid w:val="0"/>
              <w:rPr>
                <w:rFonts w:ascii="Verdana" w:hAnsi="Verdana"/>
                <w:b w:val="0"/>
                <w:sz w:val="20"/>
                <w:lang w:val="en-GB"/>
              </w:rPr>
            </w:pPr>
            <w:r>
              <w:rPr>
                <w:rFonts w:ascii="Verdana" w:hAnsi="Verdana"/>
                <w:b w:val="0"/>
                <w:sz w:val="20"/>
                <w:lang w:val="en-GB"/>
              </w:rPr>
              <w:t>Jamie Pearson</w:t>
            </w:r>
          </w:p>
        </w:tc>
        <w:tc>
          <w:tcPr>
            <w:tcW w:w="1980" w:type="dxa"/>
            <w:tcBorders>
              <w:left w:val="single" w:sz="4" w:space="0" w:color="000000"/>
            </w:tcBorders>
            <w:vAlign w:val="center"/>
          </w:tcPr>
          <w:p w:rsidR="002D09FE" w:rsidRPr="00F244B5" w:rsidRDefault="002D09FE" w:rsidP="00D96147">
            <w:pPr>
              <w:pStyle w:val="BodyText"/>
              <w:snapToGrid w:val="0"/>
              <w:rPr>
                <w:rFonts w:ascii="Verdana" w:hAnsi="Verdana"/>
                <w:sz w:val="20"/>
                <w:szCs w:val="20"/>
                <w:lang w:val="en-GB"/>
              </w:rPr>
            </w:pPr>
            <w:r w:rsidRPr="00F244B5">
              <w:rPr>
                <w:rFonts w:ascii="Verdana" w:hAnsi="Verdana"/>
                <w:sz w:val="20"/>
                <w:szCs w:val="20"/>
                <w:lang w:val="en-GB"/>
              </w:rPr>
              <w:t>Position:</w:t>
            </w:r>
          </w:p>
        </w:tc>
        <w:tc>
          <w:tcPr>
            <w:tcW w:w="3250" w:type="dxa"/>
            <w:gridSpan w:val="3"/>
            <w:tcBorders>
              <w:top w:val="single" w:sz="4" w:space="0" w:color="000000"/>
              <w:left w:val="single" w:sz="4" w:space="0" w:color="000000"/>
              <w:bottom w:val="single" w:sz="4" w:space="0" w:color="000000"/>
              <w:right w:val="single" w:sz="4" w:space="0" w:color="000000"/>
            </w:tcBorders>
            <w:vAlign w:val="center"/>
          </w:tcPr>
          <w:p w:rsidR="002D09FE" w:rsidRPr="00F244B5" w:rsidRDefault="002D09FE" w:rsidP="00D96147">
            <w:pPr>
              <w:pStyle w:val="FieldText"/>
              <w:snapToGrid w:val="0"/>
              <w:rPr>
                <w:rFonts w:ascii="Verdana" w:hAnsi="Verdana"/>
                <w:b w:val="0"/>
                <w:sz w:val="20"/>
                <w:lang w:val="en-GB"/>
              </w:rPr>
            </w:pPr>
            <w:r>
              <w:rPr>
                <w:rFonts w:ascii="Verdana" w:hAnsi="Verdana"/>
                <w:b w:val="0"/>
                <w:sz w:val="20"/>
                <w:lang w:val="en-GB"/>
              </w:rPr>
              <w:t>Sustainability / Environmental Advisor</w:t>
            </w:r>
          </w:p>
        </w:tc>
      </w:tr>
      <w:tr w:rsidR="002D09FE" w:rsidRPr="00F244B5">
        <w:trPr>
          <w:gridAfter w:val="1"/>
          <w:wAfter w:w="10" w:type="dxa"/>
          <w:cantSplit/>
          <w:trHeight w:val="58"/>
          <w:jc w:val="center"/>
        </w:trPr>
        <w:tc>
          <w:tcPr>
            <w:tcW w:w="1980" w:type="dxa"/>
            <w:vAlign w:val="center"/>
          </w:tcPr>
          <w:p w:rsidR="002D09FE" w:rsidRPr="00F244B5" w:rsidRDefault="002D09FE" w:rsidP="00D96147">
            <w:pPr>
              <w:pStyle w:val="BodyText"/>
              <w:snapToGrid w:val="0"/>
              <w:rPr>
                <w:rFonts w:ascii="Verdana" w:hAnsi="Verdana"/>
                <w:sz w:val="4"/>
                <w:szCs w:val="4"/>
                <w:lang w:val="en-GB"/>
              </w:rPr>
            </w:pPr>
          </w:p>
        </w:tc>
        <w:tc>
          <w:tcPr>
            <w:tcW w:w="8100" w:type="dxa"/>
            <w:gridSpan w:val="5"/>
            <w:tcBorders>
              <w:bottom w:val="single" w:sz="4" w:space="0" w:color="000000"/>
            </w:tcBorders>
            <w:vAlign w:val="center"/>
          </w:tcPr>
          <w:p w:rsidR="002D09FE" w:rsidRPr="00F244B5" w:rsidRDefault="002D09FE" w:rsidP="00D96147">
            <w:pPr>
              <w:pStyle w:val="FieldText"/>
              <w:snapToGrid w:val="0"/>
              <w:rPr>
                <w:rFonts w:ascii="Verdana" w:hAnsi="Verdana"/>
                <w:b w:val="0"/>
                <w:sz w:val="4"/>
                <w:szCs w:val="4"/>
                <w:lang w:val="en-GB"/>
              </w:rPr>
            </w:pPr>
          </w:p>
        </w:tc>
      </w:tr>
      <w:tr w:rsidR="002D09FE">
        <w:trPr>
          <w:cantSplit/>
          <w:trHeight w:val="692"/>
          <w:jc w:val="center"/>
        </w:trPr>
        <w:tc>
          <w:tcPr>
            <w:tcW w:w="1980" w:type="dxa"/>
            <w:vAlign w:val="center"/>
          </w:tcPr>
          <w:p w:rsidR="002D09FE" w:rsidRPr="00F244B5" w:rsidRDefault="002D09FE" w:rsidP="00D96147">
            <w:pPr>
              <w:pStyle w:val="BodyText"/>
              <w:snapToGrid w:val="0"/>
              <w:rPr>
                <w:rFonts w:ascii="Verdana" w:hAnsi="Verdana"/>
                <w:sz w:val="20"/>
                <w:szCs w:val="20"/>
                <w:lang w:val="en-GB"/>
              </w:rPr>
            </w:pPr>
            <w:r w:rsidRPr="00F244B5">
              <w:rPr>
                <w:rFonts w:ascii="Verdana" w:hAnsi="Verdana"/>
                <w:sz w:val="20"/>
                <w:szCs w:val="20"/>
                <w:lang w:val="en-GB"/>
              </w:rPr>
              <w:t>Address:</w:t>
            </w:r>
          </w:p>
        </w:tc>
        <w:tc>
          <w:tcPr>
            <w:tcW w:w="8110" w:type="dxa"/>
            <w:gridSpan w:val="6"/>
            <w:tcBorders>
              <w:top w:val="single" w:sz="4" w:space="0" w:color="000000"/>
              <w:left w:val="single" w:sz="4" w:space="0" w:color="000000"/>
              <w:bottom w:val="single" w:sz="4" w:space="0" w:color="000000"/>
              <w:right w:val="single" w:sz="4" w:space="0" w:color="000000"/>
            </w:tcBorders>
          </w:tcPr>
          <w:p w:rsidR="002D09FE" w:rsidRPr="00F244B5" w:rsidRDefault="002D09FE" w:rsidP="00D96147">
            <w:pPr>
              <w:pStyle w:val="FieldText"/>
              <w:snapToGrid w:val="0"/>
              <w:spacing w:before="60"/>
              <w:rPr>
                <w:rFonts w:ascii="Verdana" w:hAnsi="Verdana"/>
                <w:b w:val="0"/>
                <w:sz w:val="20"/>
                <w:lang w:val="en-GB"/>
              </w:rPr>
            </w:pPr>
            <w:r>
              <w:rPr>
                <w:rFonts w:ascii="Verdana" w:hAnsi="Verdana"/>
                <w:b w:val="0"/>
                <w:sz w:val="20"/>
                <w:lang w:val="en-GB"/>
              </w:rPr>
              <w:t>Edinburgh Napier University, 2</w:t>
            </w:r>
            <w:r w:rsidRPr="009F6CB1">
              <w:rPr>
                <w:rFonts w:ascii="Verdana" w:hAnsi="Verdana"/>
                <w:b w:val="0"/>
                <w:sz w:val="20"/>
                <w:vertAlign w:val="superscript"/>
                <w:lang w:val="en-GB"/>
              </w:rPr>
              <w:t>nd</w:t>
            </w:r>
            <w:r>
              <w:rPr>
                <w:rFonts w:ascii="Verdana" w:hAnsi="Verdana"/>
                <w:b w:val="0"/>
                <w:sz w:val="20"/>
                <w:lang w:val="en-GB"/>
              </w:rPr>
              <w:t xml:space="preserve"> Floor, The Forum, 8 Bankhead Crossway North, Edinburgh, EH11 4BP</w:t>
            </w:r>
          </w:p>
        </w:tc>
      </w:tr>
      <w:tr w:rsidR="002D09FE" w:rsidRPr="00F244B5">
        <w:trPr>
          <w:gridAfter w:val="1"/>
          <w:wAfter w:w="10" w:type="dxa"/>
          <w:cantSplit/>
          <w:trHeight w:val="58"/>
          <w:jc w:val="center"/>
        </w:trPr>
        <w:tc>
          <w:tcPr>
            <w:tcW w:w="1980" w:type="dxa"/>
            <w:vAlign w:val="center"/>
          </w:tcPr>
          <w:p w:rsidR="002D09FE" w:rsidRPr="00F244B5" w:rsidRDefault="002D09FE" w:rsidP="00D96147">
            <w:pPr>
              <w:pStyle w:val="BodyText"/>
              <w:snapToGrid w:val="0"/>
              <w:rPr>
                <w:rFonts w:ascii="Verdana" w:hAnsi="Verdana"/>
                <w:sz w:val="4"/>
                <w:szCs w:val="4"/>
                <w:lang w:val="en-GB"/>
              </w:rPr>
            </w:pPr>
          </w:p>
        </w:tc>
        <w:tc>
          <w:tcPr>
            <w:tcW w:w="8100" w:type="dxa"/>
            <w:gridSpan w:val="5"/>
            <w:tcBorders>
              <w:top w:val="single" w:sz="4" w:space="0" w:color="000000"/>
              <w:bottom w:val="single" w:sz="4" w:space="0" w:color="000000"/>
            </w:tcBorders>
            <w:vAlign w:val="center"/>
          </w:tcPr>
          <w:p w:rsidR="002D09FE" w:rsidRPr="00F244B5" w:rsidRDefault="002D09FE" w:rsidP="00D96147">
            <w:pPr>
              <w:pStyle w:val="FieldText"/>
              <w:snapToGrid w:val="0"/>
              <w:rPr>
                <w:rFonts w:ascii="Verdana" w:hAnsi="Verdana"/>
                <w:b w:val="0"/>
                <w:sz w:val="4"/>
                <w:szCs w:val="4"/>
                <w:lang w:val="en-GB"/>
              </w:rPr>
            </w:pPr>
          </w:p>
        </w:tc>
      </w:tr>
      <w:tr w:rsidR="002D09FE">
        <w:trPr>
          <w:cantSplit/>
          <w:trHeight w:val="417"/>
          <w:jc w:val="center"/>
        </w:trPr>
        <w:tc>
          <w:tcPr>
            <w:tcW w:w="1980" w:type="dxa"/>
            <w:vAlign w:val="center"/>
          </w:tcPr>
          <w:p w:rsidR="002D09FE" w:rsidRPr="00F244B5" w:rsidRDefault="002D09FE" w:rsidP="00D96147">
            <w:pPr>
              <w:pStyle w:val="BodyText"/>
              <w:snapToGrid w:val="0"/>
              <w:rPr>
                <w:rFonts w:ascii="Verdana" w:hAnsi="Verdana"/>
                <w:sz w:val="20"/>
                <w:szCs w:val="20"/>
                <w:lang w:val="en-GB"/>
              </w:rPr>
            </w:pPr>
            <w:r w:rsidRPr="00F244B5">
              <w:rPr>
                <w:rFonts w:ascii="Verdana" w:hAnsi="Verdana"/>
                <w:sz w:val="20"/>
                <w:szCs w:val="20"/>
                <w:lang w:val="en-GB"/>
              </w:rPr>
              <w:t>Email:</w:t>
            </w:r>
          </w:p>
        </w:tc>
        <w:tc>
          <w:tcPr>
            <w:tcW w:w="8110" w:type="dxa"/>
            <w:gridSpan w:val="6"/>
            <w:tcBorders>
              <w:top w:val="single" w:sz="4" w:space="0" w:color="000000"/>
              <w:left w:val="single" w:sz="4" w:space="0" w:color="000000"/>
              <w:bottom w:val="single" w:sz="4" w:space="0" w:color="000000"/>
              <w:right w:val="single" w:sz="4" w:space="0" w:color="000000"/>
            </w:tcBorders>
            <w:vAlign w:val="center"/>
          </w:tcPr>
          <w:p w:rsidR="002D09FE" w:rsidRPr="00F244B5" w:rsidRDefault="001D0E6D" w:rsidP="009F6CB1">
            <w:pPr>
              <w:pStyle w:val="FieldText"/>
              <w:snapToGrid w:val="0"/>
              <w:rPr>
                <w:rFonts w:ascii="Verdana" w:hAnsi="Verdana"/>
                <w:b w:val="0"/>
                <w:sz w:val="20"/>
                <w:lang w:val="en-GB"/>
              </w:rPr>
            </w:pPr>
            <w:hyperlink r:id="rId9" w:history="1">
              <w:r w:rsidR="002D09FE" w:rsidRPr="00ED4086">
                <w:rPr>
                  <w:rStyle w:val="Hyperlink"/>
                  <w:rFonts w:ascii="Verdana" w:hAnsi="Verdana"/>
                  <w:b w:val="0"/>
                  <w:sz w:val="20"/>
                  <w:lang w:val="en-GB"/>
                </w:rPr>
                <w:t>j.pearson@napier.ac.uk</w:t>
              </w:r>
            </w:hyperlink>
          </w:p>
        </w:tc>
      </w:tr>
      <w:tr w:rsidR="002D09FE" w:rsidRPr="00F244B5">
        <w:trPr>
          <w:gridAfter w:val="1"/>
          <w:wAfter w:w="10" w:type="dxa"/>
          <w:cantSplit/>
          <w:trHeight w:val="58"/>
          <w:jc w:val="center"/>
        </w:trPr>
        <w:tc>
          <w:tcPr>
            <w:tcW w:w="1980" w:type="dxa"/>
            <w:vAlign w:val="center"/>
          </w:tcPr>
          <w:p w:rsidR="002D09FE" w:rsidRPr="00F244B5" w:rsidRDefault="002D09FE" w:rsidP="00D96147">
            <w:pPr>
              <w:pStyle w:val="BodyText"/>
              <w:snapToGrid w:val="0"/>
              <w:rPr>
                <w:rFonts w:ascii="Verdana" w:hAnsi="Verdana"/>
                <w:sz w:val="4"/>
                <w:szCs w:val="4"/>
                <w:lang w:val="en-GB"/>
              </w:rPr>
            </w:pPr>
          </w:p>
        </w:tc>
        <w:tc>
          <w:tcPr>
            <w:tcW w:w="8100" w:type="dxa"/>
            <w:gridSpan w:val="5"/>
            <w:tcBorders>
              <w:top w:val="single" w:sz="4" w:space="0" w:color="000000"/>
            </w:tcBorders>
            <w:vAlign w:val="center"/>
          </w:tcPr>
          <w:p w:rsidR="002D09FE" w:rsidRPr="00F244B5" w:rsidRDefault="002D09FE" w:rsidP="00D96147">
            <w:pPr>
              <w:pStyle w:val="FieldText"/>
              <w:snapToGrid w:val="0"/>
              <w:rPr>
                <w:rFonts w:ascii="Verdana" w:hAnsi="Verdana"/>
                <w:b w:val="0"/>
                <w:sz w:val="4"/>
                <w:szCs w:val="4"/>
                <w:lang w:val="en-GB"/>
              </w:rPr>
            </w:pPr>
          </w:p>
        </w:tc>
      </w:tr>
      <w:tr w:rsidR="002D09FE">
        <w:trPr>
          <w:cantSplit/>
          <w:trHeight w:hRule="exact" w:val="471"/>
          <w:jc w:val="center"/>
        </w:trPr>
        <w:tc>
          <w:tcPr>
            <w:tcW w:w="1980" w:type="dxa"/>
            <w:vAlign w:val="center"/>
          </w:tcPr>
          <w:p w:rsidR="002D09FE" w:rsidRPr="00F244B5" w:rsidRDefault="002D09FE" w:rsidP="00D96147">
            <w:pPr>
              <w:pStyle w:val="BodyText"/>
              <w:snapToGrid w:val="0"/>
              <w:rPr>
                <w:rFonts w:ascii="Verdana" w:hAnsi="Verdana"/>
                <w:sz w:val="20"/>
                <w:szCs w:val="20"/>
                <w:lang w:val="en-GB"/>
              </w:rPr>
            </w:pPr>
            <w:r w:rsidRPr="00F244B5">
              <w:rPr>
                <w:rFonts w:ascii="Verdana" w:hAnsi="Verdana"/>
                <w:sz w:val="20"/>
                <w:szCs w:val="20"/>
                <w:lang w:val="en-GB"/>
              </w:rPr>
              <w:t>Phone:</w:t>
            </w:r>
          </w:p>
        </w:tc>
        <w:tc>
          <w:tcPr>
            <w:tcW w:w="2880" w:type="dxa"/>
            <w:gridSpan w:val="2"/>
            <w:tcBorders>
              <w:top w:val="single" w:sz="4" w:space="0" w:color="000000"/>
              <w:left w:val="single" w:sz="4" w:space="0" w:color="000000"/>
              <w:bottom w:val="single" w:sz="4" w:space="0" w:color="000000"/>
            </w:tcBorders>
            <w:vAlign w:val="center"/>
          </w:tcPr>
          <w:p w:rsidR="002D09FE" w:rsidRPr="00F244B5" w:rsidRDefault="002D09FE" w:rsidP="00D96147">
            <w:pPr>
              <w:pStyle w:val="FieldText"/>
              <w:snapToGrid w:val="0"/>
              <w:rPr>
                <w:rFonts w:ascii="Verdana" w:hAnsi="Verdana"/>
                <w:b w:val="0"/>
                <w:sz w:val="20"/>
                <w:lang w:val="en-GB"/>
              </w:rPr>
            </w:pPr>
            <w:r>
              <w:rPr>
                <w:rFonts w:ascii="Verdana" w:hAnsi="Verdana"/>
                <w:b w:val="0"/>
                <w:sz w:val="20"/>
                <w:lang w:val="en-GB"/>
              </w:rPr>
              <w:t xml:space="preserve">0131 455 3747 </w:t>
            </w:r>
          </w:p>
        </w:tc>
        <w:tc>
          <w:tcPr>
            <w:tcW w:w="1980" w:type="dxa"/>
            <w:tcBorders>
              <w:left w:val="single" w:sz="4" w:space="0" w:color="000000"/>
            </w:tcBorders>
            <w:vAlign w:val="center"/>
          </w:tcPr>
          <w:p w:rsidR="002D09FE" w:rsidRPr="00F244B5" w:rsidRDefault="002D09FE" w:rsidP="00D96147">
            <w:pPr>
              <w:pStyle w:val="BodyText"/>
              <w:snapToGrid w:val="0"/>
              <w:rPr>
                <w:rFonts w:ascii="Verdana" w:hAnsi="Verdana"/>
                <w:sz w:val="20"/>
                <w:szCs w:val="20"/>
                <w:lang w:val="en-GB"/>
              </w:rPr>
            </w:pPr>
            <w:r w:rsidRPr="00F244B5">
              <w:rPr>
                <w:rFonts w:ascii="Verdana" w:hAnsi="Verdana"/>
                <w:sz w:val="20"/>
                <w:szCs w:val="20"/>
                <w:lang w:val="en-GB"/>
              </w:rPr>
              <w:t>Mobile:</w:t>
            </w:r>
          </w:p>
        </w:tc>
        <w:tc>
          <w:tcPr>
            <w:tcW w:w="3250" w:type="dxa"/>
            <w:gridSpan w:val="3"/>
            <w:tcBorders>
              <w:top w:val="single" w:sz="4" w:space="0" w:color="000000"/>
              <w:left w:val="single" w:sz="4" w:space="0" w:color="000000"/>
              <w:bottom w:val="single" w:sz="4" w:space="0" w:color="000000"/>
              <w:right w:val="single" w:sz="4" w:space="0" w:color="000000"/>
            </w:tcBorders>
            <w:vAlign w:val="center"/>
          </w:tcPr>
          <w:p w:rsidR="002D09FE" w:rsidRPr="00F244B5" w:rsidRDefault="002D09FE" w:rsidP="00D96147">
            <w:pPr>
              <w:pStyle w:val="FieldText"/>
              <w:snapToGrid w:val="0"/>
              <w:rPr>
                <w:rFonts w:ascii="Verdana" w:hAnsi="Verdana"/>
                <w:b w:val="0"/>
                <w:sz w:val="20"/>
                <w:lang w:val="en-GB"/>
              </w:rPr>
            </w:pPr>
            <w:r>
              <w:rPr>
                <w:rFonts w:ascii="Verdana" w:hAnsi="Verdana"/>
                <w:b w:val="0"/>
                <w:sz w:val="20"/>
                <w:lang w:val="en-GB"/>
              </w:rPr>
              <w:t>07770412601</w:t>
            </w:r>
          </w:p>
        </w:tc>
      </w:tr>
      <w:tr w:rsidR="002D09FE">
        <w:trPr>
          <w:gridAfter w:val="1"/>
          <w:wAfter w:w="10" w:type="dxa"/>
          <w:cantSplit/>
          <w:trHeight w:hRule="exact" w:val="133"/>
          <w:jc w:val="center"/>
        </w:trPr>
        <w:tc>
          <w:tcPr>
            <w:tcW w:w="10080" w:type="dxa"/>
            <w:gridSpan w:val="6"/>
            <w:vAlign w:val="center"/>
          </w:tcPr>
          <w:p w:rsidR="002D09FE" w:rsidRDefault="002D09FE" w:rsidP="00D96147">
            <w:pPr>
              <w:pStyle w:val="BodyText"/>
              <w:snapToGrid w:val="0"/>
              <w:jc w:val="left"/>
              <w:rPr>
                <w:rFonts w:ascii="Verdana" w:hAnsi="Verdana"/>
                <w:i/>
                <w:lang w:val="en-GB"/>
              </w:rPr>
            </w:pPr>
            <w:r>
              <w:rPr>
                <w:rFonts w:ascii="Verdana" w:hAnsi="Verdana"/>
                <w:i/>
                <w:lang w:val="en-GB"/>
              </w:rPr>
              <w:t xml:space="preserve"> </w:t>
            </w:r>
          </w:p>
        </w:tc>
      </w:tr>
      <w:tr w:rsidR="002D09FE">
        <w:trPr>
          <w:gridAfter w:val="1"/>
          <w:wAfter w:w="10" w:type="dxa"/>
          <w:cantSplit/>
          <w:trHeight w:hRule="exact" w:val="375"/>
          <w:jc w:val="center"/>
        </w:trPr>
        <w:tc>
          <w:tcPr>
            <w:tcW w:w="10080" w:type="dxa"/>
            <w:gridSpan w:val="6"/>
            <w:vAlign w:val="bottom"/>
          </w:tcPr>
          <w:p w:rsidR="002D09FE" w:rsidRDefault="002D09FE" w:rsidP="00D96147">
            <w:pPr>
              <w:pStyle w:val="BodyText"/>
              <w:snapToGrid w:val="0"/>
              <w:jc w:val="left"/>
              <w:rPr>
                <w:rFonts w:ascii="Verdana" w:hAnsi="Verdana"/>
                <w:i/>
                <w:lang w:val="en-GB"/>
              </w:rPr>
            </w:pPr>
            <w:r>
              <w:rPr>
                <w:rFonts w:ascii="Verdana" w:hAnsi="Verdana"/>
                <w:i/>
                <w:lang w:val="en-GB"/>
              </w:rPr>
              <w:t>For office use only:</w:t>
            </w:r>
          </w:p>
        </w:tc>
      </w:tr>
      <w:tr w:rsidR="002D09FE">
        <w:trPr>
          <w:cantSplit/>
          <w:trHeight w:val="205"/>
          <w:jc w:val="center"/>
        </w:trPr>
        <w:tc>
          <w:tcPr>
            <w:tcW w:w="2700" w:type="dxa"/>
            <w:gridSpan w:val="2"/>
            <w:vAlign w:val="center"/>
          </w:tcPr>
          <w:p w:rsidR="002D09FE" w:rsidRPr="00F244B5" w:rsidRDefault="002D09FE" w:rsidP="00D96147">
            <w:pPr>
              <w:pStyle w:val="BodyText"/>
              <w:snapToGrid w:val="0"/>
              <w:rPr>
                <w:rFonts w:ascii="Verdana" w:hAnsi="Verdana"/>
                <w:i/>
                <w:szCs w:val="18"/>
                <w:lang w:val="en-GB"/>
              </w:rPr>
            </w:pPr>
            <w:r w:rsidRPr="00F244B5">
              <w:rPr>
                <w:rFonts w:ascii="Verdana" w:hAnsi="Verdana"/>
                <w:i/>
                <w:szCs w:val="18"/>
                <w:lang w:val="en-GB"/>
              </w:rPr>
              <w:t>Assessor:</w:t>
            </w:r>
          </w:p>
        </w:tc>
        <w:tc>
          <w:tcPr>
            <w:tcW w:w="2160" w:type="dxa"/>
            <w:tcBorders>
              <w:top w:val="single" w:sz="4" w:space="0" w:color="000000"/>
              <w:left w:val="single" w:sz="4" w:space="0" w:color="000000"/>
              <w:bottom w:val="single" w:sz="4" w:space="0" w:color="000000"/>
            </w:tcBorders>
            <w:vAlign w:val="center"/>
          </w:tcPr>
          <w:p w:rsidR="002D09FE" w:rsidRPr="00F244B5" w:rsidRDefault="002D09FE" w:rsidP="00D96147">
            <w:pPr>
              <w:pStyle w:val="FieldText"/>
              <w:snapToGrid w:val="0"/>
              <w:rPr>
                <w:rFonts w:ascii="Verdana" w:hAnsi="Verdana"/>
                <w:b w:val="0"/>
                <w:szCs w:val="18"/>
                <w:lang w:val="en-GB"/>
              </w:rPr>
            </w:pPr>
          </w:p>
        </w:tc>
        <w:tc>
          <w:tcPr>
            <w:tcW w:w="3060" w:type="dxa"/>
            <w:gridSpan w:val="2"/>
            <w:tcBorders>
              <w:left w:val="single" w:sz="4" w:space="0" w:color="000000"/>
            </w:tcBorders>
            <w:vAlign w:val="center"/>
          </w:tcPr>
          <w:p w:rsidR="002D09FE" w:rsidRPr="00F244B5" w:rsidRDefault="002D09FE" w:rsidP="00D96147">
            <w:pPr>
              <w:pStyle w:val="BodyText"/>
              <w:snapToGrid w:val="0"/>
              <w:rPr>
                <w:rFonts w:ascii="Verdana" w:hAnsi="Verdana"/>
                <w:i/>
                <w:szCs w:val="18"/>
                <w:lang w:val="en-GB"/>
              </w:rPr>
            </w:pPr>
            <w:r w:rsidRPr="00F244B5">
              <w:rPr>
                <w:rFonts w:ascii="Verdana" w:hAnsi="Verdana"/>
                <w:i/>
                <w:szCs w:val="18"/>
                <w:lang w:val="en-GB"/>
              </w:rPr>
              <w:t>Assessment completion date:</w:t>
            </w:r>
          </w:p>
        </w:tc>
        <w:tc>
          <w:tcPr>
            <w:tcW w:w="2170" w:type="dxa"/>
            <w:gridSpan w:val="2"/>
            <w:tcBorders>
              <w:top w:val="single" w:sz="4" w:space="0" w:color="000000"/>
              <w:left w:val="single" w:sz="4" w:space="0" w:color="000000"/>
              <w:bottom w:val="single" w:sz="4" w:space="0" w:color="000000"/>
              <w:right w:val="single" w:sz="4" w:space="0" w:color="000000"/>
            </w:tcBorders>
            <w:vAlign w:val="center"/>
          </w:tcPr>
          <w:p w:rsidR="002D09FE" w:rsidRPr="00F244B5" w:rsidRDefault="002D09FE" w:rsidP="00D96147">
            <w:pPr>
              <w:pStyle w:val="FieldText"/>
              <w:snapToGrid w:val="0"/>
              <w:rPr>
                <w:rFonts w:ascii="Verdana" w:hAnsi="Verdana"/>
                <w:b w:val="0"/>
                <w:szCs w:val="18"/>
                <w:lang w:val="en-GB"/>
              </w:rPr>
            </w:pPr>
          </w:p>
        </w:tc>
      </w:tr>
      <w:tr w:rsidR="002D09FE">
        <w:trPr>
          <w:cantSplit/>
          <w:trHeight w:val="70"/>
          <w:jc w:val="center"/>
        </w:trPr>
        <w:tc>
          <w:tcPr>
            <w:tcW w:w="10090" w:type="dxa"/>
            <w:gridSpan w:val="7"/>
            <w:tcBorders>
              <w:right w:val="single" w:sz="4" w:space="0" w:color="000000"/>
            </w:tcBorders>
            <w:vAlign w:val="center"/>
          </w:tcPr>
          <w:p w:rsidR="002D09FE" w:rsidRPr="00F244B5" w:rsidRDefault="002D09FE" w:rsidP="00D96147">
            <w:pPr>
              <w:pStyle w:val="BodyText"/>
              <w:snapToGrid w:val="0"/>
              <w:rPr>
                <w:rFonts w:ascii="Verdana" w:hAnsi="Verdana"/>
                <w:sz w:val="6"/>
                <w:szCs w:val="6"/>
                <w:lang w:val="en-GB"/>
              </w:rPr>
            </w:pPr>
          </w:p>
        </w:tc>
      </w:tr>
      <w:tr w:rsidR="002D09FE">
        <w:trPr>
          <w:cantSplit/>
          <w:trHeight w:val="160"/>
          <w:jc w:val="center"/>
        </w:trPr>
        <w:tc>
          <w:tcPr>
            <w:tcW w:w="2700" w:type="dxa"/>
            <w:gridSpan w:val="2"/>
            <w:vAlign w:val="center"/>
          </w:tcPr>
          <w:p w:rsidR="002D09FE" w:rsidRPr="00F244B5" w:rsidRDefault="002D09FE" w:rsidP="00D96147">
            <w:pPr>
              <w:pStyle w:val="BodyText"/>
              <w:snapToGrid w:val="0"/>
              <w:rPr>
                <w:rFonts w:ascii="Verdana" w:hAnsi="Verdana"/>
                <w:i/>
                <w:szCs w:val="18"/>
                <w:lang w:val="en-GB"/>
              </w:rPr>
            </w:pPr>
            <w:r w:rsidRPr="00F244B5">
              <w:rPr>
                <w:rFonts w:ascii="Verdana" w:hAnsi="Verdana"/>
                <w:i/>
                <w:szCs w:val="18"/>
                <w:lang w:val="en-GB"/>
              </w:rPr>
              <w:t>Moderator:</w:t>
            </w:r>
          </w:p>
        </w:tc>
        <w:tc>
          <w:tcPr>
            <w:tcW w:w="2160" w:type="dxa"/>
            <w:tcBorders>
              <w:top w:val="single" w:sz="4" w:space="0" w:color="000000"/>
              <w:left w:val="single" w:sz="4" w:space="0" w:color="000000"/>
              <w:bottom w:val="single" w:sz="4" w:space="0" w:color="000000"/>
            </w:tcBorders>
            <w:vAlign w:val="center"/>
          </w:tcPr>
          <w:p w:rsidR="002D09FE" w:rsidRPr="00F244B5" w:rsidRDefault="002D09FE" w:rsidP="00D96147">
            <w:pPr>
              <w:pStyle w:val="FieldText"/>
              <w:snapToGrid w:val="0"/>
              <w:rPr>
                <w:rFonts w:ascii="Verdana" w:hAnsi="Verdana"/>
                <w:b w:val="0"/>
                <w:szCs w:val="18"/>
                <w:lang w:val="en-GB"/>
              </w:rPr>
            </w:pPr>
          </w:p>
        </w:tc>
        <w:tc>
          <w:tcPr>
            <w:tcW w:w="3060" w:type="dxa"/>
            <w:gridSpan w:val="2"/>
            <w:tcBorders>
              <w:left w:val="single" w:sz="4" w:space="0" w:color="000000"/>
            </w:tcBorders>
            <w:vAlign w:val="center"/>
          </w:tcPr>
          <w:p w:rsidR="002D09FE" w:rsidRPr="00F244B5" w:rsidRDefault="002D09FE" w:rsidP="00D96147">
            <w:pPr>
              <w:pStyle w:val="BodyText"/>
              <w:snapToGrid w:val="0"/>
              <w:rPr>
                <w:rFonts w:ascii="Verdana" w:hAnsi="Verdana"/>
                <w:i/>
                <w:szCs w:val="18"/>
                <w:lang w:val="en-GB"/>
              </w:rPr>
            </w:pPr>
            <w:r w:rsidRPr="00F244B5">
              <w:rPr>
                <w:rFonts w:ascii="Verdana" w:hAnsi="Verdana"/>
                <w:i/>
                <w:szCs w:val="18"/>
                <w:lang w:val="en-GB"/>
              </w:rPr>
              <w:t>Moderation completion date:</w:t>
            </w:r>
          </w:p>
        </w:tc>
        <w:tc>
          <w:tcPr>
            <w:tcW w:w="2170" w:type="dxa"/>
            <w:gridSpan w:val="2"/>
            <w:tcBorders>
              <w:top w:val="single" w:sz="4" w:space="0" w:color="000000"/>
              <w:left w:val="single" w:sz="4" w:space="0" w:color="000000"/>
              <w:bottom w:val="single" w:sz="4" w:space="0" w:color="000000"/>
              <w:right w:val="single" w:sz="4" w:space="0" w:color="000000"/>
            </w:tcBorders>
            <w:vAlign w:val="center"/>
          </w:tcPr>
          <w:p w:rsidR="002D09FE" w:rsidRPr="00F244B5" w:rsidRDefault="002D09FE" w:rsidP="00D96147">
            <w:pPr>
              <w:pStyle w:val="FieldText"/>
              <w:snapToGrid w:val="0"/>
              <w:rPr>
                <w:rFonts w:ascii="Verdana" w:hAnsi="Verdana"/>
                <w:b w:val="0"/>
                <w:szCs w:val="18"/>
                <w:lang w:val="en-GB"/>
              </w:rPr>
            </w:pPr>
          </w:p>
        </w:tc>
      </w:tr>
      <w:tr w:rsidR="002D09FE">
        <w:trPr>
          <w:cantSplit/>
          <w:trHeight w:hRule="exact" w:val="90"/>
          <w:jc w:val="center"/>
        </w:trPr>
        <w:tc>
          <w:tcPr>
            <w:tcW w:w="10090" w:type="dxa"/>
            <w:gridSpan w:val="7"/>
            <w:tcBorders>
              <w:right w:val="single" w:sz="4" w:space="0" w:color="000000"/>
            </w:tcBorders>
            <w:vAlign w:val="center"/>
          </w:tcPr>
          <w:p w:rsidR="002D09FE" w:rsidRPr="00F244B5" w:rsidRDefault="002D09FE" w:rsidP="00D96147">
            <w:pPr>
              <w:pStyle w:val="BodyText"/>
              <w:snapToGrid w:val="0"/>
              <w:rPr>
                <w:rFonts w:ascii="Verdana" w:hAnsi="Verdana"/>
                <w:sz w:val="6"/>
                <w:szCs w:val="6"/>
                <w:lang w:val="en-GB"/>
              </w:rPr>
            </w:pPr>
          </w:p>
        </w:tc>
      </w:tr>
      <w:tr w:rsidR="002D09FE">
        <w:trPr>
          <w:cantSplit/>
          <w:trHeight w:hRule="exact" w:val="285"/>
          <w:jc w:val="center"/>
        </w:trPr>
        <w:tc>
          <w:tcPr>
            <w:tcW w:w="2700" w:type="dxa"/>
            <w:gridSpan w:val="2"/>
            <w:vAlign w:val="center"/>
          </w:tcPr>
          <w:p w:rsidR="002D09FE" w:rsidRPr="00F244B5" w:rsidRDefault="002D09FE" w:rsidP="00F244B5">
            <w:pPr>
              <w:pStyle w:val="BodyText"/>
              <w:snapToGrid w:val="0"/>
              <w:rPr>
                <w:rFonts w:ascii="Verdana" w:hAnsi="Verdana"/>
                <w:i/>
                <w:lang w:val="en-GB"/>
              </w:rPr>
            </w:pPr>
            <w:r w:rsidRPr="00F244B5">
              <w:rPr>
                <w:rFonts w:ascii="Verdana" w:hAnsi="Verdana"/>
                <w:i/>
                <w:lang w:val="en-GB"/>
              </w:rPr>
              <w:t>Management assessment:</w:t>
            </w:r>
          </w:p>
        </w:tc>
        <w:tc>
          <w:tcPr>
            <w:tcW w:w="2160" w:type="dxa"/>
            <w:tcBorders>
              <w:top w:val="single" w:sz="4" w:space="0" w:color="000000"/>
              <w:left w:val="single" w:sz="4" w:space="0" w:color="000000"/>
              <w:bottom w:val="single" w:sz="4" w:space="0" w:color="000000"/>
            </w:tcBorders>
            <w:vAlign w:val="center"/>
          </w:tcPr>
          <w:p w:rsidR="002D09FE" w:rsidRPr="00F244B5" w:rsidRDefault="002D09FE" w:rsidP="00F244B5">
            <w:pPr>
              <w:pStyle w:val="FieldText"/>
              <w:snapToGrid w:val="0"/>
              <w:rPr>
                <w:rFonts w:ascii="Verdana" w:hAnsi="Verdana"/>
                <w:b w:val="0"/>
                <w:lang w:val="en-GB"/>
              </w:rPr>
            </w:pPr>
          </w:p>
        </w:tc>
        <w:tc>
          <w:tcPr>
            <w:tcW w:w="3060" w:type="dxa"/>
            <w:gridSpan w:val="2"/>
            <w:tcBorders>
              <w:left w:val="single" w:sz="4" w:space="0" w:color="000000"/>
            </w:tcBorders>
            <w:vAlign w:val="center"/>
          </w:tcPr>
          <w:p w:rsidR="002D09FE" w:rsidRPr="00F244B5" w:rsidRDefault="002D09FE" w:rsidP="00F244B5">
            <w:pPr>
              <w:pStyle w:val="BodyText"/>
              <w:snapToGrid w:val="0"/>
              <w:rPr>
                <w:rFonts w:ascii="Verdana" w:hAnsi="Verdana"/>
                <w:i/>
                <w:lang w:val="en-GB"/>
              </w:rPr>
            </w:pPr>
            <w:r w:rsidRPr="00F244B5">
              <w:rPr>
                <w:rFonts w:ascii="Verdana" w:hAnsi="Verdana"/>
                <w:i/>
                <w:lang w:val="en-GB"/>
              </w:rPr>
              <w:t>Qualitative mark:</w:t>
            </w:r>
          </w:p>
        </w:tc>
        <w:tc>
          <w:tcPr>
            <w:tcW w:w="217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F244B5">
            <w:pPr>
              <w:pStyle w:val="FieldText"/>
              <w:snapToGrid w:val="0"/>
              <w:rPr>
                <w:rFonts w:ascii="Verdana" w:hAnsi="Verdana"/>
                <w:b w:val="0"/>
                <w:szCs w:val="18"/>
                <w:lang w:val="en-GB"/>
              </w:rPr>
            </w:pPr>
          </w:p>
        </w:tc>
      </w:tr>
      <w:tr w:rsidR="002D09FE">
        <w:trPr>
          <w:gridAfter w:val="1"/>
          <w:wAfter w:w="10" w:type="dxa"/>
          <w:cantSplit/>
          <w:trHeight w:hRule="exact" w:val="80"/>
          <w:jc w:val="center"/>
        </w:trPr>
        <w:tc>
          <w:tcPr>
            <w:tcW w:w="10080" w:type="dxa"/>
            <w:gridSpan w:val="6"/>
            <w:vAlign w:val="bottom"/>
          </w:tcPr>
          <w:p w:rsidR="002D09FE" w:rsidRDefault="002D09FE" w:rsidP="00D96147">
            <w:pPr>
              <w:pStyle w:val="BodyText"/>
              <w:snapToGrid w:val="0"/>
              <w:jc w:val="left"/>
              <w:rPr>
                <w:rFonts w:ascii="Verdana" w:hAnsi="Verdana"/>
                <w:b/>
                <w:sz w:val="36"/>
                <w:szCs w:val="36"/>
                <w:lang w:val="en-GB"/>
              </w:rPr>
            </w:pPr>
          </w:p>
        </w:tc>
      </w:tr>
    </w:tbl>
    <w:p w:rsidR="002D09FE" w:rsidRDefault="002D09FE" w:rsidP="00794D67">
      <w:pPr>
        <w:pageBreakBefore/>
        <w:rPr>
          <w:b/>
          <w:smallCaps/>
        </w:rPr>
      </w:pPr>
    </w:p>
    <w:tbl>
      <w:tblPr>
        <w:tblW w:w="10090" w:type="dxa"/>
        <w:jc w:val="center"/>
        <w:tblLayout w:type="fixed"/>
        <w:tblCellMar>
          <w:left w:w="115" w:type="dxa"/>
          <w:right w:w="115" w:type="dxa"/>
        </w:tblCellMar>
        <w:tblLook w:val="0000"/>
      </w:tblPr>
      <w:tblGrid>
        <w:gridCol w:w="3060"/>
        <w:gridCol w:w="300"/>
        <w:gridCol w:w="1310"/>
        <w:gridCol w:w="10"/>
        <w:gridCol w:w="360"/>
        <w:gridCol w:w="360"/>
        <w:gridCol w:w="1440"/>
        <w:gridCol w:w="900"/>
        <w:gridCol w:w="2330"/>
        <w:gridCol w:w="10"/>
        <w:gridCol w:w="10"/>
      </w:tblGrid>
      <w:tr w:rsidR="002D09FE">
        <w:trPr>
          <w:gridAfter w:val="1"/>
          <w:wAfter w:w="10" w:type="dxa"/>
          <w:cantSplit/>
          <w:trHeight w:val="288"/>
          <w:jc w:val="center"/>
        </w:trPr>
        <w:tc>
          <w:tcPr>
            <w:tcW w:w="10080" w:type="dxa"/>
            <w:gridSpan w:val="10"/>
            <w:shd w:val="clear" w:color="auto" w:fill="595959"/>
            <w:vAlign w:val="center"/>
          </w:tcPr>
          <w:p w:rsidR="002D09FE" w:rsidRDefault="002D09FE" w:rsidP="00D96147">
            <w:pPr>
              <w:pStyle w:val="Heading3"/>
              <w:tabs>
                <w:tab w:val="left" w:pos="0"/>
              </w:tabs>
              <w:snapToGrid w:val="0"/>
              <w:rPr>
                <w:rFonts w:ascii="Verdana" w:hAnsi="Verdana"/>
                <w:lang w:val="en-GB"/>
              </w:rPr>
            </w:pPr>
            <w:r>
              <w:rPr>
                <w:rFonts w:ascii="Verdana" w:hAnsi="Verdana"/>
                <w:lang w:val="en-GB"/>
              </w:rPr>
              <w:t>Footprint Measurement</w:t>
            </w:r>
          </w:p>
        </w:tc>
      </w:tr>
      <w:tr w:rsidR="002D09FE">
        <w:trPr>
          <w:gridAfter w:val="1"/>
          <w:wAfter w:w="10" w:type="dxa"/>
          <w:cantSplit/>
          <w:trHeight w:hRule="exact" w:val="144"/>
          <w:jc w:val="center"/>
        </w:trPr>
        <w:tc>
          <w:tcPr>
            <w:tcW w:w="10080" w:type="dxa"/>
            <w:gridSpan w:val="10"/>
            <w:vAlign w:val="bottom"/>
          </w:tcPr>
          <w:p w:rsidR="002D09FE" w:rsidRDefault="002D09FE" w:rsidP="00D96147">
            <w:pPr>
              <w:pStyle w:val="BodyText"/>
              <w:snapToGrid w:val="0"/>
              <w:rPr>
                <w:rFonts w:ascii="Verdana" w:hAnsi="Verdana"/>
                <w:color w:val="FFFFFF"/>
                <w:sz w:val="20"/>
                <w:szCs w:val="20"/>
                <w:lang w:val="en-GB"/>
              </w:rPr>
            </w:pPr>
          </w:p>
        </w:tc>
      </w:tr>
      <w:tr w:rsidR="002D09FE">
        <w:trPr>
          <w:gridAfter w:val="1"/>
          <w:wAfter w:w="10" w:type="dxa"/>
          <w:cantSplit/>
          <w:trHeight w:val="105"/>
          <w:jc w:val="center"/>
        </w:trPr>
        <w:tc>
          <w:tcPr>
            <w:tcW w:w="10080" w:type="dxa"/>
            <w:gridSpan w:val="10"/>
            <w:vAlign w:val="center"/>
          </w:tcPr>
          <w:p w:rsidR="002D09FE" w:rsidRDefault="002D09FE" w:rsidP="00D96147">
            <w:pPr>
              <w:pStyle w:val="Style10ptLeft075Right005"/>
              <w:snapToGrid w:val="0"/>
              <w:ind w:left="0"/>
              <w:rPr>
                <w:rStyle w:val="Style10pt"/>
                <w:szCs w:val="24"/>
              </w:rPr>
            </w:pPr>
            <w:r>
              <w:rPr>
                <w:rStyle w:val="Style10pt"/>
                <w:rFonts w:ascii="Verdana" w:hAnsi="Verdana"/>
                <w:szCs w:val="24"/>
                <w:lang w:val="en-GB"/>
              </w:rPr>
              <w:t xml:space="preserve">Calculation of the carbon footprint should follow the principles of the GHG Protocol and/or ISO14064, subject to additional </w:t>
            </w:r>
            <w:r>
              <w:rPr>
                <w:rFonts w:ascii="Verdana" w:hAnsi="Verdana"/>
                <w:lang w:val="en-GB"/>
              </w:rPr>
              <w:t>requirements</w:t>
            </w:r>
            <w:r>
              <w:rPr>
                <w:rStyle w:val="Style10pt"/>
                <w:rFonts w:ascii="Verdana" w:hAnsi="Verdana"/>
                <w:szCs w:val="24"/>
                <w:lang w:val="en-GB"/>
              </w:rPr>
              <w:t xml:space="preserve"> outlined in </w:t>
            </w:r>
            <w:r>
              <w:rPr>
                <w:rStyle w:val="Style10pt"/>
                <w:rFonts w:ascii="Verdana" w:hAnsi="Verdana"/>
                <w:i/>
                <w:lang w:val="en-GB"/>
              </w:rPr>
              <w:t>The Carbon Trust Standard Rules</w:t>
            </w:r>
            <w:r>
              <w:rPr>
                <w:rStyle w:val="Style10pt"/>
                <w:rFonts w:ascii="Verdana" w:hAnsi="Verdana"/>
                <w:szCs w:val="24"/>
                <w:lang w:val="en-GB"/>
              </w:rPr>
              <w:t>. All carbon footprints should be calculated in tCO</w:t>
            </w:r>
            <w:r>
              <w:rPr>
                <w:rStyle w:val="Style10pt"/>
                <w:rFonts w:ascii="Verdana" w:hAnsi="Verdana"/>
                <w:vertAlign w:val="subscript"/>
                <w:lang w:val="en-GB"/>
              </w:rPr>
              <w:t>2</w:t>
            </w:r>
            <w:r>
              <w:rPr>
                <w:rStyle w:val="Style10pt"/>
                <w:rFonts w:ascii="Verdana" w:hAnsi="Verdana"/>
                <w:szCs w:val="24"/>
                <w:lang w:val="en-GB"/>
              </w:rPr>
              <w:t>e.</w:t>
            </w:r>
          </w:p>
        </w:tc>
      </w:tr>
      <w:tr w:rsidR="002D09FE">
        <w:trPr>
          <w:gridAfter w:val="1"/>
          <w:wAfter w:w="10" w:type="dxa"/>
          <w:cantSplit/>
          <w:trHeight w:val="152"/>
          <w:jc w:val="center"/>
        </w:trPr>
        <w:tc>
          <w:tcPr>
            <w:tcW w:w="10080" w:type="dxa"/>
            <w:gridSpan w:val="10"/>
            <w:vAlign w:val="center"/>
          </w:tcPr>
          <w:p w:rsidR="002D09FE" w:rsidRDefault="002D09FE" w:rsidP="00D96147">
            <w:pPr>
              <w:snapToGrid w:val="0"/>
              <w:ind w:right="72"/>
              <w:rPr>
                <w:rFonts w:ascii="Verdana" w:hAnsi="Verdana"/>
                <w:lang w:val="en-GB"/>
              </w:rPr>
            </w:pPr>
          </w:p>
        </w:tc>
      </w:tr>
      <w:tr w:rsidR="002D09FE">
        <w:trPr>
          <w:gridAfter w:val="1"/>
          <w:wAfter w:w="10" w:type="dxa"/>
          <w:cantSplit/>
          <w:trHeight w:val="896"/>
          <w:jc w:val="center"/>
        </w:trPr>
        <w:tc>
          <w:tcPr>
            <w:tcW w:w="10080" w:type="dxa"/>
            <w:gridSpan w:val="10"/>
            <w:vAlign w:val="center"/>
          </w:tcPr>
          <w:p w:rsidR="002D09FE" w:rsidRDefault="002D09FE" w:rsidP="00D96147">
            <w:pPr>
              <w:snapToGrid w:val="0"/>
              <w:ind w:right="72"/>
              <w:rPr>
                <w:rStyle w:val="Style10pt"/>
              </w:rPr>
            </w:pPr>
            <w:r>
              <w:rPr>
                <w:rStyle w:val="Style10pt"/>
                <w:rFonts w:ascii="Verdana" w:hAnsi="Verdana"/>
                <w:b/>
                <w:lang w:val="en-GB"/>
              </w:rPr>
              <w:t xml:space="preserve">Organisational boundary:  </w:t>
            </w:r>
            <w:r>
              <w:rPr>
                <w:rStyle w:val="Style10pt"/>
                <w:rFonts w:ascii="Verdana" w:hAnsi="Verdana"/>
                <w:lang w:val="en-GB"/>
              </w:rPr>
              <w:t>This is</w:t>
            </w:r>
            <w:r>
              <w:rPr>
                <w:rStyle w:val="Style10pt"/>
                <w:rFonts w:ascii="Verdana" w:hAnsi="Verdana"/>
                <w:b/>
                <w:lang w:val="en-GB"/>
              </w:rPr>
              <w:t xml:space="preserve"> </w:t>
            </w:r>
            <w:r>
              <w:rPr>
                <w:rStyle w:val="Style10pt"/>
                <w:rFonts w:ascii="Verdana" w:hAnsi="Verdana"/>
                <w:lang w:val="en-GB"/>
              </w:rPr>
              <w:t>used to define which parts of an organisation are included in the emissions measurement and includes selecting an approach for inclusion of emissions from joint venture and subsidiaries</w:t>
            </w:r>
          </w:p>
        </w:tc>
      </w:tr>
      <w:tr w:rsidR="002D09FE">
        <w:trPr>
          <w:cantSplit/>
          <w:trHeight w:val="698"/>
          <w:jc w:val="center"/>
        </w:trPr>
        <w:tc>
          <w:tcPr>
            <w:tcW w:w="4680" w:type="dxa"/>
            <w:gridSpan w:val="4"/>
            <w:vAlign w:val="center"/>
          </w:tcPr>
          <w:p w:rsidR="002D09FE" w:rsidRDefault="002D09FE" w:rsidP="00D96147">
            <w:pPr>
              <w:snapToGrid w:val="0"/>
              <w:ind w:right="72"/>
              <w:rPr>
                <w:rStyle w:val="Style10pt"/>
              </w:rPr>
            </w:pPr>
            <w:r w:rsidRPr="00F244B5">
              <w:rPr>
                <w:rStyle w:val="Style10pt"/>
                <w:rFonts w:ascii="Verdana" w:hAnsi="Verdana"/>
                <w:szCs w:val="20"/>
                <w:lang w:val="en-GB"/>
              </w:rPr>
              <w:t>Description of organisational boundary:</w:t>
            </w:r>
          </w:p>
          <w:p w:rsidR="002D09FE" w:rsidRPr="00F244B5" w:rsidRDefault="002D09FE" w:rsidP="00D96147">
            <w:pPr>
              <w:snapToGrid w:val="0"/>
              <w:ind w:right="72"/>
              <w:rPr>
                <w:rStyle w:val="Style10pt"/>
              </w:rPr>
            </w:pPr>
            <w:r>
              <w:rPr>
                <w:rStyle w:val="Style10pt"/>
                <w:rFonts w:ascii="Verdana" w:hAnsi="Verdana"/>
                <w:szCs w:val="20"/>
                <w:lang w:val="en-GB"/>
              </w:rPr>
              <w:t xml:space="preserve">(See agreed proposal for assessment) </w:t>
            </w:r>
          </w:p>
        </w:tc>
        <w:tc>
          <w:tcPr>
            <w:tcW w:w="5410" w:type="dxa"/>
            <w:gridSpan w:val="7"/>
            <w:tcBorders>
              <w:top w:val="single" w:sz="4" w:space="0" w:color="000000"/>
              <w:left w:val="single" w:sz="4" w:space="0" w:color="000000"/>
              <w:bottom w:val="single" w:sz="4" w:space="0" w:color="000000"/>
              <w:right w:val="single" w:sz="4" w:space="0" w:color="000000"/>
            </w:tcBorders>
          </w:tcPr>
          <w:p w:rsidR="002D09FE" w:rsidRPr="002D0696" w:rsidRDefault="002D09FE" w:rsidP="00B23D1E">
            <w:pPr>
              <w:pStyle w:val="FieldText"/>
              <w:snapToGrid w:val="0"/>
              <w:spacing w:before="60"/>
              <w:rPr>
                <w:rFonts w:ascii="Verdana" w:hAnsi="Verdana"/>
                <w:b w:val="0"/>
                <w:sz w:val="20"/>
                <w:lang w:val="en-GB"/>
              </w:rPr>
            </w:pPr>
            <w:r>
              <w:rPr>
                <w:rFonts w:ascii="Verdana" w:hAnsi="Verdana"/>
                <w:b w:val="0"/>
                <w:sz w:val="20"/>
                <w:lang w:val="en-GB"/>
              </w:rPr>
              <w:t xml:space="preserve">All University owned and leased buildings in the UK, except for 12 </w:t>
            </w:r>
            <w:proofErr w:type="spellStart"/>
            <w:r>
              <w:rPr>
                <w:rFonts w:ascii="Verdana" w:hAnsi="Verdana"/>
                <w:b w:val="0"/>
                <w:sz w:val="20"/>
                <w:lang w:val="en-GB"/>
              </w:rPr>
              <w:t>Merchiston</w:t>
            </w:r>
            <w:proofErr w:type="spellEnd"/>
            <w:r>
              <w:rPr>
                <w:rFonts w:ascii="Verdana" w:hAnsi="Verdana"/>
                <w:b w:val="0"/>
                <w:sz w:val="20"/>
                <w:lang w:val="en-GB"/>
              </w:rPr>
              <w:t xml:space="preserve"> Place (Napier Students’ Association) and The Forum.  See attachment 45 for a full list of sites (taken from Optima Site Information).</w:t>
            </w:r>
          </w:p>
        </w:tc>
      </w:tr>
      <w:tr w:rsidR="002D09FE" w:rsidRPr="00F244B5">
        <w:trPr>
          <w:gridAfter w:val="1"/>
          <w:wAfter w:w="10" w:type="dxa"/>
          <w:cantSplit/>
          <w:trHeight w:val="68"/>
          <w:jc w:val="center"/>
        </w:trPr>
        <w:tc>
          <w:tcPr>
            <w:tcW w:w="4680" w:type="dxa"/>
            <w:gridSpan w:val="4"/>
            <w:vAlign w:val="center"/>
          </w:tcPr>
          <w:p w:rsidR="002D09FE" w:rsidRPr="00F244B5" w:rsidRDefault="002D09FE" w:rsidP="00D96147">
            <w:pPr>
              <w:snapToGrid w:val="0"/>
              <w:ind w:right="72"/>
              <w:rPr>
                <w:rFonts w:ascii="Verdana" w:hAnsi="Verdana"/>
                <w:b/>
                <w:sz w:val="20"/>
                <w:szCs w:val="20"/>
                <w:lang w:val="en-GB"/>
              </w:rPr>
            </w:pPr>
          </w:p>
        </w:tc>
        <w:tc>
          <w:tcPr>
            <w:tcW w:w="5400" w:type="dxa"/>
            <w:gridSpan w:val="6"/>
            <w:tcBorders>
              <w:bottom w:val="single" w:sz="4" w:space="0" w:color="000000"/>
            </w:tcBorders>
          </w:tcPr>
          <w:p w:rsidR="002D09FE" w:rsidRPr="00F244B5" w:rsidRDefault="002D09FE" w:rsidP="00D96147">
            <w:pPr>
              <w:snapToGrid w:val="0"/>
              <w:ind w:right="72"/>
              <w:rPr>
                <w:rFonts w:ascii="Verdana" w:hAnsi="Verdana"/>
                <w:sz w:val="20"/>
                <w:szCs w:val="20"/>
                <w:lang w:val="en-GB"/>
              </w:rPr>
            </w:pPr>
          </w:p>
        </w:tc>
      </w:tr>
      <w:tr w:rsidR="002D09FE">
        <w:trPr>
          <w:cantSplit/>
          <w:trHeight w:val="806"/>
          <w:jc w:val="center"/>
        </w:trPr>
        <w:tc>
          <w:tcPr>
            <w:tcW w:w="4680" w:type="dxa"/>
            <w:gridSpan w:val="4"/>
            <w:vAlign w:val="center"/>
          </w:tcPr>
          <w:p w:rsidR="002D09FE" w:rsidRPr="00F244B5" w:rsidRDefault="002D09FE" w:rsidP="00D96147">
            <w:pPr>
              <w:snapToGrid w:val="0"/>
              <w:ind w:right="72"/>
              <w:rPr>
                <w:rStyle w:val="Style10pt"/>
              </w:rPr>
            </w:pPr>
            <w:r w:rsidRPr="00F244B5">
              <w:rPr>
                <w:rStyle w:val="Style10pt"/>
                <w:rFonts w:ascii="Verdana" w:hAnsi="Verdana"/>
                <w:szCs w:val="20"/>
                <w:lang w:val="en-GB"/>
              </w:rPr>
              <w:t xml:space="preserve">How are joint-owned or controlled assets accounted for </w:t>
            </w:r>
            <w:r w:rsidRPr="00F244B5">
              <w:rPr>
                <w:rStyle w:val="Style10pt"/>
                <w:rFonts w:ascii="Verdana" w:hAnsi="Verdana"/>
                <w:i/>
                <w:szCs w:val="20"/>
                <w:lang w:val="en-GB"/>
              </w:rPr>
              <w:t>(equity approach, financial control or operational control approach)</w:t>
            </w:r>
            <w:r w:rsidRPr="00F244B5">
              <w:rPr>
                <w:rStyle w:val="Style10pt"/>
                <w:rFonts w:ascii="Verdana" w:hAnsi="Verdana"/>
                <w:szCs w:val="20"/>
                <w:lang w:val="en-GB"/>
              </w:rPr>
              <w:t>:</w:t>
            </w:r>
          </w:p>
        </w:tc>
        <w:tc>
          <w:tcPr>
            <w:tcW w:w="5410" w:type="dxa"/>
            <w:gridSpan w:val="7"/>
            <w:tcBorders>
              <w:top w:val="single" w:sz="4" w:space="0" w:color="000000"/>
              <w:left w:val="single" w:sz="4" w:space="0" w:color="000000"/>
              <w:bottom w:val="single" w:sz="4" w:space="0" w:color="000000"/>
              <w:right w:val="single" w:sz="4" w:space="0" w:color="000000"/>
            </w:tcBorders>
          </w:tcPr>
          <w:p w:rsidR="002D09FE" w:rsidRPr="002D0696" w:rsidRDefault="002D09FE" w:rsidP="00D96147">
            <w:pPr>
              <w:pStyle w:val="FieldText"/>
              <w:snapToGrid w:val="0"/>
              <w:spacing w:before="60"/>
              <w:rPr>
                <w:rFonts w:ascii="Verdana" w:hAnsi="Verdana"/>
                <w:b w:val="0"/>
                <w:sz w:val="20"/>
                <w:lang w:val="en-GB"/>
              </w:rPr>
            </w:pPr>
            <w:r>
              <w:rPr>
                <w:rFonts w:ascii="Verdana" w:hAnsi="Verdana"/>
                <w:b w:val="0"/>
                <w:sz w:val="20"/>
                <w:lang w:val="en-GB"/>
              </w:rPr>
              <w:t>No joint – owned assets – either owner or leased.</w:t>
            </w:r>
          </w:p>
        </w:tc>
      </w:tr>
      <w:tr w:rsidR="002D09FE" w:rsidRPr="00F244B5">
        <w:trPr>
          <w:gridAfter w:val="1"/>
          <w:wAfter w:w="10" w:type="dxa"/>
          <w:cantSplit/>
          <w:trHeight w:val="70"/>
          <w:jc w:val="center"/>
        </w:trPr>
        <w:tc>
          <w:tcPr>
            <w:tcW w:w="4680" w:type="dxa"/>
            <w:gridSpan w:val="4"/>
            <w:vAlign w:val="center"/>
          </w:tcPr>
          <w:p w:rsidR="002D09FE" w:rsidRPr="00F244B5" w:rsidRDefault="002D09FE" w:rsidP="00D96147">
            <w:pPr>
              <w:snapToGrid w:val="0"/>
              <w:ind w:right="72"/>
              <w:rPr>
                <w:rFonts w:ascii="Verdana" w:hAnsi="Verdana"/>
                <w:b/>
                <w:sz w:val="20"/>
                <w:szCs w:val="20"/>
                <w:lang w:val="en-GB"/>
              </w:rPr>
            </w:pPr>
          </w:p>
        </w:tc>
        <w:tc>
          <w:tcPr>
            <w:tcW w:w="5400" w:type="dxa"/>
            <w:gridSpan w:val="6"/>
            <w:tcBorders>
              <w:top w:val="single" w:sz="4" w:space="0" w:color="000000"/>
              <w:bottom w:val="single" w:sz="4" w:space="0" w:color="000000"/>
            </w:tcBorders>
          </w:tcPr>
          <w:p w:rsidR="002D09FE" w:rsidRPr="00F244B5" w:rsidRDefault="002D09FE" w:rsidP="00D96147">
            <w:pPr>
              <w:snapToGrid w:val="0"/>
              <w:ind w:right="72"/>
              <w:rPr>
                <w:rFonts w:ascii="Verdana" w:hAnsi="Verdana"/>
                <w:sz w:val="20"/>
                <w:szCs w:val="20"/>
              </w:rPr>
            </w:pPr>
          </w:p>
        </w:tc>
      </w:tr>
      <w:tr w:rsidR="002D09FE">
        <w:trPr>
          <w:cantSplit/>
          <w:trHeight w:val="1187"/>
          <w:jc w:val="center"/>
        </w:trPr>
        <w:tc>
          <w:tcPr>
            <w:tcW w:w="4680" w:type="dxa"/>
            <w:gridSpan w:val="4"/>
            <w:vAlign w:val="center"/>
          </w:tcPr>
          <w:p w:rsidR="002D09FE" w:rsidRPr="00F244B5" w:rsidRDefault="002D09FE" w:rsidP="00D96147">
            <w:pPr>
              <w:snapToGrid w:val="0"/>
              <w:ind w:right="72"/>
              <w:rPr>
                <w:rStyle w:val="Style10pt"/>
              </w:rPr>
            </w:pPr>
            <w:r w:rsidRPr="00F244B5">
              <w:rPr>
                <w:rStyle w:val="Style10pt"/>
                <w:rFonts w:ascii="Verdana" w:hAnsi="Verdana"/>
                <w:szCs w:val="20"/>
                <w:lang w:val="en-GB"/>
              </w:rPr>
              <w:t>Specific facilities/divisions included in boundary e.g. 150 retail stores across UK plus London HQ (please mark UK and overseas facilities):</w:t>
            </w:r>
          </w:p>
        </w:tc>
        <w:tc>
          <w:tcPr>
            <w:tcW w:w="5410" w:type="dxa"/>
            <w:gridSpan w:val="7"/>
            <w:tcBorders>
              <w:top w:val="single" w:sz="4" w:space="0" w:color="000000"/>
              <w:left w:val="single" w:sz="4" w:space="0" w:color="000000"/>
              <w:bottom w:val="single" w:sz="4" w:space="0" w:color="000000"/>
              <w:right w:val="single" w:sz="4" w:space="0" w:color="000000"/>
            </w:tcBorders>
          </w:tcPr>
          <w:p w:rsidR="002D09FE" w:rsidRPr="00F244B5" w:rsidRDefault="002D09FE" w:rsidP="00D96147">
            <w:pPr>
              <w:pStyle w:val="FieldText"/>
              <w:snapToGrid w:val="0"/>
              <w:spacing w:before="60"/>
              <w:rPr>
                <w:rFonts w:ascii="Verdana" w:hAnsi="Verdana"/>
                <w:sz w:val="20"/>
                <w:lang w:val="en-GB"/>
              </w:rPr>
            </w:pPr>
            <w:r>
              <w:rPr>
                <w:rFonts w:ascii="Verdana" w:hAnsi="Verdana"/>
                <w:b w:val="0"/>
                <w:sz w:val="20"/>
                <w:lang w:val="en-GB"/>
              </w:rPr>
              <w:t>The estate consists of 10 sites and 20 non-residential buildings covering a Gross Internal Area of 84,671m</w:t>
            </w:r>
            <w:r w:rsidRPr="009F6CB1">
              <w:rPr>
                <w:rFonts w:ascii="Verdana" w:hAnsi="Verdana"/>
                <w:b w:val="0"/>
                <w:sz w:val="16"/>
                <w:szCs w:val="16"/>
                <w:lang w:val="en-GB"/>
              </w:rPr>
              <w:t>2</w:t>
            </w:r>
            <w:r>
              <w:rPr>
                <w:rFonts w:ascii="Verdana" w:hAnsi="Verdana"/>
                <w:b w:val="0"/>
                <w:sz w:val="20"/>
                <w:lang w:val="en-GB"/>
              </w:rPr>
              <w:t>.</w:t>
            </w:r>
            <w:r w:rsidR="001D0E6D" w:rsidRPr="00F244B5">
              <w:rPr>
                <w:rFonts w:ascii="Verdana" w:hAnsi="Verdana"/>
                <w:b w:val="0"/>
                <w:sz w:val="20"/>
                <w:lang w:val="en-GB"/>
              </w:rPr>
              <w:fldChar w:fldCharType="begin"/>
            </w:r>
            <w:r w:rsidRPr="00F244B5">
              <w:rPr>
                <w:rFonts w:ascii="Verdana" w:hAnsi="Verdana"/>
                <w:b w:val="0"/>
                <w:sz w:val="20"/>
                <w:lang w:val="en-GB"/>
              </w:rPr>
              <w:instrText>""</w:instrText>
            </w:r>
            <w:r w:rsidR="001D0E6D" w:rsidRPr="00F244B5">
              <w:rPr>
                <w:rFonts w:ascii="Verdana" w:hAnsi="Verdana"/>
                <w:b w:val="0"/>
                <w:sz w:val="20"/>
                <w:lang w:val="en-GB"/>
              </w:rPr>
              <w:fldChar w:fldCharType="separate"/>
            </w:r>
            <w:r w:rsidRPr="00F244B5">
              <w:rPr>
                <w:b w:val="0"/>
                <w:sz w:val="20"/>
                <w:lang w:val="en-GB"/>
              </w:rPr>
              <w:t> </w:t>
            </w:r>
            <w:r w:rsidRPr="00F244B5">
              <w:rPr>
                <w:b w:val="0"/>
                <w:sz w:val="20"/>
                <w:lang w:val="en-GB"/>
              </w:rPr>
              <w:t> </w:t>
            </w:r>
            <w:r w:rsidRPr="00F244B5">
              <w:rPr>
                <w:b w:val="0"/>
                <w:sz w:val="20"/>
                <w:lang w:val="en-GB"/>
              </w:rPr>
              <w:t> </w:t>
            </w:r>
            <w:r w:rsidRPr="00F244B5">
              <w:rPr>
                <w:b w:val="0"/>
                <w:sz w:val="20"/>
                <w:lang w:val="en-GB"/>
              </w:rPr>
              <w:t> </w:t>
            </w:r>
            <w:r w:rsidRPr="00F244B5">
              <w:rPr>
                <w:b w:val="0"/>
                <w:sz w:val="20"/>
                <w:lang w:val="en-GB"/>
              </w:rPr>
              <w:t> </w:t>
            </w:r>
            <w:r w:rsidR="001D0E6D" w:rsidRPr="00F244B5">
              <w:rPr>
                <w:rFonts w:ascii="Verdana" w:hAnsi="Verdana"/>
                <w:b w:val="0"/>
                <w:sz w:val="20"/>
                <w:lang w:val="en-GB"/>
              </w:rPr>
              <w:fldChar w:fldCharType="end"/>
            </w:r>
          </w:p>
        </w:tc>
      </w:tr>
      <w:tr w:rsidR="002D09FE">
        <w:trPr>
          <w:gridAfter w:val="1"/>
          <w:wAfter w:w="10" w:type="dxa"/>
          <w:cantSplit/>
          <w:trHeight w:val="58"/>
          <w:jc w:val="center"/>
        </w:trPr>
        <w:tc>
          <w:tcPr>
            <w:tcW w:w="10080" w:type="dxa"/>
            <w:gridSpan w:val="10"/>
            <w:vAlign w:val="center"/>
          </w:tcPr>
          <w:p w:rsidR="002D09FE" w:rsidRDefault="002D09FE" w:rsidP="00D96147">
            <w:pPr>
              <w:snapToGrid w:val="0"/>
              <w:ind w:right="72"/>
              <w:rPr>
                <w:rFonts w:ascii="Verdana" w:hAnsi="Verdana"/>
                <w:b/>
                <w:lang w:val="en-GB"/>
              </w:rPr>
            </w:pPr>
          </w:p>
        </w:tc>
      </w:tr>
      <w:tr w:rsidR="002D09FE">
        <w:trPr>
          <w:gridAfter w:val="1"/>
          <w:wAfter w:w="10" w:type="dxa"/>
          <w:cantSplit/>
          <w:trHeight w:val="368"/>
          <w:jc w:val="center"/>
        </w:trPr>
        <w:tc>
          <w:tcPr>
            <w:tcW w:w="10080" w:type="dxa"/>
            <w:gridSpan w:val="10"/>
            <w:vAlign w:val="center"/>
          </w:tcPr>
          <w:p w:rsidR="002D09FE" w:rsidRDefault="002D09FE" w:rsidP="00D96147">
            <w:pPr>
              <w:snapToGrid w:val="0"/>
              <w:ind w:right="72"/>
              <w:rPr>
                <w:rStyle w:val="Style10pt"/>
              </w:rPr>
            </w:pPr>
            <w:r>
              <w:rPr>
                <w:rStyle w:val="Style10pt"/>
                <w:rFonts w:ascii="Verdana" w:hAnsi="Verdana"/>
                <w:b/>
                <w:lang w:val="en-GB"/>
              </w:rPr>
              <w:t xml:space="preserve">Operational boundary: </w:t>
            </w:r>
            <w:r>
              <w:rPr>
                <w:rStyle w:val="Style10pt"/>
                <w:rFonts w:ascii="Verdana" w:hAnsi="Verdana"/>
                <w:lang w:val="en-GB"/>
              </w:rPr>
              <w:t>This is used to determine which emission sources are being measured</w:t>
            </w:r>
          </w:p>
        </w:tc>
      </w:tr>
      <w:tr w:rsidR="002D09FE">
        <w:trPr>
          <w:gridAfter w:val="2"/>
          <w:wAfter w:w="20" w:type="dxa"/>
          <w:cantSplit/>
          <w:trHeight w:val="469"/>
          <w:jc w:val="center"/>
        </w:trPr>
        <w:tc>
          <w:tcPr>
            <w:tcW w:w="4670" w:type="dxa"/>
            <w:gridSpan w:val="3"/>
            <w:vAlign w:val="center"/>
          </w:tcPr>
          <w:p w:rsidR="002D09FE" w:rsidRPr="00BD3CED" w:rsidRDefault="002D09FE" w:rsidP="00AE4AA7">
            <w:pPr>
              <w:pStyle w:val="BodyText"/>
              <w:snapToGrid w:val="0"/>
              <w:jc w:val="left"/>
              <w:rPr>
                <w:rFonts w:ascii="Verdana" w:hAnsi="Verdana" w:cs="Tahoma"/>
                <w:sz w:val="20"/>
                <w:szCs w:val="20"/>
                <w:lang w:val="en-GB"/>
              </w:rPr>
            </w:pPr>
            <w:r>
              <w:rPr>
                <w:rStyle w:val="HeadingsChar"/>
                <w:rFonts w:ascii="Verdana" w:hAnsi="Verdana"/>
                <w:b w:val="0"/>
                <w:sz w:val="20"/>
                <w:szCs w:val="20"/>
                <w:lang w:val="en-GB"/>
              </w:rPr>
              <w:t>Level of footprint measured (1 or 2):</w:t>
            </w:r>
          </w:p>
        </w:tc>
        <w:tc>
          <w:tcPr>
            <w:tcW w:w="5400" w:type="dxa"/>
            <w:gridSpan w:val="6"/>
            <w:tcBorders>
              <w:top w:val="single" w:sz="4" w:space="0" w:color="000000"/>
              <w:left w:val="single" w:sz="4" w:space="0" w:color="000000"/>
              <w:bottom w:val="single" w:sz="4" w:space="0" w:color="000000"/>
              <w:right w:val="single" w:sz="4" w:space="0" w:color="000000"/>
            </w:tcBorders>
            <w:vAlign w:val="center"/>
          </w:tcPr>
          <w:p w:rsidR="002D09FE" w:rsidRPr="00BD3CED" w:rsidRDefault="002D09FE" w:rsidP="00AE4AA7">
            <w:pPr>
              <w:pStyle w:val="FieldText"/>
              <w:snapToGrid w:val="0"/>
              <w:rPr>
                <w:rFonts w:ascii="Verdana" w:hAnsi="Verdana" w:cs="Tahoma"/>
                <w:sz w:val="20"/>
                <w:lang w:val="en-GB"/>
              </w:rPr>
            </w:pPr>
            <w:r w:rsidRPr="00BD3CED">
              <w:rPr>
                <w:rFonts w:ascii="Verdana" w:hAnsi="Verdana" w:cs="Tahoma"/>
                <w:b w:val="0"/>
                <w:sz w:val="20"/>
                <w:lang w:val="en-GB"/>
              </w:rPr>
              <w:t xml:space="preserve"> </w:t>
            </w:r>
            <w:r>
              <w:rPr>
                <w:rFonts w:ascii="Verdana" w:hAnsi="Verdana" w:cs="Tahoma"/>
                <w:b w:val="0"/>
                <w:sz w:val="20"/>
                <w:lang w:val="en-GB"/>
              </w:rPr>
              <w:t>Level 1.</w:t>
            </w:r>
          </w:p>
        </w:tc>
      </w:tr>
      <w:tr w:rsidR="002D09FE">
        <w:trPr>
          <w:gridAfter w:val="1"/>
          <w:wAfter w:w="10" w:type="dxa"/>
          <w:cantSplit/>
          <w:trHeight w:val="488"/>
          <w:jc w:val="center"/>
        </w:trPr>
        <w:tc>
          <w:tcPr>
            <w:tcW w:w="10080" w:type="dxa"/>
            <w:gridSpan w:val="10"/>
            <w:vAlign w:val="center"/>
          </w:tcPr>
          <w:p w:rsidR="002D09FE" w:rsidRDefault="002D09FE" w:rsidP="00F244B5">
            <w:pPr>
              <w:snapToGrid w:val="0"/>
              <w:ind w:right="72"/>
              <w:rPr>
                <w:rStyle w:val="Style10pt"/>
              </w:rPr>
            </w:pPr>
            <w:r>
              <w:rPr>
                <w:rStyle w:val="Style10pt"/>
                <w:rFonts w:ascii="Verdana" w:hAnsi="Verdana"/>
                <w:szCs w:val="20"/>
                <w:lang w:val="en-GB"/>
              </w:rPr>
              <w:t>Level 1: Electricity &amp; gas consumption, onsite energy consumption (e.g. heating oil</w:t>
            </w:r>
            <w:proofErr w:type="gramStart"/>
            <w:r>
              <w:rPr>
                <w:rStyle w:val="Style10pt"/>
                <w:rFonts w:ascii="Verdana" w:hAnsi="Verdana"/>
                <w:szCs w:val="20"/>
                <w:lang w:val="en-GB"/>
              </w:rPr>
              <w:t>,  diesel</w:t>
            </w:r>
            <w:proofErr w:type="gramEnd"/>
            <w:r>
              <w:rPr>
                <w:rStyle w:val="Style10pt"/>
                <w:rFonts w:ascii="Verdana" w:hAnsi="Verdana"/>
                <w:szCs w:val="20"/>
                <w:lang w:val="en-GB"/>
              </w:rPr>
              <w:t xml:space="preserve">, etc.), fuel consumption in vehicles owned by the organisation </w:t>
            </w:r>
          </w:p>
        </w:tc>
      </w:tr>
      <w:tr w:rsidR="002D09FE">
        <w:trPr>
          <w:gridAfter w:val="1"/>
          <w:wAfter w:w="10" w:type="dxa"/>
          <w:cantSplit/>
          <w:trHeight w:val="540"/>
          <w:jc w:val="center"/>
        </w:trPr>
        <w:tc>
          <w:tcPr>
            <w:tcW w:w="10080" w:type="dxa"/>
            <w:gridSpan w:val="10"/>
            <w:vAlign w:val="center"/>
          </w:tcPr>
          <w:p w:rsidR="002D09FE" w:rsidRDefault="002D09FE" w:rsidP="00F244B5">
            <w:pPr>
              <w:ind w:right="72"/>
              <w:rPr>
                <w:rStyle w:val="Style10pt"/>
              </w:rPr>
            </w:pPr>
            <w:r>
              <w:rPr>
                <w:rFonts w:ascii="Verdana" w:hAnsi="Verdana"/>
                <w:sz w:val="20"/>
                <w:szCs w:val="20"/>
                <w:lang w:val="en-GB"/>
              </w:rPr>
              <w:t xml:space="preserve">Level 2: </w:t>
            </w:r>
            <w:r>
              <w:rPr>
                <w:rStyle w:val="Style10pt"/>
                <w:rFonts w:ascii="Verdana" w:hAnsi="Verdana"/>
                <w:szCs w:val="20"/>
                <w:lang w:val="en-GB"/>
              </w:rPr>
              <w:t>Level 1 plus process emissions, fugitive emissions and emissions from business transport</w:t>
            </w:r>
          </w:p>
        </w:tc>
      </w:tr>
      <w:tr w:rsidR="002D09FE">
        <w:trPr>
          <w:cantSplit/>
          <w:trHeight w:val="625"/>
          <w:jc w:val="center"/>
        </w:trPr>
        <w:tc>
          <w:tcPr>
            <w:tcW w:w="4680" w:type="dxa"/>
            <w:gridSpan w:val="4"/>
            <w:vAlign w:val="center"/>
          </w:tcPr>
          <w:p w:rsidR="002D09FE" w:rsidRDefault="002D09FE" w:rsidP="00D96147">
            <w:pPr>
              <w:snapToGrid w:val="0"/>
              <w:ind w:right="72"/>
              <w:rPr>
                <w:rFonts w:ascii="Verdana" w:hAnsi="Verdana"/>
                <w:sz w:val="20"/>
                <w:szCs w:val="20"/>
                <w:lang w:val="en-GB"/>
              </w:rPr>
            </w:pPr>
            <w:r>
              <w:rPr>
                <w:rFonts w:ascii="Verdana" w:hAnsi="Verdana"/>
                <w:sz w:val="20"/>
                <w:szCs w:val="20"/>
                <w:lang w:val="en-GB"/>
              </w:rPr>
              <w:t>Any optional emissions sources included (e.g., commuting, waste):</w:t>
            </w:r>
          </w:p>
        </w:tc>
        <w:tc>
          <w:tcPr>
            <w:tcW w:w="5410" w:type="dxa"/>
            <w:gridSpan w:val="7"/>
            <w:tcBorders>
              <w:top w:val="single" w:sz="4" w:space="0" w:color="000000"/>
              <w:left w:val="single" w:sz="4" w:space="0" w:color="000000"/>
              <w:bottom w:val="single" w:sz="4" w:space="0" w:color="000000"/>
              <w:right w:val="single" w:sz="4" w:space="0" w:color="000000"/>
            </w:tcBorders>
          </w:tcPr>
          <w:p w:rsidR="002D09FE" w:rsidRPr="002D0696" w:rsidRDefault="002D09FE" w:rsidP="00D96147">
            <w:pPr>
              <w:pStyle w:val="FieldText"/>
              <w:snapToGrid w:val="0"/>
              <w:spacing w:before="60"/>
              <w:rPr>
                <w:rFonts w:ascii="Verdana" w:hAnsi="Verdana"/>
                <w:b w:val="0"/>
                <w:sz w:val="20"/>
                <w:lang w:val="en-GB"/>
              </w:rPr>
            </w:pPr>
            <w:r>
              <w:rPr>
                <w:rFonts w:ascii="Verdana" w:hAnsi="Verdana"/>
                <w:b w:val="0"/>
                <w:sz w:val="20"/>
                <w:lang w:val="en-GB"/>
              </w:rPr>
              <w:t>No.</w:t>
            </w:r>
          </w:p>
        </w:tc>
      </w:tr>
      <w:tr w:rsidR="002D09FE">
        <w:trPr>
          <w:gridAfter w:val="1"/>
          <w:wAfter w:w="10" w:type="dxa"/>
          <w:cantSplit/>
          <w:trHeight w:val="86"/>
          <w:jc w:val="center"/>
        </w:trPr>
        <w:tc>
          <w:tcPr>
            <w:tcW w:w="10080" w:type="dxa"/>
            <w:gridSpan w:val="10"/>
            <w:vAlign w:val="center"/>
          </w:tcPr>
          <w:p w:rsidR="002D09FE" w:rsidRDefault="002D09FE" w:rsidP="00D96147">
            <w:pPr>
              <w:snapToGrid w:val="0"/>
              <w:ind w:right="72"/>
              <w:rPr>
                <w:rFonts w:ascii="Verdana" w:hAnsi="Verdana"/>
                <w:lang w:val="en-GB"/>
              </w:rPr>
            </w:pPr>
          </w:p>
        </w:tc>
      </w:tr>
      <w:tr w:rsidR="002D09FE">
        <w:trPr>
          <w:gridAfter w:val="1"/>
          <w:wAfter w:w="10" w:type="dxa"/>
          <w:cantSplit/>
          <w:trHeight w:val="445"/>
          <w:jc w:val="center"/>
        </w:trPr>
        <w:tc>
          <w:tcPr>
            <w:tcW w:w="10080" w:type="dxa"/>
            <w:gridSpan w:val="10"/>
            <w:tcBorders>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 xml:space="preserve">Emission sources which were excluded (de </w:t>
            </w:r>
            <w:proofErr w:type="spellStart"/>
            <w:r>
              <w:rPr>
                <w:rStyle w:val="Style10pt"/>
                <w:rFonts w:ascii="Verdana" w:hAnsi="Verdana"/>
                <w:lang w:val="en-GB"/>
              </w:rPr>
              <w:t>minimis</w:t>
            </w:r>
            <w:proofErr w:type="spellEnd"/>
            <w:r>
              <w:rPr>
                <w:rStyle w:val="Style10pt"/>
                <w:rFonts w:ascii="Verdana" w:hAnsi="Verdana"/>
                <w:lang w:val="en-GB"/>
              </w:rPr>
              <w:t>): each must be less than 1% of the total footprint and must total no more than 5% of the total footprint</w:t>
            </w:r>
          </w:p>
        </w:tc>
      </w:tr>
      <w:tr w:rsidR="002D09FE">
        <w:trPr>
          <w:cantSplit/>
          <w:trHeight w:val="356"/>
          <w:jc w:val="center"/>
        </w:trPr>
        <w:tc>
          <w:tcPr>
            <w:tcW w:w="3360" w:type="dxa"/>
            <w:gridSpan w:val="2"/>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Emission source</w:t>
            </w:r>
          </w:p>
        </w:tc>
        <w:tc>
          <w:tcPr>
            <w:tcW w:w="3480" w:type="dxa"/>
            <w:gridSpan w:val="5"/>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Estimated % of total footprint</w:t>
            </w:r>
          </w:p>
        </w:tc>
        <w:tc>
          <w:tcPr>
            <w:tcW w:w="3250" w:type="dxa"/>
            <w:gridSpan w:val="4"/>
            <w:tcBorders>
              <w:top w:val="single" w:sz="4" w:space="0" w:color="000000"/>
              <w:left w:val="single" w:sz="4" w:space="0" w:color="000000"/>
              <w:bottom w:val="single" w:sz="4" w:space="0" w:color="000000"/>
              <w:right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Reason for exclusion</w:t>
            </w:r>
          </w:p>
        </w:tc>
      </w:tr>
      <w:tr w:rsidR="002D09FE">
        <w:trPr>
          <w:cantSplit/>
          <w:trHeight w:val="367"/>
          <w:jc w:val="center"/>
        </w:trPr>
        <w:tc>
          <w:tcPr>
            <w:tcW w:w="3360" w:type="dxa"/>
            <w:gridSpan w:val="2"/>
            <w:tcBorders>
              <w:top w:val="single" w:sz="4" w:space="0" w:color="000000"/>
              <w:left w:val="single" w:sz="4" w:space="0" w:color="000000"/>
              <w:bottom w:val="single" w:sz="4" w:space="0" w:color="000000"/>
            </w:tcBorders>
            <w:vAlign w:val="center"/>
          </w:tcPr>
          <w:p w:rsidR="002D09FE" w:rsidRPr="002D0696" w:rsidRDefault="002D09FE" w:rsidP="00524585">
            <w:pPr>
              <w:numPr>
                <w:ilvl w:val="0"/>
                <w:numId w:val="3"/>
              </w:numPr>
              <w:tabs>
                <w:tab w:val="clear" w:pos="360"/>
                <w:tab w:val="num" w:pos="415"/>
              </w:tabs>
              <w:snapToGrid w:val="0"/>
              <w:ind w:left="415" w:right="72"/>
              <w:rPr>
                <w:rFonts w:ascii="Verdana" w:hAnsi="Verdana"/>
                <w:sz w:val="20"/>
                <w:szCs w:val="20"/>
              </w:rPr>
            </w:pPr>
            <w:r>
              <w:rPr>
                <w:rFonts w:ascii="Verdana" w:hAnsi="Verdana"/>
                <w:sz w:val="20"/>
                <w:szCs w:val="20"/>
              </w:rPr>
              <w:t>Motorbike</w:t>
            </w:r>
          </w:p>
        </w:tc>
        <w:tc>
          <w:tcPr>
            <w:tcW w:w="3480" w:type="dxa"/>
            <w:gridSpan w:val="5"/>
            <w:tcBorders>
              <w:top w:val="single" w:sz="4" w:space="0" w:color="000000"/>
              <w:left w:val="single" w:sz="4" w:space="0" w:color="000000"/>
              <w:bottom w:val="single" w:sz="4" w:space="0" w:color="000000"/>
            </w:tcBorders>
            <w:vAlign w:val="center"/>
          </w:tcPr>
          <w:p w:rsidR="002D09FE" w:rsidRPr="002D0696" w:rsidRDefault="002D09FE" w:rsidP="00D96147">
            <w:pPr>
              <w:pStyle w:val="FieldText"/>
              <w:snapToGrid w:val="0"/>
              <w:rPr>
                <w:rFonts w:ascii="Verdana" w:hAnsi="Verdana"/>
                <w:b w:val="0"/>
                <w:sz w:val="20"/>
              </w:rPr>
            </w:pPr>
            <w:r>
              <w:rPr>
                <w:rFonts w:ascii="Verdana" w:hAnsi="Verdana"/>
                <w:b w:val="0"/>
                <w:sz w:val="20"/>
              </w:rPr>
              <w:t>0.0000024%</w:t>
            </w:r>
          </w:p>
        </w:tc>
        <w:tc>
          <w:tcPr>
            <w:tcW w:w="3250" w:type="dxa"/>
            <w:gridSpan w:val="4"/>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D96147">
            <w:pPr>
              <w:pStyle w:val="FieldText"/>
              <w:snapToGrid w:val="0"/>
              <w:rPr>
                <w:rStyle w:val="Style10pt"/>
              </w:rPr>
            </w:pPr>
            <w:r>
              <w:rPr>
                <w:rStyle w:val="Style10pt"/>
                <w:rFonts w:ascii="Verdana" w:hAnsi="Verdana"/>
                <w:b w:val="0"/>
                <w:lang w:val="en-GB"/>
              </w:rPr>
              <w:t xml:space="preserve">De </w:t>
            </w:r>
            <w:proofErr w:type="spellStart"/>
            <w:r>
              <w:rPr>
                <w:rStyle w:val="Style10pt"/>
                <w:rFonts w:ascii="Verdana" w:hAnsi="Verdana"/>
                <w:b w:val="0"/>
                <w:lang w:val="en-GB"/>
              </w:rPr>
              <w:t>minimis</w:t>
            </w:r>
            <w:proofErr w:type="spellEnd"/>
          </w:p>
        </w:tc>
      </w:tr>
      <w:tr w:rsidR="002D09FE">
        <w:trPr>
          <w:cantSplit/>
          <w:trHeight w:val="360"/>
          <w:jc w:val="center"/>
        </w:trPr>
        <w:tc>
          <w:tcPr>
            <w:tcW w:w="3360"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numPr>
                <w:ilvl w:val="0"/>
                <w:numId w:val="3"/>
              </w:numPr>
              <w:tabs>
                <w:tab w:val="clear" w:pos="360"/>
                <w:tab w:val="num" w:pos="415"/>
              </w:tabs>
              <w:snapToGrid w:val="0"/>
              <w:ind w:left="415" w:right="72"/>
              <w:rPr>
                <w:rFonts w:ascii="Verdana" w:hAnsi="Verdana"/>
                <w:sz w:val="20"/>
                <w:szCs w:val="20"/>
              </w:rPr>
            </w:pPr>
          </w:p>
        </w:tc>
        <w:tc>
          <w:tcPr>
            <w:tcW w:w="3480" w:type="dxa"/>
            <w:gridSpan w:val="5"/>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p>
        </w:tc>
        <w:tc>
          <w:tcPr>
            <w:tcW w:w="3250" w:type="dxa"/>
            <w:gridSpan w:val="4"/>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pStyle w:val="FieldText"/>
              <w:snapToGrid w:val="0"/>
              <w:rPr>
                <w:rStyle w:val="Style10pt"/>
              </w:rPr>
            </w:pPr>
          </w:p>
        </w:tc>
      </w:tr>
      <w:tr w:rsidR="002D09FE">
        <w:trPr>
          <w:cantSplit/>
          <w:trHeight w:val="356"/>
          <w:jc w:val="center"/>
        </w:trPr>
        <w:tc>
          <w:tcPr>
            <w:tcW w:w="3360"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numPr>
                <w:ilvl w:val="0"/>
                <w:numId w:val="3"/>
              </w:numPr>
              <w:tabs>
                <w:tab w:val="clear" w:pos="360"/>
                <w:tab w:val="num" w:pos="415"/>
              </w:tabs>
              <w:snapToGrid w:val="0"/>
              <w:ind w:left="415" w:right="72"/>
              <w:rPr>
                <w:rFonts w:ascii="Verdana" w:hAnsi="Verdana"/>
                <w:sz w:val="20"/>
                <w:szCs w:val="20"/>
              </w:rPr>
            </w:pPr>
          </w:p>
        </w:tc>
        <w:tc>
          <w:tcPr>
            <w:tcW w:w="3480" w:type="dxa"/>
            <w:gridSpan w:val="5"/>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p>
        </w:tc>
        <w:tc>
          <w:tcPr>
            <w:tcW w:w="3250" w:type="dxa"/>
            <w:gridSpan w:val="4"/>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pStyle w:val="FieldText"/>
              <w:snapToGrid w:val="0"/>
              <w:rPr>
                <w:rStyle w:val="Style10pt"/>
              </w:rPr>
            </w:pPr>
          </w:p>
        </w:tc>
      </w:tr>
      <w:tr w:rsidR="002D09FE">
        <w:trPr>
          <w:cantSplit/>
          <w:trHeight w:val="366"/>
          <w:jc w:val="center"/>
        </w:trPr>
        <w:tc>
          <w:tcPr>
            <w:tcW w:w="3360"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numPr>
                <w:ilvl w:val="0"/>
                <w:numId w:val="3"/>
              </w:numPr>
              <w:tabs>
                <w:tab w:val="clear" w:pos="360"/>
                <w:tab w:val="num" w:pos="415"/>
              </w:tabs>
              <w:snapToGrid w:val="0"/>
              <w:ind w:left="415" w:right="72"/>
              <w:rPr>
                <w:rFonts w:ascii="Verdana" w:hAnsi="Verdana"/>
                <w:sz w:val="20"/>
                <w:szCs w:val="20"/>
              </w:rPr>
            </w:pPr>
          </w:p>
        </w:tc>
        <w:tc>
          <w:tcPr>
            <w:tcW w:w="3480" w:type="dxa"/>
            <w:gridSpan w:val="5"/>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p>
        </w:tc>
        <w:tc>
          <w:tcPr>
            <w:tcW w:w="3250" w:type="dxa"/>
            <w:gridSpan w:val="4"/>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pStyle w:val="FieldText"/>
              <w:snapToGrid w:val="0"/>
              <w:rPr>
                <w:rStyle w:val="Style10pt"/>
              </w:rPr>
            </w:pPr>
          </w:p>
        </w:tc>
      </w:tr>
      <w:tr w:rsidR="002D09FE">
        <w:trPr>
          <w:gridAfter w:val="1"/>
          <w:wAfter w:w="10" w:type="dxa"/>
          <w:cantSplit/>
          <w:trHeight w:val="80"/>
          <w:jc w:val="center"/>
        </w:trPr>
        <w:tc>
          <w:tcPr>
            <w:tcW w:w="10080" w:type="dxa"/>
            <w:gridSpan w:val="10"/>
            <w:tcBorders>
              <w:top w:val="single" w:sz="4" w:space="0" w:color="000000"/>
            </w:tcBorders>
            <w:vAlign w:val="center"/>
          </w:tcPr>
          <w:p w:rsidR="002D09FE" w:rsidRDefault="002D09FE" w:rsidP="00D96147">
            <w:pPr>
              <w:snapToGrid w:val="0"/>
              <w:ind w:right="72"/>
              <w:rPr>
                <w:rFonts w:ascii="Verdana" w:hAnsi="Verdana"/>
                <w:lang w:val="en-GB"/>
              </w:rPr>
            </w:pPr>
          </w:p>
          <w:p w:rsidR="002D09FE" w:rsidRPr="00755458" w:rsidRDefault="002D09FE" w:rsidP="00D96147">
            <w:pPr>
              <w:snapToGrid w:val="0"/>
              <w:ind w:right="72"/>
              <w:rPr>
                <w:rFonts w:ascii="Verdana" w:hAnsi="Verdana"/>
                <w:sz w:val="20"/>
                <w:szCs w:val="20"/>
                <w:u w:val="single"/>
                <w:lang w:val="en-GB"/>
              </w:rPr>
            </w:pPr>
            <w:r w:rsidRPr="00755458">
              <w:rPr>
                <w:rFonts w:ascii="Verdana" w:hAnsi="Verdana"/>
                <w:b/>
                <w:sz w:val="20"/>
                <w:szCs w:val="20"/>
                <w:u w:val="single"/>
                <w:lang w:val="en-GB"/>
              </w:rPr>
              <w:t>NB.</w:t>
            </w:r>
            <w:r w:rsidRPr="00755458">
              <w:rPr>
                <w:rFonts w:ascii="Verdana" w:hAnsi="Verdana"/>
                <w:sz w:val="20"/>
                <w:szCs w:val="20"/>
                <w:u w:val="single"/>
                <w:lang w:val="en-GB"/>
              </w:rPr>
              <w:t xml:space="preserve">  Our transport emissions could be considered as de </w:t>
            </w:r>
            <w:proofErr w:type="spellStart"/>
            <w:r w:rsidRPr="00755458">
              <w:rPr>
                <w:rFonts w:ascii="Verdana" w:hAnsi="Verdana"/>
                <w:sz w:val="20"/>
                <w:szCs w:val="20"/>
                <w:u w:val="single"/>
                <w:lang w:val="en-GB"/>
              </w:rPr>
              <w:t>minimis</w:t>
            </w:r>
            <w:proofErr w:type="spellEnd"/>
            <w:r w:rsidRPr="00755458">
              <w:rPr>
                <w:rFonts w:ascii="Verdana" w:hAnsi="Verdana"/>
                <w:sz w:val="20"/>
                <w:szCs w:val="20"/>
                <w:u w:val="single"/>
                <w:lang w:val="en-GB"/>
              </w:rPr>
              <w:t xml:space="preserve"> as they are less than 1% of our overall emissions for all three years.  But, we have decided to keep the emissions included to further develop our commitment to reduce emissions from this area.</w:t>
            </w:r>
          </w:p>
          <w:p w:rsidR="002D09FE" w:rsidRDefault="002D09FE" w:rsidP="00D96147">
            <w:pPr>
              <w:snapToGrid w:val="0"/>
              <w:ind w:right="72"/>
              <w:rPr>
                <w:rFonts w:ascii="Verdana" w:hAnsi="Verdana"/>
                <w:lang w:val="en-GB"/>
              </w:rPr>
            </w:pPr>
          </w:p>
        </w:tc>
      </w:tr>
      <w:tr w:rsidR="002D09FE">
        <w:trPr>
          <w:gridAfter w:val="1"/>
          <w:wAfter w:w="10" w:type="dxa"/>
          <w:cantSplit/>
          <w:trHeight w:val="862"/>
          <w:jc w:val="center"/>
        </w:trPr>
        <w:tc>
          <w:tcPr>
            <w:tcW w:w="10080" w:type="dxa"/>
            <w:gridSpan w:val="10"/>
            <w:vAlign w:val="center"/>
          </w:tcPr>
          <w:p w:rsidR="002D09FE" w:rsidRDefault="002D09FE" w:rsidP="00D96147">
            <w:pPr>
              <w:snapToGrid w:val="0"/>
              <w:ind w:right="72"/>
              <w:rPr>
                <w:rStyle w:val="Style10pt"/>
              </w:rPr>
            </w:pPr>
            <w:r>
              <w:rPr>
                <w:rStyle w:val="Style10pt"/>
                <w:rFonts w:ascii="Verdana" w:hAnsi="Verdana"/>
                <w:b/>
                <w:lang w:val="en-GB"/>
              </w:rPr>
              <w:t xml:space="preserve">Benchmarks: </w:t>
            </w:r>
            <w:r>
              <w:rPr>
                <w:rStyle w:val="Style10pt"/>
                <w:rFonts w:ascii="Verdana" w:hAnsi="Verdana"/>
                <w:lang w:val="en-GB"/>
              </w:rPr>
              <w:t>Footprints can be compared year on year on an absolute basis (measured in tCO</w:t>
            </w:r>
            <w:r>
              <w:rPr>
                <w:rStyle w:val="Style10pt"/>
                <w:rFonts w:ascii="Verdana" w:hAnsi="Verdana"/>
                <w:szCs w:val="20"/>
                <w:vertAlign w:val="subscript"/>
                <w:lang w:val="en-GB"/>
              </w:rPr>
              <w:t>2</w:t>
            </w:r>
            <w:r>
              <w:rPr>
                <w:rStyle w:val="Style10pt"/>
                <w:rFonts w:ascii="Verdana" w:hAnsi="Verdana"/>
                <w:lang w:val="en-GB"/>
              </w:rPr>
              <w:t>e) or using a relative benchmark (e.g. tCO</w:t>
            </w:r>
            <w:r>
              <w:rPr>
                <w:rStyle w:val="Style10pt"/>
                <w:rFonts w:ascii="Verdana" w:hAnsi="Verdana"/>
                <w:szCs w:val="20"/>
                <w:vertAlign w:val="subscript"/>
                <w:lang w:val="en-GB"/>
              </w:rPr>
              <w:t>2</w:t>
            </w:r>
            <w:r>
              <w:rPr>
                <w:rStyle w:val="Style10pt"/>
                <w:rFonts w:ascii="Verdana" w:hAnsi="Verdana"/>
                <w:lang w:val="en-GB"/>
              </w:rPr>
              <w:t>e /tonne product, tCO</w:t>
            </w:r>
            <w:r>
              <w:rPr>
                <w:rStyle w:val="Style10pt"/>
                <w:rFonts w:ascii="Verdana" w:hAnsi="Verdana"/>
                <w:szCs w:val="20"/>
                <w:vertAlign w:val="subscript"/>
                <w:lang w:val="en-GB"/>
              </w:rPr>
              <w:t>2</w:t>
            </w:r>
            <w:r>
              <w:rPr>
                <w:rStyle w:val="Style10pt"/>
                <w:rFonts w:ascii="Verdana" w:hAnsi="Verdana"/>
                <w:lang w:val="en-GB"/>
              </w:rPr>
              <w:t>e /FTE, tCO</w:t>
            </w:r>
            <w:r>
              <w:rPr>
                <w:rStyle w:val="Style10pt"/>
                <w:rFonts w:ascii="Verdana" w:hAnsi="Verdana"/>
                <w:szCs w:val="20"/>
                <w:vertAlign w:val="subscript"/>
                <w:lang w:val="en-GB"/>
              </w:rPr>
              <w:t>2</w:t>
            </w:r>
            <w:r>
              <w:rPr>
                <w:rStyle w:val="Style10pt"/>
                <w:rFonts w:ascii="Verdana" w:hAnsi="Verdana"/>
                <w:lang w:val="en-GB"/>
              </w:rPr>
              <w:t>e /£m turnover)</w:t>
            </w:r>
            <w:r>
              <w:rPr>
                <w:rStyle w:val="Style10pt"/>
                <w:rFonts w:ascii="Verdana" w:hAnsi="Verdana"/>
                <w:b/>
                <w:lang w:val="en-GB"/>
              </w:rPr>
              <w:t xml:space="preserve"> </w:t>
            </w:r>
          </w:p>
        </w:tc>
      </w:tr>
      <w:tr w:rsidR="002D09FE">
        <w:trPr>
          <w:cantSplit/>
          <w:trHeight w:val="540"/>
          <w:jc w:val="center"/>
        </w:trPr>
        <w:tc>
          <w:tcPr>
            <w:tcW w:w="4680" w:type="dxa"/>
            <w:gridSpan w:val="4"/>
            <w:vAlign w:val="center"/>
          </w:tcPr>
          <w:p w:rsidR="002D09FE" w:rsidRDefault="002D09FE" w:rsidP="00D96147">
            <w:pPr>
              <w:snapToGrid w:val="0"/>
              <w:ind w:right="72"/>
              <w:rPr>
                <w:rStyle w:val="Style10pt"/>
              </w:rPr>
            </w:pPr>
            <w:r>
              <w:rPr>
                <w:rStyle w:val="Style10pt"/>
                <w:rFonts w:ascii="Verdana" w:hAnsi="Verdana"/>
                <w:lang w:val="en-GB"/>
              </w:rPr>
              <w:t>If a relative benchmark is to be used please specify the denominator (e.g. tonne product, FTE, £m turnover):</w:t>
            </w:r>
          </w:p>
        </w:tc>
        <w:tc>
          <w:tcPr>
            <w:tcW w:w="5410" w:type="dxa"/>
            <w:gridSpan w:val="7"/>
            <w:tcBorders>
              <w:top w:val="single" w:sz="4" w:space="0" w:color="000000"/>
              <w:left w:val="single" w:sz="4" w:space="0" w:color="000000"/>
              <w:bottom w:val="single" w:sz="4" w:space="0" w:color="000000"/>
              <w:right w:val="single" w:sz="4" w:space="0" w:color="000000"/>
            </w:tcBorders>
          </w:tcPr>
          <w:p w:rsidR="002D09FE" w:rsidRPr="002D0696" w:rsidRDefault="002D09FE" w:rsidP="00D96147">
            <w:pPr>
              <w:pStyle w:val="FieldText"/>
              <w:snapToGrid w:val="0"/>
              <w:spacing w:before="60"/>
              <w:rPr>
                <w:rFonts w:ascii="Verdana" w:hAnsi="Verdana"/>
                <w:b w:val="0"/>
                <w:sz w:val="20"/>
                <w:lang w:val="en-GB"/>
              </w:rPr>
            </w:pPr>
            <w:r>
              <w:rPr>
                <w:rFonts w:ascii="Verdana" w:hAnsi="Verdana"/>
                <w:b w:val="0"/>
                <w:sz w:val="20"/>
                <w:lang w:val="en-GB"/>
              </w:rPr>
              <w:t>£</w:t>
            </w:r>
            <w:proofErr w:type="gramStart"/>
            <w:r>
              <w:rPr>
                <w:rFonts w:ascii="Verdana" w:hAnsi="Verdana"/>
                <w:b w:val="0"/>
                <w:sz w:val="20"/>
                <w:lang w:val="en-GB"/>
              </w:rPr>
              <w:t>m</w:t>
            </w:r>
            <w:proofErr w:type="gramEnd"/>
            <w:r>
              <w:rPr>
                <w:rFonts w:ascii="Verdana" w:hAnsi="Verdana"/>
                <w:b w:val="0"/>
                <w:sz w:val="20"/>
                <w:lang w:val="en-GB"/>
              </w:rPr>
              <w:t xml:space="preserve"> turnover.</w:t>
            </w:r>
          </w:p>
        </w:tc>
      </w:tr>
      <w:tr w:rsidR="002D09FE" w:rsidRPr="00F244B5">
        <w:trPr>
          <w:gridAfter w:val="1"/>
          <w:wAfter w:w="10" w:type="dxa"/>
          <w:cantSplit/>
          <w:trHeight w:val="68"/>
          <w:jc w:val="center"/>
        </w:trPr>
        <w:tc>
          <w:tcPr>
            <w:tcW w:w="4680" w:type="dxa"/>
            <w:gridSpan w:val="4"/>
            <w:vAlign w:val="center"/>
          </w:tcPr>
          <w:p w:rsidR="002D09FE" w:rsidRDefault="002D09FE" w:rsidP="00D96147">
            <w:pPr>
              <w:snapToGrid w:val="0"/>
              <w:ind w:right="72"/>
              <w:rPr>
                <w:rFonts w:ascii="Verdana" w:hAnsi="Verdana"/>
                <w:lang w:val="en-GB"/>
              </w:rPr>
            </w:pPr>
          </w:p>
        </w:tc>
        <w:tc>
          <w:tcPr>
            <w:tcW w:w="5400" w:type="dxa"/>
            <w:gridSpan w:val="6"/>
            <w:tcBorders>
              <w:bottom w:val="single" w:sz="4" w:space="0" w:color="000000"/>
            </w:tcBorders>
            <w:vAlign w:val="center"/>
          </w:tcPr>
          <w:p w:rsidR="002D09FE" w:rsidRPr="00F244B5" w:rsidRDefault="002D09FE" w:rsidP="00D96147">
            <w:pPr>
              <w:snapToGrid w:val="0"/>
              <w:ind w:right="72"/>
              <w:rPr>
                <w:rFonts w:ascii="Verdana" w:hAnsi="Verdana"/>
                <w:sz w:val="20"/>
                <w:szCs w:val="20"/>
                <w:lang w:val="en-GB"/>
              </w:rPr>
            </w:pPr>
          </w:p>
        </w:tc>
      </w:tr>
      <w:tr w:rsidR="002D09FE">
        <w:trPr>
          <w:cantSplit/>
          <w:trHeight w:val="932"/>
          <w:jc w:val="center"/>
        </w:trPr>
        <w:tc>
          <w:tcPr>
            <w:tcW w:w="4680" w:type="dxa"/>
            <w:gridSpan w:val="4"/>
            <w:vAlign w:val="center"/>
          </w:tcPr>
          <w:p w:rsidR="002D09FE" w:rsidRDefault="002D09FE" w:rsidP="00D96147">
            <w:pPr>
              <w:snapToGrid w:val="0"/>
              <w:ind w:right="72"/>
              <w:rPr>
                <w:rStyle w:val="Style10pt"/>
              </w:rPr>
            </w:pPr>
            <w:r>
              <w:rPr>
                <w:rStyle w:val="Style10pt"/>
                <w:rFonts w:ascii="Verdana" w:hAnsi="Verdana"/>
                <w:lang w:val="en-GB"/>
              </w:rPr>
              <w:t xml:space="preserve">Rationale for benchmark (please refer to appendix B of </w:t>
            </w:r>
            <w:r>
              <w:rPr>
                <w:rStyle w:val="Style10pt"/>
                <w:rFonts w:ascii="Verdana" w:hAnsi="Verdana"/>
                <w:i/>
                <w:lang w:val="en-GB"/>
              </w:rPr>
              <w:t>The Carbon Trust Standard Rules</w:t>
            </w:r>
            <w:r>
              <w:rPr>
                <w:rStyle w:val="Style10pt"/>
                <w:rFonts w:ascii="Verdana" w:hAnsi="Verdana"/>
                <w:lang w:val="en-GB"/>
              </w:rPr>
              <w:t>):</w:t>
            </w:r>
          </w:p>
        </w:tc>
        <w:tc>
          <w:tcPr>
            <w:tcW w:w="5410" w:type="dxa"/>
            <w:gridSpan w:val="7"/>
            <w:tcBorders>
              <w:top w:val="single" w:sz="4" w:space="0" w:color="000000"/>
              <w:left w:val="single" w:sz="4" w:space="0" w:color="000000"/>
              <w:bottom w:val="single" w:sz="4" w:space="0" w:color="000000"/>
              <w:right w:val="single" w:sz="4" w:space="0" w:color="000000"/>
            </w:tcBorders>
          </w:tcPr>
          <w:p w:rsidR="002D09FE" w:rsidRPr="002D0696" w:rsidRDefault="002D09FE" w:rsidP="00D96147">
            <w:pPr>
              <w:pStyle w:val="FieldText"/>
              <w:snapToGrid w:val="0"/>
              <w:spacing w:before="60"/>
              <w:rPr>
                <w:rFonts w:ascii="Verdana" w:hAnsi="Verdana"/>
                <w:b w:val="0"/>
                <w:sz w:val="20"/>
                <w:lang w:val="en-GB"/>
              </w:rPr>
            </w:pPr>
            <w:r>
              <w:rPr>
                <w:rFonts w:ascii="Verdana" w:hAnsi="Verdana"/>
                <w:b w:val="0"/>
                <w:sz w:val="20"/>
                <w:lang w:val="en-GB"/>
              </w:rPr>
              <w:t>Expansion of University operations will be taken into consideration.</w:t>
            </w:r>
          </w:p>
        </w:tc>
      </w:tr>
      <w:tr w:rsidR="002D09FE">
        <w:trPr>
          <w:gridAfter w:val="1"/>
          <w:wAfter w:w="10" w:type="dxa"/>
          <w:cantSplit/>
          <w:trHeight w:val="351"/>
          <w:jc w:val="center"/>
        </w:trPr>
        <w:tc>
          <w:tcPr>
            <w:tcW w:w="10080" w:type="dxa"/>
            <w:gridSpan w:val="10"/>
            <w:vAlign w:val="center"/>
          </w:tcPr>
          <w:p w:rsidR="002D09FE" w:rsidRDefault="002D09FE" w:rsidP="00D96147">
            <w:pPr>
              <w:snapToGrid w:val="0"/>
              <w:ind w:right="72"/>
              <w:rPr>
                <w:rFonts w:ascii="Verdana" w:hAnsi="Verdana"/>
                <w:lang w:val="en-GB"/>
              </w:rPr>
            </w:pPr>
          </w:p>
          <w:p w:rsidR="002D09FE" w:rsidRDefault="002D09FE" w:rsidP="00D96147">
            <w:pPr>
              <w:ind w:right="72"/>
            </w:pPr>
          </w:p>
          <w:p w:rsidR="002D09FE" w:rsidRDefault="002D09FE" w:rsidP="00D96147">
            <w:pPr>
              <w:ind w:right="72"/>
            </w:pPr>
          </w:p>
          <w:p w:rsidR="002D09FE" w:rsidRDefault="002D09FE" w:rsidP="00D96147">
            <w:pPr>
              <w:ind w:right="72"/>
            </w:pPr>
          </w:p>
          <w:p w:rsidR="002D09FE" w:rsidRDefault="002D09FE" w:rsidP="00D96147">
            <w:pPr>
              <w:ind w:right="72"/>
              <w:rPr>
                <w:rStyle w:val="Style10pt"/>
              </w:rPr>
            </w:pPr>
            <w:r>
              <w:rPr>
                <w:rStyle w:val="Style10pt"/>
                <w:rFonts w:ascii="Verdana" w:hAnsi="Verdana"/>
                <w:b/>
                <w:lang w:val="en-GB"/>
              </w:rPr>
              <w:t xml:space="preserve">Please complete the spreadsheet entitled </w:t>
            </w:r>
            <w:r>
              <w:rPr>
                <w:rStyle w:val="Style10pt"/>
                <w:rFonts w:ascii="Verdana" w:hAnsi="Verdana"/>
                <w:b/>
                <w:i/>
                <w:lang w:val="en-GB"/>
              </w:rPr>
              <w:t>Carbon</w:t>
            </w:r>
            <w:r>
              <w:rPr>
                <w:rStyle w:val="Style10pt"/>
                <w:rFonts w:ascii="Verdana" w:hAnsi="Verdana"/>
                <w:b/>
                <w:lang w:val="en-GB"/>
              </w:rPr>
              <w:t xml:space="preserve"> </w:t>
            </w:r>
            <w:r>
              <w:rPr>
                <w:rStyle w:val="Style10pt"/>
                <w:rFonts w:ascii="Verdana" w:hAnsi="Verdana"/>
                <w:b/>
                <w:i/>
                <w:lang w:val="en-GB"/>
              </w:rPr>
              <w:t xml:space="preserve">Footprint Spreadsheet </w:t>
            </w:r>
            <w:r>
              <w:rPr>
                <w:rStyle w:val="Style10pt"/>
                <w:rFonts w:ascii="Verdana" w:hAnsi="Verdana"/>
                <w:b/>
                <w:lang w:val="en-GB"/>
              </w:rPr>
              <w:t>and enter information from sheet ‘Data for assessment form’ below</w:t>
            </w:r>
          </w:p>
        </w:tc>
      </w:tr>
      <w:tr w:rsidR="002D09FE">
        <w:trPr>
          <w:cantSplit/>
          <w:trHeight w:val="357"/>
          <w:jc w:val="center"/>
        </w:trPr>
        <w:tc>
          <w:tcPr>
            <w:tcW w:w="3060" w:type="dxa"/>
            <w:tcBorders>
              <w:top w:val="single" w:sz="4" w:space="0" w:color="000000"/>
              <w:left w:val="single" w:sz="4" w:space="0" w:color="000000"/>
              <w:bottom w:val="single" w:sz="4" w:space="0" w:color="000000"/>
            </w:tcBorders>
            <w:vAlign w:val="center"/>
          </w:tcPr>
          <w:p w:rsidR="002D09FE" w:rsidRDefault="002D09FE" w:rsidP="00D96147">
            <w:pPr>
              <w:snapToGrid w:val="0"/>
              <w:ind w:right="72"/>
              <w:rPr>
                <w:rFonts w:ascii="Verdana" w:hAnsi="Verdana"/>
                <w:sz w:val="4"/>
                <w:szCs w:val="4"/>
                <w:lang w:val="en-GB"/>
              </w:rPr>
            </w:pPr>
          </w:p>
        </w:tc>
        <w:tc>
          <w:tcPr>
            <w:tcW w:w="2340" w:type="dxa"/>
            <w:gridSpan w:val="5"/>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Year -2*</w:t>
            </w:r>
          </w:p>
        </w:tc>
        <w:tc>
          <w:tcPr>
            <w:tcW w:w="2340" w:type="dxa"/>
            <w:gridSpan w:val="2"/>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Year -1</w:t>
            </w:r>
          </w:p>
        </w:tc>
        <w:tc>
          <w:tcPr>
            <w:tcW w:w="2350" w:type="dxa"/>
            <w:gridSpan w:val="3"/>
            <w:tcBorders>
              <w:top w:val="single" w:sz="4" w:space="0" w:color="000000"/>
              <w:left w:val="single" w:sz="4" w:space="0" w:color="000000"/>
              <w:bottom w:val="single" w:sz="4" w:space="0" w:color="000000"/>
              <w:right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Year of application (Year 0)</w:t>
            </w:r>
          </w:p>
        </w:tc>
      </w:tr>
      <w:tr w:rsidR="002D09FE">
        <w:trPr>
          <w:cantSplit/>
          <w:trHeight w:val="357"/>
          <w:jc w:val="center"/>
        </w:trPr>
        <w:tc>
          <w:tcPr>
            <w:tcW w:w="3060" w:type="dxa"/>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Absolute footprint (tCO</w:t>
            </w:r>
            <w:r>
              <w:rPr>
                <w:rStyle w:val="Style10pt"/>
                <w:rFonts w:ascii="Verdana" w:hAnsi="Verdana"/>
                <w:szCs w:val="20"/>
                <w:vertAlign w:val="subscript"/>
                <w:lang w:val="en-GB"/>
              </w:rPr>
              <w:t>2</w:t>
            </w:r>
            <w:r>
              <w:rPr>
                <w:rStyle w:val="Style10pt"/>
                <w:rFonts w:ascii="Verdana" w:hAnsi="Verdana"/>
                <w:lang w:val="en-GB"/>
              </w:rPr>
              <w:t>e)</w:t>
            </w:r>
          </w:p>
        </w:tc>
        <w:tc>
          <w:tcPr>
            <w:tcW w:w="2340" w:type="dxa"/>
            <w:gridSpan w:val="5"/>
            <w:tcBorders>
              <w:top w:val="single" w:sz="4" w:space="0" w:color="000000"/>
              <w:left w:val="single" w:sz="4" w:space="0" w:color="000000"/>
              <w:bottom w:val="single" w:sz="4" w:space="0" w:color="000000"/>
            </w:tcBorders>
            <w:vAlign w:val="center"/>
          </w:tcPr>
          <w:p w:rsidR="002D09FE" w:rsidRPr="006A2CA8" w:rsidRDefault="002D09FE" w:rsidP="006A2CA8">
            <w:pPr>
              <w:pStyle w:val="FieldText"/>
              <w:snapToGrid w:val="0"/>
              <w:rPr>
                <w:rFonts w:ascii="Verdana" w:hAnsi="Verdana"/>
                <w:b w:val="0"/>
                <w:sz w:val="20"/>
              </w:rPr>
            </w:pPr>
            <w:r>
              <w:rPr>
                <w:rFonts w:ascii="Verdana" w:hAnsi="Verdana"/>
                <w:b w:val="0"/>
                <w:sz w:val="20"/>
              </w:rPr>
              <w:t>8,235.8</w:t>
            </w:r>
          </w:p>
        </w:tc>
        <w:tc>
          <w:tcPr>
            <w:tcW w:w="2340" w:type="dxa"/>
            <w:gridSpan w:val="2"/>
            <w:tcBorders>
              <w:top w:val="single" w:sz="4" w:space="0" w:color="000000"/>
              <w:left w:val="single" w:sz="4" w:space="0" w:color="000000"/>
              <w:bottom w:val="single" w:sz="4" w:space="0" w:color="000000"/>
            </w:tcBorders>
            <w:vAlign w:val="center"/>
          </w:tcPr>
          <w:p w:rsidR="002D09FE" w:rsidRPr="006A2CA8" w:rsidRDefault="002D09FE" w:rsidP="00D96147">
            <w:pPr>
              <w:pStyle w:val="FieldText"/>
              <w:snapToGrid w:val="0"/>
              <w:rPr>
                <w:rFonts w:ascii="Verdana" w:hAnsi="Verdana"/>
                <w:b w:val="0"/>
                <w:sz w:val="20"/>
              </w:rPr>
            </w:pPr>
            <w:r>
              <w:rPr>
                <w:rFonts w:ascii="Verdana" w:hAnsi="Verdana"/>
                <w:b w:val="0"/>
                <w:sz w:val="20"/>
              </w:rPr>
              <w:t>7,712.7</w:t>
            </w:r>
          </w:p>
        </w:tc>
        <w:tc>
          <w:tcPr>
            <w:tcW w:w="2350" w:type="dxa"/>
            <w:gridSpan w:val="3"/>
            <w:tcBorders>
              <w:top w:val="single" w:sz="4" w:space="0" w:color="000000"/>
              <w:left w:val="single" w:sz="4" w:space="0" w:color="000000"/>
              <w:bottom w:val="single" w:sz="4" w:space="0" w:color="000000"/>
              <w:right w:val="single" w:sz="4" w:space="0" w:color="000000"/>
            </w:tcBorders>
            <w:vAlign w:val="center"/>
          </w:tcPr>
          <w:p w:rsidR="002D09FE" w:rsidRPr="006A2CA8" w:rsidRDefault="002D09FE" w:rsidP="00D96147">
            <w:pPr>
              <w:pStyle w:val="FieldText"/>
              <w:snapToGrid w:val="0"/>
              <w:rPr>
                <w:rStyle w:val="Style10pt"/>
              </w:rPr>
            </w:pPr>
            <w:r>
              <w:rPr>
                <w:rStyle w:val="Style10pt"/>
                <w:rFonts w:ascii="Verdana" w:hAnsi="Verdana"/>
                <w:b w:val="0"/>
                <w:lang w:val="en-GB"/>
              </w:rPr>
              <w:t>6,664.6</w:t>
            </w:r>
          </w:p>
        </w:tc>
      </w:tr>
      <w:tr w:rsidR="002D09FE">
        <w:trPr>
          <w:gridAfter w:val="1"/>
          <w:wAfter w:w="10" w:type="dxa"/>
          <w:cantSplit/>
          <w:trHeight w:val="352"/>
          <w:jc w:val="center"/>
        </w:trPr>
        <w:tc>
          <w:tcPr>
            <w:tcW w:w="10080" w:type="dxa"/>
            <w:gridSpan w:val="10"/>
            <w:tcBorders>
              <w:top w:val="single" w:sz="4" w:space="0" w:color="000000"/>
            </w:tcBorders>
            <w:vAlign w:val="center"/>
          </w:tcPr>
          <w:p w:rsidR="002D09FE" w:rsidRDefault="002D09FE" w:rsidP="00D96147">
            <w:pPr>
              <w:snapToGrid w:val="0"/>
              <w:ind w:right="72"/>
              <w:rPr>
                <w:rStyle w:val="Style10pt"/>
              </w:rPr>
            </w:pPr>
            <w:r>
              <w:rPr>
                <w:rStyle w:val="Style10pt"/>
                <w:rFonts w:ascii="Verdana" w:hAnsi="Verdana"/>
                <w:i/>
                <w:lang w:val="en-GB"/>
              </w:rPr>
              <w:t xml:space="preserve">* </w:t>
            </w:r>
            <w:proofErr w:type="gramStart"/>
            <w:r>
              <w:rPr>
                <w:rStyle w:val="Style10pt"/>
                <w:rFonts w:ascii="Verdana" w:hAnsi="Verdana"/>
                <w:i/>
                <w:lang w:val="en-GB"/>
              </w:rPr>
              <w:t>for</w:t>
            </w:r>
            <w:proofErr w:type="gramEnd"/>
            <w:r>
              <w:rPr>
                <w:rStyle w:val="Style10pt"/>
                <w:rFonts w:ascii="Verdana" w:hAnsi="Verdana"/>
                <w:i/>
                <w:lang w:val="en-GB"/>
              </w:rPr>
              <w:t xml:space="preserve"> organisations over CRC threshold</w:t>
            </w:r>
          </w:p>
        </w:tc>
      </w:tr>
      <w:tr w:rsidR="002D09FE">
        <w:trPr>
          <w:gridAfter w:val="1"/>
          <w:wAfter w:w="10" w:type="dxa"/>
          <w:cantSplit/>
          <w:trHeight w:val="40"/>
          <w:jc w:val="center"/>
        </w:trPr>
        <w:tc>
          <w:tcPr>
            <w:tcW w:w="10080" w:type="dxa"/>
            <w:gridSpan w:val="10"/>
            <w:vAlign w:val="center"/>
          </w:tcPr>
          <w:p w:rsidR="002D09FE" w:rsidRDefault="002D09FE" w:rsidP="00D96147">
            <w:pPr>
              <w:snapToGrid w:val="0"/>
              <w:ind w:right="72"/>
              <w:rPr>
                <w:rFonts w:ascii="Verdana" w:hAnsi="Verdana"/>
                <w:lang w:val="en-GB"/>
              </w:rPr>
            </w:pPr>
          </w:p>
        </w:tc>
      </w:tr>
      <w:tr w:rsidR="002D09FE">
        <w:trPr>
          <w:cantSplit/>
          <w:trHeight w:val="40"/>
          <w:jc w:val="center"/>
        </w:trPr>
        <w:tc>
          <w:tcPr>
            <w:tcW w:w="5040" w:type="dxa"/>
            <w:gridSpan w:val="5"/>
            <w:vAlign w:val="center"/>
          </w:tcPr>
          <w:p w:rsidR="002D09FE" w:rsidRDefault="002D09FE" w:rsidP="00D96147">
            <w:pPr>
              <w:pStyle w:val="BodyText"/>
              <w:snapToGrid w:val="0"/>
              <w:jc w:val="left"/>
              <w:rPr>
                <w:rStyle w:val="Style10pt"/>
                <w:szCs w:val="24"/>
              </w:rPr>
            </w:pPr>
            <w:r>
              <w:rPr>
                <w:rFonts w:ascii="Verdana" w:hAnsi="Verdana"/>
                <w:i/>
                <w:sz w:val="20"/>
                <w:szCs w:val="20"/>
                <w:lang w:val="en-GB"/>
              </w:rPr>
              <w:t xml:space="preserve">Assessor: Has the applicant measured an accurate footprint according to </w:t>
            </w:r>
            <w:r>
              <w:rPr>
                <w:rStyle w:val="Style10pt"/>
                <w:rFonts w:ascii="Verdana" w:hAnsi="Verdana"/>
                <w:i/>
                <w:lang w:val="en-GB"/>
              </w:rPr>
              <w:t>The Carbon Trust Standard Rules</w:t>
            </w:r>
            <w:r>
              <w:rPr>
                <w:rStyle w:val="Style10pt"/>
                <w:rFonts w:ascii="Verdana" w:hAnsi="Verdana"/>
                <w:i/>
                <w:szCs w:val="20"/>
                <w:lang w:val="en-GB"/>
              </w:rPr>
              <w:t>? If not, please explain the deficiencies in the data.</w:t>
            </w:r>
          </w:p>
        </w:tc>
        <w:tc>
          <w:tcPr>
            <w:tcW w:w="5050" w:type="dxa"/>
            <w:gridSpan w:val="6"/>
            <w:tcBorders>
              <w:top w:val="single" w:sz="4" w:space="0" w:color="000000"/>
              <w:left w:val="single" w:sz="4" w:space="0" w:color="000000"/>
              <w:bottom w:val="single" w:sz="4" w:space="0" w:color="000000"/>
              <w:right w:val="single" w:sz="4" w:space="0" w:color="000000"/>
            </w:tcBorders>
          </w:tcPr>
          <w:p w:rsidR="002D09FE" w:rsidRPr="002D0696" w:rsidRDefault="00AF7470" w:rsidP="00AF7470">
            <w:pPr>
              <w:pStyle w:val="FieldText"/>
              <w:snapToGrid w:val="0"/>
              <w:spacing w:before="60"/>
              <w:rPr>
                <w:rFonts w:ascii="Verdana" w:hAnsi="Verdana"/>
                <w:b w:val="0"/>
                <w:sz w:val="20"/>
                <w:lang w:val="en-GB"/>
              </w:rPr>
            </w:pPr>
            <w:r>
              <w:rPr>
                <w:rFonts w:ascii="Verdana" w:hAnsi="Verdana"/>
                <w:b w:val="0"/>
                <w:sz w:val="20"/>
                <w:lang w:val="en-GB"/>
              </w:rPr>
              <w:t xml:space="preserve">Yes, but note that estimates were made for Comely Bank gas for periods in 07/08 and 08/09 using historic </w:t>
            </w:r>
            <w:proofErr w:type="gramStart"/>
            <w:r>
              <w:rPr>
                <w:rFonts w:ascii="Verdana" w:hAnsi="Verdana"/>
                <w:b w:val="0"/>
                <w:sz w:val="20"/>
                <w:lang w:val="en-GB"/>
              </w:rPr>
              <w:t>data ,</w:t>
            </w:r>
            <w:proofErr w:type="gramEnd"/>
            <w:r>
              <w:rPr>
                <w:rFonts w:ascii="Verdana" w:hAnsi="Verdana"/>
                <w:b w:val="0"/>
                <w:sz w:val="20"/>
                <w:lang w:val="en-GB"/>
              </w:rPr>
              <w:t xml:space="preserve"> and for Canaan  Lane and </w:t>
            </w:r>
            <w:proofErr w:type="spellStart"/>
            <w:r>
              <w:rPr>
                <w:rFonts w:ascii="Verdana" w:hAnsi="Verdana"/>
                <w:b w:val="0"/>
                <w:sz w:val="20"/>
                <w:lang w:val="en-GB"/>
              </w:rPr>
              <w:t>Sighthill</w:t>
            </w:r>
            <w:proofErr w:type="spellEnd"/>
            <w:r>
              <w:rPr>
                <w:rFonts w:ascii="Verdana" w:hAnsi="Verdana"/>
                <w:b w:val="0"/>
                <w:sz w:val="20"/>
                <w:lang w:val="en-GB"/>
              </w:rPr>
              <w:t xml:space="preserve"> Campus Electricity in 08/09 to adjust recorded consumption to the actual period duration. </w:t>
            </w:r>
          </w:p>
        </w:tc>
      </w:tr>
      <w:tr w:rsidR="002D09FE">
        <w:trPr>
          <w:gridAfter w:val="1"/>
          <w:wAfter w:w="10" w:type="dxa"/>
          <w:cantSplit/>
          <w:trHeight w:val="235"/>
          <w:jc w:val="center"/>
        </w:trPr>
        <w:tc>
          <w:tcPr>
            <w:tcW w:w="10080" w:type="dxa"/>
            <w:gridSpan w:val="10"/>
            <w:vAlign w:val="center"/>
          </w:tcPr>
          <w:p w:rsidR="002D09FE" w:rsidRDefault="002D09FE" w:rsidP="00D96147">
            <w:pPr>
              <w:snapToGrid w:val="0"/>
              <w:ind w:right="72"/>
              <w:rPr>
                <w:rFonts w:ascii="Verdana" w:hAnsi="Verdana"/>
                <w:lang w:val="en-GB"/>
              </w:rPr>
            </w:pPr>
          </w:p>
        </w:tc>
      </w:tr>
      <w:tr w:rsidR="002D09FE">
        <w:trPr>
          <w:gridAfter w:val="1"/>
          <w:wAfter w:w="10" w:type="dxa"/>
          <w:cantSplit/>
          <w:trHeight w:val="288"/>
          <w:jc w:val="center"/>
        </w:trPr>
        <w:tc>
          <w:tcPr>
            <w:tcW w:w="10080" w:type="dxa"/>
            <w:gridSpan w:val="10"/>
            <w:shd w:val="clear" w:color="auto" w:fill="595959"/>
            <w:vAlign w:val="center"/>
          </w:tcPr>
          <w:p w:rsidR="002D09FE" w:rsidRDefault="002D09FE" w:rsidP="00D96147">
            <w:pPr>
              <w:pStyle w:val="Heading3"/>
              <w:tabs>
                <w:tab w:val="left" w:pos="0"/>
              </w:tabs>
              <w:snapToGrid w:val="0"/>
              <w:rPr>
                <w:rFonts w:ascii="Verdana" w:hAnsi="Verdana"/>
                <w:lang w:val="en-GB"/>
              </w:rPr>
            </w:pPr>
            <w:r>
              <w:rPr>
                <w:rFonts w:ascii="Verdana" w:hAnsi="Verdana"/>
                <w:lang w:val="en-GB"/>
              </w:rPr>
              <w:t>Reduction</w:t>
            </w:r>
          </w:p>
        </w:tc>
      </w:tr>
      <w:tr w:rsidR="002D09FE">
        <w:trPr>
          <w:gridAfter w:val="1"/>
          <w:wAfter w:w="10" w:type="dxa"/>
          <w:cantSplit/>
          <w:trHeight w:hRule="exact" w:val="136"/>
          <w:jc w:val="center"/>
        </w:trPr>
        <w:tc>
          <w:tcPr>
            <w:tcW w:w="10080" w:type="dxa"/>
            <w:gridSpan w:val="10"/>
            <w:vAlign w:val="center"/>
          </w:tcPr>
          <w:p w:rsidR="002D09FE" w:rsidRDefault="002D09FE" w:rsidP="00D96147">
            <w:pPr>
              <w:pStyle w:val="BodyText"/>
              <w:snapToGrid w:val="0"/>
              <w:rPr>
                <w:rFonts w:ascii="Verdana" w:hAnsi="Verdana"/>
                <w:b/>
                <w:sz w:val="6"/>
                <w:szCs w:val="6"/>
                <w:lang w:val="en-GB"/>
              </w:rPr>
            </w:pPr>
          </w:p>
        </w:tc>
      </w:tr>
      <w:tr w:rsidR="002D09FE">
        <w:trPr>
          <w:gridAfter w:val="1"/>
          <w:wAfter w:w="10" w:type="dxa"/>
          <w:cantSplit/>
          <w:trHeight w:val="535"/>
          <w:jc w:val="center"/>
        </w:trPr>
        <w:tc>
          <w:tcPr>
            <w:tcW w:w="10080" w:type="dxa"/>
            <w:gridSpan w:val="10"/>
            <w:vAlign w:val="center"/>
          </w:tcPr>
          <w:p w:rsidR="002D09FE" w:rsidRDefault="002D09FE" w:rsidP="00D96147">
            <w:pPr>
              <w:pStyle w:val="BodyText"/>
              <w:snapToGrid w:val="0"/>
              <w:jc w:val="left"/>
              <w:rPr>
                <w:rStyle w:val="Style10pt"/>
                <w:szCs w:val="24"/>
              </w:rPr>
            </w:pPr>
            <w:r>
              <w:rPr>
                <w:rFonts w:ascii="Verdana" w:hAnsi="Verdana"/>
                <w:sz w:val="20"/>
                <w:szCs w:val="20"/>
                <w:lang w:val="en-GB"/>
              </w:rPr>
              <w:t xml:space="preserve">To enable a like-for-like comparison, the reduction rules must apply to the same organisational boundary (i.e. adjusted to take into account any acquisitions or divestments) and to the same operational boundary (i.e. same sources of emissions included).  The applicant may choose to use an absolute or relative basis for comparison in accordance with </w:t>
            </w:r>
            <w:r>
              <w:rPr>
                <w:rStyle w:val="Style10pt"/>
                <w:rFonts w:ascii="Verdana" w:hAnsi="Verdana"/>
                <w:i/>
                <w:lang w:val="en-GB"/>
              </w:rPr>
              <w:t>The Carbon Trust Standard Rules.</w:t>
            </w:r>
          </w:p>
        </w:tc>
      </w:tr>
    </w:tbl>
    <w:p w:rsidR="002D09FE" w:rsidRDefault="002D09FE" w:rsidP="001D576D">
      <w:pPr>
        <w:pStyle w:val="Headings"/>
        <w:snapToGrid w:val="0"/>
        <w:rPr>
          <w:rStyle w:val="HeadingsChar"/>
          <w:b/>
        </w:rPr>
        <w:sectPr w:rsidR="002D09FE">
          <w:footnotePr>
            <w:pos w:val="beneathText"/>
          </w:footnotePr>
          <w:type w:val="continuous"/>
          <w:pgSz w:w="11905" w:h="16837"/>
          <w:pgMar w:top="899" w:right="1077" w:bottom="907" w:left="1077" w:footer="306" w:gutter="0"/>
          <w:formProt w:val="0"/>
          <w:docGrid w:linePitch="360"/>
        </w:sectPr>
      </w:pPr>
    </w:p>
    <w:tbl>
      <w:tblPr>
        <w:tblW w:w="10080" w:type="dxa"/>
        <w:jc w:val="center"/>
        <w:tblLayout w:type="fixed"/>
        <w:tblCellMar>
          <w:left w:w="115" w:type="dxa"/>
          <w:right w:w="115" w:type="dxa"/>
        </w:tblCellMar>
        <w:tblLook w:val="0000"/>
      </w:tblPr>
      <w:tblGrid>
        <w:gridCol w:w="10080"/>
      </w:tblGrid>
      <w:tr w:rsidR="002D09FE">
        <w:trPr>
          <w:cantSplit/>
          <w:trHeight w:val="790"/>
          <w:jc w:val="center"/>
        </w:trPr>
        <w:tc>
          <w:tcPr>
            <w:tcW w:w="10080" w:type="dxa"/>
            <w:vAlign w:val="center"/>
          </w:tcPr>
          <w:p w:rsidR="002D09FE" w:rsidRDefault="002D09FE" w:rsidP="001D576D">
            <w:pPr>
              <w:pStyle w:val="Headings"/>
              <w:snapToGrid w:val="0"/>
              <w:rPr>
                <w:rFonts w:ascii="Verdana" w:hAnsi="Verdana"/>
                <w:b w:val="0"/>
                <w:lang w:val="en-GB"/>
              </w:rPr>
            </w:pPr>
            <w:r>
              <w:rPr>
                <w:rStyle w:val="HeadingsChar"/>
                <w:rFonts w:ascii="Verdana" w:hAnsi="Verdana"/>
                <w:sz w:val="18"/>
                <w:lang w:val="en-GB"/>
              </w:rPr>
              <w:t>Reduction assessment based on:</w:t>
            </w:r>
            <w:r>
              <w:rPr>
                <w:rFonts w:ascii="Verdana" w:hAnsi="Verdana"/>
                <w:b w:val="0"/>
                <w:lang w:val="en-GB"/>
              </w:rPr>
              <w:tab/>
            </w:r>
            <w:r w:rsidR="001D0E6D" w:rsidRPr="00755458">
              <w:rPr>
                <w:b w:val="0"/>
                <w:lang w:val="en-GB"/>
              </w:rPr>
              <w:fldChar w:fldCharType="begin">
                <w:ffData>
                  <w:name w:val=""/>
                  <w:enabled/>
                  <w:calcOnExit/>
                  <w:checkBox>
                    <w:size w:val="20"/>
                    <w:default w:val="1"/>
                  </w:checkBox>
                </w:ffData>
              </w:fldChar>
            </w:r>
            <w:r w:rsidRPr="00755458">
              <w:rPr>
                <w:b w:val="0"/>
                <w:lang w:val="en-GB"/>
              </w:rPr>
              <w:instrText xml:space="preserve"> FORMCHECKBOX </w:instrText>
            </w:r>
            <w:r w:rsidR="00AF7470" w:rsidRPr="001D0E6D">
              <w:rPr>
                <w:b w:val="0"/>
                <w:lang w:val="en-GB"/>
              </w:rPr>
            </w:r>
            <w:r w:rsidR="001D0E6D" w:rsidRPr="00755458">
              <w:rPr>
                <w:b w:val="0"/>
                <w:lang w:val="en-GB"/>
              </w:rPr>
              <w:fldChar w:fldCharType="end"/>
            </w:r>
            <w:r w:rsidRPr="00755458">
              <w:rPr>
                <w:rFonts w:ascii="Verdana" w:hAnsi="Verdana"/>
                <w:b w:val="0"/>
                <w:lang w:val="en-GB"/>
              </w:rPr>
              <w:t xml:space="preserve"> Absolute footprint     </w:t>
            </w:r>
            <w:proofErr w:type="gramStart"/>
            <w:r w:rsidRPr="00755458">
              <w:rPr>
                <w:rFonts w:ascii="Verdana" w:hAnsi="Verdana"/>
                <w:b w:val="0"/>
                <w:lang w:val="en-GB"/>
              </w:rPr>
              <w:t xml:space="preserve">OR      </w:t>
            </w:r>
            <w:proofErr w:type="gramEnd"/>
            <w:r w:rsidR="001D0E6D" w:rsidRPr="00755458">
              <w:fldChar w:fldCharType="begin">
                <w:ffData>
                  <w:name w:val="Check2"/>
                  <w:enabled/>
                  <w:calcOnExit w:val="0"/>
                  <w:checkBox>
                    <w:size w:val="20"/>
                    <w:default w:val="0"/>
                  </w:checkBox>
                </w:ffData>
              </w:fldChar>
            </w:r>
            <w:r w:rsidRPr="00755458">
              <w:instrText xml:space="preserve"> FORMCHECKBOX </w:instrText>
            </w:r>
            <w:r w:rsidR="001D0E6D" w:rsidRPr="00755458">
              <w:fldChar w:fldCharType="end"/>
            </w:r>
            <w:r w:rsidRPr="00755458">
              <w:rPr>
                <w:rFonts w:ascii="Verdana" w:hAnsi="Verdana"/>
                <w:b w:val="0"/>
                <w:lang w:val="en-GB"/>
              </w:rPr>
              <w:t xml:space="preserve"> Relative benchmark</w:t>
            </w:r>
            <w:r>
              <w:rPr>
                <w:rFonts w:ascii="Verdana" w:hAnsi="Verdana"/>
                <w:b w:val="0"/>
                <w:lang w:val="en-GB"/>
              </w:rPr>
              <w:t xml:space="preserve">  </w:t>
            </w:r>
          </w:p>
          <w:p w:rsidR="002D09FE" w:rsidRDefault="002D09FE" w:rsidP="001D576D">
            <w:pPr>
              <w:pStyle w:val="Headings"/>
              <w:rPr>
                <w:rFonts w:ascii="Verdana" w:hAnsi="Verdana"/>
                <w:b w:val="0"/>
                <w:sz w:val="10"/>
                <w:szCs w:val="10"/>
                <w:lang w:val="en-GB"/>
              </w:rPr>
            </w:pPr>
            <w:r>
              <w:rPr>
                <w:rFonts w:ascii="Verdana" w:hAnsi="Verdana"/>
                <w:b w:val="0"/>
                <w:sz w:val="10"/>
                <w:szCs w:val="10"/>
                <w:lang w:val="en-GB"/>
              </w:rPr>
              <w:t xml:space="preserve">     </w:t>
            </w:r>
          </w:p>
          <w:p w:rsidR="002D09FE" w:rsidRDefault="001D0E6D" w:rsidP="001D576D">
            <w:pPr>
              <w:pStyle w:val="Headings"/>
              <w:ind w:left="3600"/>
              <w:rPr>
                <w:rFonts w:ascii="Verdana" w:hAnsi="Verdana"/>
                <w:b w:val="0"/>
                <w:lang w:val="en-GB"/>
              </w:rPr>
            </w:pPr>
            <w:r>
              <w:rPr>
                <w:b w:val="0"/>
                <w:lang w:val="en-GB"/>
              </w:rPr>
              <w:fldChar w:fldCharType="begin">
                <w:ffData>
                  <w:name w:val=""/>
                  <w:enabled/>
                  <w:calcOnExit w:val="0"/>
                  <w:checkBox>
                    <w:size w:val="20"/>
                    <w:default w:val="1"/>
                  </w:checkBox>
                </w:ffData>
              </w:fldChar>
            </w:r>
            <w:r w:rsidR="002D09FE">
              <w:rPr>
                <w:b w:val="0"/>
                <w:lang w:val="en-GB"/>
              </w:rPr>
              <w:instrText xml:space="preserve"> FORMCHECKBOX </w:instrText>
            </w:r>
            <w:r w:rsidR="00AF7470" w:rsidRPr="001D0E6D">
              <w:rPr>
                <w:b w:val="0"/>
                <w:lang w:val="en-GB"/>
              </w:rPr>
            </w:r>
            <w:r>
              <w:rPr>
                <w:b w:val="0"/>
                <w:lang w:val="en-GB"/>
              </w:rPr>
              <w:fldChar w:fldCharType="end"/>
            </w:r>
            <w:r w:rsidR="002D09FE">
              <w:rPr>
                <w:rFonts w:ascii="Verdana" w:hAnsi="Verdana"/>
                <w:b w:val="0"/>
                <w:lang w:val="en-GB"/>
              </w:rPr>
              <w:t xml:space="preserve"> Level 1 footprint       </w:t>
            </w:r>
            <w:proofErr w:type="gramStart"/>
            <w:r w:rsidR="002D09FE">
              <w:rPr>
                <w:rFonts w:ascii="Verdana" w:hAnsi="Verdana"/>
                <w:b w:val="0"/>
                <w:lang w:val="en-GB"/>
              </w:rPr>
              <w:t xml:space="preserve">OR      </w:t>
            </w:r>
            <w:proofErr w:type="gramEnd"/>
            <w:r>
              <w:fldChar w:fldCharType="begin">
                <w:ffData>
                  <w:name w:val="Check2"/>
                  <w:enabled/>
                  <w:calcOnExit w:val="0"/>
                  <w:checkBox>
                    <w:size w:val="20"/>
                    <w:default w:val="0"/>
                    <w:checked w:val="0"/>
                  </w:checkBox>
                </w:ffData>
              </w:fldChar>
            </w:r>
            <w:r w:rsidR="002D09FE">
              <w:instrText xml:space="preserve"> FORMCHECKBOX </w:instrText>
            </w:r>
            <w:r>
              <w:fldChar w:fldCharType="end"/>
            </w:r>
            <w:r w:rsidR="002D09FE">
              <w:rPr>
                <w:rFonts w:ascii="Verdana" w:hAnsi="Verdana"/>
                <w:b w:val="0"/>
                <w:lang w:val="en-GB"/>
              </w:rPr>
              <w:t xml:space="preserve"> Level 2 footprint       </w:t>
            </w:r>
          </w:p>
        </w:tc>
      </w:tr>
    </w:tbl>
    <w:p w:rsidR="002D09FE" w:rsidRDefault="002D09FE" w:rsidP="00D96147">
      <w:pPr>
        <w:pStyle w:val="Headings"/>
        <w:snapToGrid w:val="0"/>
        <w:rPr>
          <w:rFonts w:ascii="Verdana" w:hAnsi="Verdana"/>
          <w:b w:val="0"/>
          <w:lang w:val="en-GB"/>
        </w:rPr>
        <w:sectPr w:rsidR="002D09FE">
          <w:footnotePr>
            <w:pos w:val="beneathText"/>
          </w:footnotePr>
          <w:type w:val="continuous"/>
          <w:pgSz w:w="11905" w:h="16837"/>
          <w:pgMar w:top="899" w:right="1077" w:bottom="907" w:left="1077" w:footer="306" w:gutter="0"/>
          <w:docGrid w:linePitch="360"/>
        </w:sectPr>
      </w:pPr>
    </w:p>
    <w:tbl>
      <w:tblPr>
        <w:tblW w:w="10754" w:type="dxa"/>
        <w:jc w:val="center"/>
        <w:tblLayout w:type="fixed"/>
        <w:tblCellMar>
          <w:left w:w="115" w:type="dxa"/>
          <w:right w:w="115" w:type="dxa"/>
        </w:tblCellMar>
        <w:tblLook w:val="0000"/>
      </w:tblPr>
      <w:tblGrid>
        <w:gridCol w:w="2880"/>
        <w:gridCol w:w="480"/>
        <w:gridCol w:w="1167"/>
        <w:gridCol w:w="360"/>
        <w:gridCol w:w="1287"/>
        <w:gridCol w:w="222"/>
        <w:gridCol w:w="738"/>
        <w:gridCol w:w="314"/>
        <w:gridCol w:w="1041"/>
        <w:gridCol w:w="660"/>
        <w:gridCol w:w="1595"/>
        <w:gridCol w:w="10"/>
      </w:tblGrid>
      <w:tr w:rsidR="002D09FE">
        <w:trPr>
          <w:gridAfter w:val="1"/>
          <w:wAfter w:w="10" w:type="dxa"/>
          <w:cantSplit/>
          <w:trHeight w:val="736"/>
          <w:jc w:val="center"/>
        </w:trPr>
        <w:tc>
          <w:tcPr>
            <w:tcW w:w="10744" w:type="dxa"/>
            <w:gridSpan w:val="11"/>
            <w:tcBorders>
              <w:bottom w:val="single" w:sz="4" w:space="0" w:color="000000"/>
            </w:tcBorders>
            <w:vAlign w:val="center"/>
          </w:tcPr>
          <w:p w:rsidR="002D09FE" w:rsidRDefault="002D09FE" w:rsidP="00D96147">
            <w:pPr>
              <w:pStyle w:val="Headings"/>
              <w:snapToGrid w:val="0"/>
              <w:rPr>
                <w:rFonts w:ascii="Verdana" w:hAnsi="Verdana"/>
                <w:b w:val="0"/>
                <w:lang w:val="en-GB"/>
              </w:rPr>
            </w:pPr>
            <w:r>
              <w:rPr>
                <w:rFonts w:ascii="Verdana" w:hAnsi="Verdana"/>
                <w:b w:val="0"/>
                <w:lang w:val="en-GB"/>
              </w:rPr>
              <w:t>Identify any structural changes in the organisation which have resulted in adjustment of the footprint to enable like-for-like comparisons (e.g., outsourcing, divestments or acquisitions):</w:t>
            </w:r>
          </w:p>
        </w:tc>
      </w:tr>
      <w:tr w:rsidR="002D09FE">
        <w:trPr>
          <w:cantSplit/>
          <w:trHeight w:val="520"/>
          <w:jc w:val="center"/>
        </w:trPr>
        <w:tc>
          <w:tcPr>
            <w:tcW w:w="3360" w:type="dxa"/>
            <w:gridSpan w:val="2"/>
            <w:tcBorders>
              <w:top w:val="single" w:sz="4" w:space="0" w:color="000000"/>
              <w:left w:val="single" w:sz="4" w:space="0" w:color="000000"/>
              <w:bottom w:val="single" w:sz="4" w:space="0" w:color="000000"/>
            </w:tcBorders>
            <w:vAlign w:val="center"/>
          </w:tcPr>
          <w:p w:rsidR="002D09FE" w:rsidRDefault="002D09FE" w:rsidP="00D96147">
            <w:pPr>
              <w:pStyle w:val="Headings"/>
              <w:snapToGrid w:val="0"/>
              <w:rPr>
                <w:rFonts w:ascii="Verdana" w:hAnsi="Verdana"/>
                <w:b w:val="0"/>
                <w:lang w:val="en-GB"/>
              </w:rPr>
            </w:pPr>
            <w:r>
              <w:rPr>
                <w:rFonts w:ascii="Verdana" w:hAnsi="Verdana"/>
                <w:b w:val="0"/>
                <w:lang w:val="en-GB"/>
              </w:rPr>
              <w:t>Structural change:</w:t>
            </w:r>
          </w:p>
        </w:tc>
        <w:tc>
          <w:tcPr>
            <w:tcW w:w="3774" w:type="dxa"/>
            <w:gridSpan w:val="5"/>
            <w:tcBorders>
              <w:top w:val="single" w:sz="4" w:space="0" w:color="000000"/>
              <w:left w:val="single" w:sz="4" w:space="0" w:color="000000"/>
              <w:bottom w:val="single" w:sz="4" w:space="0" w:color="000000"/>
            </w:tcBorders>
            <w:vAlign w:val="center"/>
          </w:tcPr>
          <w:p w:rsidR="002D09FE" w:rsidRDefault="002D09FE" w:rsidP="00D96147">
            <w:pPr>
              <w:pStyle w:val="Headings"/>
              <w:snapToGrid w:val="0"/>
              <w:rPr>
                <w:rFonts w:ascii="Verdana" w:hAnsi="Verdana"/>
                <w:b w:val="0"/>
                <w:lang w:val="en-GB"/>
              </w:rPr>
            </w:pPr>
            <w:r>
              <w:rPr>
                <w:rFonts w:ascii="Verdana" w:hAnsi="Verdana"/>
                <w:b w:val="0"/>
                <w:lang w:val="en-GB"/>
              </w:rPr>
              <w:t>Footprint (tCO</w:t>
            </w:r>
            <w:r>
              <w:rPr>
                <w:rFonts w:ascii="Verdana" w:hAnsi="Verdana"/>
                <w:b w:val="0"/>
                <w:vertAlign w:val="subscript"/>
                <w:lang w:val="en-GB"/>
              </w:rPr>
              <w:t>2</w:t>
            </w:r>
            <w:r>
              <w:rPr>
                <w:rFonts w:ascii="Verdana" w:hAnsi="Verdana"/>
                <w:b w:val="0"/>
                <w:lang w:val="en-GB"/>
              </w:rPr>
              <w:t>e):</w:t>
            </w:r>
          </w:p>
        </w:tc>
        <w:tc>
          <w:tcPr>
            <w:tcW w:w="3620" w:type="dxa"/>
            <w:gridSpan w:val="5"/>
            <w:tcBorders>
              <w:top w:val="single" w:sz="4" w:space="0" w:color="000000"/>
              <w:left w:val="single" w:sz="4" w:space="0" w:color="000000"/>
              <w:bottom w:val="single" w:sz="4" w:space="0" w:color="000000"/>
              <w:right w:val="single" w:sz="4" w:space="0" w:color="000000"/>
            </w:tcBorders>
            <w:vAlign w:val="center"/>
          </w:tcPr>
          <w:p w:rsidR="002D09FE" w:rsidRDefault="002D09FE" w:rsidP="00D96147">
            <w:pPr>
              <w:pStyle w:val="Headings"/>
              <w:snapToGrid w:val="0"/>
              <w:rPr>
                <w:rFonts w:ascii="Verdana" w:hAnsi="Verdana"/>
                <w:b w:val="0"/>
                <w:lang w:val="en-GB"/>
              </w:rPr>
            </w:pPr>
            <w:r>
              <w:rPr>
                <w:rFonts w:ascii="Verdana" w:hAnsi="Verdana"/>
                <w:b w:val="0"/>
                <w:lang w:val="en-GB"/>
              </w:rPr>
              <w:t>Adjustment made:</w:t>
            </w:r>
          </w:p>
        </w:tc>
      </w:tr>
      <w:tr w:rsidR="002D09FE">
        <w:trPr>
          <w:cantSplit/>
          <w:trHeight w:val="376"/>
          <w:jc w:val="center"/>
        </w:trPr>
        <w:tc>
          <w:tcPr>
            <w:tcW w:w="3360" w:type="dxa"/>
            <w:gridSpan w:val="2"/>
            <w:tcBorders>
              <w:top w:val="single" w:sz="4" w:space="0" w:color="000000"/>
              <w:left w:val="single" w:sz="4" w:space="0" w:color="000000"/>
              <w:bottom w:val="single" w:sz="4" w:space="0" w:color="000000"/>
            </w:tcBorders>
            <w:vAlign w:val="center"/>
          </w:tcPr>
          <w:p w:rsidR="002D09FE" w:rsidRDefault="002D09FE" w:rsidP="00D96147">
            <w:pPr>
              <w:pStyle w:val="Headings"/>
              <w:snapToGrid w:val="0"/>
              <w:rPr>
                <w:rFonts w:ascii="Verdana" w:hAnsi="Verdana"/>
                <w:b w:val="0"/>
                <w:i/>
                <w:lang w:val="en-GB"/>
              </w:rPr>
            </w:pPr>
            <w:proofErr w:type="gramStart"/>
            <w:r>
              <w:rPr>
                <w:rFonts w:ascii="Verdana" w:hAnsi="Verdana"/>
                <w:b w:val="0"/>
                <w:i/>
                <w:lang w:val="en-GB"/>
              </w:rPr>
              <w:t>e</w:t>
            </w:r>
            <w:proofErr w:type="gramEnd"/>
            <w:r>
              <w:rPr>
                <w:rFonts w:ascii="Verdana" w:hAnsi="Verdana"/>
                <w:b w:val="0"/>
                <w:i/>
                <w:lang w:val="en-GB"/>
              </w:rPr>
              <w:t>.g. Divestment of division X June 2007</w:t>
            </w:r>
          </w:p>
        </w:tc>
        <w:tc>
          <w:tcPr>
            <w:tcW w:w="3774" w:type="dxa"/>
            <w:gridSpan w:val="5"/>
            <w:tcBorders>
              <w:top w:val="single" w:sz="4" w:space="0" w:color="000000"/>
              <w:left w:val="single" w:sz="4" w:space="0" w:color="000000"/>
              <w:bottom w:val="single" w:sz="4" w:space="0" w:color="000000"/>
            </w:tcBorders>
            <w:vAlign w:val="center"/>
          </w:tcPr>
          <w:p w:rsidR="002D09FE" w:rsidRDefault="002D09FE" w:rsidP="00D96147">
            <w:pPr>
              <w:pStyle w:val="Headings"/>
              <w:snapToGrid w:val="0"/>
              <w:rPr>
                <w:rFonts w:ascii="Verdana" w:hAnsi="Verdana"/>
                <w:b w:val="0"/>
                <w:i/>
                <w:lang w:val="en-GB"/>
              </w:rPr>
            </w:pPr>
            <w:r>
              <w:rPr>
                <w:rFonts w:ascii="Verdana" w:hAnsi="Verdana"/>
                <w:b w:val="0"/>
                <w:i/>
                <w:lang w:val="en-GB"/>
              </w:rPr>
              <w:t>100</w:t>
            </w:r>
          </w:p>
        </w:tc>
        <w:tc>
          <w:tcPr>
            <w:tcW w:w="3620" w:type="dxa"/>
            <w:gridSpan w:val="5"/>
            <w:tcBorders>
              <w:top w:val="single" w:sz="4" w:space="0" w:color="000000"/>
              <w:left w:val="single" w:sz="4" w:space="0" w:color="000000"/>
              <w:bottom w:val="single" w:sz="4" w:space="0" w:color="000000"/>
              <w:right w:val="single" w:sz="4" w:space="0" w:color="000000"/>
            </w:tcBorders>
            <w:vAlign w:val="center"/>
          </w:tcPr>
          <w:p w:rsidR="002D09FE" w:rsidRDefault="002D09FE" w:rsidP="00D96147">
            <w:pPr>
              <w:pStyle w:val="Headings"/>
              <w:snapToGrid w:val="0"/>
              <w:rPr>
                <w:rFonts w:ascii="Verdana" w:hAnsi="Verdana"/>
                <w:b w:val="0"/>
                <w:i/>
                <w:lang w:val="en-GB"/>
              </w:rPr>
            </w:pPr>
            <w:r>
              <w:rPr>
                <w:rFonts w:ascii="Verdana" w:hAnsi="Verdana"/>
                <w:b w:val="0"/>
                <w:i/>
                <w:lang w:val="en-GB"/>
              </w:rPr>
              <w:t>Emissions of division X excluded from calculations</w:t>
            </w:r>
          </w:p>
        </w:tc>
      </w:tr>
      <w:tr w:rsidR="002D09FE">
        <w:trPr>
          <w:cantSplit/>
          <w:trHeight w:val="376"/>
          <w:jc w:val="center"/>
        </w:trPr>
        <w:tc>
          <w:tcPr>
            <w:tcW w:w="3360"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numPr>
                <w:ilvl w:val="0"/>
                <w:numId w:val="5"/>
              </w:numPr>
              <w:tabs>
                <w:tab w:val="clear" w:pos="360"/>
                <w:tab w:val="num" w:pos="415"/>
              </w:tabs>
              <w:snapToGrid w:val="0"/>
              <w:ind w:right="72"/>
              <w:rPr>
                <w:rFonts w:ascii="Verdana" w:hAnsi="Verdana"/>
                <w:sz w:val="20"/>
                <w:szCs w:val="20"/>
              </w:rPr>
            </w:pPr>
          </w:p>
        </w:tc>
        <w:tc>
          <w:tcPr>
            <w:tcW w:w="3774" w:type="dxa"/>
            <w:gridSpan w:val="5"/>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r w:rsidRPr="002D0696">
              <w:rPr>
                <w:rFonts w:ascii="Verdana" w:hAnsi="Verdana"/>
                <w:b w:val="0"/>
                <w:sz w:val="20"/>
              </w:rPr>
              <w:t xml:space="preserve"> </w:t>
            </w:r>
          </w:p>
        </w:tc>
        <w:tc>
          <w:tcPr>
            <w:tcW w:w="3620" w:type="dxa"/>
            <w:gridSpan w:val="5"/>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pStyle w:val="FieldText"/>
              <w:snapToGrid w:val="0"/>
              <w:rPr>
                <w:rStyle w:val="Style10pt"/>
              </w:rPr>
            </w:pPr>
          </w:p>
        </w:tc>
      </w:tr>
      <w:tr w:rsidR="002D09FE">
        <w:trPr>
          <w:cantSplit/>
          <w:trHeight w:val="359"/>
          <w:jc w:val="center"/>
        </w:trPr>
        <w:tc>
          <w:tcPr>
            <w:tcW w:w="3360"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numPr>
                <w:ilvl w:val="0"/>
                <w:numId w:val="5"/>
              </w:numPr>
              <w:tabs>
                <w:tab w:val="clear" w:pos="360"/>
                <w:tab w:val="num" w:pos="415"/>
              </w:tabs>
              <w:snapToGrid w:val="0"/>
              <w:ind w:right="72"/>
              <w:rPr>
                <w:rFonts w:ascii="Verdana" w:hAnsi="Verdana"/>
                <w:sz w:val="20"/>
                <w:szCs w:val="20"/>
              </w:rPr>
            </w:pPr>
          </w:p>
        </w:tc>
        <w:tc>
          <w:tcPr>
            <w:tcW w:w="3774" w:type="dxa"/>
            <w:gridSpan w:val="5"/>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p>
        </w:tc>
        <w:tc>
          <w:tcPr>
            <w:tcW w:w="3620" w:type="dxa"/>
            <w:gridSpan w:val="5"/>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pStyle w:val="FieldText"/>
              <w:snapToGrid w:val="0"/>
              <w:rPr>
                <w:rStyle w:val="Style10pt"/>
              </w:rPr>
            </w:pPr>
          </w:p>
        </w:tc>
      </w:tr>
      <w:tr w:rsidR="002D09FE">
        <w:trPr>
          <w:cantSplit/>
          <w:trHeight w:val="359"/>
          <w:jc w:val="center"/>
        </w:trPr>
        <w:tc>
          <w:tcPr>
            <w:tcW w:w="3360"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numPr>
                <w:ilvl w:val="0"/>
                <w:numId w:val="5"/>
              </w:numPr>
              <w:tabs>
                <w:tab w:val="clear" w:pos="360"/>
                <w:tab w:val="num" w:pos="415"/>
              </w:tabs>
              <w:snapToGrid w:val="0"/>
              <w:ind w:right="72"/>
              <w:rPr>
                <w:rFonts w:ascii="Verdana" w:hAnsi="Verdana"/>
                <w:sz w:val="20"/>
                <w:szCs w:val="20"/>
              </w:rPr>
            </w:pPr>
          </w:p>
        </w:tc>
        <w:tc>
          <w:tcPr>
            <w:tcW w:w="3774" w:type="dxa"/>
            <w:gridSpan w:val="5"/>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p>
        </w:tc>
        <w:tc>
          <w:tcPr>
            <w:tcW w:w="3620" w:type="dxa"/>
            <w:gridSpan w:val="5"/>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pStyle w:val="FieldText"/>
              <w:snapToGrid w:val="0"/>
              <w:rPr>
                <w:rStyle w:val="Style10pt"/>
              </w:rPr>
            </w:pPr>
          </w:p>
        </w:tc>
      </w:tr>
      <w:tr w:rsidR="002D09FE">
        <w:trPr>
          <w:gridAfter w:val="1"/>
          <w:wAfter w:w="10" w:type="dxa"/>
          <w:cantSplit/>
          <w:trHeight w:val="80"/>
          <w:jc w:val="center"/>
        </w:trPr>
        <w:tc>
          <w:tcPr>
            <w:tcW w:w="10744" w:type="dxa"/>
            <w:gridSpan w:val="11"/>
            <w:tcBorders>
              <w:top w:val="single" w:sz="4" w:space="0" w:color="000000"/>
            </w:tcBorders>
            <w:vAlign w:val="center"/>
          </w:tcPr>
          <w:p w:rsidR="002D09FE" w:rsidRDefault="002D09FE" w:rsidP="00D96147">
            <w:pPr>
              <w:pStyle w:val="Headings"/>
              <w:snapToGrid w:val="0"/>
              <w:rPr>
                <w:rFonts w:ascii="Verdana" w:hAnsi="Verdana"/>
                <w:sz w:val="6"/>
                <w:szCs w:val="6"/>
                <w:lang w:val="en-GB"/>
              </w:rPr>
            </w:pPr>
          </w:p>
        </w:tc>
      </w:tr>
      <w:tr w:rsidR="002D09FE">
        <w:trPr>
          <w:gridAfter w:val="1"/>
          <w:wAfter w:w="10" w:type="dxa"/>
          <w:cantSplit/>
          <w:trHeight w:hRule="exact" w:val="491"/>
          <w:jc w:val="center"/>
        </w:trPr>
        <w:tc>
          <w:tcPr>
            <w:tcW w:w="10744" w:type="dxa"/>
            <w:gridSpan w:val="11"/>
            <w:tcBorders>
              <w:bottom w:val="single" w:sz="4" w:space="0" w:color="000000"/>
            </w:tcBorders>
            <w:vAlign w:val="center"/>
          </w:tcPr>
          <w:p w:rsidR="002D09FE" w:rsidRDefault="002D09FE" w:rsidP="00D96147">
            <w:pPr>
              <w:snapToGrid w:val="0"/>
              <w:ind w:right="72"/>
              <w:rPr>
                <w:rStyle w:val="Style10pt"/>
              </w:rPr>
            </w:pPr>
            <w:r>
              <w:rPr>
                <w:rStyle w:val="Style10pt"/>
                <w:rFonts w:ascii="Verdana" w:hAnsi="Verdana"/>
                <w:b/>
                <w:lang w:val="en-GB"/>
              </w:rPr>
              <w:t xml:space="preserve">Adjusted footprint/benchmark used for reduction criteria - please enter information from ‘Data for assessment form’ sheet in the </w:t>
            </w:r>
            <w:r>
              <w:rPr>
                <w:rStyle w:val="Style10pt"/>
                <w:rFonts w:ascii="Verdana" w:hAnsi="Verdana"/>
                <w:b/>
                <w:i/>
                <w:lang w:val="en-GB"/>
              </w:rPr>
              <w:t>Carbon</w:t>
            </w:r>
            <w:r>
              <w:rPr>
                <w:rStyle w:val="Style10pt"/>
                <w:rFonts w:ascii="Verdana" w:hAnsi="Verdana"/>
                <w:b/>
                <w:lang w:val="en-GB"/>
              </w:rPr>
              <w:t xml:space="preserve"> </w:t>
            </w:r>
            <w:r>
              <w:rPr>
                <w:rStyle w:val="Style10pt"/>
                <w:rFonts w:ascii="Verdana" w:hAnsi="Verdana"/>
                <w:b/>
                <w:i/>
                <w:lang w:val="en-GB"/>
              </w:rPr>
              <w:t>Footprint Spreadsheet</w:t>
            </w:r>
          </w:p>
        </w:tc>
      </w:tr>
      <w:tr w:rsidR="002D09FE">
        <w:trPr>
          <w:cantSplit/>
          <w:trHeight w:hRule="exact" w:val="956"/>
          <w:jc w:val="center"/>
        </w:trPr>
        <w:tc>
          <w:tcPr>
            <w:tcW w:w="2880" w:type="dxa"/>
            <w:tcBorders>
              <w:top w:val="single" w:sz="4" w:space="0" w:color="000000"/>
              <w:left w:val="single" w:sz="4" w:space="0" w:color="000000"/>
              <w:bottom w:val="single" w:sz="4" w:space="0" w:color="000000"/>
            </w:tcBorders>
            <w:vAlign w:val="center"/>
          </w:tcPr>
          <w:p w:rsidR="002D09FE" w:rsidRDefault="002D09FE" w:rsidP="00D96147">
            <w:pPr>
              <w:snapToGrid w:val="0"/>
              <w:ind w:right="72"/>
              <w:rPr>
                <w:rFonts w:ascii="Verdana" w:hAnsi="Verdana"/>
                <w:sz w:val="20"/>
                <w:szCs w:val="20"/>
                <w:lang w:val="en-GB"/>
              </w:rPr>
            </w:pPr>
          </w:p>
        </w:tc>
        <w:tc>
          <w:tcPr>
            <w:tcW w:w="1647" w:type="dxa"/>
            <w:gridSpan w:val="2"/>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Year -2</w:t>
            </w:r>
          </w:p>
        </w:tc>
        <w:tc>
          <w:tcPr>
            <w:tcW w:w="1647" w:type="dxa"/>
            <w:gridSpan w:val="2"/>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Year -1</w:t>
            </w:r>
          </w:p>
        </w:tc>
        <w:tc>
          <w:tcPr>
            <w:tcW w:w="1274" w:type="dxa"/>
            <w:gridSpan w:val="3"/>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Average historic data</w:t>
            </w:r>
          </w:p>
        </w:tc>
        <w:tc>
          <w:tcPr>
            <w:tcW w:w="1701" w:type="dxa"/>
            <w:gridSpan w:val="2"/>
            <w:tcBorders>
              <w:top w:val="single" w:sz="4" w:space="0" w:color="000000"/>
              <w:left w:val="single" w:sz="4" w:space="0" w:color="000000"/>
              <w:bottom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Year of application (Year 0)</w:t>
            </w:r>
          </w:p>
        </w:tc>
        <w:tc>
          <w:tcPr>
            <w:tcW w:w="1605" w:type="dxa"/>
            <w:gridSpan w:val="2"/>
            <w:tcBorders>
              <w:top w:val="single" w:sz="4" w:space="0" w:color="000000"/>
              <w:left w:val="single" w:sz="4" w:space="0" w:color="000000"/>
              <w:bottom w:val="single" w:sz="4" w:space="0" w:color="000000"/>
              <w:right w:val="single" w:sz="4" w:space="0" w:color="000000"/>
            </w:tcBorders>
            <w:vAlign w:val="center"/>
          </w:tcPr>
          <w:p w:rsidR="002D09FE" w:rsidRDefault="002D09FE" w:rsidP="00D96147">
            <w:pPr>
              <w:snapToGrid w:val="0"/>
              <w:ind w:right="72"/>
              <w:rPr>
                <w:rStyle w:val="Style10pt"/>
              </w:rPr>
            </w:pPr>
            <w:r>
              <w:rPr>
                <w:rStyle w:val="Style10pt"/>
                <w:rFonts w:ascii="Verdana" w:hAnsi="Verdana"/>
                <w:lang w:val="en-GB"/>
              </w:rPr>
              <w:t>Pass/</w:t>
            </w:r>
          </w:p>
          <w:p w:rsidR="002D09FE" w:rsidRDefault="002D09FE" w:rsidP="00D96147">
            <w:pPr>
              <w:ind w:right="72"/>
              <w:rPr>
                <w:rStyle w:val="Style10pt"/>
              </w:rPr>
            </w:pPr>
            <w:r>
              <w:rPr>
                <w:rStyle w:val="Style10pt"/>
                <w:rFonts w:ascii="Verdana" w:hAnsi="Verdana"/>
                <w:lang w:val="en-GB"/>
              </w:rPr>
              <w:t>Fail</w:t>
            </w:r>
          </w:p>
        </w:tc>
      </w:tr>
      <w:tr w:rsidR="002D09FE">
        <w:trPr>
          <w:cantSplit/>
          <w:trHeight w:hRule="exact" w:val="662"/>
          <w:jc w:val="center"/>
        </w:trPr>
        <w:tc>
          <w:tcPr>
            <w:tcW w:w="2880" w:type="dxa"/>
            <w:tcBorders>
              <w:top w:val="single" w:sz="4" w:space="0" w:color="000000"/>
              <w:left w:val="single" w:sz="4" w:space="0" w:color="000000"/>
              <w:bottom w:val="single" w:sz="4" w:space="0" w:color="000000"/>
            </w:tcBorders>
            <w:vAlign w:val="center"/>
          </w:tcPr>
          <w:p w:rsidR="002D09FE" w:rsidRPr="002D0696" w:rsidRDefault="002D09FE" w:rsidP="00D96147">
            <w:pPr>
              <w:snapToGrid w:val="0"/>
              <w:ind w:right="72"/>
              <w:rPr>
                <w:rStyle w:val="Style10pt"/>
              </w:rPr>
            </w:pPr>
            <w:r w:rsidRPr="002D0696">
              <w:rPr>
                <w:rStyle w:val="Style10pt"/>
                <w:rFonts w:ascii="Verdana" w:hAnsi="Verdana"/>
                <w:lang w:val="en-GB"/>
              </w:rPr>
              <w:t>Absolute footprint (tCO</w:t>
            </w:r>
            <w:r w:rsidRPr="002D0696">
              <w:rPr>
                <w:rStyle w:val="Style10pt"/>
                <w:rFonts w:ascii="Verdana" w:hAnsi="Verdana"/>
                <w:szCs w:val="20"/>
                <w:vertAlign w:val="subscript"/>
                <w:lang w:val="en-GB"/>
              </w:rPr>
              <w:t>2</w:t>
            </w:r>
            <w:r w:rsidRPr="002D0696">
              <w:rPr>
                <w:rStyle w:val="Style10pt"/>
                <w:rFonts w:ascii="Verdana" w:hAnsi="Verdana"/>
                <w:lang w:val="en-GB"/>
              </w:rPr>
              <w:t>e)</w:t>
            </w:r>
          </w:p>
        </w:tc>
        <w:tc>
          <w:tcPr>
            <w:tcW w:w="1647"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r>
              <w:rPr>
                <w:rFonts w:ascii="Verdana" w:hAnsi="Verdana"/>
                <w:b w:val="0"/>
                <w:sz w:val="20"/>
              </w:rPr>
              <w:t>8,235.8</w:t>
            </w:r>
          </w:p>
        </w:tc>
        <w:tc>
          <w:tcPr>
            <w:tcW w:w="1647"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Style w:val="Style10pt"/>
              </w:rPr>
            </w:pPr>
            <w:r>
              <w:rPr>
                <w:rStyle w:val="Style10pt"/>
                <w:rFonts w:ascii="Verdana" w:hAnsi="Verdana"/>
                <w:b w:val="0"/>
                <w:lang w:val="en-GB"/>
              </w:rPr>
              <w:t>7,712.7</w:t>
            </w:r>
          </w:p>
        </w:tc>
        <w:tc>
          <w:tcPr>
            <w:tcW w:w="1274" w:type="dxa"/>
            <w:gridSpan w:val="3"/>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r>
              <w:rPr>
                <w:rFonts w:ascii="Verdana" w:hAnsi="Verdana"/>
                <w:b w:val="0"/>
                <w:sz w:val="20"/>
              </w:rPr>
              <w:t>7974.2</w:t>
            </w:r>
          </w:p>
        </w:tc>
        <w:tc>
          <w:tcPr>
            <w:tcW w:w="1701"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Style w:val="Style10pt"/>
              </w:rPr>
            </w:pPr>
            <w:r>
              <w:rPr>
                <w:rStyle w:val="Style10pt"/>
                <w:rFonts w:ascii="Verdana" w:hAnsi="Verdana"/>
                <w:b w:val="0"/>
                <w:lang w:val="en-GB"/>
              </w:rPr>
              <w:t>6,664.6</w:t>
            </w:r>
          </w:p>
        </w:tc>
        <w:tc>
          <w:tcPr>
            <w:tcW w:w="1605"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D96147">
            <w:pPr>
              <w:pStyle w:val="FieldText"/>
              <w:snapToGrid w:val="0"/>
              <w:rPr>
                <w:rStyle w:val="Style10pt"/>
              </w:rPr>
            </w:pPr>
            <w:r>
              <w:rPr>
                <w:rStyle w:val="Style10pt"/>
                <w:rFonts w:ascii="Verdana" w:hAnsi="Verdana"/>
                <w:b w:val="0"/>
                <w:lang w:val="en-GB"/>
              </w:rPr>
              <w:t>Pass</w:t>
            </w:r>
          </w:p>
        </w:tc>
      </w:tr>
      <w:tr w:rsidR="002D09FE">
        <w:trPr>
          <w:cantSplit/>
          <w:trHeight w:hRule="exact" w:val="696"/>
          <w:jc w:val="center"/>
        </w:trPr>
        <w:tc>
          <w:tcPr>
            <w:tcW w:w="2880" w:type="dxa"/>
            <w:tcBorders>
              <w:top w:val="single" w:sz="4" w:space="0" w:color="000000"/>
              <w:left w:val="single" w:sz="4" w:space="0" w:color="000000"/>
              <w:bottom w:val="single" w:sz="4" w:space="0" w:color="000000"/>
            </w:tcBorders>
            <w:vAlign w:val="center"/>
          </w:tcPr>
          <w:p w:rsidR="002D09FE" w:rsidRPr="002D0696" w:rsidRDefault="002D09FE" w:rsidP="00D96147">
            <w:pPr>
              <w:snapToGrid w:val="0"/>
              <w:ind w:right="72"/>
              <w:rPr>
                <w:rStyle w:val="Style10pt"/>
              </w:rPr>
            </w:pPr>
            <w:r w:rsidRPr="002D0696">
              <w:rPr>
                <w:rStyle w:val="Style10pt"/>
                <w:rFonts w:ascii="Verdana" w:hAnsi="Verdana"/>
                <w:lang w:val="en-GB"/>
              </w:rPr>
              <w:t>Relative benchmark (e.g. tCO</w:t>
            </w:r>
            <w:r w:rsidRPr="002D0696">
              <w:rPr>
                <w:rStyle w:val="Style10pt"/>
                <w:rFonts w:ascii="Verdana" w:hAnsi="Verdana"/>
                <w:szCs w:val="20"/>
                <w:vertAlign w:val="subscript"/>
                <w:lang w:val="en-GB"/>
              </w:rPr>
              <w:t>2</w:t>
            </w:r>
            <w:r w:rsidRPr="002D0696">
              <w:rPr>
                <w:rStyle w:val="Style10pt"/>
                <w:rFonts w:ascii="Verdana" w:hAnsi="Verdana"/>
                <w:lang w:val="en-GB"/>
              </w:rPr>
              <w:t>e/tonne product)</w:t>
            </w:r>
          </w:p>
        </w:tc>
        <w:tc>
          <w:tcPr>
            <w:tcW w:w="1647"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r>
              <w:rPr>
                <w:rFonts w:ascii="Verdana" w:hAnsi="Verdana"/>
                <w:b w:val="0"/>
                <w:sz w:val="20"/>
              </w:rPr>
              <w:t>N/A</w:t>
            </w:r>
          </w:p>
        </w:tc>
        <w:tc>
          <w:tcPr>
            <w:tcW w:w="1647"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Style w:val="Style10pt"/>
              </w:rPr>
            </w:pPr>
            <w:r>
              <w:rPr>
                <w:rStyle w:val="Style10pt"/>
                <w:rFonts w:ascii="Verdana" w:hAnsi="Verdana"/>
                <w:b w:val="0"/>
                <w:lang w:val="en-GB"/>
              </w:rPr>
              <w:t>N/A</w:t>
            </w:r>
          </w:p>
        </w:tc>
        <w:tc>
          <w:tcPr>
            <w:tcW w:w="1274" w:type="dxa"/>
            <w:gridSpan w:val="3"/>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Fonts w:ascii="Verdana" w:hAnsi="Verdana"/>
                <w:b w:val="0"/>
                <w:sz w:val="20"/>
              </w:rPr>
            </w:pPr>
            <w:r>
              <w:rPr>
                <w:rFonts w:ascii="Verdana" w:hAnsi="Verdana"/>
                <w:b w:val="0"/>
                <w:sz w:val="20"/>
              </w:rPr>
              <w:t>N/A</w:t>
            </w:r>
          </w:p>
        </w:tc>
        <w:tc>
          <w:tcPr>
            <w:tcW w:w="1701" w:type="dxa"/>
            <w:gridSpan w:val="2"/>
            <w:tcBorders>
              <w:top w:val="single" w:sz="4" w:space="0" w:color="000000"/>
              <w:left w:val="single" w:sz="4" w:space="0" w:color="000000"/>
              <w:bottom w:val="single" w:sz="4" w:space="0" w:color="000000"/>
            </w:tcBorders>
            <w:vAlign w:val="center"/>
          </w:tcPr>
          <w:p w:rsidR="002D09FE" w:rsidRPr="002D0696" w:rsidRDefault="002D09FE" w:rsidP="00163FC8">
            <w:pPr>
              <w:pStyle w:val="FieldText"/>
              <w:snapToGrid w:val="0"/>
              <w:rPr>
                <w:rStyle w:val="Style10pt"/>
              </w:rPr>
            </w:pPr>
            <w:r>
              <w:rPr>
                <w:rStyle w:val="Style10pt"/>
                <w:rFonts w:ascii="Verdana" w:hAnsi="Verdana"/>
                <w:b w:val="0"/>
                <w:lang w:val="en-GB"/>
              </w:rPr>
              <w:t>N/A</w:t>
            </w:r>
          </w:p>
        </w:tc>
        <w:tc>
          <w:tcPr>
            <w:tcW w:w="1605"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pStyle w:val="FieldText"/>
              <w:snapToGrid w:val="0"/>
              <w:rPr>
                <w:rStyle w:val="Style10pt"/>
              </w:rPr>
            </w:pPr>
            <w:r>
              <w:rPr>
                <w:rStyle w:val="Style10pt"/>
                <w:rFonts w:ascii="Verdana" w:hAnsi="Verdana"/>
                <w:b w:val="0"/>
                <w:lang w:val="en-GB"/>
              </w:rPr>
              <w:t>N/A</w:t>
            </w:r>
          </w:p>
        </w:tc>
      </w:tr>
      <w:tr w:rsidR="002D09FE" w:rsidRPr="00006C66">
        <w:trPr>
          <w:cantSplit/>
          <w:trHeight w:hRule="exact" w:val="648"/>
          <w:jc w:val="center"/>
        </w:trPr>
        <w:tc>
          <w:tcPr>
            <w:tcW w:w="2880" w:type="dxa"/>
            <w:tcBorders>
              <w:top w:val="single" w:sz="4" w:space="0" w:color="000000"/>
              <w:left w:val="single" w:sz="4" w:space="0" w:color="000000"/>
              <w:bottom w:val="single" w:sz="4" w:space="0" w:color="000000"/>
            </w:tcBorders>
            <w:vAlign w:val="center"/>
          </w:tcPr>
          <w:p w:rsidR="002D09FE" w:rsidRPr="002D0696" w:rsidRDefault="002D09FE" w:rsidP="00D96147">
            <w:pPr>
              <w:snapToGrid w:val="0"/>
              <w:ind w:right="72"/>
              <w:rPr>
                <w:rStyle w:val="Style10pt"/>
              </w:rPr>
            </w:pPr>
            <w:r w:rsidRPr="002D0696">
              <w:rPr>
                <w:rStyle w:val="Style10pt"/>
                <w:rFonts w:ascii="Verdana" w:hAnsi="Verdana"/>
                <w:lang w:val="it-IT"/>
              </w:rPr>
              <w:t>Turnover benchmark (</w:t>
            </w:r>
            <w:proofErr w:type="gramStart"/>
            <w:r w:rsidRPr="002D0696">
              <w:rPr>
                <w:rStyle w:val="Style10pt"/>
                <w:rFonts w:ascii="Verdana" w:hAnsi="Verdana"/>
                <w:lang w:val="it-IT"/>
              </w:rPr>
              <w:t>e.g.</w:t>
            </w:r>
            <w:proofErr w:type="gramEnd"/>
            <w:r w:rsidRPr="002D0696">
              <w:rPr>
                <w:rStyle w:val="Style10pt"/>
                <w:rFonts w:ascii="Verdana" w:hAnsi="Verdana"/>
                <w:lang w:val="it-IT"/>
              </w:rPr>
              <w:t xml:space="preserve"> tCO</w:t>
            </w:r>
            <w:r w:rsidRPr="002D0696">
              <w:rPr>
                <w:rStyle w:val="Style10pt"/>
                <w:rFonts w:ascii="Verdana" w:hAnsi="Verdana"/>
                <w:szCs w:val="20"/>
                <w:vertAlign w:val="subscript"/>
                <w:lang w:val="it-IT"/>
              </w:rPr>
              <w:t>2</w:t>
            </w:r>
            <w:r w:rsidRPr="002D0696">
              <w:rPr>
                <w:rStyle w:val="Style10pt"/>
                <w:rFonts w:ascii="Verdana" w:hAnsi="Verdana"/>
                <w:lang w:val="it-IT"/>
              </w:rPr>
              <w:t>e/</w:t>
            </w:r>
            <w:proofErr w:type="spellStart"/>
            <w:r w:rsidRPr="002D0696">
              <w:rPr>
                <w:rStyle w:val="Style10pt"/>
                <w:rFonts w:ascii="Verdana" w:hAnsi="Verdana"/>
                <w:lang w:val="it-IT"/>
              </w:rPr>
              <w:t>£mn</w:t>
            </w:r>
            <w:proofErr w:type="spellEnd"/>
            <w:r w:rsidRPr="002D0696">
              <w:rPr>
                <w:rStyle w:val="Style10pt"/>
                <w:rFonts w:ascii="Verdana" w:hAnsi="Verdana"/>
                <w:lang w:val="it-IT"/>
              </w:rPr>
              <w:t>)</w:t>
            </w:r>
          </w:p>
        </w:tc>
        <w:tc>
          <w:tcPr>
            <w:tcW w:w="1647" w:type="dxa"/>
            <w:gridSpan w:val="2"/>
            <w:tcBorders>
              <w:top w:val="single" w:sz="4" w:space="0" w:color="000000"/>
              <w:left w:val="single" w:sz="4" w:space="0" w:color="000000"/>
              <w:bottom w:val="single" w:sz="4" w:space="0" w:color="000000"/>
            </w:tcBorders>
            <w:vAlign w:val="center"/>
          </w:tcPr>
          <w:p w:rsidR="002D09FE" w:rsidRPr="00BA0D9D" w:rsidRDefault="002D09FE" w:rsidP="00163FC8">
            <w:pPr>
              <w:pStyle w:val="FieldText"/>
              <w:snapToGrid w:val="0"/>
              <w:rPr>
                <w:rFonts w:ascii="Verdana" w:hAnsi="Verdana"/>
                <w:b w:val="0"/>
                <w:sz w:val="20"/>
                <w:lang w:val="de-DE"/>
              </w:rPr>
            </w:pPr>
            <w:r w:rsidRPr="00BA0D9D">
              <w:rPr>
                <w:rFonts w:ascii="Verdana" w:hAnsi="Verdana"/>
                <w:b w:val="0"/>
                <w:sz w:val="20"/>
                <w:lang w:val="de-DE"/>
              </w:rPr>
              <w:t>92.7</w:t>
            </w:r>
          </w:p>
        </w:tc>
        <w:tc>
          <w:tcPr>
            <w:tcW w:w="1647" w:type="dxa"/>
            <w:gridSpan w:val="2"/>
            <w:tcBorders>
              <w:top w:val="single" w:sz="4" w:space="0" w:color="000000"/>
              <w:left w:val="single" w:sz="4" w:space="0" w:color="000000"/>
              <w:bottom w:val="single" w:sz="4" w:space="0" w:color="000000"/>
            </w:tcBorders>
            <w:vAlign w:val="center"/>
          </w:tcPr>
          <w:p w:rsidR="002D09FE" w:rsidRPr="00BA0D9D" w:rsidRDefault="002D09FE" w:rsidP="00163FC8">
            <w:pPr>
              <w:pStyle w:val="FieldText"/>
              <w:snapToGrid w:val="0"/>
              <w:rPr>
                <w:rStyle w:val="Style10pt"/>
              </w:rPr>
            </w:pPr>
            <w:r w:rsidRPr="00BA0D9D">
              <w:rPr>
                <w:rStyle w:val="Style10pt"/>
                <w:rFonts w:ascii="Verdana" w:hAnsi="Verdana"/>
                <w:b w:val="0"/>
                <w:lang w:val="de-DE"/>
              </w:rPr>
              <w:t>80.</w:t>
            </w:r>
            <w:r>
              <w:rPr>
                <w:rStyle w:val="Style10pt"/>
                <w:rFonts w:ascii="Verdana" w:hAnsi="Verdana"/>
                <w:b w:val="0"/>
                <w:lang w:val="de-DE"/>
              </w:rPr>
              <w:t>4</w:t>
            </w:r>
          </w:p>
        </w:tc>
        <w:tc>
          <w:tcPr>
            <w:tcW w:w="1274" w:type="dxa"/>
            <w:gridSpan w:val="3"/>
            <w:tcBorders>
              <w:top w:val="single" w:sz="4" w:space="0" w:color="000000"/>
              <w:left w:val="single" w:sz="4" w:space="0" w:color="000000"/>
              <w:bottom w:val="single" w:sz="4" w:space="0" w:color="000000"/>
            </w:tcBorders>
            <w:vAlign w:val="center"/>
          </w:tcPr>
          <w:p w:rsidR="002D09FE" w:rsidRPr="00BA0D9D" w:rsidRDefault="002D09FE" w:rsidP="00163FC8">
            <w:pPr>
              <w:pStyle w:val="FieldText"/>
              <w:snapToGrid w:val="0"/>
              <w:rPr>
                <w:rFonts w:ascii="Verdana" w:hAnsi="Verdana"/>
                <w:b w:val="0"/>
                <w:sz w:val="20"/>
                <w:lang w:val="de-DE"/>
              </w:rPr>
            </w:pPr>
            <w:r>
              <w:rPr>
                <w:rFonts w:ascii="Verdana" w:hAnsi="Verdana"/>
                <w:b w:val="0"/>
                <w:sz w:val="20"/>
                <w:lang w:val="de-DE"/>
              </w:rPr>
              <w:t>86.6</w:t>
            </w:r>
          </w:p>
        </w:tc>
        <w:tc>
          <w:tcPr>
            <w:tcW w:w="1701" w:type="dxa"/>
            <w:gridSpan w:val="2"/>
            <w:tcBorders>
              <w:top w:val="single" w:sz="4" w:space="0" w:color="000000"/>
              <w:left w:val="single" w:sz="4" w:space="0" w:color="000000"/>
              <w:bottom w:val="single" w:sz="4" w:space="0" w:color="000000"/>
            </w:tcBorders>
            <w:vAlign w:val="center"/>
          </w:tcPr>
          <w:p w:rsidR="002D09FE" w:rsidRPr="00BA0D9D" w:rsidRDefault="002D09FE" w:rsidP="00163FC8">
            <w:pPr>
              <w:pStyle w:val="FieldText"/>
              <w:snapToGrid w:val="0"/>
              <w:rPr>
                <w:rStyle w:val="Style10pt"/>
              </w:rPr>
            </w:pPr>
            <w:r w:rsidRPr="00BA0D9D">
              <w:rPr>
                <w:rStyle w:val="Style10pt"/>
                <w:rFonts w:ascii="Verdana" w:hAnsi="Verdana"/>
                <w:b w:val="0"/>
                <w:lang w:val="de-DE"/>
              </w:rPr>
              <w:t>70.</w:t>
            </w:r>
            <w:r>
              <w:rPr>
                <w:rStyle w:val="Style10pt"/>
                <w:rFonts w:ascii="Verdana" w:hAnsi="Verdana"/>
                <w:b w:val="0"/>
                <w:lang w:val="de-DE"/>
              </w:rPr>
              <w:t>4</w:t>
            </w:r>
          </w:p>
        </w:tc>
        <w:tc>
          <w:tcPr>
            <w:tcW w:w="1605" w:type="dxa"/>
            <w:gridSpan w:val="2"/>
            <w:tcBorders>
              <w:top w:val="single" w:sz="4" w:space="0" w:color="000000"/>
              <w:left w:val="single" w:sz="4" w:space="0" w:color="000000"/>
              <w:bottom w:val="single" w:sz="4" w:space="0" w:color="000000"/>
              <w:right w:val="single" w:sz="4" w:space="0" w:color="000000"/>
            </w:tcBorders>
            <w:vAlign w:val="center"/>
          </w:tcPr>
          <w:p w:rsidR="002D09FE" w:rsidRPr="00006C66" w:rsidRDefault="002D09FE" w:rsidP="00163FC8">
            <w:pPr>
              <w:pStyle w:val="FieldText"/>
              <w:snapToGrid w:val="0"/>
              <w:rPr>
                <w:rStyle w:val="Style10pt"/>
              </w:rPr>
            </w:pPr>
            <w:r>
              <w:rPr>
                <w:rStyle w:val="Style10pt"/>
                <w:rFonts w:ascii="Verdana" w:hAnsi="Verdana"/>
                <w:b w:val="0"/>
                <w:lang w:val="de-DE"/>
              </w:rPr>
              <w:t>Pass</w:t>
            </w:r>
          </w:p>
        </w:tc>
      </w:tr>
      <w:tr w:rsidR="002D09FE" w:rsidRPr="00006C66">
        <w:trPr>
          <w:gridAfter w:val="1"/>
          <w:wAfter w:w="10" w:type="dxa"/>
          <w:cantSplit/>
          <w:trHeight w:hRule="exact" w:val="1519"/>
          <w:jc w:val="center"/>
        </w:trPr>
        <w:tc>
          <w:tcPr>
            <w:tcW w:w="10744" w:type="dxa"/>
            <w:gridSpan w:val="11"/>
            <w:vAlign w:val="center"/>
          </w:tcPr>
          <w:p w:rsidR="002D09FE" w:rsidRPr="00006C66" w:rsidRDefault="002D09FE" w:rsidP="00D96147">
            <w:pPr>
              <w:pStyle w:val="BodyText"/>
              <w:snapToGrid w:val="0"/>
              <w:rPr>
                <w:rFonts w:ascii="Verdana" w:hAnsi="Verdana"/>
                <w:b/>
                <w:sz w:val="20"/>
                <w:szCs w:val="20"/>
                <w:lang w:val="de-DE"/>
              </w:rPr>
            </w:pPr>
          </w:p>
          <w:p w:rsidR="002D09FE" w:rsidRPr="00006C66" w:rsidRDefault="002D09FE" w:rsidP="00D96147">
            <w:pPr>
              <w:pStyle w:val="BodyText"/>
              <w:snapToGrid w:val="0"/>
              <w:rPr>
                <w:rFonts w:ascii="Verdana" w:hAnsi="Verdana"/>
                <w:b/>
                <w:sz w:val="20"/>
                <w:szCs w:val="20"/>
                <w:lang w:val="de-DE"/>
              </w:rPr>
            </w:pPr>
          </w:p>
          <w:p w:rsidR="002D09FE" w:rsidRPr="00006C66" w:rsidRDefault="002D09FE" w:rsidP="00D96147">
            <w:pPr>
              <w:pStyle w:val="BodyText"/>
              <w:snapToGrid w:val="0"/>
              <w:rPr>
                <w:rFonts w:ascii="Verdana" w:hAnsi="Verdana"/>
                <w:b/>
                <w:sz w:val="20"/>
                <w:szCs w:val="20"/>
                <w:lang w:val="de-DE"/>
              </w:rPr>
            </w:pPr>
          </w:p>
          <w:p w:rsidR="002D09FE" w:rsidRPr="00006C66" w:rsidRDefault="002D09FE" w:rsidP="00F244B5">
            <w:pPr>
              <w:pStyle w:val="BodyText"/>
              <w:snapToGrid w:val="0"/>
              <w:rPr>
                <w:rFonts w:ascii="Verdana" w:hAnsi="Verdana"/>
                <w:b/>
                <w:sz w:val="20"/>
                <w:szCs w:val="20"/>
                <w:lang w:val="de-DE"/>
              </w:rPr>
            </w:pPr>
          </w:p>
        </w:tc>
      </w:tr>
      <w:tr w:rsidR="002D09FE" w:rsidRPr="00CB2E74">
        <w:trPr>
          <w:gridAfter w:val="1"/>
          <w:wAfter w:w="10" w:type="dxa"/>
          <w:cantSplit/>
          <w:trHeight w:hRule="exact" w:val="601"/>
          <w:jc w:val="center"/>
        </w:trPr>
        <w:tc>
          <w:tcPr>
            <w:tcW w:w="10744" w:type="dxa"/>
            <w:gridSpan w:val="11"/>
            <w:tcBorders>
              <w:left w:val="single" w:sz="4" w:space="0" w:color="auto"/>
              <w:bottom w:val="single" w:sz="4" w:space="0" w:color="auto"/>
              <w:right w:val="single" w:sz="4" w:space="0" w:color="auto"/>
            </w:tcBorders>
            <w:vAlign w:val="center"/>
          </w:tcPr>
          <w:p w:rsidR="002D09FE" w:rsidRPr="00CB2E74" w:rsidRDefault="002D09FE" w:rsidP="00DC4B0E">
            <w:pPr>
              <w:pStyle w:val="BodyText"/>
              <w:snapToGrid w:val="0"/>
              <w:jc w:val="left"/>
              <w:rPr>
                <w:rFonts w:ascii="Verdana" w:hAnsi="Verdana"/>
                <w:sz w:val="20"/>
                <w:szCs w:val="20"/>
                <w:lang w:val="en-GB"/>
              </w:rPr>
            </w:pPr>
            <w:r>
              <w:rPr>
                <w:rFonts w:ascii="Verdana" w:hAnsi="Verdana"/>
                <w:sz w:val="20"/>
                <w:szCs w:val="20"/>
                <w:lang w:val="en-GB"/>
              </w:rPr>
              <w:t>Please l</w:t>
            </w:r>
            <w:r w:rsidRPr="00CB2E74">
              <w:rPr>
                <w:rFonts w:ascii="Verdana" w:hAnsi="Verdana"/>
                <w:sz w:val="20"/>
                <w:szCs w:val="20"/>
                <w:lang w:val="en-GB"/>
              </w:rPr>
              <w:t>ist the top</w:t>
            </w:r>
            <w:r>
              <w:rPr>
                <w:rFonts w:ascii="Verdana" w:hAnsi="Verdana"/>
                <w:sz w:val="20"/>
                <w:szCs w:val="20"/>
                <w:lang w:val="en-GB"/>
              </w:rPr>
              <w:t xml:space="preserve"> 3 carbon reduction initiatives/actions taken during the period of assessment, along with estimated impact: </w:t>
            </w:r>
          </w:p>
        </w:tc>
      </w:tr>
      <w:tr w:rsidR="002D09FE" w:rsidRPr="00F72E9E">
        <w:trPr>
          <w:gridAfter w:val="1"/>
          <w:wAfter w:w="10" w:type="dxa"/>
          <w:cantSplit/>
          <w:trHeight w:val="345"/>
          <w:jc w:val="center"/>
        </w:trPr>
        <w:tc>
          <w:tcPr>
            <w:tcW w:w="6396" w:type="dxa"/>
            <w:gridSpan w:val="6"/>
            <w:tcBorders>
              <w:top w:val="single" w:sz="4" w:space="0" w:color="auto"/>
              <w:left w:val="single" w:sz="4" w:space="0" w:color="auto"/>
              <w:bottom w:val="single" w:sz="4" w:space="0" w:color="auto"/>
              <w:right w:val="single" w:sz="4" w:space="0" w:color="auto"/>
            </w:tcBorders>
            <w:vAlign w:val="center"/>
          </w:tcPr>
          <w:p w:rsidR="002D09FE" w:rsidRPr="00F72E9E" w:rsidRDefault="002D09FE" w:rsidP="00DC4B0E">
            <w:pPr>
              <w:pStyle w:val="BodyText"/>
              <w:snapToGrid w:val="0"/>
              <w:jc w:val="left"/>
              <w:rPr>
                <w:rFonts w:ascii="Verdana" w:hAnsi="Verdana"/>
                <w:sz w:val="20"/>
                <w:szCs w:val="20"/>
                <w:lang w:val="en-GB"/>
              </w:rPr>
            </w:pPr>
            <w:r w:rsidRPr="00F72E9E">
              <w:rPr>
                <w:rFonts w:ascii="Verdana" w:hAnsi="Verdana"/>
                <w:sz w:val="20"/>
                <w:szCs w:val="20"/>
                <w:lang w:val="en-GB"/>
              </w:rPr>
              <w:t>Ini</w:t>
            </w:r>
            <w:r>
              <w:rPr>
                <w:rFonts w:ascii="Verdana" w:hAnsi="Verdana"/>
                <w:sz w:val="20"/>
                <w:szCs w:val="20"/>
                <w:lang w:val="en-GB"/>
              </w:rPr>
              <w:t>tiative:</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2D09FE" w:rsidRPr="00F72E9E" w:rsidRDefault="002D09FE" w:rsidP="00DC4B0E">
            <w:pPr>
              <w:pStyle w:val="BodyText"/>
              <w:snapToGrid w:val="0"/>
              <w:jc w:val="left"/>
              <w:rPr>
                <w:rFonts w:ascii="Verdana" w:hAnsi="Verdana"/>
                <w:sz w:val="20"/>
                <w:szCs w:val="20"/>
                <w:lang w:val="en-GB"/>
              </w:rPr>
            </w:pPr>
            <w:r>
              <w:rPr>
                <w:rFonts w:ascii="Verdana" w:hAnsi="Verdana"/>
                <w:sz w:val="20"/>
                <w:szCs w:val="20"/>
                <w:lang w:val="en-GB"/>
              </w:rPr>
              <w:t>Date</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2D09FE" w:rsidRPr="00F72E9E" w:rsidRDefault="002D09FE" w:rsidP="00DC4B0E">
            <w:pPr>
              <w:pStyle w:val="BodyText"/>
              <w:snapToGrid w:val="0"/>
              <w:jc w:val="left"/>
              <w:rPr>
                <w:rFonts w:ascii="Verdana" w:hAnsi="Verdana"/>
                <w:sz w:val="20"/>
                <w:szCs w:val="20"/>
                <w:lang w:val="en-GB"/>
              </w:rPr>
            </w:pPr>
            <w:r>
              <w:rPr>
                <w:rFonts w:ascii="Verdana" w:hAnsi="Verdana"/>
                <w:sz w:val="20"/>
                <w:szCs w:val="20"/>
                <w:lang w:val="en-GB"/>
              </w:rPr>
              <w:t>Estimated annual CO</w:t>
            </w:r>
            <w:r w:rsidRPr="00F72E9E">
              <w:rPr>
                <w:rFonts w:ascii="Verdana" w:hAnsi="Verdana"/>
                <w:sz w:val="20"/>
                <w:szCs w:val="20"/>
                <w:vertAlign w:val="subscript"/>
                <w:lang w:val="en-GB"/>
              </w:rPr>
              <w:t>2</w:t>
            </w:r>
            <w:r>
              <w:rPr>
                <w:rFonts w:ascii="Verdana" w:hAnsi="Verdana"/>
                <w:sz w:val="20"/>
                <w:szCs w:val="20"/>
                <w:lang w:val="en-GB"/>
              </w:rPr>
              <w:t xml:space="preserve"> reduction</w:t>
            </w:r>
          </w:p>
        </w:tc>
      </w:tr>
      <w:tr w:rsidR="002D09FE" w:rsidRPr="00F72E9E">
        <w:trPr>
          <w:gridAfter w:val="1"/>
          <w:wAfter w:w="10" w:type="dxa"/>
          <w:cantSplit/>
          <w:trHeight w:val="345"/>
          <w:jc w:val="center"/>
        </w:trPr>
        <w:tc>
          <w:tcPr>
            <w:tcW w:w="6396" w:type="dxa"/>
            <w:gridSpan w:val="6"/>
            <w:tcBorders>
              <w:top w:val="single" w:sz="4" w:space="0" w:color="auto"/>
              <w:left w:val="single" w:sz="4" w:space="0" w:color="auto"/>
              <w:bottom w:val="single" w:sz="4" w:space="0" w:color="auto"/>
              <w:right w:val="single" w:sz="4" w:space="0" w:color="auto"/>
            </w:tcBorders>
            <w:vAlign w:val="center"/>
          </w:tcPr>
          <w:p w:rsidR="002D09FE" w:rsidRPr="002D0696" w:rsidRDefault="002D09FE" w:rsidP="00524585">
            <w:pPr>
              <w:numPr>
                <w:ilvl w:val="0"/>
                <w:numId w:val="4"/>
              </w:numPr>
              <w:snapToGrid w:val="0"/>
              <w:ind w:right="72"/>
              <w:rPr>
                <w:rFonts w:ascii="Verdana" w:hAnsi="Verdana"/>
                <w:sz w:val="20"/>
                <w:szCs w:val="20"/>
              </w:rPr>
            </w:pPr>
            <w:r>
              <w:rPr>
                <w:rFonts w:ascii="Verdana" w:hAnsi="Verdana"/>
                <w:sz w:val="20"/>
                <w:szCs w:val="20"/>
              </w:rPr>
              <w:t>Heating Initiatives</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2D09FE" w:rsidRPr="002D0696" w:rsidRDefault="002D09FE" w:rsidP="00163FC8">
            <w:pPr>
              <w:pStyle w:val="FieldText"/>
              <w:snapToGrid w:val="0"/>
              <w:rPr>
                <w:rFonts w:ascii="Verdana" w:hAnsi="Verdana"/>
                <w:b w:val="0"/>
                <w:sz w:val="20"/>
              </w:rPr>
            </w:pPr>
            <w:r>
              <w:rPr>
                <w:rFonts w:ascii="Verdana" w:hAnsi="Verdana"/>
                <w:b w:val="0"/>
                <w:sz w:val="20"/>
              </w:rPr>
              <w:t>Ongoing</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2D09FE" w:rsidRPr="002D0696" w:rsidRDefault="002D09FE" w:rsidP="00163FC8">
            <w:pPr>
              <w:pStyle w:val="FieldText"/>
              <w:snapToGrid w:val="0"/>
              <w:rPr>
                <w:rStyle w:val="Style10pt"/>
              </w:rPr>
            </w:pPr>
            <w:r>
              <w:rPr>
                <w:rStyle w:val="Style10pt"/>
                <w:rFonts w:ascii="Verdana" w:hAnsi="Verdana"/>
                <w:b w:val="0"/>
                <w:lang w:val="en-GB"/>
              </w:rPr>
              <w:t>900 (over 5 years)</w:t>
            </w:r>
          </w:p>
        </w:tc>
      </w:tr>
      <w:tr w:rsidR="002D09FE" w:rsidRPr="00F72E9E">
        <w:trPr>
          <w:gridAfter w:val="1"/>
          <w:wAfter w:w="10" w:type="dxa"/>
          <w:cantSplit/>
          <w:trHeight w:val="345"/>
          <w:jc w:val="center"/>
        </w:trPr>
        <w:tc>
          <w:tcPr>
            <w:tcW w:w="6396" w:type="dxa"/>
            <w:gridSpan w:val="6"/>
            <w:tcBorders>
              <w:top w:val="single" w:sz="4" w:space="0" w:color="auto"/>
              <w:left w:val="single" w:sz="4" w:space="0" w:color="auto"/>
              <w:bottom w:val="single" w:sz="4" w:space="0" w:color="auto"/>
              <w:right w:val="single" w:sz="4" w:space="0" w:color="auto"/>
            </w:tcBorders>
            <w:vAlign w:val="center"/>
          </w:tcPr>
          <w:p w:rsidR="002D09FE" w:rsidRPr="002D0696" w:rsidRDefault="002D09FE" w:rsidP="00163FC8">
            <w:pPr>
              <w:numPr>
                <w:ilvl w:val="0"/>
                <w:numId w:val="4"/>
              </w:numPr>
              <w:snapToGrid w:val="0"/>
              <w:ind w:right="72"/>
              <w:rPr>
                <w:rFonts w:ascii="Verdana" w:hAnsi="Verdana"/>
                <w:sz w:val="20"/>
                <w:szCs w:val="20"/>
              </w:rPr>
            </w:pPr>
            <w:r>
              <w:rPr>
                <w:rFonts w:ascii="Verdana" w:hAnsi="Verdana"/>
                <w:sz w:val="20"/>
                <w:szCs w:val="20"/>
              </w:rPr>
              <w:t>Lighting Initiatives</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2D09FE" w:rsidRPr="002D0696" w:rsidRDefault="002D09FE" w:rsidP="00163FC8">
            <w:pPr>
              <w:pStyle w:val="FieldText"/>
              <w:snapToGrid w:val="0"/>
              <w:rPr>
                <w:rFonts w:ascii="Verdana" w:hAnsi="Verdana"/>
                <w:b w:val="0"/>
                <w:sz w:val="20"/>
              </w:rPr>
            </w:pPr>
            <w:r>
              <w:rPr>
                <w:rFonts w:ascii="Verdana" w:hAnsi="Verdana"/>
                <w:b w:val="0"/>
                <w:sz w:val="20"/>
              </w:rPr>
              <w:t>Ongoing</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2D09FE" w:rsidRPr="002D0696" w:rsidRDefault="002D09FE" w:rsidP="00163FC8">
            <w:pPr>
              <w:pStyle w:val="FieldText"/>
              <w:snapToGrid w:val="0"/>
              <w:rPr>
                <w:rStyle w:val="Style10pt"/>
              </w:rPr>
            </w:pPr>
            <w:r>
              <w:rPr>
                <w:rStyle w:val="Style10pt"/>
                <w:rFonts w:ascii="Verdana" w:hAnsi="Verdana"/>
                <w:b w:val="0"/>
                <w:lang w:val="en-GB"/>
              </w:rPr>
              <w:t>400 (over 5 years)</w:t>
            </w:r>
          </w:p>
        </w:tc>
      </w:tr>
      <w:tr w:rsidR="002D09FE" w:rsidRPr="00F72E9E">
        <w:trPr>
          <w:gridAfter w:val="1"/>
          <w:wAfter w:w="10" w:type="dxa"/>
          <w:cantSplit/>
          <w:trHeight w:val="345"/>
          <w:jc w:val="center"/>
        </w:trPr>
        <w:tc>
          <w:tcPr>
            <w:tcW w:w="6396" w:type="dxa"/>
            <w:gridSpan w:val="6"/>
            <w:tcBorders>
              <w:top w:val="single" w:sz="4" w:space="0" w:color="auto"/>
              <w:left w:val="single" w:sz="4" w:space="0" w:color="auto"/>
              <w:bottom w:val="single" w:sz="4" w:space="0" w:color="auto"/>
              <w:right w:val="single" w:sz="4" w:space="0" w:color="auto"/>
            </w:tcBorders>
            <w:vAlign w:val="center"/>
          </w:tcPr>
          <w:p w:rsidR="002D09FE" w:rsidRPr="002D0696" w:rsidRDefault="002D09FE" w:rsidP="00163FC8">
            <w:pPr>
              <w:numPr>
                <w:ilvl w:val="0"/>
                <w:numId w:val="4"/>
              </w:numPr>
              <w:snapToGrid w:val="0"/>
              <w:ind w:right="72"/>
              <w:rPr>
                <w:rFonts w:ascii="Verdana" w:hAnsi="Verdana"/>
                <w:sz w:val="20"/>
                <w:szCs w:val="20"/>
              </w:rPr>
            </w:pPr>
            <w:r>
              <w:rPr>
                <w:rFonts w:ascii="Verdana" w:hAnsi="Verdana"/>
                <w:sz w:val="20"/>
                <w:szCs w:val="20"/>
              </w:rPr>
              <w:t>Electricity Initiatives</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2D09FE" w:rsidRPr="002D0696" w:rsidRDefault="002D09FE" w:rsidP="00163FC8">
            <w:pPr>
              <w:pStyle w:val="FieldText"/>
              <w:snapToGrid w:val="0"/>
              <w:rPr>
                <w:rFonts w:ascii="Verdana" w:hAnsi="Verdana"/>
                <w:b w:val="0"/>
                <w:sz w:val="20"/>
              </w:rPr>
            </w:pPr>
            <w:r>
              <w:rPr>
                <w:rFonts w:ascii="Verdana" w:hAnsi="Verdana"/>
                <w:b w:val="0"/>
                <w:sz w:val="20"/>
              </w:rPr>
              <w:t>Ongoing</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2D09FE" w:rsidRPr="002D0696" w:rsidRDefault="002D09FE" w:rsidP="00163FC8">
            <w:pPr>
              <w:pStyle w:val="FieldText"/>
              <w:snapToGrid w:val="0"/>
              <w:rPr>
                <w:rStyle w:val="Style10pt"/>
              </w:rPr>
            </w:pPr>
            <w:r>
              <w:rPr>
                <w:rStyle w:val="Style10pt"/>
                <w:rFonts w:ascii="Verdana" w:hAnsi="Verdana"/>
                <w:b w:val="0"/>
                <w:lang w:val="en-GB"/>
              </w:rPr>
              <w:t>400 (over 5 years)</w:t>
            </w:r>
          </w:p>
        </w:tc>
      </w:tr>
      <w:tr w:rsidR="002D09FE">
        <w:trPr>
          <w:gridAfter w:val="1"/>
          <w:wAfter w:w="10" w:type="dxa"/>
          <w:cantSplit/>
          <w:trHeight w:hRule="exact" w:val="339"/>
          <w:jc w:val="center"/>
        </w:trPr>
        <w:tc>
          <w:tcPr>
            <w:tcW w:w="10744" w:type="dxa"/>
            <w:gridSpan w:val="11"/>
            <w:vAlign w:val="center"/>
          </w:tcPr>
          <w:p w:rsidR="002D09FE" w:rsidRDefault="002D09FE" w:rsidP="00D96147">
            <w:pPr>
              <w:pStyle w:val="BodyText"/>
              <w:snapToGrid w:val="0"/>
              <w:rPr>
                <w:rFonts w:ascii="Verdana" w:hAnsi="Verdana"/>
                <w:b/>
                <w:sz w:val="20"/>
                <w:szCs w:val="20"/>
                <w:lang w:val="en-GB"/>
              </w:rPr>
            </w:pPr>
          </w:p>
        </w:tc>
      </w:tr>
      <w:tr w:rsidR="002D09FE">
        <w:trPr>
          <w:cantSplit/>
          <w:trHeight w:val="507"/>
          <w:jc w:val="center"/>
        </w:trPr>
        <w:tc>
          <w:tcPr>
            <w:tcW w:w="4887" w:type="dxa"/>
            <w:gridSpan w:val="4"/>
            <w:vAlign w:val="center"/>
          </w:tcPr>
          <w:p w:rsidR="002D09FE" w:rsidRPr="00E6577B" w:rsidRDefault="002D09FE" w:rsidP="00D96147">
            <w:pPr>
              <w:pStyle w:val="BodyText"/>
              <w:snapToGrid w:val="0"/>
              <w:jc w:val="left"/>
              <w:rPr>
                <w:rStyle w:val="Style10pt"/>
                <w:szCs w:val="24"/>
              </w:rPr>
            </w:pPr>
            <w:r w:rsidRPr="00E6577B">
              <w:rPr>
                <w:rFonts w:ascii="Verdana" w:hAnsi="Verdana"/>
                <w:i/>
                <w:sz w:val="20"/>
                <w:szCs w:val="20"/>
                <w:lang w:val="en-GB"/>
              </w:rPr>
              <w:t xml:space="preserve">Assessor: Has the applicant achieved an absolute or relative reduction according to </w:t>
            </w:r>
            <w:r w:rsidRPr="00E6577B">
              <w:rPr>
                <w:rStyle w:val="Style10pt"/>
                <w:rFonts w:ascii="Verdana" w:hAnsi="Verdana"/>
                <w:i/>
                <w:szCs w:val="20"/>
                <w:lang w:val="en-GB"/>
              </w:rPr>
              <w:t>The Carbon Trust Standard Methodology?</w:t>
            </w:r>
          </w:p>
        </w:tc>
        <w:tc>
          <w:tcPr>
            <w:tcW w:w="5867" w:type="dxa"/>
            <w:gridSpan w:val="8"/>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D96147">
            <w:pPr>
              <w:pStyle w:val="FieldText"/>
              <w:snapToGrid w:val="0"/>
              <w:rPr>
                <w:rFonts w:ascii="Verdana" w:hAnsi="Verdana"/>
                <w:b w:val="0"/>
                <w:sz w:val="20"/>
                <w:lang w:val="en-GB"/>
              </w:rPr>
            </w:pPr>
            <w:r>
              <w:rPr>
                <w:rFonts w:ascii="Verdana" w:hAnsi="Verdana"/>
                <w:b w:val="0"/>
                <w:sz w:val="20"/>
                <w:lang w:val="en-GB"/>
              </w:rPr>
              <w:t>Yes, both absolute and relative reductions</w:t>
            </w:r>
          </w:p>
        </w:tc>
      </w:tr>
      <w:tr w:rsidR="002D09FE">
        <w:trPr>
          <w:cantSplit/>
          <w:trHeight w:val="507"/>
          <w:jc w:val="center"/>
        </w:trPr>
        <w:tc>
          <w:tcPr>
            <w:tcW w:w="10754" w:type="dxa"/>
            <w:gridSpan w:val="12"/>
            <w:vAlign w:val="center"/>
          </w:tcPr>
          <w:p w:rsidR="002D09FE" w:rsidRDefault="002D09FE" w:rsidP="00D96147">
            <w:pPr>
              <w:pStyle w:val="FieldText"/>
              <w:snapToGrid w:val="0"/>
              <w:rPr>
                <w:b w:val="0"/>
                <w:szCs w:val="19"/>
                <w:lang w:val="en-GB"/>
              </w:rPr>
            </w:pPr>
          </w:p>
        </w:tc>
      </w:tr>
      <w:tr w:rsidR="002D09FE">
        <w:trPr>
          <w:gridAfter w:val="1"/>
          <w:wAfter w:w="10" w:type="dxa"/>
          <w:cantSplit/>
          <w:trHeight w:val="288"/>
          <w:jc w:val="center"/>
        </w:trPr>
        <w:tc>
          <w:tcPr>
            <w:tcW w:w="10744" w:type="dxa"/>
            <w:gridSpan w:val="11"/>
            <w:shd w:val="clear" w:color="auto" w:fill="595959"/>
            <w:vAlign w:val="center"/>
          </w:tcPr>
          <w:p w:rsidR="002D09FE" w:rsidRDefault="002D09FE" w:rsidP="00D96147">
            <w:pPr>
              <w:pStyle w:val="Heading3"/>
              <w:tabs>
                <w:tab w:val="left" w:pos="0"/>
              </w:tabs>
              <w:snapToGrid w:val="0"/>
              <w:rPr>
                <w:rFonts w:ascii="Verdana" w:hAnsi="Verdana"/>
                <w:lang w:val="en-GB"/>
              </w:rPr>
            </w:pPr>
            <w:r>
              <w:rPr>
                <w:rFonts w:ascii="Verdana" w:hAnsi="Verdana"/>
                <w:lang w:val="en-GB"/>
              </w:rPr>
              <w:t>Carbon Management</w:t>
            </w:r>
          </w:p>
        </w:tc>
      </w:tr>
      <w:tr w:rsidR="002D09FE">
        <w:trPr>
          <w:gridAfter w:val="1"/>
          <w:wAfter w:w="10" w:type="dxa"/>
          <w:cantSplit/>
          <w:trHeight w:hRule="exact" w:val="80"/>
          <w:jc w:val="center"/>
        </w:trPr>
        <w:tc>
          <w:tcPr>
            <w:tcW w:w="10744" w:type="dxa"/>
            <w:gridSpan w:val="11"/>
            <w:vAlign w:val="center"/>
          </w:tcPr>
          <w:p w:rsidR="002D09FE" w:rsidRDefault="002D09FE" w:rsidP="00D96147">
            <w:pPr>
              <w:pStyle w:val="BodyText"/>
              <w:snapToGrid w:val="0"/>
              <w:rPr>
                <w:rFonts w:ascii="Verdana" w:hAnsi="Verdana"/>
                <w:b/>
                <w:sz w:val="6"/>
                <w:szCs w:val="6"/>
                <w:lang w:val="en-GB"/>
              </w:rPr>
            </w:pPr>
          </w:p>
        </w:tc>
      </w:tr>
      <w:tr w:rsidR="002D09FE">
        <w:trPr>
          <w:gridAfter w:val="1"/>
          <w:wAfter w:w="10" w:type="dxa"/>
          <w:cantSplit/>
          <w:trHeight w:val="630"/>
          <w:jc w:val="center"/>
        </w:trPr>
        <w:tc>
          <w:tcPr>
            <w:tcW w:w="10744" w:type="dxa"/>
            <w:gridSpan w:val="11"/>
            <w:vAlign w:val="center"/>
          </w:tcPr>
          <w:p w:rsidR="002D09FE" w:rsidRDefault="002D09FE" w:rsidP="00D96147">
            <w:pPr>
              <w:pStyle w:val="Headings"/>
              <w:numPr>
                <w:ilvl w:val="0"/>
                <w:numId w:val="2"/>
              </w:numPr>
              <w:tabs>
                <w:tab w:val="left" w:pos="720"/>
              </w:tabs>
              <w:snapToGrid w:val="0"/>
              <w:rPr>
                <w:rFonts w:ascii="Verdana" w:hAnsi="Verdana"/>
                <w:lang w:val="en-GB"/>
              </w:rPr>
            </w:pPr>
            <w:r>
              <w:rPr>
                <w:rFonts w:ascii="Verdana" w:hAnsi="Verdana"/>
                <w:lang w:val="en-GB"/>
              </w:rPr>
              <w:t>For each of the questions below please provide a brief self-explanatory description in the box provided, referencing any relevant documents</w:t>
            </w:r>
          </w:p>
          <w:p w:rsidR="002D09FE" w:rsidRDefault="002D09FE" w:rsidP="00D96147">
            <w:pPr>
              <w:pStyle w:val="Headings"/>
              <w:numPr>
                <w:ilvl w:val="0"/>
                <w:numId w:val="2"/>
              </w:numPr>
              <w:tabs>
                <w:tab w:val="left" w:pos="720"/>
              </w:tabs>
              <w:rPr>
                <w:rFonts w:ascii="Verdana" w:hAnsi="Verdana"/>
                <w:lang w:val="en-GB"/>
              </w:rPr>
            </w:pPr>
            <w:r>
              <w:rPr>
                <w:rFonts w:ascii="Verdana" w:hAnsi="Verdana"/>
                <w:lang w:val="en-GB"/>
              </w:rPr>
              <w:t>The key documents (e.g. carbon policy, extract of annual report, copy of communications material) should be referenced and attached as evidence.  Other documents referred to should be provided to the Assessor during the site visit if requested</w:t>
            </w:r>
          </w:p>
          <w:p w:rsidR="002D09FE" w:rsidRDefault="002D09FE" w:rsidP="00D96147">
            <w:pPr>
              <w:pStyle w:val="Headings"/>
              <w:numPr>
                <w:ilvl w:val="0"/>
                <w:numId w:val="2"/>
              </w:numPr>
              <w:tabs>
                <w:tab w:val="left" w:pos="720"/>
              </w:tabs>
              <w:rPr>
                <w:rFonts w:ascii="Verdana" w:hAnsi="Verdana"/>
                <w:lang w:val="en-GB"/>
              </w:rPr>
            </w:pPr>
            <w:r>
              <w:rPr>
                <w:rFonts w:ascii="Verdana" w:hAnsi="Verdana"/>
                <w:lang w:val="en-GB"/>
              </w:rPr>
              <w:t>We recommend no more than 20 additional pages should be attached, please only attach relevant sections of documents</w:t>
            </w:r>
          </w:p>
          <w:p w:rsidR="002D09FE" w:rsidRDefault="002D09FE" w:rsidP="00D96147">
            <w:pPr>
              <w:pStyle w:val="Headings"/>
              <w:numPr>
                <w:ilvl w:val="0"/>
                <w:numId w:val="2"/>
              </w:numPr>
              <w:tabs>
                <w:tab w:val="left" w:pos="720"/>
              </w:tabs>
              <w:rPr>
                <w:rFonts w:ascii="Verdana" w:hAnsi="Verdana"/>
                <w:lang w:val="en-GB"/>
              </w:rPr>
            </w:pPr>
            <w:r>
              <w:rPr>
                <w:rFonts w:ascii="Verdana" w:hAnsi="Verdana"/>
                <w:lang w:val="en-GB"/>
              </w:rPr>
              <w:t>The example evidence provided with each question is not exhaustive and only relevant elements should be submitted</w:t>
            </w:r>
          </w:p>
          <w:p w:rsidR="002D09FE" w:rsidRDefault="002D09FE" w:rsidP="00D96147">
            <w:pPr>
              <w:pStyle w:val="Headings"/>
              <w:numPr>
                <w:ilvl w:val="0"/>
                <w:numId w:val="2"/>
              </w:numPr>
              <w:tabs>
                <w:tab w:val="left" w:pos="720"/>
              </w:tabs>
              <w:rPr>
                <w:rFonts w:ascii="Verdana" w:hAnsi="Verdana"/>
                <w:lang w:val="en-GB"/>
              </w:rPr>
            </w:pPr>
            <w:r>
              <w:rPr>
                <w:rFonts w:ascii="Verdana" w:hAnsi="Verdana"/>
                <w:lang w:val="en-GB"/>
              </w:rPr>
              <w:t xml:space="preserve">Where appropriate, achievement of other certification can be used as evidence e.g., ISO14001, </w:t>
            </w:r>
            <w:r w:rsidRPr="00EC179A">
              <w:rPr>
                <w:rFonts w:ascii="Verdana" w:hAnsi="Verdana"/>
              </w:rPr>
              <w:t>BSI EN16001</w:t>
            </w:r>
          </w:p>
          <w:p w:rsidR="002D09FE" w:rsidRDefault="002D09FE" w:rsidP="00D96147">
            <w:pPr>
              <w:pStyle w:val="Headings"/>
              <w:numPr>
                <w:ilvl w:val="0"/>
                <w:numId w:val="2"/>
              </w:numPr>
              <w:tabs>
                <w:tab w:val="left" w:pos="720"/>
              </w:tabs>
              <w:rPr>
                <w:rFonts w:ascii="Verdana" w:hAnsi="Verdana"/>
                <w:lang w:val="en-GB"/>
              </w:rPr>
            </w:pPr>
            <w:r>
              <w:rPr>
                <w:rFonts w:ascii="Verdana" w:hAnsi="Verdana"/>
                <w:lang w:val="en-GB"/>
              </w:rPr>
              <w:t>Assessment will be made taking into consideration the size and circumstance of the organization</w:t>
            </w:r>
          </w:p>
          <w:p w:rsidR="002D09FE" w:rsidRDefault="002D09FE" w:rsidP="00D96147">
            <w:pPr>
              <w:pStyle w:val="Headings"/>
              <w:numPr>
                <w:ilvl w:val="0"/>
                <w:numId w:val="2"/>
              </w:numPr>
              <w:tabs>
                <w:tab w:val="left" w:pos="720"/>
              </w:tabs>
              <w:rPr>
                <w:rFonts w:ascii="Verdana" w:hAnsi="Verdana"/>
                <w:lang w:val="en-GB"/>
              </w:rPr>
            </w:pPr>
            <w:r>
              <w:rPr>
                <w:rFonts w:ascii="Verdana" w:hAnsi="Verdana"/>
                <w:lang w:val="en-GB"/>
              </w:rPr>
              <w:t>Please discuss these questions with your assessor to decide the most appropriate piece of evidence.</w:t>
            </w:r>
          </w:p>
        </w:tc>
      </w:tr>
      <w:tr w:rsidR="002D09FE">
        <w:trPr>
          <w:gridAfter w:val="1"/>
          <w:wAfter w:w="10" w:type="dxa"/>
          <w:cantSplit/>
          <w:trHeight w:val="110"/>
          <w:jc w:val="center"/>
        </w:trPr>
        <w:tc>
          <w:tcPr>
            <w:tcW w:w="10744" w:type="dxa"/>
            <w:gridSpan w:val="11"/>
            <w:vAlign w:val="center"/>
          </w:tcPr>
          <w:p w:rsidR="002D09FE" w:rsidRDefault="002D09FE" w:rsidP="00D96147">
            <w:pPr>
              <w:pStyle w:val="Headings"/>
              <w:snapToGrid w:val="0"/>
              <w:rPr>
                <w:rFonts w:ascii="Verdana" w:hAnsi="Verdana"/>
                <w:b w:val="0"/>
                <w:sz w:val="6"/>
                <w:szCs w:val="6"/>
                <w:lang w:val="en-GB"/>
              </w:rPr>
            </w:pPr>
          </w:p>
        </w:tc>
      </w:tr>
      <w:tr w:rsidR="002D09FE">
        <w:trPr>
          <w:gridAfter w:val="1"/>
          <w:wAfter w:w="10" w:type="dxa"/>
          <w:cantSplit/>
          <w:trHeight w:val="708"/>
          <w:jc w:val="center"/>
        </w:trPr>
        <w:tc>
          <w:tcPr>
            <w:tcW w:w="10744" w:type="dxa"/>
            <w:gridSpan w:val="11"/>
            <w:tcBorders>
              <w:bottom w:val="single" w:sz="4" w:space="0" w:color="000000"/>
            </w:tcBorders>
            <w:vAlign w:val="center"/>
          </w:tcPr>
          <w:p w:rsidR="002D09FE" w:rsidRDefault="002D09FE" w:rsidP="00D96147">
            <w:pPr>
              <w:pStyle w:val="Headings"/>
              <w:snapToGrid w:val="0"/>
              <w:rPr>
                <w:rFonts w:ascii="Verdana" w:hAnsi="Verdana"/>
                <w:b w:val="0"/>
                <w:i/>
                <w:lang w:val="en-GB"/>
              </w:rPr>
            </w:pPr>
            <w:r>
              <w:rPr>
                <w:rFonts w:ascii="Verdana" w:hAnsi="Verdana"/>
                <w:b w:val="0"/>
                <w:i/>
                <w:lang w:val="en-GB"/>
              </w:rPr>
              <w:t>To be completed by assessor: please provide any relevant context for the moderator e.g., organisation description, previous certification</w:t>
            </w:r>
          </w:p>
        </w:tc>
      </w:tr>
      <w:tr w:rsidR="002D09FE" w:rsidRPr="00E6577B">
        <w:trPr>
          <w:cantSplit/>
          <w:trHeight w:val="708"/>
          <w:jc w:val="center"/>
        </w:trPr>
        <w:tc>
          <w:tcPr>
            <w:tcW w:w="10754" w:type="dxa"/>
            <w:gridSpan w:val="12"/>
            <w:tcBorders>
              <w:top w:val="single" w:sz="4" w:space="0" w:color="000000"/>
              <w:left w:val="single" w:sz="4" w:space="0" w:color="000000"/>
              <w:bottom w:val="single" w:sz="4" w:space="0" w:color="000000"/>
              <w:right w:val="single" w:sz="4" w:space="0" w:color="000000"/>
            </w:tcBorders>
          </w:tcPr>
          <w:p w:rsidR="002D09FE" w:rsidRPr="00E6577B" w:rsidRDefault="002D09FE" w:rsidP="00D96147">
            <w:pPr>
              <w:pStyle w:val="FieldText"/>
              <w:snapToGrid w:val="0"/>
              <w:spacing w:before="60"/>
              <w:rPr>
                <w:rFonts w:ascii="Verdana" w:hAnsi="Verdana"/>
                <w:b w:val="0"/>
                <w:sz w:val="20"/>
                <w:lang w:val="en-GB"/>
              </w:rPr>
            </w:pPr>
            <w:r>
              <w:rPr>
                <w:rFonts w:ascii="Verdana" w:hAnsi="Verdana"/>
                <w:b w:val="0"/>
                <w:sz w:val="20"/>
                <w:lang w:val="en-GB"/>
              </w:rPr>
              <w:t xml:space="preserve">The organisation underwent a CTSC gap analysis in April 2009. The </w:t>
            </w:r>
            <w:proofErr w:type="spellStart"/>
            <w:r>
              <w:rPr>
                <w:rFonts w:ascii="Verdana" w:hAnsi="Verdana"/>
                <w:b w:val="0"/>
                <w:sz w:val="20"/>
                <w:lang w:val="en-GB"/>
              </w:rPr>
              <w:t>Sighthill</w:t>
            </w:r>
            <w:proofErr w:type="spellEnd"/>
            <w:r>
              <w:rPr>
                <w:rFonts w:ascii="Verdana" w:hAnsi="Verdana"/>
                <w:b w:val="0"/>
                <w:sz w:val="20"/>
                <w:lang w:val="en-GB"/>
              </w:rPr>
              <w:t xml:space="preserve"> Campus was decommissioned in May 2008 for a major rebuild, only one building being retained and refurbished. The </w:t>
            </w:r>
            <w:proofErr w:type="spellStart"/>
            <w:r>
              <w:rPr>
                <w:rFonts w:ascii="Verdana" w:hAnsi="Verdana"/>
                <w:b w:val="0"/>
                <w:sz w:val="20"/>
                <w:lang w:val="en-GB"/>
              </w:rPr>
              <w:t>Sighthill</w:t>
            </w:r>
            <w:proofErr w:type="spellEnd"/>
            <w:r>
              <w:rPr>
                <w:rFonts w:ascii="Verdana" w:hAnsi="Verdana"/>
                <w:b w:val="0"/>
                <w:sz w:val="20"/>
                <w:lang w:val="en-GB"/>
              </w:rPr>
              <w:t xml:space="preserve"> activities were dispersed to other university and leased buildings. </w:t>
            </w:r>
            <w:proofErr w:type="spellStart"/>
            <w:r>
              <w:rPr>
                <w:rFonts w:ascii="Verdana" w:hAnsi="Verdana"/>
                <w:b w:val="0"/>
                <w:sz w:val="20"/>
                <w:lang w:val="en-GB"/>
              </w:rPr>
              <w:t>Sighthill</w:t>
            </w:r>
            <w:proofErr w:type="spellEnd"/>
            <w:r>
              <w:rPr>
                <w:rFonts w:ascii="Verdana" w:hAnsi="Verdana"/>
                <w:b w:val="0"/>
                <w:sz w:val="20"/>
                <w:lang w:val="en-GB"/>
              </w:rPr>
              <w:t xml:space="preserve"> will be </w:t>
            </w:r>
            <w:proofErr w:type="spellStart"/>
            <w:r>
              <w:rPr>
                <w:rFonts w:ascii="Verdana" w:hAnsi="Verdana"/>
                <w:b w:val="0"/>
                <w:sz w:val="20"/>
                <w:lang w:val="en-GB"/>
              </w:rPr>
              <w:t>recommissioned</w:t>
            </w:r>
            <w:proofErr w:type="spellEnd"/>
            <w:r>
              <w:rPr>
                <w:rFonts w:ascii="Verdana" w:hAnsi="Verdana"/>
                <w:b w:val="0"/>
                <w:sz w:val="20"/>
                <w:lang w:val="en-GB"/>
              </w:rPr>
              <w:t xml:space="preserve"> in October 2010, after which staff and students will be returned to that building and leased buildings will be released. </w:t>
            </w:r>
          </w:p>
        </w:tc>
      </w:tr>
    </w:tbl>
    <w:p w:rsidR="002D09FE" w:rsidRDefault="002D09FE"/>
    <w:tbl>
      <w:tblPr>
        <w:tblW w:w="10090" w:type="dxa"/>
        <w:jc w:val="center"/>
        <w:tblLayout w:type="fixed"/>
        <w:tblCellMar>
          <w:left w:w="115" w:type="dxa"/>
          <w:right w:w="115" w:type="dxa"/>
        </w:tblCellMar>
        <w:tblLook w:val="0000"/>
      </w:tblPr>
      <w:tblGrid>
        <w:gridCol w:w="8640"/>
        <w:gridCol w:w="1440"/>
        <w:gridCol w:w="10"/>
      </w:tblGrid>
      <w:tr w:rsidR="002D09FE">
        <w:trPr>
          <w:gridAfter w:val="1"/>
          <w:wAfter w:w="10" w:type="dxa"/>
          <w:cantSplit/>
          <w:trHeight w:val="351"/>
          <w:jc w:val="center"/>
        </w:trPr>
        <w:tc>
          <w:tcPr>
            <w:tcW w:w="10080" w:type="dxa"/>
            <w:gridSpan w:val="2"/>
            <w:vAlign w:val="center"/>
          </w:tcPr>
          <w:p w:rsidR="002D09FE" w:rsidRDefault="002D09FE" w:rsidP="00D96147">
            <w:pPr>
              <w:pStyle w:val="Headings"/>
              <w:snapToGrid w:val="0"/>
              <w:rPr>
                <w:rFonts w:ascii="Verdana" w:hAnsi="Verdana"/>
                <w:b w:val="0"/>
                <w:sz w:val="6"/>
                <w:szCs w:val="6"/>
                <w:lang w:val="en-GB"/>
              </w:rPr>
            </w:pPr>
          </w:p>
        </w:tc>
      </w:tr>
      <w:tr w:rsidR="002D09FE">
        <w:trPr>
          <w:gridAfter w:val="1"/>
          <w:wAfter w:w="10" w:type="dxa"/>
          <w:cantSplit/>
          <w:trHeight w:val="319"/>
          <w:jc w:val="center"/>
        </w:trPr>
        <w:tc>
          <w:tcPr>
            <w:tcW w:w="10080" w:type="dxa"/>
            <w:gridSpan w:val="2"/>
            <w:vAlign w:val="center"/>
          </w:tcPr>
          <w:p w:rsidR="002D09FE" w:rsidRDefault="002D09FE" w:rsidP="00D96147">
            <w:pPr>
              <w:pStyle w:val="Headings"/>
              <w:snapToGrid w:val="0"/>
              <w:rPr>
                <w:rFonts w:ascii="Verdana" w:hAnsi="Verdana"/>
                <w:lang w:val="en-GB"/>
              </w:rPr>
            </w:pPr>
            <w:r>
              <w:rPr>
                <w:rFonts w:ascii="Verdana" w:hAnsi="Verdana"/>
                <w:lang w:val="en-GB"/>
              </w:rPr>
              <w:t xml:space="preserve">Section I: GOVERNANCE </w:t>
            </w:r>
          </w:p>
        </w:tc>
      </w:tr>
      <w:tr w:rsidR="002D09FE">
        <w:trPr>
          <w:gridAfter w:val="1"/>
          <w:wAfter w:w="10" w:type="dxa"/>
          <w:cantSplit/>
          <w:trHeight w:val="110"/>
          <w:jc w:val="center"/>
        </w:trPr>
        <w:tc>
          <w:tcPr>
            <w:tcW w:w="10080" w:type="dxa"/>
            <w:gridSpan w:val="2"/>
            <w:vAlign w:val="center"/>
          </w:tcPr>
          <w:p w:rsidR="002D09FE" w:rsidRDefault="002D09FE" w:rsidP="00D96147">
            <w:pPr>
              <w:pStyle w:val="Headings"/>
              <w:snapToGrid w:val="0"/>
              <w:rPr>
                <w:rFonts w:ascii="Verdana" w:hAnsi="Verdana"/>
                <w:b w:val="0"/>
                <w:sz w:val="16"/>
                <w:szCs w:val="16"/>
                <w:lang w:val="en-GB"/>
              </w:rPr>
            </w:pPr>
          </w:p>
        </w:tc>
      </w:tr>
      <w:tr w:rsidR="002D09FE">
        <w:trPr>
          <w:gridAfter w:val="1"/>
          <w:wAfter w:w="10" w:type="dxa"/>
          <w:cantSplit/>
          <w:trHeight w:val="110"/>
          <w:jc w:val="center"/>
        </w:trPr>
        <w:tc>
          <w:tcPr>
            <w:tcW w:w="10080" w:type="dxa"/>
            <w:gridSpan w:val="2"/>
            <w:tcBorders>
              <w:bottom w:val="single" w:sz="4" w:space="0" w:color="000000"/>
            </w:tcBorders>
            <w:vAlign w:val="center"/>
          </w:tcPr>
          <w:p w:rsidR="002D09FE" w:rsidRDefault="002D09FE" w:rsidP="00D96147">
            <w:pPr>
              <w:pStyle w:val="Headings"/>
              <w:snapToGrid w:val="0"/>
              <w:rPr>
                <w:rFonts w:ascii="Verdana" w:hAnsi="Verdana"/>
                <w:b w:val="0"/>
                <w:lang w:val="en-GB"/>
              </w:rPr>
            </w:pPr>
            <w:r>
              <w:rPr>
                <w:rFonts w:ascii="Verdana" w:hAnsi="Verdana"/>
                <w:lang w:val="en-GB"/>
              </w:rPr>
              <w:t>1.</w:t>
            </w:r>
            <w:r>
              <w:rPr>
                <w:rFonts w:ascii="Verdana" w:hAnsi="Verdana"/>
                <w:b w:val="0"/>
                <w:lang w:val="en-GB"/>
              </w:rPr>
              <w:t xml:space="preserve"> </w:t>
            </w:r>
            <w:r>
              <w:rPr>
                <w:rFonts w:ascii="Verdana" w:hAnsi="Verdana"/>
                <w:lang w:val="en-GB"/>
              </w:rPr>
              <w:t>Policy:</w:t>
            </w:r>
            <w:r>
              <w:rPr>
                <w:rFonts w:ascii="Verdana" w:hAnsi="Verdana"/>
                <w:b w:val="0"/>
                <w:lang w:val="en-GB"/>
              </w:rPr>
              <w:t xml:space="preserve"> Does your organisation have a low-carbon/energy policy? </w:t>
            </w:r>
          </w:p>
          <w:p w:rsidR="002D09FE" w:rsidRDefault="002D09FE" w:rsidP="00D96147">
            <w:pPr>
              <w:pStyle w:val="Headings"/>
              <w:rPr>
                <w:rFonts w:ascii="Verdana" w:hAnsi="Verdana"/>
                <w:b w:val="0"/>
                <w:i/>
                <w:lang w:val="en-GB"/>
              </w:rPr>
            </w:pPr>
            <w:r>
              <w:rPr>
                <w:rFonts w:ascii="Verdana" w:hAnsi="Verdana"/>
                <w:b w:val="0"/>
                <w:i/>
                <w:lang w:val="en-GB"/>
              </w:rPr>
              <w:t>Please provide a copy of your carbon policy, this may be part of a wider environmental policy and should evidence clear objectives and an action plan.  Please clarify who has signed it off (e.g. management, Board, union representatives, etc.) and if it is available on any internal or external websites.</w:t>
            </w:r>
          </w:p>
        </w:tc>
      </w:tr>
      <w:tr w:rsidR="002D09FE">
        <w:trPr>
          <w:cantSplit/>
          <w:trHeight w:val="1046"/>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Default="002D09FE" w:rsidP="00D96147">
            <w:pPr>
              <w:pStyle w:val="FieldText"/>
              <w:snapToGrid w:val="0"/>
              <w:spacing w:before="60"/>
              <w:rPr>
                <w:rFonts w:ascii="Verdana" w:hAnsi="Verdana"/>
                <w:b w:val="0"/>
                <w:sz w:val="20"/>
                <w:lang w:val="en-GB"/>
              </w:rPr>
            </w:pPr>
            <w:r>
              <w:rPr>
                <w:rFonts w:ascii="Verdana" w:hAnsi="Verdana"/>
                <w:b w:val="0"/>
                <w:sz w:val="20"/>
                <w:lang w:val="en-GB"/>
              </w:rPr>
              <w:t xml:space="preserve">We have an Environmental Sustainability Policy and Plan.  Both attached (Policy - attachment 1, Plan – attachment 2) both accessible at </w:t>
            </w:r>
            <w:hyperlink r:id="rId10" w:history="1">
              <w:r w:rsidRPr="006F3532">
                <w:rPr>
                  <w:rStyle w:val="Hyperlink"/>
                  <w:rFonts w:ascii="Verdana" w:hAnsi="Verdana"/>
                  <w:b w:val="0"/>
                  <w:sz w:val="20"/>
                  <w:lang w:val="en-GB"/>
                </w:rPr>
                <w:t>www.napier.ac.uk/environment</w:t>
              </w:r>
            </w:hyperlink>
            <w:proofErr w:type="gramStart"/>
            <w:r>
              <w:rPr>
                <w:rFonts w:ascii="Verdana" w:hAnsi="Verdana"/>
                <w:b w:val="0"/>
                <w:sz w:val="20"/>
                <w:lang w:val="en-GB"/>
              </w:rPr>
              <w:t xml:space="preserve">  Both</w:t>
            </w:r>
            <w:proofErr w:type="gramEnd"/>
            <w:r>
              <w:rPr>
                <w:rFonts w:ascii="Verdana" w:hAnsi="Verdana"/>
                <w:b w:val="0"/>
                <w:sz w:val="20"/>
                <w:lang w:val="en-GB"/>
              </w:rPr>
              <w:t xml:space="preserve"> the Policy and Plan were developed in January 2009 and were initially discussed by the Environmental Sustainability Advisory Group (ESAG) at the meeting on 28/01/09.  ESAG is chaired by Vice Principal Prof Robin Mackenzie and is the main environmental management group at the University.  The Policy and Plan were further discussed at the meeting on 07/05/09.  ESAG minutes are attached (attachment 3) and also displayed at </w:t>
            </w:r>
            <w:hyperlink r:id="rId11" w:history="1">
              <w:r w:rsidRPr="006F3532">
                <w:rPr>
                  <w:rStyle w:val="Hyperlink"/>
                  <w:rFonts w:ascii="Verdana" w:hAnsi="Verdana"/>
                  <w:b w:val="0"/>
                  <w:sz w:val="20"/>
                  <w:lang w:val="en-GB"/>
                </w:rPr>
                <w:t>www.napier.ac.uk/environment</w:t>
              </w:r>
            </w:hyperlink>
            <w:proofErr w:type="gramStart"/>
            <w:r>
              <w:rPr>
                <w:rFonts w:ascii="Verdana" w:hAnsi="Verdana"/>
                <w:b w:val="0"/>
                <w:sz w:val="20"/>
                <w:lang w:val="en-GB"/>
              </w:rPr>
              <w:t xml:space="preserve">  The</w:t>
            </w:r>
            <w:proofErr w:type="gramEnd"/>
            <w:r>
              <w:rPr>
                <w:rFonts w:ascii="Verdana" w:hAnsi="Verdana"/>
                <w:b w:val="0"/>
                <w:sz w:val="20"/>
                <w:lang w:val="en-GB"/>
              </w:rPr>
              <w:t xml:space="preserve"> Plan and Policy were both developed from the Achieving Sustainability Policy (January 2007) and Environmental Policy (June 2008).  Both the Policy and Plan are reviewed at least annually through ESAG with progress detailed at the bi-monthly Estates Committee meetings.  </w:t>
            </w:r>
          </w:p>
          <w:p w:rsidR="002D09FE" w:rsidRDefault="002D09FE" w:rsidP="00D96147">
            <w:pPr>
              <w:pStyle w:val="FieldText"/>
              <w:snapToGrid w:val="0"/>
              <w:spacing w:before="60"/>
              <w:rPr>
                <w:rFonts w:ascii="Verdana" w:hAnsi="Verdana"/>
                <w:b w:val="0"/>
                <w:sz w:val="20"/>
                <w:lang w:val="en-GB"/>
              </w:rPr>
            </w:pPr>
          </w:p>
          <w:p w:rsidR="002D09FE" w:rsidRDefault="002D09FE" w:rsidP="00D96147">
            <w:pPr>
              <w:pStyle w:val="FieldText"/>
              <w:snapToGrid w:val="0"/>
              <w:spacing w:before="60"/>
              <w:rPr>
                <w:rFonts w:ascii="Verdana" w:hAnsi="Verdana"/>
                <w:b w:val="0"/>
                <w:sz w:val="20"/>
                <w:lang w:val="en-GB"/>
              </w:rPr>
            </w:pPr>
            <w:r>
              <w:rPr>
                <w:rFonts w:ascii="Verdana" w:hAnsi="Verdana"/>
                <w:b w:val="0"/>
                <w:sz w:val="20"/>
                <w:lang w:val="en-GB"/>
              </w:rPr>
              <w:t xml:space="preserve">The Principal, and Mr George </w:t>
            </w:r>
            <w:proofErr w:type="spellStart"/>
            <w:r>
              <w:rPr>
                <w:rFonts w:ascii="Verdana" w:hAnsi="Verdana"/>
                <w:b w:val="0"/>
                <w:sz w:val="20"/>
                <w:lang w:val="en-GB"/>
              </w:rPr>
              <w:t>Borthwick</w:t>
            </w:r>
            <w:proofErr w:type="spellEnd"/>
            <w:r>
              <w:rPr>
                <w:rFonts w:ascii="Verdana" w:hAnsi="Verdana"/>
                <w:b w:val="0"/>
                <w:sz w:val="20"/>
                <w:lang w:val="en-GB"/>
              </w:rPr>
              <w:t>, Chair of Court, on behalf of the University signed the Universities and Colleges Climate Commitment for Scotland (</w:t>
            </w:r>
            <w:proofErr w:type="spellStart"/>
            <w:r>
              <w:rPr>
                <w:rFonts w:ascii="Verdana" w:hAnsi="Verdana"/>
                <w:b w:val="0"/>
                <w:sz w:val="20"/>
                <w:lang w:val="en-GB"/>
              </w:rPr>
              <w:t>UCCCfS</w:t>
            </w:r>
            <w:proofErr w:type="spellEnd"/>
            <w:r>
              <w:rPr>
                <w:rFonts w:ascii="Verdana" w:hAnsi="Verdana"/>
                <w:b w:val="0"/>
                <w:sz w:val="20"/>
                <w:lang w:val="en-GB"/>
              </w:rPr>
              <w:t xml:space="preserve">) on 02/03/09.  Signed commitment attached (attachment 4).  This Plan will be developed late April / early May 2010.  </w:t>
            </w:r>
            <w:proofErr w:type="spellStart"/>
            <w:r>
              <w:rPr>
                <w:rFonts w:ascii="Verdana" w:hAnsi="Verdana"/>
                <w:b w:val="0"/>
                <w:sz w:val="20"/>
                <w:lang w:val="en-GB"/>
              </w:rPr>
              <w:t>UCCCfS</w:t>
            </w:r>
            <w:proofErr w:type="spellEnd"/>
            <w:r>
              <w:rPr>
                <w:rFonts w:ascii="Verdana" w:hAnsi="Verdana"/>
                <w:b w:val="0"/>
                <w:sz w:val="20"/>
                <w:lang w:val="en-GB"/>
              </w:rPr>
              <w:t xml:space="preserve"> is a voluntary process of universities and colleges throughout Scotland agreeing to collectively reduce carbon emissions and overall environmental effect through the higher and further education sector.  This demonstrates the commitment of the University to contribute to the wider Carbon Dioxide reduction targets developed through the Scottish Government.</w:t>
            </w:r>
          </w:p>
          <w:p w:rsidR="002D09FE" w:rsidRDefault="002D09FE" w:rsidP="00D96147">
            <w:pPr>
              <w:pStyle w:val="FieldText"/>
              <w:snapToGrid w:val="0"/>
              <w:spacing w:before="60"/>
              <w:rPr>
                <w:rFonts w:ascii="Verdana" w:hAnsi="Verdana"/>
                <w:b w:val="0"/>
                <w:sz w:val="20"/>
                <w:lang w:val="en-GB"/>
              </w:rPr>
            </w:pPr>
          </w:p>
          <w:p w:rsidR="002D09FE" w:rsidRDefault="002D09FE" w:rsidP="00D96147">
            <w:pPr>
              <w:pStyle w:val="FieldText"/>
              <w:snapToGrid w:val="0"/>
              <w:spacing w:before="60"/>
              <w:rPr>
                <w:rFonts w:ascii="Verdana" w:hAnsi="Verdana"/>
                <w:b w:val="0"/>
                <w:sz w:val="20"/>
                <w:lang w:val="en-GB"/>
              </w:rPr>
            </w:pPr>
            <w:r>
              <w:rPr>
                <w:rFonts w:ascii="Verdana" w:hAnsi="Verdana"/>
                <w:b w:val="0"/>
                <w:sz w:val="20"/>
                <w:lang w:val="en-GB"/>
              </w:rPr>
              <w:t>Reducing carbon emissions throughout the University is covered in depth through our Carbon Management Plan (attachment 5).  The Carbon Management Plan was created through a lengthy process of consultation with a range of colleagues and departments within the University.  The Plan is lengthy but shows, in detail, the commitment of the Principal, the initial baseline calculations, the integration of the Plan into the daily life of the University and the projects that will see Carbon Dioxide emissions reduced at Edinburgh Napier by a minimum of 25% (from a 2006/07) baseline by 2013.</w:t>
            </w:r>
          </w:p>
          <w:p w:rsidR="002D09FE" w:rsidRDefault="002D09FE" w:rsidP="00D96147">
            <w:pPr>
              <w:pStyle w:val="FieldText"/>
              <w:snapToGrid w:val="0"/>
              <w:spacing w:before="60"/>
              <w:rPr>
                <w:rFonts w:ascii="Verdana" w:hAnsi="Verdana"/>
                <w:b w:val="0"/>
                <w:sz w:val="20"/>
                <w:lang w:val="en-GB"/>
              </w:rPr>
            </w:pPr>
          </w:p>
          <w:p w:rsidR="002D09FE" w:rsidRDefault="002D09FE" w:rsidP="00D96147">
            <w:pPr>
              <w:pStyle w:val="FieldText"/>
              <w:snapToGrid w:val="0"/>
              <w:spacing w:before="60"/>
              <w:rPr>
                <w:rFonts w:ascii="Verdana" w:hAnsi="Verdana"/>
                <w:b w:val="0"/>
                <w:sz w:val="20"/>
                <w:lang w:val="en-GB"/>
              </w:rPr>
            </w:pPr>
            <w:r>
              <w:rPr>
                <w:rFonts w:ascii="Verdana" w:hAnsi="Verdana"/>
                <w:b w:val="0"/>
                <w:sz w:val="20"/>
                <w:lang w:val="en-GB"/>
              </w:rPr>
              <w:t xml:space="preserve">Overall reduction of the University environmental footprint is also noted within the University Corporate Plan (attachment 6) and Strategic Plan (attachment 7).  Both documents demonstrate </w:t>
            </w:r>
            <w:proofErr w:type="gramStart"/>
            <w:r>
              <w:rPr>
                <w:rFonts w:ascii="Verdana" w:hAnsi="Verdana"/>
                <w:b w:val="0"/>
                <w:sz w:val="20"/>
                <w:lang w:val="en-GB"/>
              </w:rPr>
              <w:t>high level</w:t>
            </w:r>
            <w:proofErr w:type="gramEnd"/>
            <w:r>
              <w:rPr>
                <w:rFonts w:ascii="Verdana" w:hAnsi="Verdana"/>
                <w:b w:val="0"/>
                <w:sz w:val="20"/>
                <w:lang w:val="en-GB"/>
              </w:rPr>
              <w:t xml:space="preserve"> commitment, and both are signed by the Principal and regulated by the senior management of the University through the Principal’s Executive Group.</w:t>
            </w:r>
          </w:p>
          <w:p w:rsidR="002D09FE" w:rsidRDefault="002D09FE" w:rsidP="00D96147">
            <w:pPr>
              <w:pStyle w:val="FieldText"/>
              <w:snapToGrid w:val="0"/>
              <w:spacing w:before="60"/>
              <w:rPr>
                <w:rFonts w:ascii="Verdana" w:hAnsi="Verdana"/>
                <w:b w:val="0"/>
                <w:sz w:val="20"/>
                <w:lang w:val="en-GB"/>
              </w:rPr>
            </w:pPr>
          </w:p>
          <w:p w:rsidR="002D09FE" w:rsidRPr="002D0696" w:rsidRDefault="002D09FE" w:rsidP="00D96147">
            <w:pPr>
              <w:pStyle w:val="FieldText"/>
              <w:snapToGrid w:val="0"/>
              <w:spacing w:before="60"/>
              <w:rPr>
                <w:rFonts w:ascii="Verdana" w:hAnsi="Verdana"/>
                <w:b w:val="0"/>
                <w:sz w:val="20"/>
                <w:lang w:val="en-GB"/>
              </w:rPr>
            </w:pPr>
            <w:r>
              <w:rPr>
                <w:rFonts w:ascii="Verdana" w:hAnsi="Verdana"/>
                <w:b w:val="0"/>
                <w:sz w:val="20"/>
                <w:lang w:val="en-GB"/>
              </w:rPr>
              <w:t xml:space="preserve">As above, so that we, the Sustainability Office, can communicate our plans and policies, and ensure that everything we do is publicly accessible, and open for comment, all work completed at the University is attached to </w:t>
            </w:r>
            <w:hyperlink r:id="rId12" w:history="1">
              <w:r w:rsidRPr="00ED4086">
                <w:rPr>
                  <w:rStyle w:val="Hyperlink"/>
                  <w:rFonts w:ascii="Verdana" w:hAnsi="Verdana"/>
                  <w:b w:val="0"/>
                  <w:sz w:val="20"/>
                  <w:lang w:val="en-GB"/>
                </w:rPr>
                <w:t>www.napier.ac.uk/environment</w:t>
              </w:r>
            </w:hyperlink>
            <w:proofErr w:type="gramStart"/>
            <w:r>
              <w:rPr>
                <w:rFonts w:ascii="Verdana" w:hAnsi="Verdana"/>
                <w:b w:val="0"/>
                <w:sz w:val="20"/>
                <w:lang w:val="en-GB"/>
              </w:rPr>
              <w:t xml:space="preserve">  Staff</w:t>
            </w:r>
            <w:proofErr w:type="gramEnd"/>
            <w:r>
              <w:rPr>
                <w:rFonts w:ascii="Verdana" w:hAnsi="Verdana"/>
                <w:b w:val="0"/>
                <w:sz w:val="20"/>
                <w:lang w:val="en-GB"/>
              </w:rPr>
              <w:t xml:space="preserve"> and students are also kept informed, and encouraged to comment on all developments and pieces of work through e-mail, posters and displays, social networking sites, the main University intranet and internet sites and at core events such as professorial lectures and focus days such as the annual Health Promotion Day, held in 2010 on Tuesday 23 February.</w:t>
            </w:r>
          </w:p>
        </w:tc>
      </w:tr>
      <w:tr w:rsidR="002D09FE">
        <w:trPr>
          <w:cantSplit/>
          <w:trHeight w:val="862"/>
          <w:jc w:val="center"/>
        </w:trPr>
        <w:tc>
          <w:tcPr>
            <w:tcW w:w="8640" w:type="dxa"/>
            <w:tcBorders>
              <w:top w:val="single" w:sz="4" w:space="0" w:color="000000"/>
              <w:left w:val="single" w:sz="4" w:space="0" w:color="000000"/>
              <w:bottom w:val="single" w:sz="4" w:space="0" w:color="000000"/>
            </w:tcBorders>
            <w:vAlign w:val="center"/>
          </w:tcPr>
          <w:p w:rsidR="002D09FE" w:rsidRPr="002D0696" w:rsidRDefault="002D09FE" w:rsidP="00D96147">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Pr>
                <w:rFonts w:ascii="Verdana" w:hAnsi="Verdana"/>
                <w:sz w:val="20"/>
                <w:szCs w:val="20"/>
                <w:lang w:val="en-GB"/>
              </w:rPr>
              <w:t xml:space="preserve">The university has a clearly stated environmental policy and implementation plan as identified in the documents referred to below. </w:t>
            </w:r>
            <w:r w:rsidR="003309B6">
              <w:rPr>
                <w:rFonts w:ascii="Verdana" w:hAnsi="Verdana"/>
                <w:sz w:val="20"/>
                <w:szCs w:val="20"/>
                <w:lang w:val="en-GB"/>
              </w:rPr>
              <w:t xml:space="preserve">Other documents referred to above were seen and confirmed to support the statements made above. </w:t>
            </w:r>
          </w:p>
          <w:p w:rsidR="002D09FE" w:rsidRDefault="002D09FE" w:rsidP="00D96147">
            <w:pPr>
              <w:ind w:right="72"/>
              <w:rPr>
                <w:rFonts w:ascii="Verdana" w:hAnsi="Verdana"/>
                <w:sz w:val="20"/>
                <w:szCs w:val="20"/>
                <w:lang w:val="en-GB"/>
              </w:rPr>
            </w:pPr>
          </w:p>
          <w:p w:rsidR="002D09FE" w:rsidRDefault="002D09FE" w:rsidP="00D96147">
            <w:pPr>
              <w:ind w:right="72"/>
              <w:rPr>
                <w:rFonts w:ascii="Verdana" w:hAnsi="Verdana"/>
                <w:sz w:val="20"/>
                <w:szCs w:val="20"/>
                <w:lang w:val="en-GB"/>
              </w:rPr>
            </w:pPr>
            <w:r>
              <w:rPr>
                <w:rFonts w:ascii="Verdana" w:hAnsi="Verdana"/>
                <w:sz w:val="20"/>
                <w:szCs w:val="20"/>
                <w:lang w:val="en-GB"/>
              </w:rPr>
              <w:t>Evidence document(s) name, page no.:</w:t>
            </w:r>
          </w:p>
          <w:p w:rsidR="002D09FE" w:rsidRDefault="002D09FE" w:rsidP="00037109">
            <w:pPr>
              <w:numPr>
                <w:ilvl w:val="0"/>
                <w:numId w:val="8"/>
              </w:numPr>
              <w:ind w:right="72"/>
              <w:rPr>
                <w:rFonts w:ascii="Verdana" w:hAnsi="Verdana"/>
                <w:sz w:val="20"/>
                <w:szCs w:val="20"/>
                <w:lang w:val="en-GB"/>
              </w:rPr>
            </w:pPr>
            <w:r>
              <w:rPr>
                <w:rFonts w:ascii="Verdana" w:hAnsi="Verdana"/>
                <w:sz w:val="20"/>
                <w:szCs w:val="20"/>
                <w:lang w:val="en-GB"/>
              </w:rPr>
              <w:t>Environmental Sustainability Policy updated 07.05.09</w:t>
            </w:r>
          </w:p>
          <w:p w:rsidR="002D09FE" w:rsidRPr="002D0696" w:rsidRDefault="002D09FE" w:rsidP="00037109">
            <w:pPr>
              <w:ind w:left="360" w:right="72"/>
              <w:rPr>
                <w:rFonts w:ascii="Verdana" w:hAnsi="Verdana"/>
                <w:sz w:val="20"/>
                <w:szCs w:val="20"/>
                <w:lang w:val="en-GB"/>
              </w:rPr>
            </w:pPr>
            <w:r>
              <w:rPr>
                <w:rFonts w:ascii="Verdana" w:hAnsi="Verdana"/>
                <w:sz w:val="20"/>
                <w:szCs w:val="20"/>
                <w:lang w:val="en-GB"/>
              </w:rPr>
              <w:t>5 – Carbon Management Plan</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D96147">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D96147">
            <w:pPr>
              <w:ind w:right="72"/>
              <w:rPr>
                <w:rFonts w:ascii="Verdana" w:hAnsi="Verdana"/>
                <w:sz w:val="20"/>
                <w:szCs w:val="20"/>
                <w:lang w:val="en-GB"/>
              </w:rPr>
            </w:pPr>
            <w:r>
              <w:rPr>
                <w:rFonts w:ascii="Verdana" w:hAnsi="Verdana"/>
                <w:sz w:val="20"/>
                <w:szCs w:val="20"/>
                <w:lang w:val="en-GB"/>
              </w:rPr>
              <w:t>4</w:t>
            </w:r>
            <w:r w:rsidRPr="002D0696">
              <w:rPr>
                <w:rFonts w:ascii="Verdana" w:hAnsi="Verdana"/>
                <w:sz w:val="20"/>
                <w:szCs w:val="20"/>
                <w:lang w:val="en-GB"/>
              </w:rPr>
              <w:t xml:space="preserve">  / 5</w:t>
            </w:r>
          </w:p>
        </w:tc>
      </w:tr>
      <w:tr w:rsidR="002D09FE">
        <w:trPr>
          <w:gridAfter w:val="1"/>
          <w:wAfter w:w="10" w:type="dxa"/>
          <w:cantSplit/>
          <w:trHeight w:val="70"/>
          <w:jc w:val="center"/>
        </w:trPr>
        <w:tc>
          <w:tcPr>
            <w:tcW w:w="10080" w:type="dxa"/>
            <w:gridSpan w:val="2"/>
            <w:tcBorders>
              <w:top w:val="single" w:sz="4" w:space="0" w:color="000000"/>
            </w:tcBorders>
            <w:vAlign w:val="center"/>
          </w:tcPr>
          <w:p w:rsidR="002D09FE" w:rsidRDefault="002D09FE" w:rsidP="00D96147">
            <w:pPr>
              <w:pStyle w:val="Headings"/>
              <w:snapToGrid w:val="0"/>
              <w:rPr>
                <w:rFonts w:ascii="Verdana" w:hAnsi="Verdana"/>
                <w:sz w:val="16"/>
                <w:szCs w:val="16"/>
                <w:lang w:val="en-GB"/>
              </w:rPr>
            </w:pPr>
          </w:p>
        </w:tc>
      </w:tr>
      <w:tr w:rsidR="002D09FE">
        <w:trPr>
          <w:gridAfter w:val="1"/>
          <w:wAfter w:w="10" w:type="dxa"/>
          <w:cantSplit/>
          <w:trHeight w:val="345"/>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2.</w:t>
            </w:r>
            <w:r>
              <w:rPr>
                <w:rFonts w:ascii="Verdana" w:hAnsi="Verdana"/>
                <w:b w:val="0"/>
                <w:lang w:val="en-GB"/>
              </w:rPr>
              <w:t xml:space="preserve"> </w:t>
            </w:r>
            <w:r>
              <w:rPr>
                <w:rFonts w:ascii="Verdana" w:hAnsi="Verdana"/>
                <w:lang w:val="en-GB"/>
              </w:rPr>
              <w:t>Responsibility:</w:t>
            </w:r>
            <w:r>
              <w:rPr>
                <w:rFonts w:ascii="Verdana" w:hAnsi="Verdana"/>
                <w:b w:val="0"/>
                <w:lang w:val="en-GB"/>
              </w:rPr>
              <w:t xml:space="preserve"> Which Board Committee or other executive body has overall responsibility for climate change matters? Who has day-to-day responsibility for carbon/energy management? </w:t>
            </w:r>
          </w:p>
          <w:p w:rsidR="002D09FE" w:rsidRDefault="002D09FE" w:rsidP="00D96147">
            <w:pPr>
              <w:pStyle w:val="Headings"/>
              <w:rPr>
                <w:rFonts w:ascii="Verdana" w:hAnsi="Verdana"/>
                <w:b w:val="0"/>
                <w:i/>
                <w:lang w:val="en-GB"/>
              </w:rPr>
            </w:pPr>
            <w:r>
              <w:rPr>
                <w:rFonts w:ascii="Verdana" w:hAnsi="Verdana"/>
                <w:b w:val="0"/>
                <w:i/>
                <w:lang w:val="en-GB"/>
              </w:rPr>
              <w:t xml:space="preserve">How often </w:t>
            </w:r>
            <w:proofErr w:type="gramStart"/>
            <w:r>
              <w:rPr>
                <w:rFonts w:ascii="Verdana" w:hAnsi="Verdana"/>
                <w:b w:val="0"/>
                <w:i/>
                <w:lang w:val="en-GB"/>
              </w:rPr>
              <w:t>is the carbon/energy performance reviewed by senior management</w:t>
            </w:r>
            <w:proofErr w:type="gramEnd"/>
            <w:r>
              <w:rPr>
                <w:rFonts w:ascii="Verdana" w:hAnsi="Verdana"/>
                <w:b w:val="0"/>
                <w:i/>
                <w:lang w:val="en-GB"/>
              </w:rPr>
              <w:t>?  What is the day-to-day management structure?  Example evidence may include relevant organisational charts; minutes from relevant board meetings; no of FTEs with responsibility for carbon/energy management (% of time)</w:t>
            </w:r>
          </w:p>
        </w:tc>
      </w:tr>
      <w:tr w:rsidR="002D09FE">
        <w:trPr>
          <w:cantSplit/>
          <w:trHeight w:val="1046"/>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Default="002D09FE" w:rsidP="0073359A">
            <w:pPr>
              <w:pStyle w:val="FieldText"/>
              <w:snapToGrid w:val="0"/>
              <w:spacing w:before="60"/>
              <w:rPr>
                <w:rFonts w:ascii="Verdana" w:hAnsi="Verdana"/>
                <w:b w:val="0"/>
                <w:sz w:val="20"/>
                <w:lang w:val="en-GB"/>
              </w:rPr>
            </w:pPr>
            <w:r>
              <w:rPr>
                <w:rFonts w:ascii="Verdana" w:hAnsi="Verdana"/>
                <w:b w:val="0"/>
                <w:sz w:val="20"/>
                <w:lang w:val="en-GB"/>
              </w:rPr>
              <w:t xml:space="preserve">Ultimate Management of environmental work at Edinburgh Napier lies with Vice Principal Prof Robin Mackenzie.  Day to day responsibility lies with Grant Ferguson, Assistant Director of Facilities Services.  Richard </w:t>
            </w:r>
            <w:proofErr w:type="spellStart"/>
            <w:r>
              <w:rPr>
                <w:rFonts w:ascii="Verdana" w:hAnsi="Verdana"/>
                <w:b w:val="0"/>
                <w:sz w:val="20"/>
                <w:lang w:val="en-GB"/>
              </w:rPr>
              <w:t>Cebula</w:t>
            </w:r>
            <w:proofErr w:type="spellEnd"/>
            <w:r>
              <w:rPr>
                <w:rFonts w:ascii="Verdana" w:hAnsi="Verdana"/>
                <w:b w:val="0"/>
                <w:sz w:val="20"/>
                <w:lang w:val="en-GB"/>
              </w:rPr>
              <w:t xml:space="preserve"> (Energy and Utilities Manager, Full Time), Tracey Walker (PA to Sustainability Office, 23 Hours per week) and Jamie Pearson (Sustainability / Environmental Advisor, Full Time) form the Sustainability Office and are all 100% time committed to environmental work.  Other </w:t>
            </w:r>
            <w:proofErr w:type="gramStart"/>
            <w:r>
              <w:rPr>
                <w:rFonts w:ascii="Verdana" w:hAnsi="Verdana"/>
                <w:b w:val="0"/>
                <w:sz w:val="20"/>
                <w:lang w:val="en-GB"/>
              </w:rPr>
              <w:t>staff within the University also contribute</w:t>
            </w:r>
            <w:proofErr w:type="gramEnd"/>
            <w:r>
              <w:rPr>
                <w:rFonts w:ascii="Verdana" w:hAnsi="Verdana"/>
                <w:b w:val="0"/>
                <w:sz w:val="20"/>
                <w:lang w:val="en-GB"/>
              </w:rPr>
              <w:t xml:space="preserve"> vastly such as the Maintenance Manager and his team.</w:t>
            </w:r>
          </w:p>
          <w:p w:rsidR="002D09FE" w:rsidRDefault="002D09FE" w:rsidP="0073359A">
            <w:pPr>
              <w:pStyle w:val="FieldText"/>
              <w:snapToGrid w:val="0"/>
              <w:spacing w:before="60"/>
              <w:rPr>
                <w:rFonts w:ascii="Verdana" w:hAnsi="Verdana"/>
                <w:b w:val="0"/>
                <w:sz w:val="20"/>
                <w:lang w:val="en-GB"/>
              </w:rPr>
            </w:pPr>
          </w:p>
          <w:p w:rsidR="002D09FE" w:rsidRDefault="002D09FE" w:rsidP="0073359A">
            <w:pPr>
              <w:pStyle w:val="FieldText"/>
              <w:snapToGrid w:val="0"/>
              <w:spacing w:before="60"/>
              <w:rPr>
                <w:rFonts w:ascii="Verdana" w:hAnsi="Verdana"/>
                <w:b w:val="0"/>
                <w:sz w:val="20"/>
                <w:lang w:val="en-GB"/>
              </w:rPr>
            </w:pPr>
            <w:r>
              <w:rPr>
                <w:rFonts w:ascii="Verdana" w:hAnsi="Verdana"/>
                <w:b w:val="0"/>
                <w:sz w:val="20"/>
                <w:lang w:val="en-GB"/>
              </w:rPr>
              <w:t xml:space="preserve">The </w:t>
            </w:r>
            <w:proofErr w:type="gramStart"/>
            <w:r>
              <w:rPr>
                <w:rFonts w:ascii="Verdana" w:hAnsi="Verdana"/>
                <w:b w:val="0"/>
                <w:sz w:val="20"/>
                <w:lang w:val="en-GB"/>
              </w:rPr>
              <w:t>day to day</w:t>
            </w:r>
            <w:proofErr w:type="gramEnd"/>
            <w:r>
              <w:rPr>
                <w:rFonts w:ascii="Verdana" w:hAnsi="Verdana"/>
                <w:b w:val="0"/>
                <w:sz w:val="20"/>
                <w:lang w:val="en-GB"/>
              </w:rPr>
              <w:t xml:space="preserve"> work of the Sustainability Office is governed by the Environmental Sustainability Advisory Group (ESAG).  </w:t>
            </w:r>
            <w:proofErr w:type="gramStart"/>
            <w:r>
              <w:rPr>
                <w:rFonts w:ascii="Verdana" w:hAnsi="Verdana"/>
                <w:b w:val="0"/>
                <w:sz w:val="20"/>
                <w:lang w:val="en-GB"/>
              </w:rPr>
              <w:t>The Group is chaired by Prof Robin Mackenzie</w:t>
            </w:r>
            <w:proofErr w:type="gramEnd"/>
            <w:r>
              <w:rPr>
                <w:rFonts w:ascii="Verdana" w:hAnsi="Verdana"/>
                <w:b w:val="0"/>
                <w:sz w:val="20"/>
                <w:lang w:val="en-GB"/>
              </w:rPr>
              <w:t xml:space="preserve"> with a membership as noted on the ‘Structure and Information Management’ document (attachment 8).  The Group meet bi-monthly with all minutes placed on the Sustainability Office website </w:t>
            </w:r>
            <w:hyperlink r:id="rId13" w:history="1">
              <w:r w:rsidRPr="006F3532">
                <w:rPr>
                  <w:rStyle w:val="Hyperlink"/>
                  <w:rFonts w:ascii="Verdana" w:hAnsi="Verdana"/>
                  <w:b w:val="0"/>
                  <w:sz w:val="20"/>
                  <w:lang w:val="en-GB"/>
                </w:rPr>
                <w:t>www.napier.ac.uk/environment</w:t>
              </w:r>
            </w:hyperlink>
            <w:r>
              <w:t xml:space="preserve"> </w:t>
            </w:r>
            <w:r w:rsidRPr="0044154F">
              <w:rPr>
                <w:rFonts w:ascii="Verdana" w:hAnsi="Verdana"/>
                <w:b w:val="0"/>
                <w:sz w:val="20"/>
                <w:lang w:val="en-GB"/>
              </w:rPr>
              <w:t>(see attachment 3).</w:t>
            </w:r>
            <w:r>
              <w:rPr>
                <w:rFonts w:ascii="Verdana" w:hAnsi="Verdana"/>
                <w:b w:val="0"/>
                <w:sz w:val="20"/>
                <w:lang w:val="en-GB"/>
              </w:rPr>
              <w:t xml:space="preserve">  The performance of the University, in detail and including energy and carbon management is discussed at each meeting.  The last meeting took place on 17/03/10.  Action lists are also created after each meeting to ensure that work progresses and actions do not lie stagnant (see attachment 9).  It is the responsibility of the Sustainability Office to ensure that all work is progressed at the University.</w:t>
            </w:r>
          </w:p>
          <w:p w:rsidR="002D09FE" w:rsidRDefault="002D09FE" w:rsidP="00163FC8">
            <w:pPr>
              <w:pStyle w:val="FieldText"/>
              <w:snapToGrid w:val="0"/>
              <w:spacing w:before="60"/>
              <w:rPr>
                <w:rFonts w:ascii="Verdana" w:hAnsi="Verdana"/>
                <w:b w:val="0"/>
                <w:sz w:val="20"/>
                <w:lang w:val="en-GB"/>
              </w:rPr>
            </w:pPr>
          </w:p>
          <w:p w:rsidR="002D09FE" w:rsidRDefault="002D09FE" w:rsidP="00163FC8">
            <w:pPr>
              <w:pStyle w:val="FieldText"/>
              <w:snapToGrid w:val="0"/>
              <w:spacing w:before="60"/>
              <w:rPr>
                <w:rFonts w:ascii="Verdana" w:hAnsi="Verdana"/>
                <w:b w:val="0"/>
                <w:sz w:val="20"/>
                <w:lang w:val="en-GB"/>
              </w:rPr>
            </w:pPr>
            <w:r>
              <w:rPr>
                <w:rFonts w:ascii="Verdana" w:hAnsi="Verdana"/>
                <w:b w:val="0"/>
                <w:sz w:val="20"/>
                <w:lang w:val="en-GB"/>
              </w:rPr>
              <w:t>Overall responsibility for all work within the University, ultimately lies, with the Principal’s Executive Group (PEG).  The membership of this Group is included in attachment 8.  The Group discuss our Environment Key Performance Indicator, Carbon Reduction, annually.  The last discussion of this took place on 01/12/09.  There are no public minutes available from this Group.  But, the internal Communications Team have started, as of January 2010, including the main discussions of PEG on the staff intranet to aid the filtration of information from the Group.</w:t>
            </w:r>
          </w:p>
          <w:p w:rsidR="002D09FE" w:rsidRDefault="002D09FE" w:rsidP="00163FC8">
            <w:pPr>
              <w:pStyle w:val="FieldText"/>
              <w:snapToGrid w:val="0"/>
              <w:spacing w:before="60"/>
              <w:rPr>
                <w:rFonts w:ascii="Verdana" w:hAnsi="Verdana"/>
                <w:b w:val="0"/>
                <w:sz w:val="20"/>
                <w:lang w:val="en-GB"/>
              </w:rPr>
            </w:pPr>
          </w:p>
          <w:p w:rsidR="002D09FE" w:rsidRDefault="002D09FE" w:rsidP="00163FC8">
            <w:pPr>
              <w:pStyle w:val="FieldText"/>
              <w:snapToGrid w:val="0"/>
              <w:spacing w:before="60"/>
              <w:rPr>
                <w:rFonts w:ascii="Verdana" w:hAnsi="Verdana"/>
                <w:b w:val="0"/>
                <w:sz w:val="20"/>
                <w:lang w:val="en-GB"/>
              </w:rPr>
            </w:pPr>
            <w:r>
              <w:rPr>
                <w:rFonts w:ascii="Verdana" w:hAnsi="Verdana"/>
                <w:b w:val="0"/>
                <w:sz w:val="20"/>
                <w:lang w:val="en-GB"/>
              </w:rPr>
              <w:t>Environmental progress is reported on bi-monthly through the Estates Committee meetings.  The last meeting was held on 23/02/10, copy attached (attachment 10).  As per PEG, the members of the Estates Committee are noted on attachment 8.  The Committee meetings are convened my Mr Brian Naylor, lay member of Court.  Discussions at the meetings are fed back to the Sustainability Office through the Vice Principal, Research and Knowledge Transfer and the Assistant Director of Facilities Services.  There are no public minutes available from this Group.</w:t>
            </w:r>
          </w:p>
          <w:p w:rsidR="002D09FE" w:rsidRDefault="002D09FE" w:rsidP="00B95B4C">
            <w:pPr>
              <w:pStyle w:val="FieldText"/>
              <w:snapToGrid w:val="0"/>
              <w:spacing w:before="60"/>
              <w:rPr>
                <w:rFonts w:ascii="Verdana" w:hAnsi="Verdana"/>
                <w:b w:val="0"/>
                <w:sz w:val="20"/>
                <w:lang w:val="en-GB"/>
              </w:rPr>
            </w:pPr>
          </w:p>
          <w:p w:rsidR="002D09FE" w:rsidRDefault="002D09FE" w:rsidP="00B95B4C">
            <w:pPr>
              <w:pStyle w:val="FieldText"/>
              <w:snapToGrid w:val="0"/>
              <w:spacing w:before="60"/>
              <w:rPr>
                <w:rFonts w:ascii="Verdana" w:hAnsi="Verdana"/>
                <w:b w:val="0"/>
                <w:sz w:val="20"/>
                <w:lang w:val="en-GB"/>
              </w:rPr>
            </w:pPr>
            <w:r>
              <w:rPr>
                <w:rFonts w:ascii="Verdana" w:hAnsi="Verdana"/>
                <w:b w:val="0"/>
                <w:sz w:val="20"/>
                <w:lang w:val="en-GB"/>
              </w:rPr>
              <w:t>The Senior Staff and the Principal’s Executive Group members are also informed of progress through the Senior Staff meeting.  Jamie Pearson, Sustainability / Environmental Advisor spoke to the Group on 01 October 2009 (see attachment 11 for the presentation).  Meeting with the Senior Staff Group, and working with the Estates Committee and PEG on all core work at the University ensures that all senior managers are informed of environmental progress, and can progress and comment on actions, at Edinburgh Napier and it is the senior management responsibility to cascade this information through all departments.</w:t>
            </w:r>
          </w:p>
          <w:p w:rsidR="002D09FE" w:rsidRDefault="002D09FE" w:rsidP="00B95B4C">
            <w:pPr>
              <w:pStyle w:val="FieldText"/>
              <w:snapToGrid w:val="0"/>
              <w:spacing w:before="60"/>
              <w:rPr>
                <w:rFonts w:ascii="Verdana" w:hAnsi="Verdana"/>
                <w:b w:val="0"/>
                <w:sz w:val="20"/>
                <w:lang w:val="en-GB"/>
              </w:rPr>
            </w:pPr>
          </w:p>
          <w:p w:rsidR="002D09FE" w:rsidRPr="002D0696" w:rsidRDefault="002D09FE" w:rsidP="00B95B4C">
            <w:pPr>
              <w:pStyle w:val="FieldText"/>
              <w:snapToGrid w:val="0"/>
              <w:spacing w:before="60"/>
              <w:rPr>
                <w:rFonts w:ascii="Verdana" w:hAnsi="Verdana"/>
                <w:b w:val="0"/>
                <w:sz w:val="20"/>
                <w:lang w:val="en-GB"/>
              </w:rPr>
            </w:pPr>
            <w:r>
              <w:rPr>
                <w:rFonts w:ascii="Verdana" w:hAnsi="Verdana"/>
                <w:b w:val="0"/>
                <w:sz w:val="20"/>
                <w:lang w:val="en-GB"/>
              </w:rPr>
              <w:t>Meetings with the three Faculty Executives are planned for 21/04/10 (Business School), 22/04/10 (Engineering, Computing and Creative Industries) and 27/04/10 (Health, Life and Social Sciences).  These meetings will develop links between the structural and academic work being carried out at the University.  A review of academic links was made in 2008 to demonstrate the breadth of environmental good practice being taught and researched at the University (attachment 12).  This process will be carried out again late 2010.</w:t>
            </w:r>
          </w:p>
        </w:tc>
      </w:tr>
      <w:tr w:rsidR="002D09FE">
        <w:trPr>
          <w:cantSplit/>
          <w:trHeight w:val="862"/>
          <w:jc w:val="center"/>
        </w:trPr>
        <w:tc>
          <w:tcPr>
            <w:tcW w:w="8640" w:type="dxa"/>
            <w:tcBorders>
              <w:top w:val="single" w:sz="4" w:space="0" w:color="000000"/>
              <w:left w:val="single" w:sz="4" w:space="0" w:color="000000"/>
              <w:bottom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Pr>
                <w:rFonts w:ascii="Verdana" w:hAnsi="Verdana"/>
                <w:sz w:val="20"/>
                <w:szCs w:val="20"/>
                <w:lang w:val="en-GB"/>
              </w:rPr>
              <w:t xml:space="preserve">There is a </w:t>
            </w:r>
            <w:proofErr w:type="gramStart"/>
            <w:r>
              <w:rPr>
                <w:rFonts w:ascii="Verdana" w:hAnsi="Verdana"/>
                <w:sz w:val="20"/>
                <w:szCs w:val="20"/>
                <w:lang w:val="en-GB"/>
              </w:rPr>
              <w:t>well defined</w:t>
            </w:r>
            <w:proofErr w:type="gramEnd"/>
            <w:r>
              <w:rPr>
                <w:rFonts w:ascii="Verdana" w:hAnsi="Verdana"/>
                <w:sz w:val="20"/>
                <w:szCs w:val="20"/>
                <w:lang w:val="en-GB"/>
              </w:rPr>
              <w:t xml:space="preserve"> structure to the organisation for addressing environmental issues with individual responsibilities well defined. </w:t>
            </w:r>
            <w:r w:rsidR="003309B6">
              <w:rPr>
                <w:rFonts w:ascii="Verdana" w:hAnsi="Verdana"/>
                <w:sz w:val="20"/>
                <w:szCs w:val="20"/>
                <w:lang w:val="en-GB"/>
              </w:rPr>
              <w:t>Other documents referred to above were seen and confirmed to support the statements made above.</w:t>
            </w: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r>
              <w:rPr>
                <w:rFonts w:ascii="Verdana" w:hAnsi="Verdana"/>
                <w:sz w:val="20"/>
                <w:szCs w:val="20"/>
                <w:lang w:val="en-GB"/>
              </w:rPr>
              <w:t>Evidence document(s) name, page no.:</w:t>
            </w:r>
          </w:p>
          <w:p w:rsidR="002D09FE" w:rsidRDefault="002D09FE" w:rsidP="00163FC8">
            <w:pPr>
              <w:ind w:right="72"/>
              <w:rPr>
                <w:rFonts w:ascii="Verdana" w:hAnsi="Verdana"/>
                <w:sz w:val="20"/>
                <w:szCs w:val="20"/>
                <w:lang w:val="en-GB"/>
              </w:rPr>
            </w:pPr>
            <w:r>
              <w:rPr>
                <w:rFonts w:ascii="Verdana" w:hAnsi="Verdana"/>
                <w:sz w:val="20"/>
                <w:szCs w:val="20"/>
                <w:lang w:val="en-GB"/>
              </w:rPr>
              <w:t>8- Structure and Information Management</w:t>
            </w:r>
          </w:p>
          <w:p w:rsidR="002D09FE" w:rsidRPr="002D0696" w:rsidRDefault="002D09FE" w:rsidP="00163FC8">
            <w:pPr>
              <w:ind w:right="72"/>
              <w:rPr>
                <w:rFonts w:ascii="Verdana" w:hAnsi="Verdana"/>
                <w:sz w:val="20"/>
                <w:szCs w:val="20"/>
                <w:lang w:val="en-GB"/>
              </w:rPr>
            </w:pP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sidRPr="002D0696">
              <w:rPr>
                <w:rFonts w:ascii="Verdana" w:hAnsi="Verdana"/>
                <w:sz w:val="20"/>
                <w:szCs w:val="20"/>
                <w:lang w:val="en-GB"/>
              </w:rPr>
              <w:t xml:space="preserve"> </w:t>
            </w:r>
            <w:r>
              <w:rPr>
                <w:rFonts w:ascii="Verdana" w:hAnsi="Verdana"/>
                <w:sz w:val="20"/>
                <w:szCs w:val="20"/>
                <w:lang w:val="en-GB"/>
              </w:rPr>
              <w:t>4</w:t>
            </w:r>
            <w:r w:rsidRPr="002D0696">
              <w:rPr>
                <w:rFonts w:ascii="Verdana" w:hAnsi="Verdana"/>
                <w:sz w:val="20"/>
                <w:szCs w:val="20"/>
                <w:lang w:val="en-GB"/>
              </w:rPr>
              <w:t>/ 5</w:t>
            </w:r>
          </w:p>
        </w:tc>
      </w:tr>
      <w:tr w:rsidR="002D09FE">
        <w:trPr>
          <w:gridAfter w:val="1"/>
          <w:wAfter w:w="10" w:type="dxa"/>
          <w:cantSplit/>
          <w:trHeight w:val="58"/>
          <w:jc w:val="center"/>
        </w:trPr>
        <w:tc>
          <w:tcPr>
            <w:tcW w:w="10080" w:type="dxa"/>
            <w:gridSpan w:val="2"/>
            <w:vAlign w:val="center"/>
          </w:tcPr>
          <w:p w:rsidR="002D09FE" w:rsidRDefault="002D09FE" w:rsidP="00D96147">
            <w:pPr>
              <w:pStyle w:val="Headings"/>
              <w:snapToGrid w:val="0"/>
              <w:rPr>
                <w:rFonts w:ascii="Verdana" w:hAnsi="Verdana"/>
                <w:sz w:val="16"/>
                <w:szCs w:val="16"/>
                <w:lang w:val="en-GB"/>
              </w:rPr>
            </w:pPr>
          </w:p>
        </w:tc>
      </w:tr>
      <w:tr w:rsidR="002D09FE">
        <w:trPr>
          <w:gridAfter w:val="1"/>
          <w:wAfter w:w="10" w:type="dxa"/>
          <w:cantSplit/>
          <w:trHeight w:val="110"/>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3. Reporting and communication:</w:t>
            </w:r>
            <w:r>
              <w:rPr>
                <w:rFonts w:ascii="Verdana" w:hAnsi="Verdana"/>
                <w:b w:val="0"/>
                <w:lang w:val="en-GB"/>
              </w:rPr>
              <w:t xml:space="preserve"> How are emissions and reduction performance communicated to relevant stakeholders? </w:t>
            </w:r>
          </w:p>
          <w:p w:rsidR="002D09FE" w:rsidRDefault="002D09FE" w:rsidP="00D96147">
            <w:pPr>
              <w:pStyle w:val="Headings"/>
              <w:rPr>
                <w:rFonts w:ascii="Verdana" w:hAnsi="Verdana"/>
                <w:b w:val="0"/>
                <w:i/>
                <w:lang w:val="en-GB"/>
              </w:rPr>
            </w:pPr>
            <w:r>
              <w:rPr>
                <w:rFonts w:ascii="Verdana" w:hAnsi="Verdana"/>
                <w:b w:val="0"/>
                <w:i/>
                <w:lang w:val="en-GB"/>
              </w:rPr>
              <w:t>Example evidence may include Annual/CSR Report; website printouts; CDP submission; reporting to parent organisation</w:t>
            </w:r>
          </w:p>
        </w:tc>
      </w:tr>
      <w:tr w:rsidR="002D09FE">
        <w:trPr>
          <w:cantSplit/>
          <w:trHeight w:val="1046"/>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Default="002D09FE" w:rsidP="00163FC8">
            <w:pPr>
              <w:pStyle w:val="FieldText"/>
              <w:snapToGrid w:val="0"/>
              <w:spacing w:before="60"/>
              <w:rPr>
                <w:rFonts w:ascii="Verdana" w:hAnsi="Verdana"/>
                <w:b w:val="0"/>
                <w:sz w:val="20"/>
                <w:lang w:val="en-GB"/>
              </w:rPr>
            </w:pPr>
            <w:r>
              <w:rPr>
                <w:rFonts w:ascii="Verdana" w:hAnsi="Verdana"/>
                <w:b w:val="0"/>
                <w:sz w:val="20"/>
                <w:lang w:val="en-GB"/>
              </w:rPr>
              <w:t>As per question two, with senior managers responsible for the development of environmental initiatives at Edinburgh Napier and the Principal’s Executive Group, Estates Committee, Senior Staff Group and Environmental Sustainability Advisory Group in place, communication and reporting is a two way process at a very strategic level at the University.  This ensures that senior management are given the opportunity, as per all other staff, students and visitors, to comment and make recommendations on all work being carried out.</w:t>
            </w:r>
          </w:p>
          <w:p w:rsidR="002D09FE" w:rsidRDefault="002D09FE" w:rsidP="00163FC8">
            <w:pPr>
              <w:pStyle w:val="FieldText"/>
              <w:snapToGrid w:val="0"/>
              <w:spacing w:before="60"/>
              <w:rPr>
                <w:rFonts w:ascii="Verdana" w:hAnsi="Verdana"/>
                <w:b w:val="0"/>
                <w:sz w:val="20"/>
                <w:lang w:val="en-GB"/>
              </w:rPr>
            </w:pPr>
          </w:p>
          <w:p w:rsidR="002D09FE" w:rsidRDefault="002D09FE" w:rsidP="00163FC8">
            <w:pPr>
              <w:pStyle w:val="FieldText"/>
              <w:snapToGrid w:val="0"/>
              <w:spacing w:before="60"/>
              <w:rPr>
                <w:rFonts w:ascii="Verdana" w:hAnsi="Verdana"/>
                <w:b w:val="0"/>
                <w:sz w:val="20"/>
                <w:lang w:val="en-GB"/>
              </w:rPr>
            </w:pPr>
            <w:r>
              <w:rPr>
                <w:rFonts w:ascii="Verdana" w:hAnsi="Verdana"/>
                <w:b w:val="0"/>
                <w:sz w:val="20"/>
                <w:lang w:val="en-GB"/>
              </w:rPr>
              <w:t xml:space="preserve">The Carbon Management Plan is reviewed annually.  Completing this, the Carbon Trust Standard document, is timely as it ties in with the completion of the first year of our Carbon Management Plan.  We will report and communicate on the publication of both when we receive feedback.  The feedback will include a full breakdown to all interested parties of the reductions we have made in terms of Carbon Dioxide over the past year, and since the 2006/07 baseline set within the Carbon Management Plan.  Given that the Carbon Management Plan is new, the University has not had the opportunity to report on Carbon Dioxide emissions to date.  </w:t>
            </w:r>
          </w:p>
          <w:p w:rsidR="002D09FE" w:rsidRDefault="002D09FE" w:rsidP="00163FC8">
            <w:pPr>
              <w:pStyle w:val="FieldText"/>
              <w:snapToGrid w:val="0"/>
              <w:spacing w:before="60"/>
              <w:rPr>
                <w:rFonts w:ascii="Verdana" w:hAnsi="Verdana"/>
                <w:b w:val="0"/>
                <w:sz w:val="20"/>
                <w:lang w:val="en-GB"/>
              </w:rPr>
            </w:pPr>
          </w:p>
          <w:p w:rsidR="002D09FE" w:rsidRDefault="002D09FE" w:rsidP="00163FC8">
            <w:pPr>
              <w:pStyle w:val="FieldText"/>
              <w:snapToGrid w:val="0"/>
              <w:spacing w:before="60"/>
              <w:rPr>
                <w:rFonts w:ascii="Verdana" w:hAnsi="Verdana"/>
                <w:b w:val="0"/>
                <w:sz w:val="20"/>
                <w:lang w:val="en-GB"/>
              </w:rPr>
            </w:pPr>
            <w:r>
              <w:rPr>
                <w:rFonts w:ascii="Verdana" w:hAnsi="Verdana"/>
                <w:b w:val="0"/>
                <w:sz w:val="20"/>
                <w:lang w:val="en-GB"/>
              </w:rPr>
              <w:t xml:space="preserve">Edinburgh Napier participated in the Universities That Count programme in 2009 and 2010, with the last submission date being 05/03/10.  Universities That Count has been formed around the structure of the Business in the Community Companies That Count Programme.  Information gathered by participating universities is not yet made public, and universities are not publicly ranked.  But, as per the business model, this will happen in the coming years.  Universities That Count is a complex model.  The 2010 submission from Edinburgh Napier took the form of a full Environment and Social Responsibility survey.  The survey itself was 126 pages long, so possibly too large to attach to this document.  </w:t>
            </w:r>
            <w:proofErr w:type="gramStart"/>
            <w:r>
              <w:rPr>
                <w:rFonts w:ascii="Verdana" w:hAnsi="Verdana"/>
                <w:b w:val="0"/>
                <w:sz w:val="20"/>
                <w:lang w:val="en-GB"/>
              </w:rPr>
              <w:t>Feedback will be received by the University</w:t>
            </w:r>
            <w:proofErr w:type="gramEnd"/>
            <w:r>
              <w:rPr>
                <w:rFonts w:ascii="Verdana" w:hAnsi="Verdana"/>
                <w:b w:val="0"/>
                <w:sz w:val="20"/>
                <w:lang w:val="en-GB"/>
              </w:rPr>
              <w:t xml:space="preserve"> in June 2010.  In attachment 3, the full list of those responsible for submitting information to the Universities That Count submission is attached.  This shows the depth of participation necessary from colleagues from throughout the University in completing the survey.  In 2009 The Sustainability Office completed the Environment Index of the survey only (basically comprises of 25% of the information contained within the full Environment and Social Responsibility survey).  The report we received is attached (attachment 13).  Attachment 14 shows the forward plans made on the back of feedback from the 2009 survey.  We will continue to annually assess our Environment and Social Responsibility performance annually through Universities That Count and we will continue to action recommendations made through the programme.  It is important to note that key environmental performance reported on through the survey included Carbon Dioxide emissions, waste sent to landfill and water use.</w:t>
            </w:r>
          </w:p>
          <w:p w:rsidR="002D09FE" w:rsidRDefault="002D09FE" w:rsidP="00163FC8">
            <w:pPr>
              <w:pStyle w:val="FieldText"/>
              <w:snapToGrid w:val="0"/>
              <w:spacing w:before="60"/>
              <w:rPr>
                <w:rFonts w:ascii="Verdana" w:hAnsi="Verdana"/>
                <w:b w:val="0"/>
                <w:sz w:val="20"/>
                <w:lang w:val="en-GB"/>
              </w:rPr>
            </w:pPr>
          </w:p>
          <w:p w:rsidR="002D09FE" w:rsidRDefault="002D09FE" w:rsidP="00163FC8">
            <w:pPr>
              <w:pStyle w:val="FieldText"/>
              <w:snapToGrid w:val="0"/>
              <w:spacing w:before="60"/>
              <w:rPr>
                <w:rFonts w:ascii="Verdana" w:hAnsi="Verdana"/>
                <w:b w:val="0"/>
                <w:sz w:val="20"/>
                <w:lang w:val="en-GB"/>
              </w:rPr>
            </w:pPr>
            <w:r>
              <w:rPr>
                <w:rFonts w:ascii="Verdana" w:hAnsi="Verdana"/>
                <w:b w:val="0"/>
                <w:sz w:val="20"/>
                <w:lang w:val="en-GB"/>
              </w:rPr>
              <w:t>The University is participating in Universities and Colleges Climate Commitment for Scotland (</w:t>
            </w:r>
            <w:proofErr w:type="spellStart"/>
            <w:r>
              <w:rPr>
                <w:rFonts w:ascii="Verdana" w:hAnsi="Verdana"/>
                <w:b w:val="0"/>
                <w:sz w:val="20"/>
                <w:lang w:val="en-GB"/>
              </w:rPr>
              <w:t>UCCCfS</w:t>
            </w:r>
            <w:proofErr w:type="spellEnd"/>
            <w:r>
              <w:rPr>
                <w:rFonts w:ascii="Verdana" w:hAnsi="Verdana"/>
                <w:b w:val="0"/>
                <w:sz w:val="20"/>
                <w:lang w:val="en-GB"/>
              </w:rPr>
              <w:t xml:space="preserve">), as mentioned in section one.  Creating a </w:t>
            </w:r>
            <w:proofErr w:type="gramStart"/>
            <w:r>
              <w:rPr>
                <w:rFonts w:ascii="Verdana" w:hAnsi="Verdana"/>
                <w:b w:val="0"/>
                <w:sz w:val="20"/>
                <w:lang w:val="en-GB"/>
              </w:rPr>
              <w:t>five year</w:t>
            </w:r>
            <w:proofErr w:type="gramEnd"/>
            <w:r>
              <w:rPr>
                <w:rFonts w:ascii="Verdana" w:hAnsi="Verdana"/>
                <w:b w:val="0"/>
                <w:sz w:val="20"/>
                <w:lang w:val="en-GB"/>
              </w:rPr>
              <w:t xml:space="preserve"> action plan for carbon reduction and general environmental improvement will mean that we collectively (with all other university and college participants) report on our carbon emission reductions.  Our Environmental Sustainability Plan and Policy are also attached (attachment’s 1 and 2) to our website </w:t>
            </w:r>
            <w:hyperlink r:id="rId14" w:history="1">
              <w:r w:rsidRPr="006F3532">
                <w:rPr>
                  <w:rStyle w:val="Hyperlink"/>
                  <w:rFonts w:ascii="Verdana" w:hAnsi="Verdana"/>
                  <w:b w:val="0"/>
                  <w:sz w:val="20"/>
                  <w:lang w:val="en-GB"/>
                </w:rPr>
                <w:t>www.napier.ac.uk/environment</w:t>
              </w:r>
            </w:hyperlink>
            <w:proofErr w:type="gramStart"/>
            <w:r>
              <w:rPr>
                <w:rFonts w:ascii="Verdana" w:hAnsi="Verdana"/>
                <w:b w:val="0"/>
                <w:sz w:val="20"/>
                <w:lang w:val="en-GB"/>
              </w:rPr>
              <w:t xml:space="preserve">  Again</w:t>
            </w:r>
            <w:proofErr w:type="gramEnd"/>
            <w:r>
              <w:rPr>
                <w:rFonts w:ascii="Verdana" w:hAnsi="Verdana"/>
                <w:b w:val="0"/>
                <w:sz w:val="20"/>
                <w:lang w:val="en-GB"/>
              </w:rPr>
              <w:t xml:space="preserve">, as per question one, our Carbon Management Plan (attachment 5) encompasses a wealth of environmental information.  And again, the </w:t>
            </w:r>
            <w:proofErr w:type="spellStart"/>
            <w:r>
              <w:rPr>
                <w:rFonts w:ascii="Verdana" w:hAnsi="Verdana"/>
                <w:b w:val="0"/>
                <w:sz w:val="20"/>
                <w:lang w:val="en-GB"/>
              </w:rPr>
              <w:t>UCCCfS</w:t>
            </w:r>
            <w:proofErr w:type="spellEnd"/>
            <w:r>
              <w:rPr>
                <w:rFonts w:ascii="Verdana" w:hAnsi="Verdana"/>
                <w:b w:val="0"/>
                <w:sz w:val="20"/>
                <w:lang w:val="en-GB"/>
              </w:rPr>
              <w:t xml:space="preserve"> Plan is in the process of being completed, we have not reported on any reductions through this mechanism.</w:t>
            </w:r>
          </w:p>
          <w:p w:rsidR="002D09FE" w:rsidRDefault="002D09FE" w:rsidP="00163FC8">
            <w:pPr>
              <w:pStyle w:val="FieldText"/>
              <w:snapToGrid w:val="0"/>
              <w:spacing w:before="60"/>
              <w:rPr>
                <w:rFonts w:ascii="Verdana" w:hAnsi="Verdana"/>
                <w:b w:val="0"/>
                <w:sz w:val="20"/>
                <w:lang w:val="en-GB"/>
              </w:rPr>
            </w:pPr>
          </w:p>
          <w:p w:rsidR="002D09FE" w:rsidRDefault="002D09FE" w:rsidP="00163FC8">
            <w:pPr>
              <w:pStyle w:val="FieldText"/>
              <w:snapToGrid w:val="0"/>
              <w:spacing w:before="60"/>
              <w:rPr>
                <w:rFonts w:ascii="Verdana" w:hAnsi="Verdana"/>
                <w:b w:val="0"/>
                <w:sz w:val="20"/>
                <w:lang w:val="en-GB"/>
              </w:rPr>
            </w:pPr>
            <w:r>
              <w:rPr>
                <w:rFonts w:ascii="Verdana" w:hAnsi="Verdana"/>
                <w:b w:val="0"/>
                <w:sz w:val="20"/>
                <w:lang w:val="en-GB"/>
              </w:rPr>
              <w:t xml:space="preserve">The University reports through the nationwide annual Estates Management Statistics.  This is a mandatory requirement for all universities within the UK and demonstrates our energy use and waste created along with a wealth of other environmental and structural indicators.  The </w:t>
            </w:r>
            <w:proofErr w:type="gramStart"/>
            <w:r>
              <w:rPr>
                <w:rFonts w:ascii="Verdana" w:hAnsi="Verdana"/>
                <w:b w:val="0"/>
                <w:sz w:val="20"/>
                <w:lang w:val="en-GB"/>
              </w:rPr>
              <w:t>information is gathered by the Funding Council</w:t>
            </w:r>
            <w:proofErr w:type="gramEnd"/>
            <w:r>
              <w:rPr>
                <w:rFonts w:ascii="Verdana" w:hAnsi="Verdana"/>
                <w:b w:val="0"/>
                <w:sz w:val="20"/>
                <w:lang w:val="en-GB"/>
              </w:rPr>
              <w:t xml:space="preserve"> and, in the future, this information will be gathered through the Higher Education Statistics Agency.  The information submitted is attached (attachment 15).</w:t>
            </w:r>
          </w:p>
          <w:p w:rsidR="002D09FE" w:rsidRDefault="002D09FE" w:rsidP="00163FC8">
            <w:pPr>
              <w:pStyle w:val="FieldText"/>
              <w:snapToGrid w:val="0"/>
              <w:spacing w:before="60"/>
              <w:rPr>
                <w:rFonts w:ascii="Verdana" w:hAnsi="Verdana"/>
                <w:b w:val="0"/>
                <w:sz w:val="20"/>
                <w:lang w:val="en-GB"/>
              </w:rPr>
            </w:pPr>
          </w:p>
          <w:p w:rsidR="002D09FE" w:rsidRDefault="002D09FE" w:rsidP="00163FC8">
            <w:pPr>
              <w:pStyle w:val="FieldText"/>
              <w:snapToGrid w:val="0"/>
              <w:spacing w:before="60"/>
              <w:rPr>
                <w:rFonts w:ascii="Verdana" w:hAnsi="Verdana"/>
                <w:b w:val="0"/>
                <w:sz w:val="20"/>
                <w:lang w:val="en-GB"/>
              </w:rPr>
            </w:pPr>
            <w:r>
              <w:rPr>
                <w:rFonts w:ascii="Verdana" w:hAnsi="Verdana"/>
                <w:b w:val="0"/>
                <w:sz w:val="20"/>
                <w:lang w:val="en-GB"/>
              </w:rPr>
              <w:t xml:space="preserve">The University is assessed annually through the People and Planet Green League.  People and Planet </w:t>
            </w:r>
            <w:proofErr w:type="gramStart"/>
            <w:r>
              <w:rPr>
                <w:rFonts w:ascii="Verdana" w:hAnsi="Verdana"/>
                <w:b w:val="0"/>
                <w:sz w:val="20"/>
                <w:lang w:val="en-GB"/>
              </w:rPr>
              <w:t>are</w:t>
            </w:r>
            <w:proofErr w:type="gramEnd"/>
            <w:r>
              <w:rPr>
                <w:rFonts w:ascii="Verdana" w:hAnsi="Verdana"/>
                <w:b w:val="0"/>
                <w:sz w:val="20"/>
                <w:lang w:val="en-GB"/>
              </w:rPr>
              <w:t xml:space="preserve"> a student run environmental pressure group.  Through a Freedom of Information request, we submit information covering a large range of environmental requirements, including Carbon Dioxide emissions, waste generated and wider social corporate responsibility work to People and Planet.  From 2007, the environmental performance of the University has been reported through their website and also through the Times Education Supplement.  The University has progresses significantly through 2007, 2008 and 2009 from 75</w:t>
            </w:r>
            <w:r w:rsidRPr="00D22A8E">
              <w:rPr>
                <w:rFonts w:ascii="Verdana" w:hAnsi="Verdana"/>
                <w:b w:val="0"/>
                <w:sz w:val="20"/>
                <w:vertAlign w:val="superscript"/>
                <w:lang w:val="en-GB"/>
              </w:rPr>
              <w:t>th</w:t>
            </w:r>
            <w:r>
              <w:rPr>
                <w:rFonts w:ascii="Verdana" w:hAnsi="Verdana"/>
                <w:b w:val="0"/>
                <w:sz w:val="20"/>
                <w:lang w:val="en-GB"/>
              </w:rPr>
              <w:t>, 56</w:t>
            </w:r>
            <w:r w:rsidRPr="00D22A8E">
              <w:rPr>
                <w:rFonts w:ascii="Verdana" w:hAnsi="Verdana"/>
                <w:b w:val="0"/>
                <w:sz w:val="20"/>
                <w:vertAlign w:val="superscript"/>
                <w:lang w:val="en-GB"/>
              </w:rPr>
              <w:t>th</w:t>
            </w:r>
            <w:r>
              <w:rPr>
                <w:rFonts w:ascii="Verdana" w:hAnsi="Verdana"/>
                <w:b w:val="0"/>
                <w:sz w:val="20"/>
                <w:lang w:val="en-GB"/>
              </w:rPr>
              <w:t xml:space="preserve"> to 34</w:t>
            </w:r>
            <w:r w:rsidRPr="00D22A8E">
              <w:rPr>
                <w:rFonts w:ascii="Verdana" w:hAnsi="Verdana"/>
                <w:b w:val="0"/>
                <w:sz w:val="20"/>
                <w:vertAlign w:val="superscript"/>
                <w:lang w:val="en-GB"/>
              </w:rPr>
              <w:t>th</w:t>
            </w:r>
            <w:r>
              <w:rPr>
                <w:rFonts w:ascii="Verdana" w:hAnsi="Verdana"/>
                <w:b w:val="0"/>
                <w:sz w:val="20"/>
                <w:lang w:val="en-GB"/>
              </w:rPr>
              <w:t xml:space="preserve"> in the UK and 8</w:t>
            </w:r>
            <w:r w:rsidRPr="00D22A8E">
              <w:rPr>
                <w:rFonts w:ascii="Verdana" w:hAnsi="Verdana"/>
                <w:b w:val="0"/>
                <w:sz w:val="20"/>
                <w:vertAlign w:val="superscript"/>
                <w:lang w:val="en-GB"/>
              </w:rPr>
              <w:t>th</w:t>
            </w:r>
            <w:r>
              <w:rPr>
                <w:rFonts w:ascii="Verdana" w:hAnsi="Verdana"/>
                <w:b w:val="0"/>
                <w:sz w:val="20"/>
                <w:lang w:val="en-GB"/>
              </w:rPr>
              <w:t>, 5</w:t>
            </w:r>
            <w:r w:rsidRPr="00D22A8E">
              <w:rPr>
                <w:rFonts w:ascii="Verdana" w:hAnsi="Verdana"/>
                <w:b w:val="0"/>
                <w:sz w:val="20"/>
                <w:vertAlign w:val="superscript"/>
                <w:lang w:val="en-GB"/>
              </w:rPr>
              <w:t>th</w:t>
            </w:r>
            <w:r>
              <w:rPr>
                <w:rFonts w:ascii="Verdana" w:hAnsi="Verdana"/>
                <w:b w:val="0"/>
                <w:sz w:val="20"/>
                <w:lang w:val="en-GB"/>
              </w:rPr>
              <w:t xml:space="preserve"> and 3</w:t>
            </w:r>
            <w:r w:rsidRPr="00D22A8E">
              <w:rPr>
                <w:rFonts w:ascii="Verdana" w:hAnsi="Verdana"/>
                <w:b w:val="0"/>
                <w:sz w:val="20"/>
                <w:vertAlign w:val="superscript"/>
                <w:lang w:val="en-GB"/>
              </w:rPr>
              <w:t>rd</w:t>
            </w:r>
            <w:r>
              <w:rPr>
                <w:rFonts w:ascii="Verdana" w:hAnsi="Verdana"/>
                <w:b w:val="0"/>
                <w:sz w:val="20"/>
                <w:lang w:val="en-GB"/>
              </w:rPr>
              <w:t xml:space="preserve"> in Scotland respectively.  2010 information will be reported on 17/06/10 through the People and Planet website and the Times Higher Education supplement.</w:t>
            </w:r>
          </w:p>
          <w:p w:rsidR="002D09FE" w:rsidRDefault="002D09FE" w:rsidP="00163FC8">
            <w:pPr>
              <w:pStyle w:val="FieldText"/>
              <w:snapToGrid w:val="0"/>
              <w:spacing w:before="60"/>
              <w:rPr>
                <w:rFonts w:ascii="Verdana" w:hAnsi="Verdana"/>
                <w:b w:val="0"/>
                <w:sz w:val="20"/>
                <w:lang w:val="en-GB"/>
              </w:rPr>
            </w:pPr>
          </w:p>
          <w:p w:rsidR="002D09FE" w:rsidRPr="002D0696" w:rsidRDefault="002D09FE" w:rsidP="00D22A8E">
            <w:pPr>
              <w:pStyle w:val="FieldText"/>
              <w:snapToGrid w:val="0"/>
              <w:spacing w:before="60"/>
              <w:rPr>
                <w:rFonts w:ascii="Verdana" w:hAnsi="Verdana"/>
                <w:b w:val="0"/>
                <w:sz w:val="20"/>
                <w:lang w:val="en-GB"/>
              </w:rPr>
            </w:pPr>
          </w:p>
        </w:tc>
      </w:tr>
      <w:tr w:rsidR="002D09FE">
        <w:trPr>
          <w:cantSplit/>
          <w:trHeight w:val="862"/>
          <w:jc w:val="center"/>
        </w:trPr>
        <w:tc>
          <w:tcPr>
            <w:tcW w:w="8640" w:type="dxa"/>
            <w:tcBorders>
              <w:top w:val="single" w:sz="4" w:space="0" w:color="000000"/>
              <w:left w:val="single" w:sz="4" w:space="0" w:color="000000"/>
              <w:bottom w:val="single" w:sz="4" w:space="0" w:color="000000"/>
            </w:tcBorders>
            <w:vAlign w:val="center"/>
          </w:tcPr>
          <w:p w:rsidR="002D09FE" w:rsidRPr="002D0696" w:rsidRDefault="002D09FE" w:rsidP="007074AA">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Pr>
                <w:rFonts w:ascii="Verdana" w:hAnsi="Verdana"/>
                <w:sz w:val="20"/>
                <w:szCs w:val="20"/>
                <w:lang w:val="en-GB"/>
              </w:rPr>
              <w:t>The responsible committee, ESAG, produces minutes of actions and maintains a follow up action list. ESAG reports up to the Principals Executive group (PEG), and members of ESAG are charged with briefing their respective parent groups. See also references below. Internal communications seem effective but user communication remains patchy.</w:t>
            </w:r>
            <w:r w:rsidR="003309B6">
              <w:rPr>
                <w:rFonts w:ascii="Verdana" w:hAnsi="Verdana"/>
                <w:sz w:val="20"/>
                <w:szCs w:val="20"/>
                <w:lang w:val="en-GB"/>
              </w:rPr>
              <w:t xml:space="preserve"> Other documents referred to above were seen and confirmed to support the statements made above.</w:t>
            </w:r>
          </w:p>
          <w:p w:rsidR="002D09FE" w:rsidRDefault="002D09FE" w:rsidP="007074AA">
            <w:pPr>
              <w:ind w:right="72"/>
              <w:rPr>
                <w:rFonts w:ascii="Verdana" w:hAnsi="Verdana"/>
                <w:sz w:val="20"/>
                <w:szCs w:val="20"/>
                <w:lang w:val="en-GB"/>
              </w:rPr>
            </w:pPr>
          </w:p>
          <w:p w:rsidR="002D09FE" w:rsidRDefault="002D09FE" w:rsidP="007074AA">
            <w:pPr>
              <w:ind w:right="72"/>
              <w:rPr>
                <w:rFonts w:ascii="Verdana" w:hAnsi="Verdana"/>
                <w:sz w:val="20"/>
                <w:szCs w:val="20"/>
                <w:lang w:val="en-GB"/>
              </w:rPr>
            </w:pPr>
            <w:r>
              <w:rPr>
                <w:rFonts w:ascii="Verdana" w:hAnsi="Verdana"/>
                <w:sz w:val="20"/>
                <w:szCs w:val="20"/>
                <w:lang w:val="en-GB"/>
              </w:rPr>
              <w:t>Evidence document(s) name, page no.:</w:t>
            </w:r>
          </w:p>
          <w:p w:rsidR="002D09FE" w:rsidRDefault="002D09FE" w:rsidP="002B1C94">
            <w:pPr>
              <w:numPr>
                <w:ilvl w:val="0"/>
                <w:numId w:val="8"/>
              </w:numPr>
              <w:ind w:right="72"/>
              <w:rPr>
                <w:rFonts w:ascii="Verdana" w:hAnsi="Verdana"/>
                <w:sz w:val="20"/>
                <w:szCs w:val="20"/>
                <w:lang w:val="en-GB"/>
              </w:rPr>
            </w:pPr>
            <w:r>
              <w:rPr>
                <w:rFonts w:ascii="Verdana" w:hAnsi="Verdana"/>
                <w:sz w:val="20"/>
                <w:szCs w:val="20"/>
                <w:lang w:val="en-GB"/>
              </w:rPr>
              <w:t>ESAG Minutes 28.01.2009</w:t>
            </w:r>
          </w:p>
          <w:p w:rsidR="002D09FE" w:rsidRPr="002D0696" w:rsidRDefault="002D09FE" w:rsidP="00D90430">
            <w:pPr>
              <w:ind w:left="360" w:right="72"/>
              <w:rPr>
                <w:rFonts w:ascii="Verdana" w:hAnsi="Verdana"/>
                <w:sz w:val="20"/>
                <w:szCs w:val="20"/>
                <w:lang w:val="en-GB"/>
              </w:rPr>
            </w:pP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7074AA">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7074AA">
            <w:pPr>
              <w:ind w:right="72"/>
              <w:rPr>
                <w:rFonts w:ascii="Verdana" w:hAnsi="Verdana"/>
                <w:sz w:val="20"/>
                <w:szCs w:val="20"/>
                <w:lang w:val="en-GB"/>
              </w:rPr>
            </w:pPr>
            <w:r>
              <w:rPr>
                <w:rFonts w:ascii="Verdana" w:hAnsi="Verdana"/>
                <w:sz w:val="20"/>
                <w:szCs w:val="20"/>
                <w:lang w:val="en-GB"/>
              </w:rPr>
              <w:t>3</w:t>
            </w:r>
            <w:r w:rsidRPr="002D0696">
              <w:rPr>
                <w:rFonts w:ascii="Verdana" w:hAnsi="Verdana"/>
                <w:sz w:val="20"/>
                <w:szCs w:val="20"/>
                <w:lang w:val="en-GB"/>
              </w:rPr>
              <w:t xml:space="preserve"> / 5</w:t>
            </w:r>
          </w:p>
        </w:tc>
      </w:tr>
      <w:tr w:rsidR="002D09FE">
        <w:trPr>
          <w:gridAfter w:val="1"/>
          <w:wAfter w:w="10" w:type="dxa"/>
          <w:cantSplit/>
          <w:trHeight w:val="58"/>
          <w:jc w:val="center"/>
        </w:trPr>
        <w:tc>
          <w:tcPr>
            <w:tcW w:w="10080" w:type="dxa"/>
            <w:gridSpan w:val="2"/>
            <w:tcBorders>
              <w:top w:val="single" w:sz="4" w:space="0" w:color="000000"/>
            </w:tcBorders>
            <w:vAlign w:val="center"/>
          </w:tcPr>
          <w:p w:rsidR="002D09FE" w:rsidRDefault="002D09FE" w:rsidP="00D96147">
            <w:pPr>
              <w:pStyle w:val="Headings"/>
              <w:snapToGrid w:val="0"/>
              <w:rPr>
                <w:rFonts w:ascii="Verdana" w:hAnsi="Verdana"/>
                <w:sz w:val="6"/>
                <w:szCs w:val="6"/>
                <w:lang w:val="en-GB"/>
              </w:rPr>
            </w:pPr>
          </w:p>
        </w:tc>
      </w:tr>
      <w:tr w:rsidR="002D09FE">
        <w:trPr>
          <w:gridAfter w:val="1"/>
          <w:wAfter w:w="10" w:type="dxa"/>
          <w:cantSplit/>
          <w:trHeight w:val="473"/>
          <w:jc w:val="center"/>
        </w:trPr>
        <w:tc>
          <w:tcPr>
            <w:tcW w:w="10080" w:type="dxa"/>
            <w:gridSpan w:val="2"/>
            <w:vAlign w:val="center"/>
          </w:tcPr>
          <w:p w:rsidR="002D09FE" w:rsidRPr="004D283A" w:rsidRDefault="002D09FE" w:rsidP="004D283A">
            <w:pPr>
              <w:pStyle w:val="FieldText"/>
              <w:snapToGrid w:val="0"/>
              <w:spacing w:before="60"/>
              <w:rPr>
                <w:rFonts w:ascii="Verdana" w:hAnsi="Verdana"/>
                <w:sz w:val="20"/>
                <w:lang w:val="en-GB"/>
              </w:rPr>
            </w:pPr>
            <w:r w:rsidRPr="004D283A">
              <w:rPr>
                <w:rFonts w:ascii="Verdana" w:hAnsi="Verdana"/>
                <w:sz w:val="20"/>
                <w:lang w:val="en-GB"/>
              </w:rPr>
              <w:t>Please note that there is a flaw in this template</w:t>
            </w:r>
            <w:r>
              <w:rPr>
                <w:rFonts w:ascii="Verdana" w:hAnsi="Verdana"/>
                <w:sz w:val="20"/>
                <w:lang w:val="en-GB"/>
              </w:rPr>
              <w:t>, meaning that if text is larger than one page, within the text box, the text is lost and does not continue onto the next page</w:t>
            </w:r>
            <w:r w:rsidRPr="004D283A">
              <w:rPr>
                <w:rFonts w:ascii="Verdana" w:hAnsi="Verdana"/>
                <w:sz w:val="20"/>
                <w:lang w:val="en-GB"/>
              </w:rPr>
              <w:t>.  The information below is a continuation of question 3</w:t>
            </w:r>
            <w:r>
              <w:rPr>
                <w:rFonts w:ascii="Verdana" w:hAnsi="Verdana"/>
                <w:sz w:val="20"/>
                <w:lang w:val="en-GB"/>
              </w:rPr>
              <w:t>…</w:t>
            </w:r>
          </w:p>
          <w:p w:rsidR="002D09FE" w:rsidRDefault="002D09FE" w:rsidP="004D283A">
            <w:pPr>
              <w:pStyle w:val="FieldText"/>
              <w:snapToGrid w:val="0"/>
              <w:spacing w:before="60"/>
              <w:rPr>
                <w:rFonts w:ascii="Verdana" w:hAnsi="Verdana"/>
                <w:b w:val="0"/>
                <w:sz w:val="20"/>
                <w:lang w:val="en-GB"/>
              </w:rPr>
            </w:pPr>
          </w:p>
          <w:p w:rsidR="002D09FE" w:rsidRDefault="002D09FE" w:rsidP="004D283A">
            <w:pPr>
              <w:pStyle w:val="FieldText"/>
              <w:snapToGrid w:val="0"/>
              <w:spacing w:before="60"/>
              <w:rPr>
                <w:rFonts w:ascii="Verdana" w:hAnsi="Verdana"/>
                <w:b w:val="0"/>
                <w:sz w:val="20"/>
                <w:lang w:val="en-GB"/>
              </w:rPr>
            </w:pPr>
            <w:r>
              <w:rPr>
                <w:rFonts w:ascii="Verdana" w:hAnsi="Verdana"/>
                <w:b w:val="0"/>
                <w:sz w:val="20"/>
                <w:lang w:val="en-GB"/>
              </w:rPr>
              <w:t xml:space="preserve">Staff, students and visitors are encouraged to read the website </w:t>
            </w:r>
            <w:hyperlink r:id="rId15" w:history="1">
              <w:r w:rsidRPr="006F3532">
                <w:rPr>
                  <w:rStyle w:val="Hyperlink"/>
                  <w:rFonts w:ascii="Verdana" w:hAnsi="Verdana"/>
                  <w:b w:val="0"/>
                  <w:sz w:val="20"/>
                  <w:lang w:val="en-GB"/>
                </w:rPr>
                <w:t>www.napier.ac.uk/environment</w:t>
              </w:r>
            </w:hyperlink>
            <w:proofErr w:type="gramStart"/>
            <w:r>
              <w:rPr>
                <w:rFonts w:ascii="Verdana" w:hAnsi="Verdana"/>
                <w:b w:val="0"/>
                <w:sz w:val="20"/>
                <w:lang w:val="en-GB"/>
              </w:rPr>
              <w:t xml:space="preserve"> ,</w:t>
            </w:r>
            <w:proofErr w:type="gramEnd"/>
            <w:r>
              <w:rPr>
                <w:rFonts w:ascii="Verdana" w:hAnsi="Verdana"/>
                <w:b w:val="0"/>
                <w:sz w:val="20"/>
                <w:lang w:val="en-GB"/>
              </w:rPr>
              <w:t xml:space="preserve"> but also information placed on the main University internet site, the staff intranet site, the student portal as well as individual e-mails, information on the University social networking sites and through the Napier Students’ Association website and social networking sites.  Posters, following appropriate local / national / international days and weeks such as walk to work week, Earth Hour (screen shots attached – attachment 16) are distributed through all campuses.  Posters are also in every lecture theatre and classroom encouraging users to reduce their environmental footprint (attachment 17).  Stalls are also placed at main campuses for focus weeks such as </w:t>
            </w:r>
            <w:proofErr w:type="spellStart"/>
            <w:r>
              <w:rPr>
                <w:rFonts w:ascii="Verdana" w:hAnsi="Verdana"/>
                <w:b w:val="0"/>
                <w:sz w:val="20"/>
                <w:lang w:val="en-GB"/>
              </w:rPr>
              <w:t>Fairtrade</w:t>
            </w:r>
            <w:proofErr w:type="spellEnd"/>
            <w:r>
              <w:rPr>
                <w:rFonts w:ascii="Verdana" w:hAnsi="Verdana"/>
                <w:b w:val="0"/>
                <w:sz w:val="20"/>
                <w:lang w:val="en-GB"/>
              </w:rPr>
              <w:t xml:space="preserve"> Fortnight (but, general environmental advice is passed on) and during Fresher’s Fairs.  Initiatives are not always labelled as carbon saving.  Simply because some staff and students do not immediately understand the concept of carbon reduction, but do understand the reduction in energy use or use of unsustainable transport methods for example.  Also, many members of Facilities Services liaise with lecturers throughout the University and present the work of the University to appropriate curricular groups as requested.  </w:t>
            </w:r>
            <w:r>
              <w:rPr>
                <w:rFonts w:ascii="Verdana" w:hAnsi="Verdana"/>
                <w:b w:val="0"/>
                <w:lang w:val="en-GB"/>
              </w:rPr>
              <w:t>This gives staff and students a key opportunity to air their views and compare what they are learning to the actual progress of the University.</w:t>
            </w:r>
          </w:p>
          <w:p w:rsidR="002D09FE" w:rsidRDefault="002D09FE" w:rsidP="004D283A">
            <w:pPr>
              <w:pStyle w:val="FieldText"/>
              <w:snapToGrid w:val="0"/>
              <w:spacing w:before="60"/>
              <w:rPr>
                <w:rFonts w:ascii="Verdana" w:hAnsi="Verdana"/>
                <w:b w:val="0"/>
                <w:sz w:val="20"/>
                <w:lang w:val="en-GB"/>
              </w:rPr>
            </w:pPr>
          </w:p>
          <w:p w:rsidR="002D09FE" w:rsidRDefault="002D09FE" w:rsidP="004D283A">
            <w:pPr>
              <w:pStyle w:val="Headings"/>
              <w:snapToGrid w:val="0"/>
              <w:rPr>
                <w:rFonts w:ascii="Verdana" w:hAnsi="Verdana"/>
                <w:lang w:val="en-GB"/>
              </w:rPr>
            </w:pPr>
            <w:r>
              <w:rPr>
                <w:rFonts w:ascii="Verdana" w:hAnsi="Verdana"/>
                <w:b w:val="0"/>
                <w:lang w:val="en-GB"/>
              </w:rPr>
              <w:t xml:space="preserve">We actively encourage staff, student and visitors to report back to us.  We have created a quick environmental checklist for staff and student’s to complete and to date have received some very interesting responses (copy of questions attached – attachment 18).  We also embedded environmental questions into the recent Facilities Services questionnaire, recently distributed to staff and students (no information is available at the moment as the results are still being reviewed but we will act upon all information received).  Through Napier Students’ Association and namely the Conservation Society within the University, students are actively encouraged to engage with the Sustainability Office and to in turn encourage their peers to do their bit to reduce the overall environmental footprint of Edinburgh Napier. </w:t>
            </w:r>
          </w:p>
          <w:p w:rsidR="002D09FE" w:rsidRDefault="002D09FE" w:rsidP="00D96147">
            <w:pPr>
              <w:pStyle w:val="Headings"/>
              <w:snapToGrid w:val="0"/>
              <w:rPr>
                <w:rFonts w:ascii="Verdana" w:hAnsi="Verdana"/>
                <w:lang w:val="en-GB"/>
              </w:rPr>
            </w:pPr>
          </w:p>
          <w:p w:rsidR="002D09FE" w:rsidRDefault="002D09FE" w:rsidP="00D96147">
            <w:pPr>
              <w:pStyle w:val="Headings"/>
              <w:snapToGrid w:val="0"/>
              <w:rPr>
                <w:rFonts w:ascii="Verdana" w:hAnsi="Verdana"/>
                <w:lang w:val="en-GB"/>
              </w:rPr>
            </w:pPr>
          </w:p>
          <w:p w:rsidR="002D09FE" w:rsidRDefault="002D09FE" w:rsidP="00D96147">
            <w:pPr>
              <w:pStyle w:val="Headings"/>
              <w:snapToGrid w:val="0"/>
              <w:rPr>
                <w:rFonts w:ascii="Verdana" w:hAnsi="Verdana"/>
                <w:lang w:val="en-GB"/>
              </w:rPr>
            </w:pPr>
            <w:r>
              <w:rPr>
                <w:rFonts w:ascii="Verdana" w:hAnsi="Verdana"/>
                <w:lang w:val="en-GB"/>
              </w:rPr>
              <w:t>Section II: ACCOUNTING</w:t>
            </w:r>
          </w:p>
        </w:tc>
      </w:tr>
      <w:tr w:rsidR="002D09FE">
        <w:trPr>
          <w:gridAfter w:val="1"/>
          <w:wAfter w:w="10" w:type="dxa"/>
          <w:cantSplit/>
          <w:trHeight w:val="110"/>
          <w:jc w:val="center"/>
        </w:trPr>
        <w:tc>
          <w:tcPr>
            <w:tcW w:w="10080" w:type="dxa"/>
            <w:gridSpan w:val="2"/>
            <w:vAlign w:val="center"/>
          </w:tcPr>
          <w:p w:rsidR="002D09FE" w:rsidRDefault="002D09FE" w:rsidP="00D96147">
            <w:pPr>
              <w:pStyle w:val="Headings"/>
              <w:snapToGrid w:val="0"/>
              <w:rPr>
                <w:rFonts w:ascii="Verdana" w:hAnsi="Verdana"/>
                <w:sz w:val="6"/>
                <w:szCs w:val="6"/>
                <w:lang w:val="en-GB"/>
              </w:rPr>
            </w:pPr>
          </w:p>
        </w:tc>
      </w:tr>
      <w:tr w:rsidR="002D09FE">
        <w:trPr>
          <w:gridAfter w:val="1"/>
          <w:wAfter w:w="10" w:type="dxa"/>
          <w:cantSplit/>
          <w:trHeight w:val="130"/>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4. Accounting process:</w:t>
            </w:r>
            <w:r>
              <w:rPr>
                <w:rFonts w:ascii="Verdana" w:hAnsi="Verdana"/>
                <w:b w:val="0"/>
                <w:lang w:val="en-GB"/>
              </w:rPr>
              <w:t xml:space="preserve"> Are there procedures for preparing, quality checking and documenting an accurate carbon footprint? </w:t>
            </w:r>
          </w:p>
          <w:p w:rsidR="002D09FE" w:rsidRDefault="002D09FE" w:rsidP="00D96147">
            <w:pPr>
              <w:pStyle w:val="Headings"/>
              <w:rPr>
                <w:rFonts w:ascii="Verdana" w:hAnsi="Verdana"/>
                <w:b w:val="0"/>
                <w:i/>
                <w:lang w:val="en-GB"/>
              </w:rPr>
            </w:pPr>
            <w:r>
              <w:rPr>
                <w:rFonts w:ascii="Verdana" w:hAnsi="Verdana"/>
                <w:b w:val="0"/>
                <w:i/>
                <w:lang w:val="en-GB"/>
              </w:rPr>
              <w:t>Example evidence may include data spreadsheets showing data sources and calculation</w:t>
            </w:r>
            <w:proofErr w:type="gramStart"/>
            <w:r>
              <w:rPr>
                <w:rFonts w:ascii="Verdana" w:hAnsi="Verdana"/>
                <w:b w:val="0"/>
                <w:i/>
                <w:lang w:val="en-GB"/>
              </w:rPr>
              <w:t>;,</w:t>
            </w:r>
            <w:proofErr w:type="gramEnd"/>
            <w:r>
              <w:rPr>
                <w:rFonts w:ascii="Verdana" w:hAnsi="Verdana"/>
                <w:b w:val="0"/>
                <w:i/>
                <w:lang w:val="en-GB"/>
              </w:rPr>
              <w:t xml:space="preserve"> 3rd party verification of compliance with GHG Protocol or ISO14064; description of primary data </w:t>
            </w:r>
            <w:proofErr w:type="spellStart"/>
            <w:r>
              <w:rPr>
                <w:rFonts w:ascii="Verdana" w:hAnsi="Verdana"/>
                <w:b w:val="0"/>
                <w:i/>
                <w:lang w:val="en-GB"/>
              </w:rPr>
              <w:t>vs</w:t>
            </w:r>
            <w:proofErr w:type="spellEnd"/>
            <w:r>
              <w:rPr>
                <w:rFonts w:ascii="Verdana" w:hAnsi="Verdana"/>
                <w:b w:val="0"/>
                <w:i/>
                <w:lang w:val="en-GB"/>
              </w:rPr>
              <w:t xml:space="preserve"> secondary data sources being used; identification of uncertain or estimated data; for recertification, any changes made to improve data quality </w:t>
            </w:r>
          </w:p>
        </w:tc>
      </w:tr>
      <w:tr w:rsidR="002D09FE">
        <w:trPr>
          <w:cantSplit/>
          <w:trHeight w:val="1413"/>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Default="002D09FE" w:rsidP="00E6577B">
            <w:pPr>
              <w:snapToGrid w:val="0"/>
              <w:ind w:right="72"/>
              <w:rPr>
                <w:rFonts w:ascii="Verdana" w:hAnsi="Verdana"/>
                <w:sz w:val="20"/>
                <w:lang w:val="en-GB"/>
              </w:rPr>
            </w:pPr>
            <w:r>
              <w:rPr>
                <w:rFonts w:ascii="Verdana" w:hAnsi="Verdana"/>
                <w:sz w:val="20"/>
                <w:lang w:val="en-GB"/>
              </w:rPr>
              <w:t>We have worked with the Carbon Trust to create our Carbon Management Plan.  As much as the consultants we worked with have not independently verified our information, they have helped us through the process of evaluating our emissions, setting the plan and progressing out emissions reductions and have ensured that our information is not wholly inaccurate.  The Carbon Management Plan itself is attached (attachment 5).  The Plan explains, in detail, the process the University has gone through to calculate Carbon Dioxide emissions due to energy (electricity and gas), transport waste and water.  The Plan also explains and details the calculations made for the staff and student commute to the University.  Data spreadsheets for the calculations are available and can be presented if necessary.  The Plan was created between June 2008 and March 2009 with a publication date of 31/03/09.  It will be reviewed and acted upon annually.</w:t>
            </w:r>
          </w:p>
          <w:p w:rsidR="002D09FE" w:rsidRDefault="002D09FE" w:rsidP="00E6577B">
            <w:pPr>
              <w:snapToGrid w:val="0"/>
              <w:ind w:right="72"/>
              <w:rPr>
                <w:rFonts w:ascii="Verdana" w:hAnsi="Verdana"/>
                <w:sz w:val="20"/>
                <w:lang w:val="en-GB"/>
              </w:rPr>
            </w:pPr>
          </w:p>
          <w:p w:rsidR="002D09FE" w:rsidRDefault="002D09FE" w:rsidP="00E6577B">
            <w:pPr>
              <w:snapToGrid w:val="0"/>
              <w:ind w:right="72"/>
              <w:rPr>
                <w:rFonts w:ascii="Verdana" w:hAnsi="Verdana"/>
                <w:sz w:val="20"/>
                <w:lang w:val="en-GB"/>
              </w:rPr>
            </w:pPr>
            <w:r>
              <w:rPr>
                <w:rFonts w:ascii="Verdana" w:hAnsi="Verdana"/>
                <w:sz w:val="20"/>
                <w:lang w:val="en-GB"/>
              </w:rPr>
              <w:t>Through the calculation of data for this, The Carbon Trust Standard, the rigorous method of compiling data regarding energy and transport can be viewed in the data sheets and the information presented by the University.  The processes used and the considerations made are also detailed on the spreadsheets.  In summary:</w:t>
            </w:r>
          </w:p>
          <w:p w:rsidR="002D09FE" w:rsidRDefault="002D09FE" w:rsidP="00E6577B">
            <w:pPr>
              <w:snapToGrid w:val="0"/>
              <w:ind w:right="72"/>
              <w:rPr>
                <w:rFonts w:ascii="Verdana" w:hAnsi="Verdana"/>
                <w:sz w:val="20"/>
                <w:lang w:val="en-GB"/>
              </w:rPr>
            </w:pPr>
          </w:p>
          <w:p w:rsidR="002D09FE" w:rsidRDefault="002D09FE" w:rsidP="00E6577B">
            <w:pPr>
              <w:snapToGrid w:val="0"/>
              <w:ind w:right="72"/>
              <w:rPr>
                <w:rFonts w:ascii="Verdana" w:hAnsi="Verdana"/>
                <w:sz w:val="20"/>
                <w:lang w:val="en-GB"/>
              </w:rPr>
            </w:pPr>
            <w:proofErr w:type="gramStart"/>
            <w:r>
              <w:rPr>
                <w:rFonts w:ascii="Verdana" w:hAnsi="Verdana"/>
                <w:sz w:val="20"/>
                <w:lang w:val="en-GB"/>
              </w:rPr>
              <w:t>Bills from energy suppliers are audited by the Energy and Utilities Manager</w:t>
            </w:r>
            <w:proofErr w:type="gramEnd"/>
            <w:r>
              <w:rPr>
                <w:rFonts w:ascii="Verdana" w:hAnsi="Verdana"/>
                <w:sz w:val="20"/>
                <w:lang w:val="en-GB"/>
              </w:rPr>
              <w:t>.  All information is held within and continually evaluated within the Optima Monitoring and Targeting software that we use.  The Manager inspects the half hourly meter readings and water information for our main sites on a daily basis to check for any issues or abnormalities.  This information is also pulled together in a weekly review.  Monthly meter readings are taken from all meters.  See attachment 19 for this procedure.</w:t>
            </w:r>
          </w:p>
          <w:p w:rsidR="002D09FE" w:rsidRDefault="002D09FE" w:rsidP="00E6577B">
            <w:pPr>
              <w:snapToGrid w:val="0"/>
              <w:ind w:right="72"/>
              <w:rPr>
                <w:rFonts w:ascii="Verdana" w:hAnsi="Verdana"/>
                <w:sz w:val="20"/>
                <w:lang w:val="en-GB"/>
              </w:rPr>
            </w:pPr>
          </w:p>
          <w:p w:rsidR="002D09FE" w:rsidRDefault="002D09FE" w:rsidP="00E6577B">
            <w:pPr>
              <w:snapToGrid w:val="0"/>
              <w:ind w:right="72"/>
              <w:rPr>
                <w:rFonts w:ascii="Verdana" w:hAnsi="Verdana"/>
                <w:sz w:val="20"/>
                <w:lang w:val="en-GB"/>
              </w:rPr>
            </w:pPr>
            <w:r>
              <w:rPr>
                <w:rFonts w:ascii="Verdana" w:hAnsi="Verdana"/>
                <w:sz w:val="20"/>
                <w:lang w:val="en-GB"/>
              </w:rPr>
              <w:t>Fuel used within owned and leased vehicles is procured through Shell fuel cards.  We audit the amount of fuel procured on each card on a monthly basis, and note the fuel used against each vehicle as appropriate.  Only one vehicle in the fleet does not currently use a fuel card.  But we can obtain mileage reports from Arnold Clark, the lease company.  With the expansion of our Optima software, we fully intend to integrate transport and waste information into the software.  See attachment 20 for this procedure.  See attachment 44 for the transport data gathered.</w:t>
            </w:r>
          </w:p>
          <w:p w:rsidR="002D09FE" w:rsidRPr="002D0696" w:rsidRDefault="002D09FE" w:rsidP="00E6577B">
            <w:pPr>
              <w:snapToGrid w:val="0"/>
              <w:ind w:right="72"/>
              <w:rPr>
                <w:rFonts w:ascii="Verdana" w:hAnsi="Verdana"/>
                <w:sz w:val="20"/>
                <w:lang w:val="en-GB"/>
              </w:rPr>
            </w:pPr>
          </w:p>
        </w:tc>
      </w:tr>
      <w:tr w:rsidR="002D09FE">
        <w:trPr>
          <w:cantSplit/>
          <w:trHeight w:val="889"/>
          <w:jc w:val="center"/>
        </w:trPr>
        <w:tc>
          <w:tcPr>
            <w:tcW w:w="8640" w:type="dxa"/>
            <w:tcBorders>
              <w:top w:val="single" w:sz="4" w:space="0" w:color="000000"/>
              <w:left w:val="single" w:sz="4" w:space="0" w:color="000000"/>
              <w:bottom w:val="single" w:sz="4" w:space="0" w:color="000000"/>
            </w:tcBorders>
            <w:vAlign w:val="center"/>
          </w:tcPr>
          <w:p w:rsidR="002D09FE" w:rsidRPr="00DD0BFF" w:rsidRDefault="002D09FE" w:rsidP="001423F8">
            <w:pPr>
              <w:snapToGrid w:val="0"/>
              <w:ind w:right="72"/>
              <w:rPr>
                <w:rFonts w:ascii="Verdana" w:hAnsi="Verdana"/>
                <w:sz w:val="20"/>
                <w:szCs w:val="20"/>
                <w:lang w:val="en-GB"/>
              </w:rPr>
            </w:pPr>
            <w:r>
              <w:rPr>
                <w:rFonts w:ascii="Verdana" w:hAnsi="Verdana"/>
                <w:sz w:val="20"/>
                <w:szCs w:val="20"/>
                <w:lang w:val="en-GB"/>
              </w:rPr>
              <w:t xml:space="preserve">Assessor </w:t>
            </w:r>
            <w:proofErr w:type="spellStart"/>
            <w:r>
              <w:rPr>
                <w:rFonts w:ascii="Verdana" w:hAnsi="Verdana"/>
                <w:sz w:val="20"/>
                <w:szCs w:val="20"/>
                <w:lang w:val="en-GB"/>
              </w:rPr>
              <w:t>comments</w:t>
            </w:r>
            <w:proofErr w:type="gramStart"/>
            <w:r>
              <w:rPr>
                <w:rFonts w:ascii="Verdana" w:hAnsi="Verdana"/>
                <w:sz w:val="20"/>
                <w:szCs w:val="20"/>
                <w:lang w:val="en-GB"/>
              </w:rPr>
              <w:t>:Da</w:t>
            </w:r>
            <w:r w:rsidRPr="00DD0BFF">
              <w:rPr>
                <w:rFonts w:ascii="Verdana" w:hAnsi="Verdana"/>
                <w:sz w:val="20"/>
                <w:szCs w:val="20"/>
                <w:lang w:val="en-GB"/>
              </w:rPr>
              <w:t>ta</w:t>
            </w:r>
            <w:proofErr w:type="spellEnd"/>
            <w:proofErr w:type="gramEnd"/>
            <w:r w:rsidRPr="00DD0BFF">
              <w:rPr>
                <w:rFonts w:ascii="Verdana" w:hAnsi="Verdana"/>
                <w:sz w:val="20"/>
                <w:szCs w:val="20"/>
                <w:lang w:val="en-GB"/>
              </w:rPr>
              <w:t xml:space="preserve"> collection and recording is by the energy office</w:t>
            </w:r>
            <w:r>
              <w:rPr>
                <w:rFonts w:ascii="Verdana" w:hAnsi="Verdana"/>
                <w:sz w:val="20"/>
                <w:szCs w:val="20"/>
                <w:lang w:val="en-GB"/>
              </w:rPr>
              <w:t xml:space="preserve"> who employ a simple and transparent system using billed energy information directly entered into the Optima data base.  Principal energy meters are read monthly to provide a cross </w:t>
            </w:r>
            <w:proofErr w:type="gramStart"/>
            <w:r>
              <w:rPr>
                <w:rFonts w:ascii="Verdana" w:hAnsi="Verdana"/>
                <w:sz w:val="20"/>
                <w:szCs w:val="20"/>
                <w:lang w:val="en-GB"/>
              </w:rPr>
              <w:t>check</w:t>
            </w:r>
            <w:proofErr w:type="gramEnd"/>
            <w:r>
              <w:rPr>
                <w:rFonts w:ascii="Verdana" w:hAnsi="Verdana"/>
                <w:sz w:val="20"/>
                <w:szCs w:val="20"/>
                <w:lang w:val="en-GB"/>
              </w:rPr>
              <w:t xml:space="preserve"> against bills, and where billing is not satisfactory other meters are read locally as needed. Optima provides a wide range of reporting capability including year on year trending of recorded data giving an immediate indication of abnormal changes. This facility is used in conjunction with basic common sense and in specific instances using </w:t>
            </w:r>
            <w:proofErr w:type="gramStart"/>
            <w:r>
              <w:rPr>
                <w:rFonts w:ascii="Verdana" w:hAnsi="Verdana"/>
                <w:sz w:val="20"/>
                <w:szCs w:val="20"/>
                <w:lang w:val="en-GB"/>
              </w:rPr>
              <w:t>degree day</w:t>
            </w:r>
            <w:proofErr w:type="gramEnd"/>
            <w:r>
              <w:rPr>
                <w:rFonts w:ascii="Verdana" w:hAnsi="Verdana"/>
                <w:sz w:val="20"/>
                <w:szCs w:val="20"/>
                <w:lang w:val="en-GB"/>
              </w:rPr>
              <w:t xml:space="preserve"> data to identify deviations from normal consumption. </w:t>
            </w:r>
            <w:proofErr w:type="gramStart"/>
            <w:r>
              <w:rPr>
                <w:rFonts w:ascii="Verdana" w:hAnsi="Verdana"/>
                <w:sz w:val="20"/>
                <w:szCs w:val="20"/>
                <w:lang w:val="en-GB"/>
              </w:rPr>
              <w:t>Optima is</w:t>
            </w:r>
            <w:proofErr w:type="gramEnd"/>
            <w:r>
              <w:rPr>
                <w:rFonts w:ascii="Verdana" w:hAnsi="Verdana"/>
                <w:sz w:val="20"/>
                <w:szCs w:val="20"/>
                <w:lang w:val="en-GB"/>
              </w:rPr>
              <w:t xml:space="preserve"> used to summate energy use by site in a quarterly or annual </w:t>
            </w:r>
            <w:r w:rsidR="002A6113">
              <w:rPr>
                <w:rFonts w:ascii="Verdana" w:hAnsi="Verdana"/>
                <w:sz w:val="20"/>
                <w:szCs w:val="20"/>
                <w:lang w:val="en-GB"/>
              </w:rPr>
              <w:t xml:space="preserve">report </w:t>
            </w:r>
            <w:r>
              <w:rPr>
                <w:rFonts w:ascii="Verdana" w:hAnsi="Verdana"/>
                <w:sz w:val="20"/>
                <w:szCs w:val="20"/>
                <w:lang w:val="en-GB"/>
              </w:rPr>
              <w:t xml:space="preserve">which is used to calculate the annual emissions by energy source. Where </w:t>
            </w:r>
            <w:proofErr w:type="gramStart"/>
            <w:r>
              <w:rPr>
                <w:rFonts w:ascii="Verdana" w:hAnsi="Verdana"/>
                <w:sz w:val="20"/>
                <w:szCs w:val="20"/>
                <w:lang w:val="en-GB"/>
              </w:rPr>
              <w:t>year end</w:t>
            </w:r>
            <w:proofErr w:type="gramEnd"/>
            <w:r>
              <w:rPr>
                <w:rFonts w:ascii="Verdana" w:hAnsi="Verdana"/>
                <w:sz w:val="20"/>
                <w:szCs w:val="20"/>
                <w:lang w:val="en-GB"/>
              </w:rPr>
              <w:t xml:space="preserve"> adjustment or other estimation is used to replace missing or incorrect data, notes are entered in the annual summary report. Optima was introduced in 2009 to improve the ability to generate flexible reports and customise outputs where required and is still being developed – notably to produce comparative </w:t>
            </w:r>
            <w:proofErr w:type="gramStart"/>
            <w:r>
              <w:rPr>
                <w:rFonts w:ascii="Verdana" w:hAnsi="Verdana"/>
                <w:sz w:val="20"/>
                <w:szCs w:val="20"/>
                <w:lang w:val="en-GB"/>
              </w:rPr>
              <w:t>degree day</w:t>
            </w:r>
            <w:proofErr w:type="gramEnd"/>
            <w:r>
              <w:rPr>
                <w:rFonts w:ascii="Verdana" w:hAnsi="Verdana"/>
                <w:sz w:val="20"/>
                <w:szCs w:val="20"/>
                <w:lang w:val="en-GB"/>
              </w:rPr>
              <w:t xml:space="preserve"> performance graphs for key buildings.  Vehicle fuel consumption is presently determined from monthly invoices recording user fuel card expenditure </w:t>
            </w:r>
            <w:r w:rsidR="002A6113">
              <w:rPr>
                <w:rFonts w:ascii="Verdana" w:hAnsi="Verdana"/>
                <w:sz w:val="20"/>
                <w:szCs w:val="20"/>
                <w:lang w:val="en-GB"/>
              </w:rPr>
              <w:t xml:space="preserve">and individual vehicle use </w:t>
            </w:r>
            <w:r>
              <w:rPr>
                <w:rFonts w:ascii="Verdana" w:hAnsi="Verdana"/>
                <w:sz w:val="20"/>
                <w:szCs w:val="20"/>
                <w:lang w:val="en-GB"/>
              </w:rPr>
              <w:t>on an excel spreadsheet. This system will migrate to Optima in the next few months to improve the ability to generate flexible reports and customise outputs where required.  Gas and Electricity data entry for the four main sites (</w:t>
            </w:r>
            <w:proofErr w:type="spellStart"/>
            <w:r>
              <w:rPr>
                <w:rFonts w:ascii="Verdana" w:hAnsi="Verdana"/>
                <w:sz w:val="20"/>
                <w:szCs w:val="20"/>
                <w:lang w:val="en-GB"/>
              </w:rPr>
              <w:t>Sighthill</w:t>
            </w:r>
            <w:proofErr w:type="spellEnd"/>
            <w:r>
              <w:rPr>
                <w:rFonts w:ascii="Verdana" w:hAnsi="Verdana"/>
                <w:sz w:val="20"/>
                <w:szCs w:val="20"/>
                <w:lang w:val="en-GB"/>
              </w:rPr>
              <w:t xml:space="preserve">, </w:t>
            </w:r>
            <w:proofErr w:type="spellStart"/>
            <w:r>
              <w:rPr>
                <w:rFonts w:ascii="Verdana" w:hAnsi="Verdana"/>
                <w:sz w:val="20"/>
                <w:szCs w:val="20"/>
                <w:lang w:val="en-GB"/>
              </w:rPr>
              <w:t>Craighouse</w:t>
            </w:r>
            <w:proofErr w:type="spellEnd"/>
            <w:r>
              <w:rPr>
                <w:rFonts w:ascii="Verdana" w:hAnsi="Verdana"/>
                <w:sz w:val="20"/>
                <w:szCs w:val="20"/>
                <w:lang w:val="en-GB"/>
              </w:rPr>
              <w:t xml:space="preserve">, </w:t>
            </w:r>
            <w:proofErr w:type="spellStart"/>
            <w:r>
              <w:rPr>
                <w:rFonts w:ascii="Verdana" w:hAnsi="Verdana"/>
                <w:sz w:val="20"/>
                <w:szCs w:val="20"/>
                <w:lang w:val="en-GB"/>
              </w:rPr>
              <w:t>Merchiston</w:t>
            </w:r>
            <w:proofErr w:type="spellEnd"/>
            <w:r>
              <w:rPr>
                <w:rFonts w:ascii="Verdana" w:hAnsi="Verdana"/>
                <w:sz w:val="20"/>
                <w:szCs w:val="20"/>
                <w:lang w:val="en-GB"/>
              </w:rPr>
              <w:t xml:space="preserve"> and </w:t>
            </w:r>
            <w:proofErr w:type="spellStart"/>
            <w:r>
              <w:rPr>
                <w:rFonts w:ascii="Verdana" w:hAnsi="Verdana"/>
                <w:sz w:val="20"/>
                <w:szCs w:val="20"/>
                <w:lang w:val="en-GB"/>
              </w:rPr>
              <w:t>Craiglockart</w:t>
            </w:r>
            <w:proofErr w:type="spellEnd"/>
            <w:r>
              <w:rPr>
                <w:rFonts w:ascii="Verdana" w:hAnsi="Verdana"/>
                <w:sz w:val="20"/>
                <w:szCs w:val="20"/>
                <w:lang w:val="en-GB"/>
              </w:rPr>
              <w:t>) was verified by checking billed data against the Optima record for Aug, Nov, Jan, Mar, may and July for 06</w:t>
            </w:r>
            <w:r w:rsidR="002A6113">
              <w:rPr>
                <w:rFonts w:ascii="Verdana" w:hAnsi="Verdana"/>
                <w:sz w:val="20"/>
                <w:szCs w:val="20"/>
                <w:lang w:val="en-GB"/>
              </w:rPr>
              <w:t>/</w:t>
            </w:r>
            <w:r>
              <w:rPr>
                <w:rFonts w:ascii="Verdana" w:hAnsi="Verdana"/>
                <w:sz w:val="20"/>
                <w:szCs w:val="20"/>
                <w:lang w:val="en-GB"/>
              </w:rPr>
              <w:t xml:space="preserve">07, 07/08, and 08/09 without error.  Random checks were carried out on the remaining small sites - again without error, but it was noted that variable billing intervals meant that in some cases (noted in spreadsheets) </w:t>
            </w:r>
            <w:proofErr w:type="gramStart"/>
            <w:r>
              <w:rPr>
                <w:rFonts w:ascii="Verdana" w:hAnsi="Verdana"/>
                <w:sz w:val="20"/>
                <w:szCs w:val="20"/>
                <w:lang w:val="en-GB"/>
              </w:rPr>
              <w:t>year end</w:t>
            </w:r>
            <w:proofErr w:type="gramEnd"/>
            <w:r>
              <w:rPr>
                <w:rFonts w:ascii="Verdana" w:hAnsi="Verdana"/>
                <w:sz w:val="20"/>
                <w:szCs w:val="20"/>
                <w:lang w:val="en-GB"/>
              </w:rPr>
              <w:t xml:space="preserve"> adjustment had to be made to data.</w:t>
            </w:r>
            <w:r w:rsidR="003309B6">
              <w:rPr>
                <w:rFonts w:ascii="Verdana" w:hAnsi="Verdana"/>
                <w:sz w:val="20"/>
                <w:szCs w:val="20"/>
                <w:lang w:val="en-GB"/>
              </w:rPr>
              <w:t xml:space="preserve"> Other documents referred to above were seen and confirmed to support the statements made above.</w:t>
            </w:r>
          </w:p>
          <w:p w:rsidR="002D09FE" w:rsidRDefault="002D09FE" w:rsidP="00163FC8">
            <w:pPr>
              <w:ind w:right="72"/>
              <w:rPr>
                <w:rFonts w:ascii="Verdana" w:hAnsi="Verdana"/>
                <w:sz w:val="20"/>
                <w:szCs w:val="20"/>
                <w:lang w:val="en-GB"/>
              </w:rPr>
            </w:pPr>
            <w:r>
              <w:rPr>
                <w:rFonts w:ascii="Verdana" w:hAnsi="Verdana"/>
                <w:sz w:val="20"/>
                <w:szCs w:val="20"/>
                <w:lang w:val="en-GB"/>
              </w:rPr>
              <w:t>Evidence document(s) name, page no.:</w:t>
            </w:r>
          </w:p>
          <w:p w:rsidR="002D09FE" w:rsidRDefault="002D09FE" w:rsidP="00163FC8">
            <w:pPr>
              <w:ind w:right="72"/>
              <w:rPr>
                <w:rFonts w:ascii="Verdana" w:hAnsi="Verdana"/>
                <w:sz w:val="20"/>
                <w:szCs w:val="20"/>
                <w:lang w:val="en-GB"/>
              </w:rPr>
            </w:pPr>
            <w:r>
              <w:rPr>
                <w:rFonts w:ascii="Verdana" w:hAnsi="Verdana"/>
                <w:sz w:val="20"/>
                <w:szCs w:val="20"/>
                <w:lang w:val="en-GB"/>
              </w:rPr>
              <w:t>21- Optima structure</w:t>
            </w:r>
          </w:p>
          <w:p w:rsidR="002D09FE" w:rsidRDefault="002D09FE" w:rsidP="00163FC8">
            <w:pPr>
              <w:ind w:right="72"/>
              <w:rPr>
                <w:rFonts w:ascii="Verdana" w:hAnsi="Verdana"/>
                <w:sz w:val="20"/>
                <w:szCs w:val="20"/>
                <w:lang w:val="en-GB"/>
              </w:rPr>
            </w:pPr>
            <w:r>
              <w:rPr>
                <w:rFonts w:ascii="Verdana" w:hAnsi="Verdana"/>
                <w:sz w:val="20"/>
                <w:szCs w:val="20"/>
                <w:lang w:val="en-GB"/>
              </w:rPr>
              <w:t>23 Quarterly energy Report</w:t>
            </w:r>
          </w:p>
          <w:p w:rsidR="002D09FE" w:rsidRDefault="002D09FE" w:rsidP="00163FC8">
            <w:pPr>
              <w:ind w:right="72"/>
              <w:rPr>
                <w:rFonts w:ascii="Verdana" w:hAnsi="Verdana"/>
                <w:sz w:val="20"/>
                <w:szCs w:val="20"/>
                <w:lang w:val="en-GB"/>
              </w:rPr>
            </w:pP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sidRPr="002D0696">
              <w:rPr>
                <w:rFonts w:ascii="Verdana" w:hAnsi="Verdana"/>
                <w:sz w:val="20"/>
                <w:szCs w:val="20"/>
                <w:lang w:val="en-GB"/>
              </w:rPr>
              <w:t xml:space="preserve"> </w:t>
            </w:r>
            <w:r>
              <w:rPr>
                <w:rFonts w:ascii="Verdana" w:hAnsi="Verdana"/>
                <w:sz w:val="20"/>
                <w:szCs w:val="20"/>
                <w:lang w:val="en-GB"/>
              </w:rPr>
              <w:t>7</w:t>
            </w:r>
            <w:r w:rsidRPr="002D0696">
              <w:rPr>
                <w:rFonts w:ascii="Verdana" w:hAnsi="Verdana"/>
                <w:sz w:val="20"/>
                <w:szCs w:val="20"/>
                <w:lang w:val="en-GB"/>
              </w:rPr>
              <w:t>/ 10</w:t>
            </w:r>
          </w:p>
        </w:tc>
      </w:tr>
    </w:tbl>
    <w:p w:rsidR="002D09FE" w:rsidRDefault="002D09FE">
      <w:r>
        <w:rPr>
          <w:b/>
        </w:rPr>
        <w:br w:type="page"/>
      </w:r>
    </w:p>
    <w:tbl>
      <w:tblPr>
        <w:tblW w:w="10090" w:type="dxa"/>
        <w:jc w:val="center"/>
        <w:tblLayout w:type="fixed"/>
        <w:tblCellMar>
          <w:left w:w="115" w:type="dxa"/>
          <w:right w:w="115" w:type="dxa"/>
        </w:tblCellMar>
        <w:tblLook w:val="0000"/>
      </w:tblPr>
      <w:tblGrid>
        <w:gridCol w:w="8640"/>
        <w:gridCol w:w="1440"/>
        <w:gridCol w:w="10"/>
      </w:tblGrid>
      <w:tr w:rsidR="002D09FE">
        <w:trPr>
          <w:gridAfter w:val="1"/>
          <w:wAfter w:w="10" w:type="dxa"/>
          <w:cantSplit/>
          <w:trHeight w:val="101"/>
          <w:jc w:val="center"/>
        </w:trPr>
        <w:tc>
          <w:tcPr>
            <w:tcW w:w="10080" w:type="dxa"/>
            <w:gridSpan w:val="2"/>
            <w:vAlign w:val="center"/>
          </w:tcPr>
          <w:p w:rsidR="002D09FE" w:rsidRDefault="002D09FE" w:rsidP="00D96147">
            <w:pPr>
              <w:pStyle w:val="Headings"/>
              <w:snapToGrid w:val="0"/>
              <w:rPr>
                <w:rFonts w:ascii="Verdana" w:hAnsi="Verdana"/>
                <w:sz w:val="16"/>
                <w:szCs w:val="16"/>
                <w:lang w:val="en-GB"/>
              </w:rPr>
            </w:pPr>
          </w:p>
        </w:tc>
      </w:tr>
      <w:tr w:rsidR="002D09FE">
        <w:trPr>
          <w:gridAfter w:val="1"/>
          <w:wAfter w:w="10" w:type="dxa"/>
          <w:cantSplit/>
          <w:trHeight w:val="508"/>
          <w:jc w:val="center"/>
        </w:trPr>
        <w:tc>
          <w:tcPr>
            <w:tcW w:w="10080" w:type="dxa"/>
            <w:gridSpan w:val="2"/>
            <w:vAlign w:val="center"/>
          </w:tcPr>
          <w:p w:rsidR="002D09FE" w:rsidRDefault="002D09FE" w:rsidP="00D96147">
            <w:pPr>
              <w:pStyle w:val="Headings"/>
              <w:snapToGrid w:val="0"/>
              <w:rPr>
                <w:rFonts w:ascii="Verdana" w:hAnsi="Verdana"/>
                <w:lang w:val="en-GB"/>
              </w:rPr>
            </w:pPr>
            <w:r>
              <w:rPr>
                <w:rFonts w:ascii="Verdana" w:hAnsi="Verdana"/>
                <w:lang w:val="en-GB"/>
              </w:rPr>
              <w:t>Section III: CARBON MANAGEMENT</w:t>
            </w:r>
          </w:p>
        </w:tc>
      </w:tr>
      <w:tr w:rsidR="002D09FE">
        <w:trPr>
          <w:gridAfter w:val="1"/>
          <w:wAfter w:w="10" w:type="dxa"/>
          <w:cantSplit/>
          <w:trHeight w:val="57"/>
          <w:jc w:val="center"/>
        </w:trPr>
        <w:tc>
          <w:tcPr>
            <w:tcW w:w="10080" w:type="dxa"/>
            <w:gridSpan w:val="2"/>
            <w:vAlign w:val="center"/>
          </w:tcPr>
          <w:p w:rsidR="002D09FE" w:rsidRDefault="002D09FE" w:rsidP="00D96147">
            <w:pPr>
              <w:pStyle w:val="Headings"/>
              <w:snapToGrid w:val="0"/>
              <w:rPr>
                <w:rFonts w:ascii="Verdana" w:hAnsi="Verdana"/>
                <w:sz w:val="6"/>
                <w:szCs w:val="6"/>
                <w:lang w:val="en-GB"/>
              </w:rPr>
            </w:pPr>
          </w:p>
        </w:tc>
      </w:tr>
      <w:tr w:rsidR="002D09FE">
        <w:trPr>
          <w:gridAfter w:val="1"/>
          <w:wAfter w:w="10" w:type="dxa"/>
          <w:cantSplit/>
          <w:trHeight w:val="57"/>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5. Monitoring:</w:t>
            </w:r>
            <w:r>
              <w:rPr>
                <w:rFonts w:ascii="Verdana" w:hAnsi="Verdana"/>
                <w:b w:val="0"/>
                <w:lang w:val="en-GB"/>
              </w:rPr>
              <w:t xml:space="preserve"> Does the organisation have systematic procedures for actively monitoring and controlling energy and fuel consumption throughout the year?  </w:t>
            </w:r>
          </w:p>
          <w:p w:rsidR="002D09FE" w:rsidRDefault="002D09FE" w:rsidP="00D96147">
            <w:pPr>
              <w:pStyle w:val="Headings"/>
              <w:rPr>
                <w:rFonts w:ascii="Verdana" w:hAnsi="Verdana"/>
                <w:b w:val="0"/>
                <w:i/>
                <w:lang w:val="en-GB"/>
              </w:rPr>
            </w:pPr>
            <w:r>
              <w:rPr>
                <w:rFonts w:ascii="Verdana" w:hAnsi="Verdana"/>
                <w:b w:val="0"/>
                <w:i/>
                <w:lang w:val="en-GB"/>
              </w:rPr>
              <w:t>Example evidence may include a description of energy management systems</w:t>
            </w:r>
            <w:r>
              <w:rPr>
                <w:b w:val="0"/>
                <w:i/>
              </w:rPr>
              <w:t xml:space="preserve"> (M&amp;T),</w:t>
            </w:r>
            <w:r>
              <w:rPr>
                <w:b w:val="0"/>
              </w:rPr>
              <w:t xml:space="preserve"> </w:t>
            </w:r>
            <w:r>
              <w:rPr>
                <w:rFonts w:ascii="Verdana" w:hAnsi="Verdana"/>
                <w:b w:val="0"/>
                <w:i/>
                <w:lang w:val="en-GB"/>
              </w:rPr>
              <w:t>monitoring &amp; managing fuel performance and mileage; energy survey reports; Energy Performance of Buildings certificates; ISO14001 certification;</w:t>
            </w:r>
            <w:r>
              <w:t xml:space="preserve"> </w:t>
            </w:r>
            <w:r w:rsidRPr="00A55A93">
              <w:rPr>
                <w:b w:val="0"/>
                <w:i/>
              </w:rPr>
              <w:t>BSI EN16001</w:t>
            </w:r>
            <w:r>
              <w:rPr>
                <w:rFonts w:ascii="Verdana" w:hAnsi="Verdana"/>
                <w:b w:val="0"/>
                <w:i/>
                <w:lang w:val="en-GB"/>
              </w:rPr>
              <w:t xml:space="preserve"> </w:t>
            </w:r>
          </w:p>
        </w:tc>
      </w:tr>
      <w:tr w:rsidR="002D09FE">
        <w:trPr>
          <w:cantSplit/>
          <w:trHeight w:val="1386"/>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Default="002D09FE" w:rsidP="0089069C">
            <w:pPr>
              <w:pStyle w:val="FieldText"/>
              <w:snapToGrid w:val="0"/>
              <w:spacing w:before="60"/>
              <w:rPr>
                <w:rFonts w:ascii="Verdana" w:hAnsi="Verdana"/>
                <w:b w:val="0"/>
                <w:sz w:val="20"/>
                <w:szCs w:val="24"/>
                <w:lang w:val="en-GB"/>
              </w:rPr>
            </w:pPr>
            <w:r w:rsidRPr="0089069C">
              <w:rPr>
                <w:rFonts w:ascii="Verdana" w:hAnsi="Verdana"/>
                <w:b w:val="0"/>
                <w:sz w:val="20"/>
                <w:szCs w:val="24"/>
                <w:lang w:val="en-GB"/>
              </w:rPr>
              <w:t>The University utilises dedicated industry standard Optima M&amp;T software to manage and r</w:t>
            </w:r>
            <w:r>
              <w:rPr>
                <w:rFonts w:ascii="Verdana" w:hAnsi="Verdana"/>
                <w:b w:val="0"/>
                <w:sz w:val="20"/>
                <w:szCs w:val="24"/>
                <w:lang w:val="en-GB"/>
              </w:rPr>
              <w:t xml:space="preserve">eport </w:t>
            </w:r>
            <w:r w:rsidRPr="00F84C18">
              <w:rPr>
                <w:rFonts w:ascii="Verdana" w:hAnsi="Verdana"/>
                <w:b w:val="0"/>
                <w:sz w:val="20"/>
                <w:szCs w:val="24"/>
                <w:lang w:val="en-GB"/>
              </w:rPr>
              <w:t>on energy and fuel use (see attachment 21 Optima structure). The intent is to provide accurate and sufficient data to evaluate the overall performance of the Carbon Management Plan, both at an organisational and individual site level. It is the responsibility of the Energy Manager to ensure that the input data is current and robust.</w:t>
            </w:r>
            <w:r w:rsidRPr="0089069C">
              <w:rPr>
                <w:rFonts w:ascii="Verdana" w:hAnsi="Verdana"/>
                <w:b w:val="0"/>
                <w:sz w:val="20"/>
                <w:szCs w:val="24"/>
                <w:lang w:val="en-GB"/>
              </w:rPr>
              <w:t xml:space="preserve"> </w:t>
            </w:r>
          </w:p>
          <w:p w:rsidR="002D09FE" w:rsidRDefault="002D09FE" w:rsidP="0089069C">
            <w:pPr>
              <w:pStyle w:val="FieldText"/>
              <w:snapToGrid w:val="0"/>
              <w:spacing w:before="60"/>
              <w:rPr>
                <w:rFonts w:ascii="Verdana" w:hAnsi="Verdana"/>
                <w:b w:val="0"/>
                <w:sz w:val="20"/>
                <w:szCs w:val="24"/>
                <w:lang w:val="en-GB"/>
              </w:rPr>
            </w:pPr>
          </w:p>
          <w:p w:rsidR="002D09FE" w:rsidRDefault="002D09FE" w:rsidP="0089069C">
            <w:pPr>
              <w:pStyle w:val="FieldText"/>
              <w:snapToGrid w:val="0"/>
              <w:spacing w:before="60"/>
              <w:rPr>
                <w:rFonts w:ascii="Verdana" w:hAnsi="Verdana"/>
                <w:b w:val="0"/>
                <w:sz w:val="20"/>
                <w:szCs w:val="24"/>
                <w:lang w:val="en-GB"/>
              </w:rPr>
            </w:pPr>
            <w:r w:rsidRPr="0089069C">
              <w:rPr>
                <w:rFonts w:ascii="Verdana" w:hAnsi="Verdana"/>
                <w:b w:val="0"/>
                <w:sz w:val="20"/>
                <w:szCs w:val="24"/>
                <w:lang w:val="en-GB"/>
              </w:rPr>
              <w:t xml:space="preserve">Where possible, arrangements have been put in place with suppliers for web access to invoices to ensure minimum delay in data acquisition. Meter readings are also taken monthly for the University and used in the data validation process. The University has also agreed to the installation of AMR to contracted gas sites. Initially this is limited to 2 reads /month but will be increased to a higher frequency as the service is improved. </w:t>
            </w:r>
            <w:proofErr w:type="gramStart"/>
            <w:r w:rsidRPr="0089069C">
              <w:rPr>
                <w:rFonts w:ascii="Verdana" w:hAnsi="Verdana"/>
                <w:b w:val="0"/>
                <w:sz w:val="20"/>
                <w:szCs w:val="24"/>
                <w:lang w:val="en-GB"/>
              </w:rPr>
              <w:t>Degree days</w:t>
            </w:r>
            <w:proofErr w:type="gramEnd"/>
            <w:r w:rsidRPr="0089069C">
              <w:rPr>
                <w:rFonts w:ascii="Verdana" w:hAnsi="Verdana"/>
                <w:b w:val="0"/>
                <w:sz w:val="20"/>
                <w:szCs w:val="24"/>
                <w:lang w:val="en-GB"/>
              </w:rPr>
              <w:t xml:space="preserve"> and floor areas are also held in the Optima database to permit more sophisticated analysis. Half hourly electricity (4 over 100 kW sites) and water data (3 main campus) is downloaded weekly from the suppliers’ websites and imported into the Optima M&amp;T system. This data is used to monitor weekly usage for the 3 main </w:t>
            </w:r>
            <w:proofErr w:type="gramStart"/>
            <w:r w:rsidRPr="0089069C">
              <w:rPr>
                <w:rFonts w:ascii="Verdana" w:hAnsi="Verdana"/>
                <w:b w:val="0"/>
                <w:sz w:val="20"/>
                <w:szCs w:val="24"/>
                <w:lang w:val="en-GB"/>
              </w:rPr>
              <w:t>campus</w:t>
            </w:r>
            <w:proofErr w:type="gramEnd"/>
            <w:r w:rsidRPr="0089069C">
              <w:rPr>
                <w:rFonts w:ascii="Verdana" w:hAnsi="Verdana"/>
                <w:b w:val="0"/>
                <w:sz w:val="20"/>
                <w:szCs w:val="24"/>
                <w:lang w:val="en-GB"/>
              </w:rPr>
              <w:t xml:space="preserve"> and forms the basis for further investigation by Facilities Services staff if the data shows e</w:t>
            </w:r>
            <w:r>
              <w:rPr>
                <w:rFonts w:ascii="Verdana" w:hAnsi="Verdana"/>
                <w:b w:val="0"/>
                <w:sz w:val="20"/>
                <w:szCs w:val="24"/>
                <w:lang w:val="en-GB"/>
              </w:rPr>
              <w:t>xcessive relative consumption (see attachment 22 Monitoring example</w:t>
            </w:r>
            <w:r w:rsidRPr="0089069C">
              <w:rPr>
                <w:rFonts w:ascii="Verdana" w:hAnsi="Verdana"/>
                <w:b w:val="0"/>
                <w:sz w:val="20"/>
                <w:szCs w:val="24"/>
                <w:lang w:val="en-GB"/>
              </w:rPr>
              <w:t xml:space="preserve">). </w:t>
            </w:r>
          </w:p>
          <w:p w:rsidR="002D09FE" w:rsidRDefault="002D09FE" w:rsidP="0089069C">
            <w:pPr>
              <w:pStyle w:val="FieldText"/>
              <w:snapToGrid w:val="0"/>
              <w:spacing w:before="60"/>
              <w:rPr>
                <w:rFonts w:ascii="Verdana" w:hAnsi="Verdana"/>
                <w:b w:val="0"/>
                <w:sz w:val="20"/>
                <w:szCs w:val="24"/>
                <w:lang w:val="en-GB"/>
              </w:rPr>
            </w:pPr>
          </w:p>
          <w:p w:rsidR="002D09FE" w:rsidRDefault="002D09FE" w:rsidP="0089069C">
            <w:pPr>
              <w:pStyle w:val="FieldText"/>
              <w:snapToGrid w:val="0"/>
              <w:spacing w:before="60"/>
              <w:rPr>
                <w:rFonts w:ascii="Verdana" w:hAnsi="Verdana"/>
                <w:b w:val="0"/>
                <w:sz w:val="20"/>
                <w:szCs w:val="24"/>
                <w:lang w:val="en-GB"/>
              </w:rPr>
            </w:pPr>
            <w:r w:rsidRPr="0089069C">
              <w:rPr>
                <w:rFonts w:ascii="Verdana" w:hAnsi="Verdana"/>
                <w:b w:val="0"/>
                <w:sz w:val="20"/>
                <w:szCs w:val="24"/>
                <w:lang w:val="en-GB"/>
              </w:rPr>
              <w:t xml:space="preserve">On a monthly basis a report is produced which reflects the performance of the building estate as a whole in terms of energy and water usage. This data forms part of the Facilities Services KPI and is published on the internet. Budgetary energy use and cost data is produced monthly and this is used to monitor performance at an individual and corporate level with the data being used primarily for discussion with Finance Services. A quarterly performance report for the 3 main </w:t>
            </w:r>
            <w:proofErr w:type="gramStart"/>
            <w:r w:rsidRPr="0089069C">
              <w:rPr>
                <w:rFonts w:ascii="Verdana" w:hAnsi="Verdana"/>
                <w:b w:val="0"/>
                <w:sz w:val="20"/>
                <w:szCs w:val="24"/>
                <w:lang w:val="en-GB"/>
              </w:rPr>
              <w:t>campus</w:t>
            </w:r>
            <w:proofErr w:type="gramEnd"/>
            <w:r w:rsidRPr="0089069C">
              <w:rPr>
                <w:rFonts w:ascii="Verdana" w:hAnsi="Verdana"/>
                <w:b w:val="0"/>
                <w:sz w:val="20"/>
                <w:szCs w:val="24"/>
                <w:lang w:val="en-GB"/>
              </w:rPr>
              <w:t xml:space="preserve"> is also</w:t>
            </w:r>
            <w:r>
              <w:rPr>
                <w:rFonts w:ascii="Verdana" w:hAnsi="Verdana"/>
                <w:b w:val="0"/>
                <w:sz w:val="20"/>
                <w:szCs w:val="24"/>
                <w:lang w:val="en-GB"/>
              </w:rPr>
              <w:t xml:space="preserve"> produced as a review mechanism (see attachment 24 - Quarterly report</w:t>
            </w:r>
            <w:r w:rsidRPr="0089069C">
              <w:rPr>
                <w:rFonts w:ascii="Verdana" w:hAnsi="Verdana"/>
                <w:b w:val="0"/>
                <w:sz w:val="20"/>
                <w:szCs w:val="24"/>
                <w:lang w:val="en-GB"/>
              </w:rPr>
              <w:t xml:space="preserve">). It is also intended that within the next year the Optima reporting system will be developed following property rationalisation to include local performance reporting and display, weather and performance indexation and dissemination of information improved.   </w:t>
            </w:r>
          </w:p>
          <w:p w:rsidR="002D09FE" w:rsidRPr="0089069C" w:rsidRDefault="002D09FE" w:rsidP="0089069C">
            <w:pPr>
              <w:pStyle w:val="FieldText"/>
              <w:snapToGrid w:val="0"/>
              <w:spacing w:before="60"/>
              <w:rPr>
                <w:rFonts w:ascii="Verdana" w:hAnsi="Verdana"/>
                <w:b w:val="0"/>
                <w:sz w:val="20"/>
                <w:szCs w:val="24"/>
                <w:lang w:val="en-GB"/>
              </w:rPr>
            </w:pPr>
          </w:p>
          <w:p w:rsidR="002D09FE" w:rsidRPr="0089069C" w:rsidRDefault="002D09FE" w:rsidP="0089069C">
            <w:pPr>
              <w:pStyle w:val="FieldText"/>
              <w:snapToGrid w:val="0"/>
              <w:spacing w:before="60"/>
              <w:rPr>
                <w:rFonts w:ascii="Verdana" w:hAnsi="Verdana"/>
                <w:b w:val="0"/>
                <w:sz w:val="20"/>
                <w:szCs w:val="24"/>
                <w:lang w:val="en-GB"/>
              </w:rPr>
            </w:pPr>
            <w:r w:rsidRPr="0089069C">
              <w:rPr>
                <w:rFonts w:ascii="Verdana" w:hAnsi="Verdana"/>
                <w:b w:val="0"/>
                <w:sz w:val="20"/>
                <w:szCs w:val="24"/>
                <w:lang w:val="en-GB"/>
              </w:rPr>
              <w:t xml:space="preserve">The Building Management System (BMS) which is linked to 4 sites including the 3 main </w:t>
            </w:r>
            <w:proofErr w:type="gramStart"/>
            <w:r w:rsidRPr="0089069C">
              <w:rPr>
                <w:rFonts w:ascii="Verdana" w:hAnsi="Verdana"/>
                <w:b w:val="0"/>
                <w:sz w:val="20"/>
                <w:szCs w:val="24"/>
                <w:lang w:val="en-GB"/>
              </w:rPr>
              <w:t>campus</w:t>
            </w:r>
            <w:proofErr w:type="gramEnd"/>
            <w:r w:rsidRPr="0089069C">
              <w:rPr>
                <w:rFonts w:ascii="Verdana" w:hAnsi="Verdana"/>
                <w:b w:val="0"/>
                <w:sz w:val="20"/>
                <w:szCs w:val="24"/>
                <w:lang w:val="en-GB"/>
              </w:rPr>
              <w:t xml:space="preserve"> is used to monitor environmental conditions within the buildings. Data obtained from the system is used to review the effectiveness of the control of HVAC services. Adjustments to the control strategy are made whenever appropriate. With the development of AMR it is the intention to analyse the impact of changes made through the BMS to changes in energy use.</w:t>
            </w:r>
          </w:p>
          <w:p w:rsidR="002D09FE" w:rsidRPr="0089069C" w:rsidRDefault="002D09FE" w:rsidP="0089069C">
            <w:pPr>
              <w:pStyle w:val="FieldText"/>
              <w:snapToGrid w:val="0"/>
              <w:spacing w:before="60"/>
              <w:rPr>
                <w:rFonts w:ascii="Verdana" w:hAnsi="Verdana"/>
                <w:b w:val="0"/>
                <w:sz w:val="20"/>
                <w:szCs w:val="24"/>
                <w:lang w:val="en-GB"/>
              </w:rPr>
            </w:pPr>
            <w:r w:rsidRPr="0089069C">
              <w:rPr>
                <w:rFonts w:ascii="Verdana" w:hAnsi="Verdana"/>
                <w:b w:val="0"/>
                <w:sz w:val="20"/>
                <w:szCs w:val="24"/>
                <w:lang w:val="en-GB"/>
              </w:rPr>
              <w:t xml:space="preserve"> </w:t>
            </w:r>
          </w:p>
          <w:p w:rsidR="002D09FE" w:rsidRPr="0089069C" w:rsidRDefault="002D09FE" w:rsidP="0089069C">
            <w:pPr>
              <w:pStyle w:val="FieldText"/>
              <w:snapToGrid w:val="0"/>
              <w:spacing w:before="60"/>
              <w:rPr>
                <w:rFonts w:ascii="Verdana" w:hAnsi="Verdana"/>
                <w:b w:val="0"/>
                <w:sz w:val="20"/>
                <w:szCs w:val="24"/>
                <w:lang w:val="en-GB"/>
              </w:rPr>
            </w:pPr>
            <w:r w:rsidRPr="0089069C">
              <w:rPr>
                <w:rFonts w:ascii="Verdana" w:hAnsi="Verdana"/>
                <w:b w:val="0"/>
                <w:sz w:val="20"/>
                <w:szCs w:val="24"/>
                <w:lang w:val="en-GB"/>
              </w:rPr>
              <w:t xml:space="preserve">An example of monitoring. Over the 2009/10 festive </w:t>
            </w:r>
            <w:proofErr w:type="gramStart"/>
            <w:r w:rsidRPr="0089069C">
              <w:rPr>
                <w:rFonts w:ascii="Verdana" w:hAnsi="Verdana"/>
                <w:b w:val="0"/>
                <w:sz w:val="20"/>
                <w:szCs w:val="24"/>
                <w:lang w:val="en-GB"/>
              </w:rPr>
              <w:t>break</w:t>
            </w:r>
            <w:proofErr w:type="gramEnd"/>
            <w:r w:rsidRPr="0089069C">
              <w:rPr>
                <w:rFonts w:ascii="Verdana" w:hAnsi="Verdana"/>
                <w:b w:val="0"/>
                <w:sz w:val="20"/>
                <w:szCs w:val="24"/>
                <w:lang w:val="en-GB"/>
              </w:rPr>
              <w:t xml:space="preserve"> we encouraged staff and students to switch off everything possible over the ten day period of the University being closed</w:t>
            </w:r>
            <w:r>
              <w:rPr>
                <w:rFonts w:ascii="Verdana" w:hAnsi="Verdana"/>
                <w:b w:val="0"/>
                <w:sz w:val="20"/>
                <w:szCs w:val="24"/>
                <w:lang w:val="en-GB"/>
              </w:rPr>
              <w:t xml:space="preserve"> for ten days, with only the computer centre at our </w:t>
            </w:r>
            <w:proofErr w:type="spellStart"/>
            <w:r>
              <w:rPr>
                <w:rFonts w:ascii="Verdana" w:hAnsi="Verdana"/>
                <w:b w:val="0"/>
                <w:sz w:val="20"/>
                <w:szCs w:val="24"/>
                <w:lang w:val="en-GB"/>
              </w:rPr>
              <w:t>Merchiston</w:t>
            </w:r>
            <w:proofErr w:type="spellEnd"/>
            <w:r>
              <w:rPr>
                <w:rFonts w:ascii="Verdana" w:hAnsi="Verdana"/>
                <w:b w:val="0"/>
                <w:sz w:val="20"/>
                <w:szCs w:val="24"/>
                <w:lang w:val="en-GB"/>
              </w:rPr>
              <w:t xml:space="preserve"> campus open</w:t>
            </w:r>
            <w:r w:rsidRPr="0089069C">
              <w:rPr>
                <w:rFonts w:ascii="Verdana" w:hAnsi="Verdana"/>
                <w:b w:val="0"/>
                <w:sz w:val="20"/>
                <w:szCs w:val="24"/>
                <w:lang w:val="en-GB"/>
              </w:rPr>
              <w:t xml:space="preserve">.  We included the amount we spent over the </w:t>
            </w:r>
            <w:r>
              <w:rPr>
                <w:rFonts w:ascii="Verdana" w:hAnsi="Verdana"/>
                <w:b w:val="0"/>
                <w:sz w:val="20"/>
                <w:szCs w:val="24"/>
                <w:lang w:val="en-GB"/>
              </w:rPr>
              <w:t xml:space="preserve">2008/09 </w:t>
            </w:r>
            <w:proofErr w:type="gramStart"/>
            <w:r>
              <w:rPr>
                <w:rFonts w:ascii="Verdana" w:hAnsi="Verdana"/>
                <w:b w:val="0"/>
                <w:sz w:val="20"/>
                <w:szCs w:val="24"/>
                <w:lang w:val="en-GB"/>
              </w:rPr>
              <w:t>period</w:t>
            </w:r>
            <w:proofErr w:type="gramEnd"/>
            <w:r>
              <w:rPr>
                <w:rFonts w:ascii="Verdana" w:hAnsi="Verdana"/>
                <w:b w:val="0"/>
                <w:sz w:val="20"/>
                <w:szCs w:val="24"/>
                <w:lang w:val="en-GB"/>
              </w:rPr>
              <w:t xml:space="preserve"> as an incentive in the communication (example of communication attached – attachment 24).  We found that comparing energy use over the 2009/10 Christmas vacation, to the 2008/09 Christmas vacation, we made no saving.  But, due to the cold weather, and festive events at our </w:t>
            </w:r>
            <w:proofErr w:type="spellStart"/>
            <w:r>
              <w:rPr>
                <w:rFonts w:ascii="Verdana" w:hAnsi="Verdana"/>
                <w:b w:val="0"/>
                <w:sz w:val="20"/>
                <w:szCs w:val="24"/>
                <w:lang w:val="en-GB"/>
              </w:rPr>
              <w:t>Craighouse</w:t>
            </w:r>
            <w:proofErr w:type="spellEnd"/>
            <w:r>
              <w:rPr>
                <w:rFonts w:ascii="Verdana" w:hAnsi="Verdana"/>
                <w:b w:val="0"/>
                <w:sz w:val="20"/>
                <w:szCs w:val="24"/>
                <w:lang w:val="en-GB"/>
              </w:rPr>
              <w:t xml:space="preserve"> Campus we know that boilers would have been </w:t>
            </w:r>
            <w:proofErr w:type="gramStart"/>
            <w:r>
              <w:rPr>
                <w:rFonts w:ascii="Verdana" w:hAnsi="Verdana"/>
                <w:b w:val="0"/>
                <w:sz w:val="20"/>
                <w:szCs w:val="24"/>
                <w:lang w:val="en-GB"/>
              </w:rPr>
              <w:t>working  more</w:t>
            </w:r>
            <w:proofErr w:type="gramEnd"/>
            <w:r>
              <w:rPr>
                <w:rFonts w:ascii="Verdana" w:hAnsi="Verdana"/>
                <w:b w:val="0"/>
                <w:sz w:val="20"/>
                <w:szCs w:val="24"/>
                <w:lang w:val="en-GB"/>
              </w:rPr>
              <w:t xml:space="preserve"> than normal.  We intend to feedback on this information as part of a wider investigation of local gas and electricity use at all of our campuses in Summer 2010.</w:t>
            </w:r>
          </w:p>
          <w:p w:rsidR="002D09FE" w:rsidRPr="0089069C" w:rsidRDefault="002D09FE" w:rsidP="0089069C">
            <w:pPr>
              <w:pStyle w:val="FieldText"/>
              <w:snapToGrid w:val="0"/>
              <w:spacing w:before="60"/>
              <w:rPr>
                <w:rFonts w:ascii="Verdana" w:hAnsi="Verdana"/>
                <w:b w:val="0"/>
                <w:sz w:val="20"/>
                <w:szCs w:val="24"/>
                <w:lang w:val="en-GB"/>
              </w:rPr>
            </w:pPr>
          </w:p>
          <w:p w:rsidR="002D09FE" w:rsidRPr="0089069C" w:rsidRDefault="002D09FE" w:rsidP="0089069C">
            <w:pPr>
              <w:pStyle w:val="FieldText"/>
              <w:snapToGrid w:val="0"/>
              <w:spacing w:before="60"/>
              <w:rPr>
                <w:rFonts w:ascii="Verdana" w:hAnsi="Verdana"/>
                <w:b w:val="0"/>
                <w:sz w:val="20"/>
                <w:szCs w:val="24"/>
                <w:lang w:val="en-GB"/>
              </w:rPr>
            </w:pPr>
            <w:r w:rsidRPr="0089069C">
              <w:rPr>
                <w:rFonts w:ascii="Verdana" w:hAnsi="Verdana"/>
                <w:b w:val="0"/>
                <w:sz w:val="20"/>
                <w:szCs w:val="24"/>
                <w:lang w:val="en-GB"/>
              </w:rPr>
              <w:t>The procedure for monitoring the procurement, use and recording of petrol and diesel is attached</w:t>
            </w:r>
            <w:r>
              <w:rPr>
                <w:rFonts w:ascii="Verdana" w:hAnsi="Verdana"/>
                <w:b w:val="0"/>
                <w:sz w:val="20"/>
                <w:szCs w:val="24"/>
                <w:lang w:val="en-GB"/>
              </w:rPr>
              <w:t xml:space="preserve"> (attachment 20)</w:t>
            </w:r>
            <w:r w:rsidRPr="0089069C">
              <w:rPr>
                <w:rFonts w:ascii="Verdana" w:hAnsi="Verdana"/>
                <w:b w:val="0"/>
                <w:sz w:val="20"/>
                <w:szCs w:val="24"/>
                <w:lang w:val="en-GB"/>
              </w:rPr>
              <w:t>.  We plan, during Summer 2010 to include this data, along with information on gas and electricity, on Optima.  This will give us better control, and easier reporting mechanisms.</w:t>
            </w:r>
          </w:p>
          <w:p w:rsidR="002D09FE" w:rsidRPr="0089069C" w:rsidRDefault="002D09FE" w:rsidP="0089069C">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sidRPr="0089069C">
              <w:rPr>
                <w:rFonts w:ascii="Verdana" w:hAnsi="Verdana"/>
                <w:b w:val="0"/>
                <w:sz w:val="20"/>
                <w:szCs w:val="24"/>
                <w:lang w:val="en-GB"/>
              </w:rPr>
              <w:t xml:space="preserve">Where legally required Energy Performance Certificates (EPC) are on display.  Faber </w:t>
            </w:r>
            <w:proofErr w:type="spellStart"/>
            <w:r w:rsidRPr="0089069C">
              <w:rPr>
                <w:rFonts w:ascii="Verdana" w:hAnsi="Verdana"/>
                <w:b w:val="0"/>
                <w:sz w:val="20"/>
                <w:szCs w:val="24"/>
                <w:lang w:val="en-GB"/>
              </w:rPr>
              <w:t>Maunsell</w:t>
            </w:r>
            <w:proofErr w:type="spellEnd"/>
            <w:r w:rsidRPr="0089069C">
              <w:rPr>
                <w:rFonts w:ascii="Verdana" w:hAnsi="Verdana"/>
                <w:b w:val="0"/>
                <w:sz w:val="20"/>
                <w:szCs w:val="24"/>
                <w:lang w:val="en-GB"/>
              </w:rPr>
              <w:t xml:space="preserve">, when completing the EPC were also asked to carry out a full survey at our </w:t>
            </w:r>
            <w:proofErr w:type="spellStart"/>
            <w:r w:rsidRPr="0089069C">
              <w:rPr>
                <w:rFonts w:ascii="Verdana" w:hAnsi="Verdana"/>
                <w:b w:val="0"/>
                <w:sz w:val="20"/>
                <w:szCs w:val="24"/>
                <w:lang w:val="en-GB"/>
              </w:rPr>
              <w:t>Merchiston</w:t>
            </w:r>
            <w:proofErr w:type="spellEnd"/>
            <w:r w:rsidRPr="0089069C">
              <w:rPr>
                <w:rFonts w:ascii="Verdana" w:hAnsi="Verdana"/>
                <w:b w:val="0"/>
                <w:sz w:val="20"/>
                <w:szCs w:val="24"/>
                <w:lang w:val="en-GB"/>
              </w:rPr>
              <w:t xml:space="preserve"> campus</w:t>
            </w:r>
            <w:proofErr w:type="gramStart"/>
            <w:r w:rsidRPr="0089069C">
              <w:rPr>
                <w:rFonts w:ascii="Verdana" w:hAnsi="Verdana"/>
                <w:b w:val="0"/>
                <w:sz w:val="20"/>
                <w:szCs w:val="24"/>
                <w:lang w:val="en-GB"/>
              </w:rPr>
              <w:t>.(</w:t>
            </w:r>
            <w:proofErr w:type="gramEnd"/>
            <w:r w:rsidRPr="0089069C">
              <w:rPr>
                <w:rFonts w:ascii="Verdana" w:hAnsi="Verdana"/>
                <w:b w:val="0"/>
                <w:sz w:val="20"/>
                <w:szCs w:val="24"/>
                <w:lang w:val="en-GB"/>
              </w:rPr>
              <w:t xml:space="preserve">see </w:t>
            </w:r>
            <w:r>
              <w:rPr>
                <w:rFonts w:ascii="Verdana" w:hAnsi="Verdana"/>
                <w:b w:val="0"/>
                <w:sz w:val="20"/>
                <w:szCs w:val="24"/>
                <w:lang w:val="en-GB"/>
              </w:rPr>
              <w:t>attachment 25 -  OA Napier PO16435 0_1</w:t>
            </w:r>
            <w:r w:rsidRPr="0089069C">
              <w:rPr>
                <w:rFonts w:ascii="Verdana" w:hAnsi="Verdana"/>
                <w:b w:val="0"/>
                <w:sz w:val="20"/>
                <w:szCs w:val="24"/>
                <w:lang w:val="en-GB"/>
              </w:rPr>
              <w:t>)  They also detailed the projects that would need to be completed to reduce carbon emissions from each property and improve the EPC score.</w:t>
            </w:r>
            <w:r>
              <w:rPr>
                <w:rFonts w:ascii="Verdana" w:hAnsi="Verdana"/>
                <w:b w:val="0"/>
                <w:sz w:val="20"/>
                <w:szCs w:val="24"/>
                <w:lang w:val="en-GB"/>
              </w:rPr>
              <w:t xml:space="preserve">  </w:t>
            </w:r>
          </w:p>
          <w:p w:rsidR="002D09FE" w:rsidRPr="002D0696" w:rsidRDefault="002D09FE" w:rsidP="00D96147">
            <w:pPr>
              <w:pStyle w:val="FieldText"/>
              <w:snapToGrid w:val="0"/>
              <w:spacing w:before="60"/>
              <w:rPr>
                <w:rFonts w:ascii="Verdana" w:hAnsi="Verdana"/>
                <w:b w:val="0"/>
                <w:sz w:val="20"/>
                <w:lang w:val="en-GB"/>
              </w:rPr>
            </w:pPr>
          </w:p>
        </w:tc>
      </w:tr>
      <w:tr w:rsidR="002D09FE">
        <w:trPr>
          <w:cantSplit/>
          <w:trHeight w:val="1080"/>
          <w:jc w:val="center"/>
        </w:trPr>
        <w:tc>
          <w:tcPr>
            <w:tcW w:w="8640" w:type="dxa"/>
            <w:tcBorders>
              <w:top w:val="single" w:sz="4" w:space="0" w:color="000000"/>
              <w:left w:val="single" w:sz="4" w:space="0" w:color="000000"/>
              <w:bottom w:val="single" w:sz="4" w:space="0" w:color="000000"/>
            </w:tcBorders>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Pr>
                <w:rFonts w:ascii="Verdana" w:hAnsi="Verdana"/>
                <w:sz w:val="20"/>
                <w:szCs w:val="20"/>
                <w:lang w:val="en-GB"/>
              </w:rPr>
              <w:t xml:space="preserve">Monitoring of year on year and degree day trending of energy use is carried out within Optima and is the basis for monthly, quarterly and annual monitoring of performance or the four main energy consuming sites. Introduction of AMR to main gas supplies will significantly improve the ability to monitor energy use. </w:t>
            </w:r>
            <w:r w:rsidR="003309B6">
              <w:rPr>
                <w:rFonts w:ascii="Verdana" w:hAnsi="Verdana"/>
                <w:sz w:val="20"/>
                <w:szCs w:val="20"/>
                <w:lang w:val="en-GB"/>
              </w:rPr>
              <w:t xml:space="preserve">Other documents referred to above were seen and confirmed to support the statements </w:t>
            </w:r>
            <w:proofErr w:type="spellStart"/>
            <w:r w:rsidR="003309B6">
              <w:rPr>
                <w:rFonts w:ascii="Verdana" w:hAnsi="Verdana"/>
                <w:sz w:val="20"/>
                <w:szCs w:val="20"/>
                <w:lang w:val="en-GB"/>
              </w:rPr>
              <w:t>made</w:t>
            </w:r>
            <w:proofErr w:type="spellEnd"/>
            <w:r w:rsidR="00D90430">
              <w:rPr>
                <w:rFonts w:ascii="Verdana" w:hAnsi="Verdana"/>
                <w:sz w:val="20"/>
                <w:szCs w:val="20"/>
                <w:lang w:val="en-GB"/>
              </w:rPr>
              <w:t>.</w:t>
            </w: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r>
              <w:rPr>
                <w:rFonts w:ascii="Verdana" w:hAnsi="Verdana"/>
                <w:sz w:val="20"/>
                <w:szCs w:val="20"/>
                <w:lang w:val="en-GB"/>
              </w:rPr>
              <w:t>Evidence document(s) name, page no.:</w:t>
            </w:r>
          </w:p>
          <w:p w:rsidR="002D09FE" w:rsidRPr="002D0696" w:rsidRDefault="002D09FE" w:rsidP="00163FC8">
            <w:pPr>
              <w:ind w:right="72"/>
              <w:rPr>
                <w:rFonts w:ascii="Verdana" w:hAnsi="Verdana"/>
                <w:sz w:val="20"/>
                <w:szCs w:val="20"/>
                <w:lang w:val="en-GB"/>
              </w:rPr>
            </w:pPr>
            <w:r>
              <w:rPr>
                <w:rFonts w:ascii="Verdana" w:hAnsi="Verdana"/>
                <w:sz w:val="20"/>
                <w:szCs w:val="20"/>
                <w:lang w:val="en-GB"/>
              </w:rPr>
              <w:t>23 – Q</w:t>
            </w:r>
            <w:r w:rsidR="00D90430">
              <w:rPr>
                <w:rFonts w:ascii="Verdana" w:hAnsi="Verdana"/>
                <w:sz w:val="20"/>
                <w:szCs w:val="20"/>
                <w:lang w:val="en-GB"/>
              </w:rPr>
              <w:t>u</w:t>
            </w:r>
            <w:r>
              <w:rPr>
                <w:rFonts w:ascii="Verdana" w:hAnsi="Verdana"/>
                <w:sz w:val="20"/>
                <w:szCs w:val="20"/>
                <w:lang w:val="en-GB"/>
              </w:rPr>
              <w:t>arterly report</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sidRPr="002D0696">
              <w:rPr>
                <w:rFonts w:ascii="Verdana" w:hAnsi="Verdana"/>
                <w:sz w:val="20"/>
                <w:szCs w:val="20"/>
                <w:lang w:val="en-GB"/>
              </w:rPr>
              <w:t xml:space="preserve"> </w:t>
            </w:r>
            <w:r>
              <w:rPr>
                <w:rFonts w:ascii="Verdana" w:hAnsi="Verdana"/>
                <w:sz w:val="20"/>
                <w:szCs w:val="20"/>
                <w:lang w:val="en-GB"/>
              </w:rPr>
              <w:t>6</w:t>
            </w:r>
            <w:r w:rsidRPr="002D0696">
              <w:rPr>
                <w:rFonts w:ascii="Verdana" w:hAnsi="Verdana"/>
                <w:sz w:val="20"/>
                <w:szCs w:val="20"/>
                <w:lang w:val="en-GB"/>
              </w:rPr>
              <w:t>/ 10</w:t>
            </w:r>
          </w:p>
        </w:tc>
      </w:tr>
      <w:tr w:rsidR="002D09FE">
        <w:trPr>
          <w:gridAfter w:val="1"/>
          <w:wAfter w:w="10" w:type="dxa"/>
          <w:cantSplit/>
          <w:trHeight w:val="57"/>
          <w:jc w:val="center"/>
        </w:trPr>
        <w:tc>
          <w:tcPr>
            <w:tcW w:w="10080" w:type="dxa"/>
            <w:gridSpan w:val="2"/>
            <w:vAlign w:val="center"/>
          </w:tcPr>
          <w:p w:rsidR="002D09FE" w:rsidRDefault="002D09FE" w:rsidP="00D96147">
            <w:pPr>
              <w:pStyle w:val="Headings"/>
              <w:snapToGrid w:val="0"/>
              <w:rPr>
                <w:rFonts w:ascii="Verdana" w:hAnsi="Verdana"/>
                <w:lang w:val="en-GB"/>
              </w:rPr>
            </w:pPr>
          </w:p>
        </w:tc>
      </w:tr>
      <w:tr w:rsidR="002D09FE">
        <w:trPr>
          <w:gridAfter w:val="1"/>
          <w:wAfter w:w="10" w:type="dxa"/>
          <w:cantSplit/>
          <w:trHeight w:val="57"/>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6. Targets:</w:t>
            </w:r>
            <w:r>
              <w:rPr>
                <w:rFonts w:ascii="Verdana" w:hAnsi="Verdana"/>
                <w:b w:val="0"/>
                <w:lang w:val="en-GB"/>
              </w:rPr>
              <w:t xml:space="preserve"> Does the organisation have a carbon/energy reduction target(s)?  </w:t>
            </w:r>
          </w:p>
          <w:p w:rsidR="002D09FE" w:rsidRDefault="002D09FE" w:rsidP="00D96147">
            <w:pPr>
              <w:pStyle w:val="Headings"/>
              <w:rPr>
                <w:rFonts w:ascii="Verdana" w:hAnsi="Verdana"/>
                <w:b w:val="0"/>
                <w:i/>
                <w:lang w:val="en-GB"/>
              </w:rPr>
            </w:pPr>
            <w:r>
              <w:rPr>
                <w:rFonts w:ascii="Verdana" w:hAnsi="Verdana"/>
                <w:b w:val="0"/>
                <w:i/>
                <w:lang w:val="en-GB"/>
              </w:rPr>
              <w:t>Include, where relevant, targets set for applicant organisation as well as for particular divisions / sites / function; how performance of business units/sites is compared (e.g. league tables); comparison to any external benchmarks</w:t>
            </w:r>
          </w:p>
        </w:tc>
      </w:tr>
      <w:tr w:rsidR="002D09FE">
        <w:trPr>
          <w:cantSplit/>
          <w:trHeight w:val="1568"/>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Default="002D09FE" w:rsidP="00012083">
            <w:pPr>
              <w:pStyle w:val="FieldText"/>
              <w:spacing w:before="60"/>
              <w:rPr>
                <w:rFonts w:ascii="Verdana" w:hAnsi="Verdana"/>
                <w:b w:val="0"/>
                <w:sz w:val="20"/>
                <w:szCs w:val="24"/>
                <w:lang w:val="en-GB"/>
              </w:rPr>
            </w:pPr>
            <w:r w:rsidRPr="00012083">
              <w:rPr>
                <w:rFonts w:ascii="Verdana" w:hAnsi="Verdana"/>
                <w:b w:val="0"/>
                <w:sz w:val="20"/>
                <w:szCs w:val="24"/>
                <w:lang w:val="en-GB"/>
              </w:rPr>
              <w:t>As stated in the University's Carbon Management Plan, the target is to reduce Carbon Dioxide emissions by 25% by 2013 from a 2006/07 baseline.</w:t>
            </w:r>
            <w:r>
              <w:rPr>
                <w:rFonts w:ascii="Verdana" w:hAnsi="Verdana"/>
                <w:b w:val="0"/>
                <w:sz w:val="20"/>
                <w:szCs w:val="24"/>
                <w:lang w:val="en-GB"/>
              </w:rPr>
              <w:t xml:space="preserve">  As noted earlier, this constitutes the first and only environmental KPI reported on by the Principal’s Executive Group.</w:t>
            </w:r>
            <w:r w:rsidRPr="00012083">
              <w:rPr>
                <w:rFonts w:ascii="Verdana" w:hAnsi="Verdana"/>
                <w:b w:val="0"/>
                <w:sz w:val="20"/>
                <w:szCs w:val="24"/>
                <w:lang w:val="en-GB"/>
              </w:rPr>
              <w:t xml:space="preserve"> This is an organisational target and does not specifically set targets by fuel type or site. The year on year</w:t>
            </w:r>
            <w:r>
              <w:rPr>
                <w:rFonts w:ascii="Verdana" w:hAnsi="Verdana"/>
                <w:b w:val="0"/>
                <w:sz w:val="20"/>
                <w:szCs w:val="24"/>
                <w:lang w:val="en-GB"/>
              </w:rPr>
              <w:t xml:space="preserve"> holistic target is 5 % (see attachment 26 - CMP assessment March10</w:t>
            </w:r>
            <w:r w:rsidRPr="00012083">
              <w:rPr>
                <w:rFonts w:ascii="Verdana" w:hAnsi="Verdana"/>
                <w:b w:val="0"/>
                <w:sz w:val="20"/>
                <w:szCs w:val="24"/>
                <w:lang w:val="en-GB"/>
              </w:rPr>
              <w:t xml:space="preserve">). </w:t>
            </w:r>
          </w:p>
          <w:p w:rsidR="002D09FE" w:rsidRDefault="002D09FE" w:rsidP="00012083">
            <w:pPr>
              <w:pStyle w:val="FieldText"/>
              <w:spacing w:before="60"/>
              <w:rPr>
                <w:rFonts w:ascii="Verdana" w:hAnsi="Verdana"/>
                <w:b w:val="0"/>
                <w:sz w:val="20"/>
                <w:szCs w:val="24"/>
                <w:lang w:val="en-GB"/>
              </w:rPr>
            </w:pPr>
          </w:p>
          <w:p w:rsidR="002D09FE" w:rsidRDefault="002D09FE" w:rsidP="00012083">
            <w:pPr>
              <w:pStyle w:val="FieldText"/>
              <w:spacing w:before="60"/>
              <w:rPr>
                <w:rFonts w:ascii="Verdana" w:hAnsi="Verdana"/>
                <w:b w:val="0"/>
                <w:sz w:val="20"/>
                <w:szCs w:val="24"/>
                <w:lang w:val="en-GB"/>
              </w:rPr>
            </w:pPr>
            <w:r w:rsidRPr="00012083">
              <w:rPr>
                <w:rFonts w:ascii="Verdana" w:hAnsi="Verdana"/>
                <w:b w:val="0"/>
                <w:sz w:val="20"/>
                <w:szCs w:val="24"/>
                <w:lang w:val="en-GB"/>
              </w:rPr>
              <w:t xml:space="preserve">Setting targets by faculty (3 off) is presently difficult due to the current nature of building use with several schools (9 off) sharing campus. This situation will be majorly addressed on occupation of the new campus at </w:t>
            </w:r>
            <w:proofErr w:type="spellStart"/>
            <w:r w:rsidRPr="00012083">
              <w:rPr>
                <w:rFonts w:ascii="Verdana" w:hAnsi="Verdana"/>
                <w:b w:val="0"/>
                <w:sz w:val="20"/>
                <w:szCs w:val="24"/>
                <w:lang w:val="en-GB"/>
              </w:rPr>
              <w:t>Sighthill</w:t>
            </w:r>
            <w:proofErr w:type="spellEnd"/>
            <w:r w:rsidRPr="00012083">
              <w:rPr>
                <w:rFonts w:ascii="Verdana" w:hAnsi="Verdana"/>
                <w:b w:val="0"/>
                <w:sz w:val="20"/>
                <w:szCs w:val="24"/>
                <w:lang w:val="en-GB"/>
              </w:rPr>
              <w:t xml:space="preserve">, (operational from Autumn 2010), itself provided with extensive heat and electricity sub-metering. It will then be possible to collate data by faculty and school and analyse by occupancy, area, function etc. to provide performance league tables. A KPI by floor area has been produced for the 3 main </w:t>
            </w:r>
            <w:proofErr w:type="gramStart"/>
            <w:r w:rsidRPr="00012083">
              <w:rPr>
                <w:rFonts w:ascii="Verdana" w:hAnsi="Verdana"/>
                <w:b w:val="0"/>
                <w:sz w:val="20"/>
                <w:szCs w:val="24"/>
                <w:lang w:val="en-GB"/>
              </w:rPr>
              <w:t>campus</w:t>
            </w:r>
            <w:proofErr w:type="gramEnd"/>
            <w:r w:rsidRPr="00012083">
              <w:rPr>
                <w:rFonts w:ascii="Verdana" w:hAnsi="Verdana"/>
                <w:b w:val="0"/>
                <w:sz w:val="20"/>
                <w:szCs w:val="24"/>
                <w:lang w:val="en-GB"/>
              </w:rPr>
              <w:t xml:space="preserve"> and is used for both relative and indiv</w:t>
            </w:r>
            <w:r>
              <w:rPr>
                <w:rFonts w:ascii="Verdana" w:hAnsi="Verdana"/>
                <w:b w:val="0"/>
                <w:sz w:val="20"/>
                <w:szCs w:val="24"/>
                <w:lang w:val="en-GB"/>
              </w:rPr>
              <w:t xml:space="preserve">idual performance (see attachment 27 - </w:t>
            </w:r>
            <w:r w:rsidRPr="00012083">
              <w:rPr>
                <w:rFonts w:ascii="Verdana" w:hAnsi="Verdana"/>
                <w:b w:val="0"/>
                <w:sz w:val="20"/>
                <w:szCs w:val="24"/>
                <w:lang w:val="en-GB"/>
              </w:rPr>
              <w:t>Electr</w:t>
            </w:r>
            <w:r>
              <w:rPr>
                <w:rFonts w:ascii="Verdana" w:hAnsi="Verdana"/>
                <w:b w:val="0"/>
                <w:sz w:val="20"/>
                <w:szCs w:val="24"/>
                <w:lang w:val="en-GB"/>
              </w:rPr>
              <w:t>icity KPI graph 0808 to 1109</w:t>
            </w:r>
            <w:r w:rsidRPr="00012083">
              <w:rPr>
                <w:rFonts w:ascii="Verdana" w:hAnsi="Verdana"/>
                <w:b w:val="0"/>
                <w:sz w:val="20"/>
                <w:szCs w:val="24"/>
                <w:lang w:val="en-GB"/>
              </w:rPr>
              <w:t xml:space="preserve">). Annual estates management statistics are provided to HEFCE who collate data for all British HE institutions. The energy and carbon element of this data has improved in recent years and guideline benchmarks across the sector can be calculated and compared. For sites with </w:t>
            </w:r>
            <w:proofErr w:type="spellStart"/>
            <w:r w:rsidRPr="00012083">
              <w:rPr>
                <w:rFonts w:ascii="Verdana" w:hAnsi="Verdana"/>
                <w:b w:val="0"/>
                <w:sz w:val="20"/>
                <w:szCs w:val="24"/>
                <w:lang w:val="en-GB"/>
              </w:rPr>
              <w:t>EPCs</w:t>
            </w:r>
            <w:proofErr w:type="spellEnd"/>
            <w:r w:rsidRPr="00012083">
              <w:rPr>
                <w:rFonts w:ascii="Verdana" w:hAnsi="Verdana"/>
                <w:b w:val="0"/>
                <w:sz w:val="20"/>
                <w:szCs w:val="24"/>
                <w:lang w:val="en-GB"/>
              </w:rPr>
              <w:t xml:space="preserve"> then a comparison between sites is available with emphasis placed on energy reduction in the poorer performers. </w:t>
            </w:r>
          </w:p>
          <w:p w:rsidR="002D09FE" w:rsidRPr="005B1223" w:rsidRDefault="002D09FE" w:rsidP="00D96147">
            <w:pPr>
              <w:pStyle w:val="FieldText"/>
              <w:snapToGrid w:val="0"/>
              <w:spacing w:before="60"/>
              <w:rPr>
                <w:rFonts w:ascii="Verdana" w:hAnsi="Verdana"/>
                <w:b w:val="0"/>
                <w:sz w:val="20"/>
                <w:szCs w:val="24"/>
                <w:lang w:val="en-GB"/>
              </w:rPr>
            </w:pPr>
          </w:p>
        </w:tc>
      </w:tr>
      <w:tr w:rsidR="002D09FE">
        <w:trPr>
          <w:cantSplit/>
          <w:trHeight w:val="1189"/>
          <w:jc w:val="center"/>
        </w:trPr>
        <w:tc>
          <w:tcPr>
            <w:tcW w:w="8640" w:type="dxa"/>
            <w:tcBorders>
              <w:top w:val="single" w:sz="4" w:space="0" w:color="000000"/>
              <w:left w:val="single" w:sz="4" w:space="0" w:color="000000"/>
              <w:bottom w:val="single" w:sz="4" w:space="0" w:color="000000"/>
            </w:tcBorders>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Pr>
                <w:rFonts w:ascii="Verdana" w:hAnsi="Verdana"/>
                <w:sz w:val="20"/>
                <w:szCs w:val="20"/>
                <w:lang w:val="en-GB"/>
              </w:rPr>
              <w:t xml:space="preserve">Based on evidence item 26 progress seems to be being made in line with the Carbon management plan. It should be noted that the </w:t>
            </w:r>
            <w:proofErr w:type="spellStart"/>
            <w:r>
              <w:rPr>
                <w:rFonts w:ascii="Verdana" w:hAnsi="Verdana"/>
                <w:sz w:val="20"/>
                <w:szCs w:val="20"/>
                <w:lang w:val="en-GB"/>
              </w:rPr>
              <w:t>Sighthill</w:t>
            </w:r>
            <w:proofErr w:type="spellEnd"/>
            <w:r>
              <w:rPr>
                <w:rFonts w:ascii="Verdana" w:hAnsi="Verdana"/>
                <w:sz w:val="20"/>
                <w:szCs w:val="20"/>
                <w:lang w:val="en-GB"/>
              </w:rPr>
              <w:t xml:space="preserve"> Campus was decommissioned in May 2008 for a rebuild of most of the site. Staff and students have been decamped to other sites and some leased buildings, thus affecting the overall performance data. </w:t>
            </w:r>
            <w:r w:rsidR="003309B6">
              <w:rPr>
                <w:rFonts w:ascii="Verdana" w:hAnsi="Verdana"/>
                <w:sz w:val="20"/>
                <w:szCs w:val="20"/>
                <w:lang w:val="en-GB"/>
              </w:rPr>
              <w:t>Other documents referred to above were seen and confirmed to support the statements made above.</w:t>
            </w:r>
            <w:r w:rsidR="00996AF1">
              <w:rPr>
                <w:rFonts w:ascii="Verdana" w:hAnsi="Verdana"/>
                <w:sz w:val="20"/>
                <w:szCs w:val="20"/>
                <w:lang w:val="en-GB"/>
              </w:rPr>
              <w:t xml:space="preserve"> Other documents referred to above were seen and confirmed to support the statements made.</w:t>
            </w: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r>
              <w:rPr>
                <w:rFonts w:ascii="Verdana" w:hAnsi="Verdana"/>
                <w:sz w:val="20"/>
                <w:szCs w:val="20"/>
                <w:lang w:val="en-GB"/>
              </w:rPr>
              <w:t>Evidence document(s) name, page no.:</w:t>
            </w:r>
          </w:p>
          <w:p w:rsidR="002D09FE" w:rsidRDefault="002D09FE" w:rsidP="00163FC8">
            <w:pPr>
              <w:ind w:right="72"/>
              <w:rPr>
                <w:rFonts w:ascii="Verdana" w:hAnsi="Verdana"/>
                <w:sz w:val="20"/>
                <w:szCs w:val="20"/>
                <w:lang w:val="en-GB"/>
              </w:rPr>
            </w:pPr>
            <w:r>
              <w:rPr>
                <w:rFonts w:ascii="Verdana" w:hAnsi="Verdana"/>
                <w:sz w:val="20"/>
                <w:szCs w:val="20"/>
                <w:lang w:val="en-GB"/>
              </w:rPr>
              <w:t>26 CMP Assessment March 10</w:t>
            </w:r>
          </w:p>
          <w:p w:rsidR="002D09FE" w:rsidRPr="002D0696" w:rsidRDefault="002D09FE" w:rsidP="00163FC8">
            <w:pPr>
              <w:ind w:right="72"/>
              <w:rPr>
                <w:rFonts w:ascii="Verdana" w:hAnsi="Verdana"/>
                <w:sz w:val="20"/>
                <w:szCs w:val="20"/>
                <w:lang w:val="en-GB"/>
              </w:rPr>
            </w:pP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Pr>
                <w:rFonts w:ascii="Verdana" w:hAnsi="Verdana"/>
                <w:sz w:val="20"/>
                <w:szCs w:val="20"/>
                <w:lang w:val="en-GB"/>
              </w:rPr>
              <w:t>3</w:t>
            </w:r>
            <w:r w:rsidRPr="002D0696">
              <w:rPr>
                <w:rFonts w:ascii="Verdana" w:hAnsi="Verdana"/>
                <w:sz w:val="20"/>
                <w:szCs w:val="20"/>
                <w:lang w:val="en-GB"/>
              </w:rPr>
              <w:t xml:space="preserve"> / 5</w:t>
            </w:r>
          </w:p>
        </w:tc>
      </w:tr>
      <w:tr w:rsidR="002D09FE">
        <w:trPr>
          <w:gridAfter w:val="1"/>
          <w:wAfter w:w="10" w:type="dxa"/>
          <w:cantSplit/>
          <w:trHeight w:val="168"/>
          <w:jc w:val="center"/>
        </w:trPr>
        <w:tc>
          <w:tcPr>
            <w:tcW w:w="10080" w:type="dxa"/>
            <w:gridSpan w:val="2"/>
            <w:vAlign w:val="center"/>
          </w:tcPr>
          <w:p w:rsidR="002D09FE" w:rsidRDefault="002D09FE" w:rsidP="00D96147">
            <w:pPr>
              <w:pStyle w:val="Headings"/>
              <w:snapToGrid w:val="0"/>
              <w:rPr>
                <w:rFonts w:ascii="Verdana" w:hAnsi="Verdana"/>
                <w:sz w:val="16"/>
                <w:szCs w:val="16"/>
                <w:lang w:val="en-GB"/>
              </w:rPr>
            </w:pPr>
          </w:p>
        </w:tc>
      </w:tr>
      <w:tr w:rsidR="002D09FE">
        <w:trPr>
          <w:gridAfter w:val="1"/>
          <w:wAfter w:w="10" w:type="dxa"/>
          <w:cantSplit/>
          <w:trHeight w:val="345"/>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7. Reduction programmes:</w:t>
            </w:r>
            <w:r>
              <w:rPr>
                <w:rFonts w:ascii="Verdana" w:hAnsi="Verdana"/>
                <w:b w:val="0"/>
                <w:lang w:val="en-GB"/>
              </w:rPr>
              <w:t xml:space="preserve"> What programmes or quality control mechanisms does the organisation have in place to ensure that the operating procedures and practices of all sites, vehicles and equipment minimises the carbon impact?  </w:t>
            </w:r>
          </w:p>
          <w:p w:rsidR="002D09FE" w:rsidRDefault="002D09FE" w:rsidP="00D96147">
            <w:pPr>
              <w:pStyle w:val="Headings"/>
              <w:rPr>
                <w:rFonts w:ascii="Verdana" w:hAnsi="Verdana"/>
                <w:b w:val="0"/>
                <w:i/>
                <w:lang w:val="en-GB"/>
              </w:rPr>
            </w:pPr>
            <w:r>
              <w:rPr>
                <w:rFonts w:ascii="Verdana" w:hAnsi="Verdana"/>
                <w:b w:val="0"/>
                <w:i/>
                <w:lang w:val="en-GB"/>
              </w:rPr>
              <w:t xml:space="preserve">Please provide a lists of key actions taken to minimise emissions e.g. new operating instructions; maintenance changes; fleet management improvements e.g. use of Freight Best Practice; systems set up for staff feedback </w:t>
            </w:r>
          </w:p>
        </w:tc>
      </w:tr>
      <w:tr w:rsidR="002D09FE">
        <w:trPr>
          <w:cantSplit/>
          <w:trHeight w:val="1816"/>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Pr="00F84C18" w:rsidRDefault="002D09FE" w:rsidP="00767028">
            <w:pPr>
              <w:pStyle w:val="FieldText"/>
              <w:snapToGrid w:val="0"/>
              <w:spacing w:before="60"/>
              <w:rPr>
                <w:rFonts w:ascii="Verdana" w:hAnsi="Verdana"/>
                <w:b w:val="0"/>
                <w:sz w:val="20"/>
                <w:szCs w:val="24"/>
                <w:lang w:val="en-GB"/>
              </w:rPr>
            </w:pPr>
            <w:r w:rsidRPr="00767028">
              <w:rPr>
                <w:rFonts w:ascii="Verdana" w:hAnsi="Verdana"/>
                <w:b w:val="0"/>
                <w:sz w:val="20"/>
                <w:szCs w:val="24"/>
                <w:lang w:val="en-GB"/>
              </w:rPr>
              <w:t>There are several interconnected strands to the reduction programmes introduced by the University.</w:t>
            </w:r>
            <w:r>
              <w:rPr>
                <w:rFonts w:ascii="Verdana" w:hAnsi="Verdana"/>
                <w:b w:val="0"/>
                <w:sz w:val="20"/>
                <w:szCs w:val="24"/>
                <w:lang w:val="en-GB"/>
              </w:rPr>
              <w:t xml:space="preserve">  </w:t>
            </w:r>
            <w:r w:rsidRPr="00767028">
              <w:rPr>
                <w:rFonts w:ascii="Verdana" w:hAnsi="Verdana"/>
                <w:b w:val="0"/>
                <w:sz w:val="20"/>
                <w:szCs w:val="24"/>
                <w:lang w:val="en-GB"/>
              </w:rPr>
              <w:t xml:space="preserve">There is a programme of maintenance related works which, though primarily addressing issues with old and/or unworkable HVAC systems, results in reduced energy usage by virtue of replacement with more efficient equipment e.g. replacing efficient boiler plant at New Craig, modification to heat distribution including installation of </w:t>
            </w:r>
            <w:proofErr w:type="spellStart"/>
            <w:r w:rsidRPr="00767028">
              <w:rPr>
                <w:rFonts w:ascii="Verdana" w:hAnsi="Verdana"/>
                <w:b w:val="0"/>
                <w:sz w:val="20"/>
                <w:szCs w:val="24"/>
                <w:lang w:val="en-GB"/>
              </w:rPr>
              <w:t>TRVs</w:t>
            </w:r>
            <w:proofErr w:type="spellEnd"/>
            <w:r w:rsidRPr="00767028">
              <w:rPr>
                <w:rFonts w:ascii="Verdana" w:hAnsi="Verdana"/>
                <w:b w:val="0"/>
                <w:sz w:val="20"/>
                <w:szCs w:val="24"/>
                <w:lang w:val="en-GB"/>
              </w:rPr>
              <w:t xml:space="preserve"> at </w:t>
            </w:r>
            <w:proofErr w:type="spellStart"/>
            <w:r w:rsidRPr="00767028">
              <w:rPr>
                <w:rFonts w:ascii="Verdana" w:hAnsi="Verdana"/>
                <w:b w:val="0"/>
                <w:sz w:val="20"/>
                <w:szCs w:val="24"/>
                <w:lang w:val="en-GB"/>
              </w:rPr>
              <w:t>Merchiston</w:t>
            </w:r>
            <w:proofErr w:type="spellEnd"/>
            <w:r w:rsidRPr="00767028">
              <w:rPr>
                <w:rFonts w:ascii="Verdana" w:hAnsi="Verdana"/>
                <w:b w:val="0"/>
                <w:sz w:val="20"/>
                <w:szCs w:val="24"/>
                <w:lang w:val="en-GB"/>
              </w:rPr>
              <w:t xml:space="preserve">, centralisation of the BMS. The latter is now regularly monitored to ensure and improve on operating performance and to marry the requirements of the building occupants with the need to manage the use of energy. Alongside there is a programme of energy related capital works financed </w:t>
            </w:r>
            <w:r w:rsidRPr="00F84C18">
              <w:rPr>
                <w:rFonts w:ascii="Verdana" w:hAnsi="Verdana"/>
                <w:b w:val="0"/>
                <w:sz w:val="20"/>
                <w:szCs w:val="24"/>
                <w:lang w:val="en-GB"/>
              </w:rPr>
              <w:t>through Salix (see 8 below) and where appropriate there is crossover between the two strands in order to achieve improved operational efficiency. Funds available through the Carbon Trust are used for feasibility studies and other consultancy services enabling the University to make considered investment decisions.</w:t>
            </w:r>
          </w:p>
          <w:p w:rsidR="002D09FE" w:rsidRPr="00767028" w:rsidRDefault="002D09FE" w:rsidP="00767028">
            <w:pPr>
              <w:pStyle w:val="FieldText"/>
              <w:snapToGrid w:val="0"/>
              <w:spacing w:before="60"/>
              <w:rPr>
                <w:rFonts w:ascii="Verdana" w:hAnsi="Verdana"/>
                <w:b w:val="0"/>
                <w:sz w:val="20"/>
                <w:szCs w:val="24"/>
                <w:lang w:val="en-GB"/>
              </w:rPr>
            </w:pPr>
          </w:p>
          <w:p w:rsidR="002D09FE" w:rsidRDefault="002D09FE" w:rsidP="00767028">
            <w:pPr>
              <w:pStyle w:val="FieldText"/>
              <w:snapToGrid w:val="0"/>
              <w:spacing w:before="60"/>
              <w:rPr>
                <w:rFonts w:ascii="Verdana" w:hAnsi="Verdana"/>
                <w:b w:val="0"/>
                <w:sz w:val="20"/>
                <w:szCs w:val="24"/>
                <w:lang w:val="en-GB"/>
              </w:rPr>
            </w:pPr>
            <w:r w:rsidRPr="00767028">
              <w:rPr>
                <w:rFonts w:ascii="Verdana" w:hAnsi="Verdana"/>
                <w:b w:val="0"/>
                <w:sz w:val="20"/>
                <w:szCs w:val="24"/>
                <w:lang w:val="en-GB"/>
              </w:rPr>
              <w:t xml:space="preserve">The University has an adopted Heating </w:t>
            </w:r>
            <w:proofErr w:type="gramStart"/>
            <w:r w:rsidRPr="00767028">
              <w:rPr>
                <w:rFonts w:ascii="Verdana" w:hAnsi="Verdana"/>
                <w:b w:val="0"/>
                <w:sz w:val="20"/>
                <w:szCs w:val="24"/>
                <w:lang w:val="en-GB"/>
              </w:rPr>
              <w:t>Policy which</w:t>
            </w:r>
            <w:proofErr w:type="gramEnd"/>
            <w:r w:rsidRPr="00767028">
              <w:rPr>
                <w:rFonts w:ascii="Verdana" w:hAnsi="Verdana"/>
                <w:b w:val="0"/>
                <w:sz w:val="20"/>
                <w:szCs w:val="24"/>
                <w:lang w:val="en-GB"/>
              </w:rPr>
              <w:t xml:space="preserve"> addresses issues such as acceptable internal temperatures and use of portable</w:t>
            </w:r>
            <w:r>
              <w:rPr>
                <w:rFonts w:ascii="Verdana" w:hAnsi="Verdana"/>
                <w:b w:val="0"/>
                <w:sz w:val="20"/>
                <w:szCs w:val="24"/>
                <w:lang w:val="en-GB"/>
              </w:rPr>
              <w:t xml:space="preserve"> electric heating (see attachment 28 - </w:t>
            </w:r>
            <w:r w:rsidRPr="00767028">
              <w:rPr>
                <w:rFonts w:ascii="Verdana" w:hAnsi="Verdana"/>
                <w:b w:val="0"/>
                <w:sz w:val="20"/>
                <w:szCs w:val="24"/>
                <w:lang w:val="en-GB"/>
              </w:rPr>
              <w:t xml:space="preserve">Heating Operation Policy &amp; Procedure </w:t>
            </w:r>
            <w:proofErr w:type="spellStart"/>
            <w:r w:rsidRPr="00767028">
              <w:rPr>
                <w:rFonts w:ascii="Verdana" w:hAnsi="Verdana"/>
                <w:b w:val="0"/>
                <w:sz w:val="20"/>
                <w:szCs w:val="24"/>
                <w:lang w:val="en-GB"/>
              </w:rPr>
              <w:t>Note.docx</w:t>
            </w:r>
            <w:proofErr w:type="spellEnd"/>
            <w:r w:rsidRPr="00767028">
              <w:rPr>
                <w:rFonts w:ascii="Verdana" w:hAnsi="Verdana"/>
                <w:b w:val="0"/>
                <w:sz w:val="20"/>
                <w:szCs w:val="24"/>
                <w:lang w:val="en-GB"/>
              </w:rPr>
              <w:t xml:space="preserve">). In order to achieve </w:t>
            </w:r>
            <w:proofErr w:type="gramStart"/>
            <w:r w:rsidRPr="00767028">
              <w:rPr>
                <w:rFonts w:ascii="Verdana" w:hAnsi="Verdana"/>
                <w:b w:val="0"/>
                <w:sz w:val="20"/>
                <w:szCs w:val="24"/>
                <w:lang w:val="en-GB"/>
              </w:rPr>
              <w:t>a  common</w:t>
            </w:r>
            <w:proofErr w:type="gramEnd"/>
            <w:r w:rsidRPr="00767028">
              <w:rPr>
                <w:rFonts w:ascii="Verdana" w:hAnsi="Verdana"/>
                <w:b w:val="0"/>
                <w:sz w:val="20"/>
                <w:szCs w:val="24"/>
                <w:lang w:val="en-GB"/>
              </w:rPr>
              <w:t xml:space="preserve"> approach by vendors and a common framework for users guidance notes have been produced for a standardised BMS control strategy (</w:t>
            </w:r>
            <w:r>
              <w:rPr>
                <w:rFonts w:ascii="Verdana" w:hAnsi="Verdana"/>
                <w:b w:val="0"/>
                <w:sz w:val="20"/>
                <w:szCs w:val="24"/>
                <w:lang w:val="en-GB"/>
              </w:rPr>
              <w:t xml:space="preserve">see attachment 29 - </w:t>
            </w:r>
            <w:r w:rsidRPr="00767028">
              <w:rPr>
                <w:rFonts w:ascii="Verdana" w:hAnsi="Verdana"/>
                <w:b w:val="0"/>
                <w:sz w:val="20"/>
                <w:szCs w:val="24"/>
                <w:lang w:val="en-GB"/>
              </w:rPr>
              <w:t xml:space="preserve"> BMS Software 1.0.doc) for now and any future developments. Recently a guidance note was produced for staff covering events out with normal working hours (</w:t>
            </w:r>
            <w:r>
              <w:rPr>
                <w:rFonts w:ascii="Verdana" w:hAnsi="Verdana"/>
                <w:b w:val="0"/>
                <w:sz w:val="20"/>
                <w:szCs w:val="24"/>
                <w:lang w:val="en-GB"/>
              </w:rPr>
              <w:t xml:space="preserve">see attachment 30 - </w:t>
            </w:r>
            <w:r w:rsidRPr="00767028">
              <w:rPr>
                <w:rFonts w:ascii="Verdana" w:hAnsi="Verdana"/>
                <w:b w:val="0"/>
                <w:sz w:val="20"/>
                <w:szCs w:val="24"/>
                <w:lang w:val="en-GB"/>
              </w:rPr>
              <w:t xml:space="preserve">Guidance for staff covering events out with normal office </w:t>
            </w:r>
            <w:proofErr w:type="spellStart"/>
            <w:r w:rsidRPr="00767028">
              <w:rPr>
                <w:rFonts w:ascii="Verdana" w:hAnsi="Verdana"/>
                <w:b w:val="0"/>
                <w:sz w:val="20"/>
                <w:szCs w:val="24"/>
                <w:lang w:val="en-GB"/>
              </w:rPr>
              <w:t>hours.pdf</w:t>
            </w:r>
            <w:proofErr w:type="spellEnd"/>
            <w:r w:rsidRPr="00767028">
              <w:rPr>
                <w:rFonts w:ascii="Verdana" w:hAnsi="Verdana"/>
                <w:b w:val="0"/>
                <w:sz w:val="20"/>
                <w:szCs w:val="24"/>
                <w:lang w:val="en-GB"/>
              </w:rPr>
              <w:t>). The opportunity was taken to identify potential areas of energy wastage. It is intended to produce further guidance on various issues, the next, following an internal survey at a major campus, being on the need and use of localised air conditioning.</w:t>
            </w:r>
          </w:p>
          <w:p w:rsidR="002D09FE" w:rsidRPr="00767028" w:rsidRDefault="002D09FE" w:rsidP="00767028">
            <w:pPr>
              <w:pStyle w:val="FieldText"/>
              <w:snapToGrid w:val="0"/>
              <w:spacing w:before="60"/>
              <w:rPr>
                <w:rFonts w:ascii="Verdana" w:hAnsi="Verdana"/>
                <w:b w:val="0"/>
                <w:sz w:val="20"/>
                <w:szCs w:val="24"/>
                <w:lang w:val="en-GB"/>
              </w:rPr>
            </w:pPr>
          </w:p>
          <w:p w:rsidR="002D09FE" w:rsidRDefault="002D09FE" w:rsidP="00767028">
            <w:pPr>
              <w:pStyle w:val="FieldText"/>
              <w:snapToGrid w:val="0"/>
              <w:spacing w:before="60"/>
              <w:rPr>
                <w:rFonts w:ascii="Verdana" w:hAnsi="Verdana"/>
                <w:b w:val="0"/>
                <w:sz w:val="20"/>
                <w:szCs w:val="24"/>
                <w:lang w:val="en-GB"/>
              </w:rPr>
            </w:pPr>
            <w:r w:rsidRPr="00767028">
              <w:rPr>
                <w:rFonts w:ascii="Verdana" w:hAnsi="Verdana"/>
                <w:b w:val="0"/>
                <w:sz w:val="20"/>
                <w:szCs w:val="24"/>
                <w:lang w:val="en-GB"/>
              </w:rPr>
              <w:t>There is a cross departmen</w:t>
            </w:r>
            <w:r>
              <w:rPr>
                <w:rFonts w:ascii="Verdana" w:hAnsi="Verdana"/>
                <w:b w:val="0"/>
                <w:sz w:val="20"/>
                <w:szCs w:val="24"/>
                <w:lang w:val="en-GB"/>
              </w:rPr>
              <w:t>tal initiative between Facilities</w:t>
            </w:r>
            <w:r w:rsidRPr="00767028">
              <w:rPr>
                <w:rFonts w:ascii="Verdana" w:hAnsi="Verdana"/>
                <w:b w:val="0"/>
                <w:sz w:val="20"/>
                <w:szCs w:val="24"/>
                <w:lang w:val="en-GB"/>
              </w:rPr>
              <w:t xml:space="preserve"> Services and C&amp;IT in place with the sole remit to reduce the environmental impact of all the computer and ancillary equipment throughout the University.</w:t>
            </w:r>
          </w:p>
          <w:p w:rsidR="002D09FE" w:rsidRDefault="002D09FE" w:rsidP="00767028">
            <w:pPr>
              <w:pStyle w:val="FieldText"/>
              <w:snapToGrid w:val="0"/>
              <w:spacing w:before="60"/>
              <w:rPr>
                <w:rFonts w:ascii="Verdana" w:hAnsi="Verdana"/>
                <w:b w:val="0"/>
                <w:sz w:val="20"/>
                <w:szCs w:val="24"/>
                <w:lang w:val="en-GB"/>
              </w:rPr>
            </w:pPr>
          </w:p>
          <w:p w:rsidR="002D09FE" w:rsidRPr="00BE5010" w:rsidRDefault="002D09FE" w:rsidP="00BE5010">
            <w:pPr>
              <w:rPr>
                <w:rFonts w:ascii="Verdana" w:hAnsi="Verdana"/>
                <w:sz w:val="20"/>
                <w:lang w:val="en-GB"/>
              </w:rPr>
            </w:pPr>
            <w:r w:rsidRPr="00BE5010">
              <w:rPr>
                <w:rFonts w:ascii="Verdana" w:hAnsi="Verdana"/>
                <w:sz w:val="20"/>
                <w:lang w:val="en-GB"/>
              </w:rPr>
              <w:t xml:space="preserve">The University has just recently started using </w:t>
            </w:r>
            <w:proofErr w:type="spellStart"/>
            <w:r w:rsidRPr="00BE5010">
              <w:rPr>
                <w:rFonts w:ascii="Verdana" w:hAnsi="Verdana"/>
                <w:sz w:val="20"/>
                <w:lang w:val="en-GB"/>
              </w:rPr>
              <w:t>Planon</w:t>
            </w:r>
            <w:proofErr w:type="spellEnd"/>
            <w:r w:rsidRPr="00BE5010">
              <w:rPr>
                <w:rFonts w:ascii="Verdana" w:hAnsi="Verdana"/>
                <w:sz w:val="20"/>
                <w:lang w:val="en-GB"/>
              </w:rPr>
              <w:t xml:space="preserve"> software.  </w:t>
            </w:r>
            <w:proofErr w:type="spellStart"/>
            <w:r w:rsidRPr="00BE5010">
              <w:rPr>
                <w:rFonts w:ascii="Verdana" w:hAnsi="Verdana"/>
                <w:sz w:val="20"/>
                <w:lang w:val="en-GB"/>
              </w:rPr>
              <w:t>Planon</w:t>
            </w:r>
            <w:proofErr w:type="spellEnd"/>
            <w:r w:rsidRPr="00BE5010">
              <w:rPr>
                <w:rFonts w:ascii="Verdana" w:hAnsi="Verdana"/>
                <w:sz w:val="20"/>
                <w:lang w:val="en-GB"/>
              </w:rPr>
              <w:t xml:space="preserve"> is an industry leading Integrated Workplace Management Solution (IWMS) providing solutions to manage corporate real estate, maintenance management, </w:t>
            </w:r>
            <w:proofErr w:type="gramStart"/>
            <w:r w:rsidRPr="00BE5010">
              <w:rPr>
                <w:rFonts w:ascii="Verdana" w:hAnsi="Verdana"/>
                <w:sz w:val="20"/>
                <w:lang w:val="en-GB"/>
              </w:rPr>
              <w:t>space</w:t>
            </w:r>
            <w:proofErr w:type="gramEnd"/>
            <w:r w:rsidRPr="00BE5010">
              <w:rPr>
                <w:rFonts w:ascii="Verdana" w:hAnsi="Verdana"/>
                <w:sz w:val="20"/>
                <w:lang w:val="en-GB"/>
              </w:rPr>
              <w:t xml:space="preserve"> and service management.</w:t>
            </w:r>
          </w:p>
          <w:p w:rsidR="002D09FE" w:rsidRPr="00BE5010" w:rsidRDefault="002D09FE" w:rsidP="00BE5010">
            <w:pPr>
              <w:rPr>
                <w:rFonts w:ascii="Verdana" w:hAnsi="Verdana"/>
                <w:sz w:val="20"/>
                <w:lang w:val="en-GB"/>
              </w:rPr>
            </w:pPr>
          </w:p>
          <w:p w:rsidR="002D09FE" w:rsidRPr="00BE5010" w:rsidRDefault="002D09FE" w:rsidP="00BE5010">
            <w:pPr>
              <w:rPr>
                <w:rFonts w:ascii="Verdana" w:hAnsi="Verdana"/>
                <w:sz w:val="20"/>
                <w:lang w:val="en-GB"/>
              </w:rPr>
            </w:pPr>
            <w:proofErr w:type="spellStart"/>
            <w:r w:rsidRPr="00BE5010">
              <w:rPr>
                <w:rFonts w:ascii="Verdana" w:hAnsi="Verdana"/>
                <w:sz w:val="20"/>
                <w:lang w:val="en-GB"/>
              </w:rPr>
              <w:t>Planon</w:t>
            </w:r>
            <w:proofErr w:type="spellEnd"/>
            <w:r w:rsidRPr="00BE5010">
              <w:rPr>
                <w:rFonts w:ascii="Verdana" w:hAnsi="Verdana"/>
                <w:sz w:val="20"/>
                <w:lang w:val="en-GB"/>
              </w:rPr>
              <w:t xml:space="preserve"> was implemented in Edinburgh Napier University in March 2010, with the main area of functionality being the central helpdesk facility and the reactive and planned maintenance modules.  This allows all users of University services to log faults as well as allowing the Facilities Services Department to efficiently schedule planned maintenance.</w:t>
            </w:r>
          </w:p>
          <w:p w:rsidR="002D09FE" w:rsidRPr="00BE5010" w:rsidRDefault="002D09FE" w:rsidP="00BE5010">
            <w:pPr>
              <w:rPr>
                <w:rFonts w:ascii="Verdana" w:hAnsi="Verdana"/>
                <w:sz w:val="20"/>
                <w:lang w:val="en-GB"/>
              </w:rPr>
            </w:pPr>
          </w:p>
          <w:p w:rsidR="002D09FE" w:rsidRDefault="002D09FE" w:rsidP="00BE5010">
            <w:pPr>
              <w:rPr>
                <w:rFonts w:ascii="Verdana" w:hAnsi="Verdana"/>
                <w:sz w:val="20"/>
                <w:lang w:val="en-GB"/>
              </w:rPr>
            </w:pPr>
            <w:r w:rsidRPr="00BE5010">
              <w:rPr>
                <w:rFonts w:ascii="Verdana" w:hAnsi="Verdana"/>
                <w:sz w:val="20"/>
                <w:lang w:val="en-GB"/>
              </w:rPr>
              <w:t>The helpdesk facility</w:t>
            </w:r>
            <w:r>
              <w:rPr>
                <w:rFonts w:ascii="Verdana" w:hAnsi="Verdana"/>
                <w:sz w:val="20"/>
                <w:lang w:val="en-GB"/>
              </w:rPr>
              <w:t xml:space="preserve"> (the helpdesk number and e-mail address is promoted to staff, students and all users of all rooms through the University web pages, directory and posters in all meeting rooms and lecture theatres)</w:t>
            </w:r>
            <w:r w:rsidRPr="00BE5010">
              <w:rPr>
                <w:rFonts w:ascii="Verdana" w:hAnsi="Verdana"/>
                <w:sz w:val="20"/>
                <w:lang w:val="en-GB"/>
              </w:rPr>
              <w:t xml:space="preserve"> records all faults in the campuses and residences such as heating, lighting, water and power issues.  These are all logged against a particular space and asset and their progress is tracked from s</w:t>
            </w:r>
            <w:r>
              <w:rPr>
                <w:rFonts w:ascii="Verdana" w:hAnsi="Verdana"/>
                <w:sz w:val="20"/>
                <w:lang w:val="en-GB"/>
              </w:rPr>
              <w:t>tart to finish.  Appropriate</w:t>
            </w:r>
            <w:r w:rsidRPr="00BE5010">
              <w:rPr>
                <w:rFonts w:ascii="Verdana" w:hAnsi="Verdana"/>
                <w:sz w:val="20"/>
                <w:lang w:val="en-GB"/>
              </w:rPr>
              <w:t xml:space="preserve"> hours and costs</w:t>
            </w:r>
            <w:r>
              <w:rPr>
                <w:rFonts w:ascii="Verdana" w:hAnsi="Verdana"/>
                <w:sz w:val="20"/>
                <w:lang w:val="en-GB"/>
              </w:rPr>
              <w:t xml:space="preserve"> for work are</w:t>
            </w:r>
            <w:r w:rsidRPr="00BE5010">
              <w:rPr>
                <w:rFonts w:ascii="Verdana" w:hAnsi="Verdana"/>
                <w:sz w:val="20"/>
                <w:lang w:val="en-GB"/>
              </w:rPr>
              <w:t xml:space="preserve"> entered against each job upon completion.  The system allows the University to retain a history of work on any particular asset and make cost effective repair or replace decisions.</w:t>
            </w:r>
          </w:p>
          <w:p w:rsidR="002D09FE" w:rsidRPr="00BE5010" w:rsidRDefault="002D09FE" w:rsidP="00BE5010">
            <w:pPr>
              <w:rPr>
                <w:rFonts w:ascii="Verdana" w:hAnsi="Verdana"/>
                <w:sz w:val="20"/>
                <w:lang w:val="en-GB"/>
              </w:rPr>
            </w:pPr>
          </w:p>
          <w:p w:rsidR="002D09FE" w:rsidRDefault="002D09FE" w:rsidP="00767028">
            <w:pPr>
              <w:pStyle w:val="FieldText"/>
              <w:snapToGrid w:val="0"/>
              <w:spacing w:before="60"/>
              <w:rPr>
                <w:rFonts w:ascii="Verdana" w:hAnsi="Verdana"/>
                <w:b w:val="0"/>
                <w:sz w:val="20"/>
                <w:szCs w:val="24"/>
                <w:lang w:val="en-GB"/>
              </w:rPr>
            </w:pPr>
            <w:r w:rsidRPr="00767028">
              <w:rPr>
                <w:rFonts w:ascii="Verdana" w:hAnsi="Verdana"/>
                <w:b w:val="0"/>
                <w:sz w:val="20"/>
                <w:szCs w:val="24"/>
                <w:lang w:val="en-GB"/>
              </w:rPr>
              <w:t xml:space="preserve">This area also ties into our two-way communication with staff, students and visitors.  For instance we have City Car Club vehicles on-site at our </w:t>
            </w:r>
            <w:proofErr w:type="spellStart"/>
            <w:r w:rsidRPr="00767028">
              <w:rPr>
                <w:rFonts w:ascii="Verdana" w:hAnsi="Verdana"/>
                <w:b w:val="0"/>
                <w:sz w:val="20"/>
                <w:szCs w:val="24"/>
                <w:lang w:val="en-GB"/>
              </w:rPr>
              <w:t>Craighouse</w:t>
            </w:r>
            <w:proofErr w:type="spellEnd"/>
            <w:r w:rsidRPr="00767028">
              <w:rPr>
                <w:rFonts w:ascii="Verdana" w:hAnsi="Verdana"/>
                <w:b w:val="0"/>
                <w:sz w:val="20"/>
                <w:szCs w:val="24"/>
                <w:lang w:val="en-GB"/>
              </w:rPr>
              <w:t xml:space="preserve"> and </w:t>
            </w:r>
            <w:proofErr w:type="spellStart"/>
            <w:r w:rsidRPr="00767028">
              <w:rPr>
                <w:rFonts w:ascii="Verdana" w:hAnsi="Verdana"/>
                <w:b w:val="0"/>
                <w:sz w:val="20"/>
                <w:szCs w:val="24"/>
                <w:lang w:val="en-GB"/>
              </w:rPr>
              <w:t>Craiglockhart</w:t>
            </w:r>
            <w:proofErr w:type="spellEnd"/>
            <w:r w:rsidRPr="00767028">
              <w:rPr>
                <w:rFonts w:ascii="Verdana" w:hAnsi="Verdana"/>
                <w:b w:val="0"/>
                <w:sz w:val="20"/>
                <w:szCs w:val="24"/>
                <w:lang w:val="en-GB"/>
              </w:rPr>
              <w:t xml:space="preserve"> campuses.  We actively promote the Bike to Work scheme and have invested in extending the local number 23 Lothian Buses service between our </w:t>
            </w:r>
            <w:proofErr w:type="spellStart"/>
            <w:r w:rsidRPr="00767028">
              <w:rPr>
                <w:rFonts w:ascii="Verdana" w:hAnsi="Verdana"/>
                <w:b w:val="0"/>
                <w:sz w:val="20"/>
                <w:szCs w:val="24"/>
                <w:lang w:val="en-GB"/>
              </w:rPr>
              <w:t>Craighouse</w:t>
            </w:r>
            <w:proofErr w:type="spellEnd"/>
            <w:r w:rsidRPr="00767028">
              <w:rPr>
                <w:rFonts w:ascii="Verdana" w:hAnsi="Verdana"/>
                <w:b w:val="0"/>
                <w:sz w:val="20"/>
                <w:szCs w:val="24"/>
                <w:lang w:val="en-GB"/>
              </w:rPr>
              <w:t xml:space="preserve"> and </w:t>
            </w:r>
            <w:proofErr w:type="spellStart"/>
            <w:r w:rsidRPr="00767028">
              <w:rPr>
                <w:rFonts w:ascii="Verdana" w:hAnsi="Verdana"/>
                <w:b w:val="0"/>
                <w:sz w:val="20"/>
                <w:szCs w:val="24"/>
                <w:lang w:val="en-GB"/>
              </w:rPr>
              <w:t>Craiglockhart</w:t>
            </w:r>
            <w:proofErr w:type="spellEnd"/>
            <w:r w:rsidRPr="00767028">
              <w:rPr>
                <w:rFonts w:ascii="Verdana" w:hAnsi="Verdana"/>
                <w:b w:val="0"/>
                <w:sz w:val="20"/>
                <w:szCs w:val="24"/>
                <w:lang w:val="en-GB"/>
              </w:rPr>
              <w:t xml:space="preserve"> campuses.  Participating in campaign such as Earth Hour, Walk to Work Week etc. and through linking all of our posters, e-mail communication and general distribution of information to our websit</w:t>
            </w:r>
            <w:r>
              <w:rPr>
                <w:rFonts w:ascii="Verdana" w:hAnsi="Verdana"/>
                <w:b w:val="0"/>
                <w:sz w:val="20"/>
                <w:szCs w:val="24"/>
                <w:lang w:val="en-GB"/>
              </w:rPr>
              <w:t xml:space="preserve">e </w:t>
            </w:r>
            <w:hyperlink r:id="rId16" w:history="1">
              <w:r w:rsidRPr="006F3532">
                <w:rPr>
                  <w:rStyle w:val="Hyperlink"/>
                  <w:rFonts w:ascii="Verdana" w:hAnsi="Verdana"/>
                  <w:b w:val="0"/>
                  <w:sz w:val="20"/>
                  <w:szCs w:val="24"/>
                  <w:lang w:val="en-GB"/>
                </w:rPr>
                <w:t>www.napier.ac.uk/environment</w:t>
              </w:r>
            </w:hyperlink>
            <w:proofErr w:type="gramStart"/>
            <w:r>
              <w:rPr>
                <w:rFonts w:ascii="Verdana" w:hAnsi="Verdana"/>
                <w:b w:val="0"/>
                <w:sz w:val="20"/>
                <w:szCs w:val="24"/>
                <w:lang w:val="en-GB"/>
              </w:rPr>
              <w:t xml:space="preserve">  </w:t>
            </w:r>
            <w:r w:rsidRPr="00767028">
              <w:rPr>
                <w:rFonts w:ascii="Verdana" w:hAnsi="Verdana"/>
                <w:b w:val="0"/>
                <w:sz w:val="20"/>
                <w:szCs w:val="24"/>
                <w:lang w:val="en-GB"/>
              </w:rPr>
              <w:t xml:space="preserve"> there</w:t>
            </w:r>
            <w:proofErr w:type="gramEnd"/>
            <w:r w:rsidRPr="00767028">
              <w:rPr>
                <w:rFonts w:ascii="Verdana" w:hAnsi="Verdana"/>
                <w:b w:val="0"/>
                <w:sz w:val="20"/>
                <w:szCs w:val="24"/>
                <w:lang w:val="en-GB"/>
              </w:rPr>
              <w:t xml:space="preserve"> are many opportunities for staff, students and visitors to thoroughly investigate our reduction programmes at Edinburgh Napier.</w:t>
            </w:r>
          </w:p>
          <w:p w:rsidR="002D09FE" w:rsidRPr="00767028" w:rsidRDefault="002D09FE" w:rsidP="00767028">
            <w:pPr>
              <w:pStyle w:val="FieldText"/>
              <w:snapToGrid w:val="0"/>
              <w:spacing w:before="60"/>
              <w:rPr>
                <w:rFonts w:ascii="Verdana" w:hAnsi="Verdana"/>
                <w:b w:val="0"/>
                <w:sz w:val="20"/>
                <w:szCs w:val="24"/>
                <w:lang w:val="en-GB"/>
              </w:rPr>
            </w:pPr>
          </w:p>
          <w:p w:rsidR="002D09FE" w:rsidRPr="00953E47" w:rsidRDefault="002D09FE" w:rsidP="00DA182D">
            <w:pPr>
              <w:pStyle w:val="FieldText"/>
              <w:snapToGrid w:val="0"/>
              <w:spacing w:before="60"/>
              <w:rPr>
                <w:rFonts w:ascii="Verdana" w:hAnsi="Verdana"/>
                <w:b w:val="0"/>
                <w:sz w:val="20"/>
                <w:szCs w:val="24"/>
                <w:lang w:val="en-GB"/>
              </w:rPr>
            </w:pPr>
            <w:r>
              <w:rPr>
                <w:rFonts w:ascii="Verdana" w:hAnsi="Verdana"/>
                <w:b w:val="0"/>
                <w:sz w:val="20"/>
                <w:szCs w:val="24"/>
                <w:lang w:val="en-GB"/>
              </w:rPr>
              <w:t xml:space="preserve">As mentioned in other sections of this document, staff, students and visitors are actively encouraged to send back their comments or queries on all of the environmental work we are carrying out at the University.  We even have our details painted on the wall at our </w:t>
            </w:r>
            <w:proofErr w:type="spellStart"/>
            <w:r>
              <w:rPr>
                <w:rFonts w:ascii="Verdana" w:hAnsi="Verdana"/>
                <w:b w:val="0"/>
                <w:sz w:val="20"/>
                <w:szCs w:val="24"/>
                <w:lang w:val="en-GB"/>
              </w:rPr>
              <w:t>Merchiston</w:t>
            </w:r>
            <w:proofErr w:type="spellEnd"/>
            <w:r>
              <w:rPr>
                <w:rFonts w:ascii="Verdana" w:hAnsi="Verdana"/>
                <w:b w:val="0"/>
                <w:sz w:val="20"/>
                <w:szCs w:val="24"/>
                <w:lang w:val="en-GB"/>
              </w:rPr>
              <w:t xml:space="preserve"> Campus!  See attachment 31.  As listed in our Carbon Management (attachment 5), we thoroughly appreciate the difference that staff, students and visitors to the University can make to our overall environmental performance.</w:t>
            </w:r>
          </w:p>
        </w:tc>
      </w:tr>
      <w:tr w:rsidR="002D09FE">
        <w:trPr>
          <w:cantSplit/>
          <w:trHeight w:val="918"/>
          <w:jc w:val="center"/>
        </w:trPr>
        <w:tc>
          <w:tcPr>
            <w:tcW w:w="8640" w:type="dxa"/>
            <w:tcBorders>
              <w:top w:val="single" w:sz="4" w:space="0" w:color="000000"/>
              <w:left w:val="single" w:sz="4" w:space="0" w:color="000000"/>
              <w:bottom w:val="single" w:sz="4" w:space="0" w:color="000000"/>
            </w:tcBorders>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Pr>
                <w:rFonts w:ascii="Verdana" w:hAnsi="Verdana"/>
                <w:sz w:val="20"/>
                <w:szCs w:val="20"/>
                <w:lang w:val="en-GB"/>
              </w:rPr>
              <w:t xml:space="preserve">Evidence has been provided of surveys by external consultancy (Carbon Trust) use of Salix funding to implement improvements, procedural improvements (heating policy, BEMS control) introduction of a maintenance helpdesk, car club and bike to work schemes. </w:t>
            </w:r>
            <w:r w:rsidR="003309B6">
              <w:rPr>
                <w:rFonts w:ascii="Verdana" w:hAnsi="Verdana"/>
                <w:sz w:val="20"/>
                <w:szCs w:val="20"/>
                <w:lang w:val="en-GB"/>
              </w:rPr>
              <w:t>Other documents referred to above were seen and confirmed to support the statements made above.</w:t>
            </w:r>
            <w:r>
              <w:rPr>
                <w:rFonts w:ascii="Verdana" w:hAnsi="Verdana"/>
                <w:sz w:val="20"/>
                <w:szCs w:val="20"/>
                <w:lang w:val="en-GB"/>
              </w:rPr>
              <w:t xml:space="preserve"> </w:t>
            </w: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r>
              <w:rPr>
                <w:rFonts w:ascii="Verdana" w:hAnsi="Verdana"/>
                <w:sz w:val="20"/>
                <w:szCs w:val="20"/>
                <w:lang w:val="en-GB"/>
              </w:rPr>
              <w:t xml:space="preserve">Evidence document(s) name, page no.: </w:t>
            </w:r>
          </w:p>
          <w:p w:rsidR="002D09FE" w:rsidRDefault="002D09FE" w:rsidP="00163FC8">
            <w:pPr>
              <w:ind w:right="72"/>
              <w:rPr>
                <w:rFonts w:ascii="Verdana" w:hAnsi="Verdana"/>
                <w:sz w:val="20"/>
                <w:szCs w:val="20"/>
                <w:lang w:val="en-GB"/>
              </w:rPr>
            </w:pPr>
            <w:r>
              <w:rPr>
                <w:rFonts w:ascii="Verdana" w:hAnsi="Verdana"/>
                <w:sz w:val="20"/>
                <w:szCs w:val="20"/>
                <w:lang w:val="en-GB"/>
              </w:rPr>
              <w:t>25 – Carbon Trust survey</w:t>
            </w:r>
          </w:p>
          <w:p w:rsidR="002D09FE" w:rsidRDefault="002D09FE" w:rsidP="00163FC8">
            <w:pPr>
              <w:ind w:right="72"/>
              <w:rPr>
                <w:rFonts w:ascii="Verdana" w:hAnsi="Verdana"/>
                <w:sz w:val="20"/>
                <w:szCs w:val="20"/>
                <w:lang w:val="en-GB"/>
              </w:rPr>
            </w:pPr>
            <w:r>
              <w:rPr>
                <w:rFonts w:ascii="Verdana" w:hAnsi="Verdana"/>
                <w:sz w:val="20"/>
                <w:szCs w:val="20"/>
                <w:lang w:val="en-GB"/>
              </w:rPr>
              <w:t>29 BMS software management</w:t>
            </w:r>
          </w:p>
          <w:p w:rsidR="002D09FE" w:rsidRPr="002D0696" w:rsidRDefault="002D09FE" w:rsidP="00163FC8">
            <w:pPr>
              <w:ind w:right="72"/>
              <w:rPr>
                <w:rFonts w:ascii="Verdana" w:hAnsi="Verdana"/>
                <w:sz w:val="20"/>
                <w:szCs w:val="20"/>
                <w:lang w:val="en-GB"/>
              </w:rPr>
            </w:pP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sidRPr="002D0696">
              <w:rPr>
                <w:rFonts w:ascii="Verdana" w:hAnsi="Verdana"/>
                <w:sz w:val="20"/>
                <w:szCs w:val="20"/>
                <w:lang w:val="en-GB"/>
              </w:rPr>
              <w:t xml:space="preserve">  </w:t>
            </w:r>
            <w:r>
              <w:rPr>
                <w:rFonts w:ascii="Verdana" w:hAnsi="Verdana"/>
                <w:sz w:val="20"/>
                <w:szCs w:val="20"/>
                <w:lang w:val="en-GB"/>
              </w:rPr>
              <w:t>7</w:t>
            </w:r>
            <w:r w:rsidRPr="002D0696">
              <w:rPr>
                <w:rFonts w:ascii="Verdana" w:hAnsi="Verdana"/>
                <w:sz w:val="20"/>
                <w:szCs w:val="20"/>
                <w:lang w:val="en-GB"/>
              </w:rPr>
              <w:t>/ 10</w:t>
            </w:r>
          </w:p>
        </w:tc>
      </w:tr>
      <w:tr w:rsidR="002D09FE">
        <w:trPr>
          <w:gridAfter w:val="1"/>
          <w:wAfter w:w="10" w:type="dxa"/>
          <w:cantSplit/>
          <w:trHeight w:val="87"/>
          <w:jc w:val="center"/>
        </w:trPr>
        <w:tc>
          <w:tcPr>
            <w:tcW w:w="10080" w:type="dxa"/>
            <w:gridSpan w:val="2"/>
            <w:tcBorders>
              <w:top w:val="single" w:sz="4" w:space="0" w:color="000000"/>
            </w:tcBorders>
            <w:vAlign w:val="center"/>
          </w:tcPr>
          <w:p w:rsidR="002D09FE" w:rsidRDefault="002D09FE" w:rsidP="00D96147">
            <w:pPr>
              <w:pStyle w:val="Headings"/>
              <w:snapToGrid w:val="0"/>
              <w:rPr>
                <w:rFonts w:ascii="Verdana" w:hAnsi="Verdana"/>
                <w:sz w:val="16"/>
                <w:szCs w:val="16"/>
                <w:lang w:val="en-GB"/>
              </w:rPr>
            </w:pPr>
          </w:p>
        </w:tc>
      </w:tr>
      <w:tr w:rsidR="002D09FE">
        <w:trPr>
          <w:gridAfter w:val="1"/>
          <w:wAfter w:w="10" w:type="dxa"/>
          <w:cantSplit/>
          <w:trHeight w:val="86"/>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8. Investments:</w:t>
            </w:r>
            <w:r>
              <w:rPr>
                <w:rFonts w:ascii="Verdana" w:hAnsi="Verdana"/>
                <w:b w:val="0"/>
                <w:lang w:val="en-GB"/>
              </w:rPr>
              <w:t xml:space="preserve"> What capital investments to reduce the carbon impact have been made over the last 4 years?  What plans are there for further investment?  </w:t>
            </w:r>
          </w:p>
          <w:p w:rsidR="002D09FE" w:rsidRDefault="002D09FE" w:rsidP="00D96147">
            <w:pPr>
              <w:pStyle w:val="Headings"/>
              <w:rPr>
                <w:rFonts w:ascii="Verdana" w:hAnsi="Verdana"/>
                <w:b w:val="0"/>
                <w:i/>
                <w:lang w:val="en-GB"/>
              </w:rPr>
            </w:pPr>
            <w:r>
              <w:rPr>
                <w:rFonts w:ascii="Verdana" w:hAnsi="Verdana"/>
                <w:b w:val="0"/>
                <w:i/>
                <w:lang w:val="en-GB"/>
              </w:rPr>
              <w:t>Example evidence may include a</w:t>
            </w:r>
            <w:r>
              <w:rPr>
                <w:lang w:val="en-GB"/>
              </w:rPr>
              <w:t xml:space="preserve"> </w:t>
            </w:r>
            <w:r>
              <w:rPr>
                <w:rFonts w:ascii="Verdana" w:hAnsi="Verdana"/>
                <w:b w:val="0"/>
                <w:i/>
                <w:lang w:val="en-GB"/>
              </w:rPr>
              <w:t>list of key investments (e.g. lighting controls, purchasing fuel efficient vehicles) including the year, site, capital cost and, where possible, carbon/energy impact</w:t>
            </w:r>
            <w:proofErr w:type="gramStart"/>
            <w:r>
              <w:rPr>
                <w:rFonts w:ascii="Verdana" w:hAnsi="Verdana"/>
                <w:b w:val="0"/>
                <w:i/>
                <w:lang w:val="en-GB"/>
              </w:rPr>
              <w:t>;£</w:t>
            </w:r>
            <w:proofErr w:type="gramEnd"/>
            <w:r>
              <w:rPr>
                <w:rFonts w:ascii="Verdana" w:hAnsi="Verdana"/>
                <w:b w:val="0"/>
                <w:i/>
                <w:lang w:val="en-GB"/>
              </w:rPr>
              <w:t xml:space="preserve"> claimed under ECA; extracts from specifications where carbon impact / energy efficiency has affected investments made for other purposes; forward plan or budget for investments </w:t>
            </w:r>
          </w:p>
        </w:tc>
      </w:tr>
      <w:tr w:rsidR="002D09FE">
        <w:trPr>
          <w:cantSplit/>
          <w:trHeight w:val="1561"/>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Pr="00767028" w:rsidRDefault="002D09FE" w:rsidP="00767028">
            <w:pPr>
              <w:jc w:val="both"/>
              <w:rPr>
                <w:rFonts w:ascii="Verdana" w:hAnsi="Verdana"/>
                <w:sz w:val="20"/>
                <w:lang w:val="en-GB"/>
              </w:rPr>
            </w:pPr>
            <w:r w:rsidRPr="00767028">
              <w:rPr>
                <w:rFonts w:ascii="Verdana" w:hAnsi="Verdana"/>
                <w:sz w:val="20"/>
                <w:lang w:val="en-GB"/>
              </w:rPr>
              <w:t>Pages 26 to 31 of ou</w:t>
            </w:r>
            <w:r>
              <w:rPr>
                <w:rFonts w:ascii="Verdana" w:hAnsi="Verdana"/>
                <w:sz w:val="20"/>
                <w:lang w:val="en-GB"/>
              </w:rPr>
              <w:t>r Carbon Management Plan (attachment 5) detail</w:t>
            </w:r>
            <w:r w:rsidRPr="00767028">
              <w:rPr>
                <w:rFonts w:ascii="Verdana" w:hAnsi="Verdana"/>
                <w:sz w:val="20"/>
                <w:lang w:val="en-GB"/>
              </w:rPr>
              <w:t xml:space="preserve"> the thrust of the capital investment programme over the </w:t>
            </w:r>
            <w:proofErr w:type="gramStart"/>
            <w:r w:rsidRPr="00767028">
              <w:rPr>
                <w:rFonts w:ascii="Verdana" w:hAnsi="Verdana"/>
                <w:sz w:val="20"/>
                <w:lang w:val="en-GB"/>
              </w:rPr>
              <w:t>5 year</w:t>
            </w:r>
            <w:proofErr w:type="gramEnd"/>
            <w:r w:rsidRPr="00767028">
              <w:rPr>
                <w:rFonts w:ascii="Verdana" w:hAnsi="Verdana"/>
                <w:sz w:val="20"/>
                <w:lang w:val="en-GB"/>
              </w:rPr>
              <w:t xml:space="preserve"> period</w:t>
            </w:r>
            <w:r>
              <w:rPr>
                <w:rFonts w:ascii="Verdana" w:hAnsi="Verdana"/>
                <w:sz w:val="20"/>
                <w:lang w:val="en-GB"/>
              </w:rPr>
              <w:t xml:space="preserve"> 2008 to 2013.  Also, f</w:t>
            </w:r>
            <w:r w:rsidRPr="00767028">
              <w:rPr>
                <w:rFonts w:ascii="Verdana" w:hAnsi="Verdana"/>
                <w:sz w:val="20"/>
                <w:lang w:val="en-GB"/>
              </w:rPr>
              <w:t>or Specific details for heating, lighting and electricity initiati</w:t>
            </w:r>
            <w:r>
              <w:rPr>
                <w:rFonts w:ascii="Verdana" w:hAnsi="Verdana"/>
                <w:sz w:val="20"/>
                <w:lang w:val="en-GB"/>
              </w:rPr>
              <w:t xml:space="preserve">ves see evidence the attached </w:t>
            </w:r>
            <w:proofErr w:type="spellStart"/>
            <w:r>
              <w:rPr>
                <w:rFonts w:ascii="Verdana" w:hAnsi="Verdana"/>
                <w:sz w:val="20"/>
                <w:lang w:val="en-GB"/>
              </w:rPr>
              <w:t>Investment.pdf</w:t>
            </w:r>
            <w:proofErr w:type="spellEnd"/>
            <w:r>
              <w:rPr>
                <w:rFonts w:ascii="Verdana" w:hAnsi="Verdana"/>
                <w:sz w:val="20"/>
                <w:lang w:val="en-GB"/>
              </w:rPr>
              <w:t xml:space="preserve"> (attachment 32)</w:t>
            </w:r>
            <w:r w:rsidRPr="00767028">
              <w:rPr>
                <w:rFonts w:ascii="Verdana" w:hAnsi="Verdana"/>
                <w:sz w:val="20"/>
                <w:lang w:val="en-GB"/>
              </w:rPr>
              <w:t>. The projects outlined in our Carbon Management Plan were scoped from a range of suggestions from stakeholders and have been split broadly under the headings of embedding carbon management, reducing electricity use, lighting, reducing gas use, changing travel modes, reducing water use and reducing waste going to landfill.</w:t>
            </w:r>
          </w:p>
          <w:p w:rsidR="002D09FE" w:rsidRPr="00767028" w:rsidRDefault="002D09FE" w:rsidP="00767028">
            <w:pPr>
              <w:jc w:val="both"/>
              <w:rPr>
                <w:rFonts w:ascii="Verdana" w:hAnsi="Verdana"/>
                <w:sz w:val="20"/>
                <w:lang w:val="en-GB"/>
              </w:rPr>
            </w:pPr>
          </w:p>
          <w:p w:rsidR="002D09FE" w:rsidRPr="00767028" w:rsidRDefault="002D09FE" w:rsidP="00767028">
            <w:pPr>
              <w:jc w:val="both"/>
              <w:rPr>
                <w:rFonts w:ascii="Verdana" w:hAnsi="Verdana"/>
                <w:sz w:val="20"/>
                <w:lang w:val="en-GB"/>
              </w:rPr>
            </w:pPr>
            <w:r w:rsidRPr="00767028">
              <w:rPr>
                <w:rFonts w:ascii="Verdana" w:hAnsi="Verdana"/>
                <w:sz w:val="20"/>
                <w:lang w:val="en-GB"/>
              </w:rPr>
              <w:t xml:space="preserve">In the case of sites with </w:t>
            </w:r>
            <w:proofErr w:type="spellStart"/>
            <w:r w:rsidRPr="00767028">
              <w:rPr>
                <w:rFonts w:ascii="Verdana" w:hAnsi="Verdana"/>
                <w:sz w:val="20"/>
                <w:lang w:val="en-GB"/>
              </w:rPr>
              <w:t>EPCs</w:t>
            </w:r>
            <w:proofErr w:type="spellEnd"/>
            <w:r w:rsidRPr="00767028">
              <w:rPr>
                <w:rFonts w:ascii="Verdana" w:hAnsi="Verdana"/>
                <w:sz w:val="20"/>
                <w:lang w:val="en-GB"/>
              </w:rPr>
              <w:t xml:space="preserve"> the recommendations for energy improvements are also assessed for viability. The final decision to proceed o</w:t>
            </w:r>
            <w:r>
              <w:rPr>
                <w:rFonts w:ascii="Verdana" w:hAnsi="Verdana"/>
                <w:sz w:val="20"/>
                <w:lang w:val="en-GB"/>
              </w:rPr>
              <w:t>n any project however is depende</w:t>
            </w:r>
            <w:r w:rsidRPr="00767028">
              <w:rPr>
                <w:rFonts w:ascii="Verdana" w:hAnsi="Verdana"/>
                <w:sz w:val="20"/>
                <w:lang w:val="en-GB"/>
              </w:rPr>
              <w:t>nt on an energy saving against cost analysis, particularly when Salix funding is to be used</w:t>
            </w:r>
            <w:r>
              <w:rPr>
                <w:rFonts w:ascii="Verdana" w:hAnsi="Verdana"/>
                <w:sz w:val="20"/>
                <w:lang w:val="en-GB"/>
              </w:rPr>
              <w:t xml:space="preserve"> </w:t>
            </w:r>
            <w:r w:rsidRPr="00767028">
              <w:rPr>
                <w:rFonts w:ascii="Verdana" w:hAnsi="Verdana"/>
                <w:sz w:val="20"/>
                <w:lang w:val="en-GB"/>
              </w:rPr>
              <w:t>and project compliance is a requisite. Generally a simple payback period of less than 5 years is required. Not all projects are viable e.g</w:t>
            </w:r>
            <w:r>
              <w:rPr>
                <w:rFonts w:ascii="Verdana" w:hAnsi="Verdana"/>
                <w:sz w:val="20"/>
                <w:lang w:val="en-GB"/>
              </w:rPr>
              <w:t>.</w:t>
            </w:r>
            <w:r w:rsidRPr="00767028">
              <w:rPr>
                <w:rFonts w:ascii="Verdana" w:hAnsi="Verdana"/>
                <w:sz w:val="20"/>
                <w:lang w:val="en-GB"/>
              </w:rPr>
              <w:t xml:space="preserve"> the recommendation to replace the current T8 light fittings with T5 light fittings at </w:t>
            </w:r>
            <w:proofErr w:type="spellStart"/>
            <w:r w:rsidRPr="00767028">
              <w:rPr>
                <w:rFonts w:ascii="Verdana" w:hAnsi="Verdana"/>
                <w:sz w:val="20"/>
                <w:lang w:val="en-GB"/>
              </w:rPr>
              <w:t>Merchiston</w:t>
            </w:r>
            <w:proofErr w:type="spellEnd"/>
            <w:r w:rsidRPr="00767028">
              <w:rPr>
                <w:rFonts w:ascii="Verdana" w:hAnsi="Verdana"/>
                <w:sz w:val="20"/>
                <w:lang w:val="en-GB"/>
              </w:rPr>
              <w:t xml:space="preserve"> campus has an unacceptably high payback period. However this has promoted investigation into conversion kits or LED replacement. Salix itself provides a ring fenced energy investme</w:t>
            </w:r>
            <w:r>
              <w:rPr>
                <w:rFonts w:ascii="Verdana" w:hAnsi="Verdana"/>
                <w:sz w:val="20"/>
                <w:lang w:val="en-GB"/>
              </w:rPr>
              <w:t>nt fund with a grant value of £</w:t>
            </w:r>
            <w:r w:rsidRPr="00767028">
              <w:rPr>
                <w:rFonts w:ascii="Verdana" w:hAnsi="Verdana"/>
                <w:sz w:val="20"/>
                <w:lang w:val="en-GB"/>
              </w:rPr>
              <w:t>250</w:t>
            </w:r>
            <w:r>
              <w:rPr>
                <w:rFonts w:ascii="Verdana" w:hAnsi="Verdana"/>
                <w:sz w:val="20"/>
                <w:lang w:val="en-GB"/>
              </w:rPr>
              <w:t>,</w:t>
            </w:r>
            <w:r w:rsidRPr="00767028">
              <w:rPr>
                <w:rFonts w:ascii="Verdana" w:hAnsi="Verdana"/>
                <w:sz w:val="20"/>
                <w:lang w:val="en-GB"/>
              </w:rPr>
              <w:t>000 and a matc</w:t>
            </w:r>
            <w:r>
              <w:rPr>
                <w:rFonts w:ascii="Verdana" w:hAnsi="Verdana"/>
                <w:sz w:val="20"/>
                <w:lang w:val="en-GB"/>
              </w:rPr>
              <w:t>hed fund by the University of £</w:t>
            </w:r>
            <w:r w:rsidRPr="00767028">
              <w:rPr>
                <w:rFonts w:ascii="Verdana" w:hAnsi="Verdana"/>
                <w:sz w:val="20"/>
                <w:lang w:val="en-GB"/>
              </w:rPr>
              <w:t>62</w:t>
            </w:r>
            <w:r>
              <w:rPr>
                <w:rFonts w:ascii="Verdana" w:hAnsi="Verdana"/>
                <w:sz w:val="20"/>
                <w:lang w:val="en-GB"/>
              </w:rPr>
              <w:t>,</w:t>
            </w:r>
            <w:r w:rsidRPr="00767028">
              <w:rPr>
                <w:rFonts w:ascii="Verdana" w:hAnsi="Verdana"/>
                <w:sz w:val="20"/>
                <w:lang w:val="en-GB"/>
              </w:rPr>
              <w:t xml:space="preserve">500. After the loan on any individual project has been repaid </w:t>
            </w:r>
            <w:proofErr w:type="gramStart"/>
            <w:r w:rsidRPr="00767028">
              <w:rPr>
                <w:rFonts w:ascii="Verdana" w:hAnsi="Verdana"/>
                <w:sz w:val="20"/>
                <w:lang w:val="en-GB"/>
              </w:rPr>
              <w:t>all further savings are retained by the University for further investment</w:t>
            </w:r>
            <w:proofErr w:type="gramEnd"/>
            <w:r w:rsidRPr="00767028">
              <w:rPr>
                <w:rFonts w:ascii="Verdana" w:hAnsi="Verdana"/>
                <w:sz w:val="20"/>
                <w:lang w:val="en-GB"/>
              </w:rPr>
              <w:t>.</w:t>
            </w:r>
          </w:p>
          <w:p w:rsidR="002D09FE" w:rsidRPr="00767028" w:rsidRDefault="002D09FE" w:rsidP="00767028">
            <w:pPr>
              <w:jc w:val="both"/>
              <w:rPr>
                <w:rFonts w:ascii="Verdana" w:hAnsi="Verdana"/>
                <w:sz w:val="20"/>
                <w:lang w:val="en-GB"/>
              </w:rPr>
            </w:pPr>
          </w:p>
          <w:p w:rsidR="002D09FE" w:rsidRPr="00767028" w:rsidRDefault="002D09FE" w:rsidP="00767028">
            <w:pPr>
              <w:jc w:val="both"/>
              <w:rPr>
                <w:rFonts w:ascii="Verdana" w:hAnsi="Verdana"/>
                <w:sz w:val="20"/>
                <w:lang w:val="en-GB"/>
              </w:rPr>
            </w:pPr>
            <w:r w:rsidRPr="00767028">
              <w:rPr>
                <w:rFonts w:ascii="Verdana" w:hAnsi="Verdana"/>
                <w:sz w:val="20"/>
                <w:lang w:val="en-GB"/>
              </w:rPr>
              <w:t xml:space="preserve">It is also standard practice, when carrying out localised refurbishment of an area, to incorporate energy efficiency measures as part of the works e.g. fitting </w:t>
            </w:r>
            <w:proofErr w:type="spellStart"/>
            <w:r w:rsidRPr="00767028">
              <w:rPr>
                <w:rFonts w:ascii="Verdana" w:hAnsi="Verdana"/>
                <w:sz w:val="20"/>
                <w:lang w:val="en-GB"/>
              </w:rPr>
              <w:t>TRVs</w:t>
            </w:r>
            <w:proofErr w:type="spellEnd"/>
            <w:r w:rsidRPr="00767028">
              <w:rPr>
                <w:rFonts w:ascii="Verdana" w:hAnsi="Verdana"/>
                <w:sz w:val="20"/>
                <w:lang w:val="en-GB"/>
              </w:rPr>
              <w:t xml:space="preserve"> to radiators, more efficient hand-dryers, occupancy sensor driven urinal flushing linked also to toilet lighting and ventilation.</w:t>
            </w:r>
          </w:p>
          <w:p w:rsidR="002D09FE" w:rsidRPr="00F84C18" w:rsidRDefault="002D09FE" w:rsidP="000F3F2C">
            <w:pPr>
              <w:spacing w:before="100" w:beforeAutospacing="1" w:after="100" w:afterAutospacing="1"/>
              <w:rPr>
                <w:rFonts w:ascii="Verdana" w:hAnsi="Verdana" w:cs="Tahoma"/>
                <w:sz w:val="20"/>
                <w:szCs w:val="20"/>
                <w:lang w:eastAsia="en-GB"/>
              </w:rPr>
            </w:pPr>
            <w:r w:rsidRPr="00F84C18">
              <w:rPr>
                <w:rFonts w:ascii="Verdana" w:hAnsi="Verdana"/>
                <w:sz w:val="20"/>
                <w:lang w:val="en-GB"/>
              </w:rPr>
              <w:t xml:space="preserve">The brief for the rebuild of the </w:t>
            </w:r>
            <w:proofErr w:type="spellStart"/>
            <w:r w:rsidRPr="00F84C18">
              <w:rPr>
                <w:rFonts w:ascii="Verdana" w:hAnsi="Verdana"/>
                <w:sz w:val="20"/>
                <w:lang w:val="en-GB"/>
              </w:rPr>
              <w:t>Sighthill</w:t>
            </w:r>
            <w:proofErr w:type="spellEnd"/>
            <w:r w:rsidRPr="00F84C18">
              <w:rPr>
                <w:rFonts w:ascii="Verdana" w:hAnsi="Verdana"/>
                <w:sz w:val="20"/>
                <w:lang w:val="en-GB"/>
              </w:rPr>
              <w:t xml:space="preserve"> campus has emphasised the requirement for energy efficiency and the project has recently gained a BREEAM excellent for design. </w:t>
            </w:r>
            <w:r w:rsidRPr="00F84C18">
              <w:rPr>
                <w:rFonts w:ascii="Verdana" w:hAnsi="Verdana" w:cs="Tahoma"/>
                <w:sz w:val="20"/>
                <w:szCs w:val="20"/>
                <w:lang w:eastAsia="en-GB"/>
              </w:rPr>
              <w:t xml:space="preserve">Low carbon emission and effective overall energy performance are important elements and this will </w:t>
            </w:r>
            <w:proofErr w:type="gramStart"/>
            <w:r w:rsidRPr="00F84C18">
              <w:rPr>
                <w:rFonts w:ascii="Verdana" w:hAnsi="Verdana" w:cs="Tahoma"/>
                <w:sz w:val="20"/>
                <w:szCs w:val="20"/>
                <w:lang w:eastAsia="en-GB"/>
              </w:rPr>
              <w:t>be  achieved</w:t>
            </w:r>
            <w:proofErr w:type="gramEnd"/>
            <w:r w:rsidRPr="00F84C18">
              <w:rPr>
                <w:rFonts w:ascii="Verdana" w:hAnsi="Verdana" w:cs="Tahoma"/>
                <w:sz w:val="20"/>
                <w:szCs w:val="20"/>
                <w:lang w:eastAsia="en-GB"/>
              </w:rPr>
              <w:t xml:space="preserve"> by:</w:t>
            </w:r>
          </w:p>
          <w:p w:rsidR="002D09FE" w:rsidRPr="00F84C18" w:rsidRDefault="002D09FE" w:rsidP="000F3F2C">
            <w:pPr>
              <w:numPr>
                <w:ilvl w:val="0"/>
                <w:numId w:val="7"/>
              </w:numPr>
              <w:suppressAutoHyphens w:val="0"/>
              <w:spacing w:before="100" w:beforeAutospacing="1" w:after="100" w:afterAutospacing="1"/>
              <w:rPr>
                <w:rFonts w:ascii="Verdana" w:hAnsi="Verdana" w:cs="Tahoma"/>
                <w:sz w:val="20"/>
                <w:szCs w:val="20"/>
                <w:lang w:eastAsia="en-GB"/>
              </w:rPr>
            </w:pPr>
            <w:proofErr w:type="spellStart"/>
            <w:r w:rsidRPr="00F84C18">
              <w:rPr>
                <w:rFonts w:ascii="Verdana" w:hAnsi="Verdana" w:cs="Tahoma"/>
                <w:sz w:val="20"/>
                <w:szCs w:val="20"/>
                <w:lang w:eastAsia="en-GB"/>
              </w:rPr>
              <w:t>Minimising</w:t>
            </w:r>
            <w:proofErr w:type="spellEnd"/>
            <w:r w:rsidRPr="00F84C18">
              <w:rPr>
                <w:rFonts w:ascii="Verdana" w:hAnsi="Verdana" w:cs="Tahoma"/>
                <w:sz w:val="20"/>
                <w:szCs w:val="20"/>
                <w:lang w:eastAsia="en-GB"/>
              </w:rPr>
              <w:t xml:space="preserve"> heat loss through the building and windows </w:t>
            </w:r>
          </w:p>
          <w:p w:rsidR="002D09FE" w:rsidRPr="00F84C18" w:rsidRDefault="002D09FE" w:rsidP="000F3F2C">
            <w:pPr>
              <w:numPr>
                <w:ilvl w:val="0"/>
                <w:numId w:val="7"/>
              </w:numPr>
              <w:suppressAutoHyphens w:val="0"/>
              <w:spacing w:before="100" w:beforeAutospacing="1" w:after="100" w:afterAutospacing="1"/>
              <w:rPr>
                <w:rFonts w:ascii="Verdana" w:hAnsi="Verdana" w:cs="Tahoma"/>
                <w:sz w:val="20"/>
                <w:szCs w:val="20"/>
                <w:lang w:eastAsia="en-GB"/>
              </w:rPr>
            </w:pPr>
            <w:r w:rsidRPr="00F84C18">
              <w:rPr>
                <w:rFonts w:ascii="Verdana" w:hAnsi="Verdana" w:cs="Tahoma"/>
                <w:sz w:val="20"/>
                <w:szCs w:val="20"/>
                <w:lang w:eastAsia="en-GB"/>
              </w:rPr>
              <w:t>Using natural daylight to encourage economical use of artificial lighting along with a lighting management system</w:t>
            </w:r>
          </w:p>
          <w:p w:rsidR="002D09FE" w:rsidRPr="00F84C18" w:rsidRDefault="002D09FE" w:rsidP="000F3F2C">
            <w:pPr>
              <w:numPr>
                <w:ilvl w:val="0"/>
                <w:numId w:val="7"/>
              </w:numPr>
              <w:suppressAutoHyphens w:val="0"/>
              <w:spacing w:before="100" w:beforeAutospacing="1" w:after="100" w:afterAutospacing="1"/>
              <w:rPr>
                <w:rFonts w:ascii="Verdana" w:hAnsi="Verdana" w:cs="Tahoma"/>
                <w:sz w:val="20"/>
                <w:szCs w:val="20"/>
                <w:lang w:eastAsia="en-GB"/>
              </w:rPr>
            </w:pPr>
            <w:r w:rsidRPr="00F84C18">
              <w:rPr>
                <w:rFonts w:ascii="Verdana" w:hAnsi="Verdana" w:cs="Tahoma"/>
                <w:sz w:val="20"/>
                <w:szCs w:val="20"/>
                <w:lang w:eastAsia="en-GB"/>
              </w:rPr>
              <w:t>Preventing overheating in the summer through the use of shading</w:t>
            </w:r>
          </w:p>
          <w:p w:rsidR="002D09FE" w:rsidRPr="00F84C18" w:rsidRDefault="002D09FE" w:rsidP="000F3F2C">
            <w:pPr>
              <w:numPr>
                <w:ilvl w:val="0"/>
                <w:numId w:val="7"/>
              </w:numPr>
              <w:suppressAutoHyphens w:val="0"/>
              <w:spacing w:before="100" w:beforeAutospacing="1" w:after="100" w:afterAutospacing="1"/>
              <w:rPr>
                <w:rFonts w:ascii="Verdana" w:hAnsi="Verdana" w:cs="Tahoma"/>
                <w:sz w:val="20"/>
                <w:szCs w:val="20"/>
                <w:lang w:eastAsia="en-GB"/>
              </w:rPr>
            </w:pPr>
            <w:r w:rsidRPr="00F84C18">
              <w:rPr>
                <w:rFonts w:ascii="Verdana" w:hAnsi="Verdana" w:cs="Tahoma"/>
                <w:sz w:val="20"/>
                <w:szCs w:val="20"/>
                <w:lang w:eastAsia="en-GB"/>
              </w:rPr>
              <w:t>Making effective use of natural ventilation</w:t>
            </w:r>
          </w:p>
          <w:p w:rsidR="002D09FE" w:rsidRPr="00F84C18" w:rsidRDefault="002D09FE" w:rsidP="000F3F2C">
            <w:pPr>
              <w:numPr>
                <w:ilvl w:val="0"/>
                <w:numId w:val="7"/>
              </w:numPr>
              <w:suppressAutoHyphens w:val="0"/>
              <w:spacing w:before="100" w:beforeAutospacing="1" w:after="100" w:afterAutospacing="1"/>
              <w:rPr>
                <w:rFonts w:ascii="Verdana" w:hAnsi="Verdana" w:cs="Tahoma"/>
                <w:sz w:val="20"/>
                <w:szCs w:val="20"/>
                <w:lang w:eastAsia="en-GB"/>
              </w:rPr>
            </w:pPr>
            <w:r w:rsidRPr="00F84C18">
              <w:rPr>
                <w:rFonts w:ascii="Verdana" w:hAnsi="Verdana" w:cs="Tahoma"/>
                <w:sz w:val="20"/>
                <w:szCs w:val="20"/>
                <w:lang w:eastAsia="en-GB"/>
              </w:rPr>
              <w:t>Improving the energy efficiency of amenities and equipment e.g. the main compressors for the chillers</w:t>
            </w:r>
          </w:p>
          <w:p w:rsidR="002D09FE" w:rsidRPr="00F84C18" w:rsidRDefault="002D09FE" w:rsidP="000F3F2C">
            <w:pPr>
              <w:numPr>
                <w:ilvl w:val="0"/>
                <w:numId w:val="7"/>
              </w:numPr>
              <w:suppressAutoHyphens w:val="0"/>
              <w:spacing w:before="100" w:beforeAutospacing="1" w:after="100" w:afterAutospacing="1"/>
              <w:rPr>
                <w:rFonts w:ascii="Verdana" w:hAnsi="Verdana" w:cs="Tahoma"/>
                <w:sz w:val="20"/>
                <w:szCs w:val="20"/>
                <w:lang w:eastAsia="en-GB"/>
              </w:rPr>
            </w:pPr>
            <w:r w:rsidRPr="00F84C18">
              <w:rPr>
                <w:rFonts w:ascii="Verdana" w:hAnsi="Verdana" w:cs="Tahoma"/>
                <w:sz w:val="20"/>
                <w:szCs w:val="20"/>
                <w:lang w:eastAsia="en-GB"/>
              </w:rPr>
              <w:t>The installation of a CHP engine</w:t>
            </w:r>
          </w:p>
          <w:p w:rsidR="002D09FE" w:rsidRPr="00F84C18" w:rsidRDefault="002D09FE" w:rsidP="000F3F2C">
            <w:pPr>
              <w:numPr>
                <w:ilvl w:val="0"/>
                <w:numId w:val="7"/>
              </w:numPr>
              <w:suppressAutoHyphens w:val="0"/>
              <w:spacing w:before="100" w:beforeAutospacing="1" w:after="100" w:afterAutospacing="1"/>
              <w:rPr>
                <w:rFonts w:ascii="Verdana" w:hAnsi="Verdana" w:cs="Tahoma"/>
                <w:sz w:val="20"/>
                <w:szCs w:val="20"/>
                <w:lang w:eastAsia="en-GB"/>
              </w:rPr>
            </w:pPr>
            <w:r w:rsidRPr="00F84C18">
              <w:rPr>
                <w:rFonts w:ascii="Verdana" w:hAnsi="Verdana" w:cs="Tahoma"/>
                <w:sz w:val="20"/>
                <w:szCs w:val="20"/>
                <w:lang w:eastAsia="en-GB"/>
              </w:rPr>
              <w:t>Extensive BMS for control and monitoring</w:t>
            </w:r>
          </w:p>
          <w:p w:rsidR="002D09FE" w:rsidRPr="00F84C18" w:rsidRDefault="002D09FE" w:rsidP="00F84C18">
            <w:pPr>
              <w:numPr>
                <w:ilvl w:val="0"/>
                <w:numId w:val="7"/>
              </w:numPr>
              <w:suppressAutoHyphens w:val="0"/>
              <w:spacing w:before="100" w:beforeAutospacing="1" w:after="100" w:afterAutospacing="1"/>
              <w:rPr>
                <w:rFonts w:ascii="Verdana" w:hAnsi="Verdana" w:cs="Tahoma"/>
                <w:sz w:val="20"/>
                <w:szCs w:val="20"/>
                <w:lang w:eastAsia="en-GB"/>
              </w:rPr>
            </w:pPr>
            <w:r w:rsidRPr="00F84C18">
              <w:rPr>
                <w:rFonts w:ascii="Verdana" w:hAnsi="Verdana" w:cs="Tahoma"/>
                <w:sz w:val="20"/>
                <w:szCs w:val="20"/>
                <w:lang w:eastAsia="en-GB"/>
              </w:rPr>
              <w:t>Heat and electricity sub-metering</w:t>
            </w:r>
          </w:p>
          <w:p w:rsidR="002D09FE" w:rsidRPr="00767028" w:rsidRDefault="002D09FE" w:rsidP="00767028">
            <w:pPr>
              <w:pStyle w:val="FieldText"/>
              <w:spacing w:before="60"/>
              <w:rPr>
                <w:rFonts w:ascii="Verdana" w:hAnsi="Verdana"/>
                <w:b w:val="0"/>
                <w:sz w:val="20"/>
                <w:szCs w:val="24"/>
                <w:lang w:val="en-GB"/>
              </w:rPr>
            </w:pPr>
            <w:r w:rsidRPr="00767028">
              <w:rPr>
                <w:rFonts w:ascii="Verdana" w:hAnsi="Verdana"/>
                <w:b w:val="0"/>
                <w:sz w:val="20"/>
                <w:szCs w:val="24"/>
                <w:lang w:val="en-GB"/>
              </w:rPr>
              <w:t>A project summary to date is supplied (</w:t>
            </w:r>
            <w:r>
              <w:rPr>
                <w:rFonts w:ascii="Verdana" w:hAnsi="Verdana"/>
                <w:b w:val="0"/>
                <w:sz w:val="20"/>
                <w:szCs w:val="24"/>
                <w:lang w:val="en-GB"/>
              </w:rPr>
              <w:t xml:space="preserve">see attachment 33 </w:t>
            </w:r>
            <w:proofErr w:type="gramStart"/>
            <w:r>
              <w:rPr>
                <w:rFonts w:ascii="Verdana" w:hAnsi="Verdana"/>
                <w:b w:val="0"/>
                <w:sz w:val="20"/>
                <w:szCs w:val="24"/>
                <w:lang w:val="en-GB"/>
              </w:rPr>
              <w:t xml:space="preserve">- </w:t>
            </w:r>
            <w:r w:rsidRPr="00767028">
              <w:rPr>
                <w:rFonts w:ascii="Verdana" w:hAnsi="Verdana"/>
                <w:b w:val="0"/>
                <w:sz w:val="20"/>
                <w:szCs w:val="24"/>
                <w:lang w:val="en-GB"/>
              </w:rPr>
              <w:t xml:space="preserve"> Project</w:t>
            </w:r>
            <w:proofErr w:type="gramEnd"/>
            <w:r w:rsidRPr="00767028">
              <w:rPr>
                <w:rFonts w:ascii="Verdana" w:hAnsi="Verdana"/>
                <w:b w:val="0"/>
                <w:sz w:val="20"/>
                <w:szCs w:val="24"/>
                <w:lang w:val="en-GB"/>
              </w:rPr>
              <w:t xml:space="preserve"> data.xls). Various projects have been implemented at </w:t>
            </w:r>
            <w:proofErr w:type="spellStart"/>
            <w:r w:rsidRPr="00767028">
              <w:rPr>
                <w:rFonts w:ascii="Verdana" w:hAnsi="Verdana"/>
                <w:b w:val="0"/>
                <w:sz w:val="20"/>
                <w:szCs w:val="24"/>
                <w:lang w:val="en-GB"/>
              </w:rPr>
              <w:t>Merchiston</w:t>
            </w:r>
            <w:proofErr w:type="spellEnd"/>
            <w:r w:rsidRPr="00767028">
              <w:rPr>
                <w:rFonts w:ascii="Verdana" w:hAnsi="Verdana"/>
                <w:b w:val="0"/>
                <w:sz w:val="20"/>
                <w:szCs w:val="24"/>
                <w:lang w:val="en-GB"/>
              </w:rPr>
              <w:t xml:space="preserve"> campus in the last 18 months, all of which impact on the gas usage for the site. As </w:t>
            </w:r>
            <w:proofErr w:type="gramStart"/>
            <w:r w:rsidRPr="00767028">
              <w:rPr>
                <w:rFonts w:ascii="Verdana" w:hAnsi="Verdana"/>
                <w:b w:val="0"/>
                <w:sz w:val="20"/>
                <w:szCs w:val="24"/>
                <w:lang w:val="en-GB"/>
              </w:rPr>
              <w:t>a  result</w:t>
            </w:r>
            <w:proofErr w:type="gramEnd"/>
            <w:r w:rsidRPr="00767028">
              <w:rPr>
                <w:rFonts w:ascii="Verdana" w:hAnsi="Verdana"/>
                <w:b w:val="0"/>
                <w:sz w:val="20"/>
                <w:szCs w:val="24"/>
                <w:lang w:val="en-GB"/>
              </w:rPr>
              <w:t xml:space="preserve"> gas consumption for 2008/2009 is down 12.5% against 2006/07 (</w:t>
            </w:r>
            <w:r>
              <w:rPr>
                <w:rFonts w:ascii="Verdana" w:hAnsi="Verdana"/>
                <w:b w:val="0"/>
                <w:sz w:val="20"/>
                <w:szCs w:val="24"/>
                <w:lang w:val="en-GB"/>
              </w:rPr>
              <w:t xml:space="preserve">see attachment 34 - </w:t>
            </w:r>
            <w:r w:rsidRPr="00767028">
              <w:rPr>
                <w:rFonts w:ascii="Verdana" w:hAnsi="Verdana"/>
                <w:b w:val="0"/>
                <w:sz w:val="20"/>
                <w:szCs w:val="24"/>
                <w:lang w:val="en-GB"/>
              </w:rPr>
              <w:t xml:space="preserve"> </w:t>
            </w:r>
            <w:proofErr w:type="spellStart"/>
            <w:r w:rsidRPr="00767028">
              <w:rPr>
                <w:rFonts w:ascii="Verdana" w:hAnsi="Verdana"/>
                <w:b w:val="0"/>
                <w:sz w:val="20"/>
                <w:szCs w:val="24"/>
                <w:lang w:val="en-GB"/>
              </w:rPr>
              <w:t>Merchiston</w:t>
            </w:r>
            <w:proofErr w:type="spellEnd"/>
            <w:r w:rsidRPr="00767028">
              <w:rPr>
                <w:rFonts w:ascii="Verdana" w:hAnsi="Verdana"/>
                <w:b w:val="0"/>
                <w:sz w:val="20"/>
                <w:szCs w:val="24"/>
                <w:lang w:val="en-GB"/>
              </w:rPr>
              <w:t xml:space="preserve"> gas 0809) and to date for 2009/2010 is down 33% against 2006/07 (see </w:t>
            </w:r>
            <w:r>
              <w:rPr>
                <w:rFonts w:ascii="Verdana" w:hAnsi="Verdana"/>
                <w:b w:val="0"/>
                <w:sz w:val="20"/>
                <w:szCs w:val="24"/>
                <w:lang w:val="en-GB"/>
              </w:rPr>
              <w:t xml:space="preserve">attachment 35 - </w:t>
            </w:r>
            <w:r w:rsidRPr="00767028">
              <w:rPr>
                <w:rFonts w:ascii="Verdana" w:hAnsi="Verdana"/>
                <w:b w:val="0"/>
                <w:sz w:val="20"/>
                <w:szCs w:val="24"/>
                <w:lang w:val="en-GB"/>
              </w:rPr>
              <w:t xml:space="preserve"> </w:t>
            </w:r>
            <w:proofErr w:type="spellStart"/>
            <w:r w:rsidRPr="00767028">
              <w:rPr>
                <w:rFonts w:ascii="Verdana" w:hAnsi="Verdana"/>
                <w:b w:val="0"/>
                <w:sz w:val="20"/>
                <w:szCs w:val="24"/>
                <w:lang w:val="en-GB"/>
              </w:rPr>
              <w:t>Merchiston</w:t>
            </w:r>
            <w:proofErr w:type="spellEnd"/>
            <w:r w:rsidRPr="00767028">
              <w:rPr>
                <w:rFonts w:ascii="Verdana" w:hAnsi="Verdana"/>
                <w:b w:val="0"/>
                <w:sz w:val="20"/>
                <w:szCs w:val="24"/>
                <w:lang w:val="en-GB"/>
              </w:rPr>
              <w:t xml:space="preserve"> gas 0910).</w:t>
            </w:r>
          </w:p>
          <w:p w:rsidR="002D09FE" w:rsidRPr="00767028" w:rsidRDefault="002D09FE" w:rsidP="00767028">
            <w:pPr>
              <w:pStyle w:val="FieldText"/>
              <w:spacing w:before="60"/>
              <w:rPr>
                <w:rFonts w:ascii="Verdana" w:hAnsi="Verdana"/>
                <w:b w:val="0"/>
                <w:sz w:val="20"/>
                <w:szCs w:val="24"/>
                <w:lang w:val="en-GB"/>
              </w:rPr>
            </w:pPr>
          </w:p>
          <w:p w:rsidR="002D09FE" w:rsidRPr="00767028" w:rsidRDefault="002D09FE" w:rsidP="00767028">
            <w:pPr>
              <w:pStyle w:val="FieldText"/>
              <w:spacing w:before="60"/>
              <w:rPr>
                <w:rFonts w:ascii="Verdana" w:hAnsi="Verdana"/>
                <w:b w:val="0"/>
                <w:sz w:val="20"/>
                <w:szCs w:val="24"/>
                <w:lang w:val="en-GB"/>
              </w:rPr>
            </w:pPr>
            <w:r w:rsidRPr="00767028">
              <w:rPr>
                <w:rFonts w:ascii="Verdana" w:hAnsi="Verdana"/>
                <w:b w:val="0"/>
                <w:sz w:val="20"/>
                <w:szCs w:val="24"/>
                <w:lang w:val="en-GB"/>
              </w:rPr>
              <w:t xml:space="preserve">Future works will have more emphasis on reducing electrical consumption. A voltage </w:t>
            </w:r>
            <w:proofErr w:type="gramStart"/>
            <w:r w:rsidRPr="00767028">
              <w:rPr>
                <w:rFonts w:ascii="Verdana" w:hAnsi="Verdana"/>
                <w:b w:val="0"/>
                <w:sz w:val="20"/>
                <w:szCs w:val="24"/>
                <w:lang w:val="en-GB"/>
              </w:rPr>
              <w:t>optimisation  scheme</w:t>
            </w:r>
            <w:proofErr w:type="gramEnd"/>
            <w:r w:rsidRPr="00767028">
              <w:rPr>
                <w:rFonts w:ascii="Verdana" w:hAnsi="Verdana"/>
                <w:b w:val="0"/>
                <w:sz w:val="20"/>
                <w:szCs w:val="24"/>
                <w:lang w:val="en-GB"/>
              </w:rPr>
              <w:t xml:space="preserve"> for </w:t>
            </w:r>
            <w:proofErr w:type="spellStart"/>
            <w:r w:rsidRPr="00767028">
              <w:rPr>
                <w:rFonts w:ascii="Verdana" w:hAnsi="Verdana"/>
                <w:b w:val="0"/>
                <w:sz w:val="20"/>
                <w:szCs w:val="24"/>
                <w:lang w:val="en-GB"/>
              </w:rPr>
              <w:t>Merchiston</w:t>
            </w:r>
            <w:proofErr w:type="spellEnd"/>
            <w:r w:rsidRPr="00767028">
              <w:rPr>
                <w:rFonts w:ascii="Verdana" w:hAnsi="Verdana"/>
                <w:b w:val="0"/>
                <w:sz w:val="20"/>
                <w:szCs w:val="24"/>
                <w:lang w:val="en-GB"/>
              </w:rPr>
              <w:t xml:space="preserve"> is included in a general electrical distribution rationalisation for which a tender document is currently being prepared. Decisions will be made soon on the best approach for reducing the lighting demand at the same site and the University has the opportunity to trial a sophisticated lighting management and monitoring system.</w:t>
            </w:r>
          </w:p>
          <w:p w:rsidR="002D09FE" w:rsidRDefault="002D09FE" w:rsidP="00D96147">
            <w:pPr>
              <w:pStyle w:val="FieldText"/>
              <w:snapToGrid w:val="0"/>
              <w:spacing w:before="60"/>
              <w:rPr>
                <w:rFonts w:ascii="Verdana" w:hAnsi="Verdana"/>
                <w:b w:val="0"/>
                <w:sz w:val="20"/>
                <w:szCs w:val="24"/>
                <w:lang w:val="en-GB"/>
              </w:rPr>
            </w:pPr>
          </w:p>
          <w:p w:rsidR="002D09FE" w:rsidRPr="002D0696" w:rsidRDefault="002D09FE" w:rsidP="00D96147">
            <w:pPr>
              <w:pStyle w:val="FieldText"/>
              <w:snapToGrid w:val="0"/>
              <w:spacing w:before="60"/>
              <w:rPr>
                <w:rFonts w:ascii="Verdana" w:hAnsi="Verdana"/>
                <w:b w:val="0"/>
                <w:sz w:val="20"/>
                <w:lang w:val="en-GB"/>
              </w:rPr>
            </w:pPr>
          </w:p>
        </w:tc>
      </w:tr>
      <w:tr w:rsidR="002D09FE">
        <w:trPr>
          <w:cantSplit/>
          <w:trHeight w:val="1019"/>
          <w:jc w:val="center"/>
        </w:trPr>
        <w:tc>
          <w:tcPr>
            <w:tcW w:w="8640" w:type="dxa"/>
            <w:tcBorders>
              <w:top w:val="single" w:sz="4" w:space="0" w:color="000000"/>
              <w:left w:val="single" w:sz="4" w:space="0" w:color="000000"/>
              <w:bottom w:val="single" w:sz="4" w:space="0" w:color="000000"/>
            </w:tcBorders>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Pr>
                <w:rFonts w:ascii="Verdana" w:hAnsi="Verdana"/>
                <w:sz w:val="20"/>
                <w:szCs w:val="20"/>
                <w:lang w:val="en-GB"/>
              </w:rPr>
              <w:t xml:space="preserve">The university has implemented items identified in its Carbon management plan and has used Salix funding to bring forward capital investment for a number of performance improvements. The major investment affecting emissions is likely to be the rebuild of the </w:t>
            </w:r>
            <w:proofErr w:type="spellStart"/>
            <w:r>
              <w:rPr>
                <w:rFonts w:ascii="Verdana" w:hAnsi="Verdana"/>
                <w:sz w:val="20"/>
                <w:szCs w:val="20"/>
                <w:lang w:val="en-GB"/>
              </w:rPr>
              <w:t>Sighthill</w:t>
            </w:r>
            <w:proofErr w:type="spellEnd"/>
            <w:r>
              <w:rPr>
                <w:rFonts w:ascii="Verdana" w:hAnsi="Verdana"/>
                <w:sz w:val="20"/>
                <w:szCs w:val="20"/>
                <w:lang w:val="en-GB"/>
              </w:rPr>
              <w:t xml:space="preserve"> </w:t>
            </w:r>
            <w:proofErr w:type="gramStart"/>
            <w:r>
              <w:rPr>
                <w:rFonts w:ascii="Verdana" w:hAnsi="Verdana"/>
                <w:sz w:val="20"/>
                <w:szCs w:val="20"/>
                <w:lang w:val="en-GB"/>
              </w:rPr>
              <w:t>Campus  which</w:t>
            </w:r>
            <w:proofErr w:type="gramEnd"/>
            <w:r>
              <w:rPr>
                <w:rFonts w:ascii="Verdana" w:hAnsi="Verdana"/>
                <w:sz w:val="20"/>
                <w:szCs w:val="20"/>
                <w:lang w:val="en-GB"/>
              </w:rPr>
              <w:t xml:space="preserve"> has been in progress since 2008, and will be commissioned in the autumn of 2010.  </w:t>
            </w:r>
            <w:proofErr w:type="gramStart"/>
            <w:r>
              <w:rPr>
                <w:rFonts w:ascii="Verdana" w:hAnsi="Verdana"/>
                <w:sz w:val="20"/>
                <w:szCs w:val="20"/>
                <w:lang w:val="en-GB"/>
              </w:rPr>
              <w:t>the</w:t>
            </w:r>
            <w:proofErr w:type="gramEnd"/>
            <w:r>
              <w:rPr>
                <w:rFonts w:ascii="Verdana" w:hAnsi="Verdana"/>
                <w:sz w:val="20"/>
                <w:szCs w:val="20"/>
                <w:lang w:val="en-GB"/>
              </w:rPr>
              <w:t xml:space="preserve"> building is a BREAMM excellent design incorporating significant carbon reduction measures. </w:t>
            </w:r>
            <w:r w:rsidR="003309B6">
              <w:rPr>
                <w:rFonts w:ascii="Verdana" w:hAnsi="Verdana"/>
                <w:sz w:val="20"/>
                <w:szCs w:val="20"/>
                <w:lang w:val="en-GB"/>
              </w:rPr>
              <w:t>Other documents referred to above were seen and confirmed to support the statements made above.</w:t>
            </w:r>
            <w:r w:rsidR="00F51D69">
              <w:rPr>
                <w:rFonts w:ascii="Verdana" w:hAnsi="Verdana"/>
                <w:sz w:val="20"/>
                <w:szCs w:val="20"/>
                <w:lang w:val="en-GB"/>
              </w:rPr>
              <w:t xml:space="preserve"> Other documents referred to above were seen and confirmed to support the statements made above.</w:t>
            </w: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r>
              <w:rPr>
                <w:rFonts w:ascii="Verdana" w:hAnsi="Verdana"/>
                <w:sz w:val="20"/>
                <w:szCs w:val="20"/>
                <w:lang w:val="en-GB"/>
              </w:rPr>
              <w:t>Evidence document(s) name, page no.:</w:t>
            </w:r>
          </w:p>
          <w:p w:rsidR="002D09FE" w:rsidRDefault="002D09FE" w:rsidP="00163FC8">
            <w:pPr>
              <w:ind w:right="72"/>
              <w:rPr>
                <w:rFonts w:ascii="Verdana" w:hAnsi="Verdana"/>
                <w:sz w:val="20"/>
                <w:szCs w:val="20"/>
                <w:lang w:val="en-GB"/>
              </w:rPr>
            </w:pPr>
          </w:p>
          <w:p w:rsidR="002D09FE" w:rsidRPr="002D0696" w:rsidRDefault="002D09FE" w:rsidP="00222146">
            <w:pPr>
              <w:ind w:left="360" w:right="72"/>
              <w:rPr>
                <w:rFonts w:ascii="Verdana" w:hAnsi="Verdana"/>
                <w:sz w:val="20"/>
                <w:szCs w:val="20"/>
                <w:lang w:val="en-GB"/>
              </w:rPr>
            </w:pPr>
            <w:r>
              <w:rPr>
                <w:rFonts w:ascii="Verdana" w:hAnsi="Verdana"/>
                <w:sz w:val="20"/>
                <w:szCs w:val="20"/>
                <w:lang w:val="en-GB"/>
              </w:rPr>
              <w:t>32 – Investment</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sidRPr="002D0696">
              <w:rPr>
                <w:rFonts w:ascii="Verdana" w:hAnsi="Verdana"/>
                <w:sz w:val="20"/>
                <w:szCs w:val="20"/>
                <w:lang w:val="en-GB"/>
              </w:rPr>
              <w:t xml:space="preserve"> </w:t>
            </w:r>
            <w:r>
              <w:rPr>
                <w:rFonts w:ascii="Verdana" w:hAnsi="Verdana"/>
                <w:sz w:val="20"/>
                <w:szCs w:val="20"/>
                <w:lang w:val="en-GB"/>
              </w:rPr>
              <w:t>7</w:t>
            </w:r>
            <w:r w:rsidRPr="002D0696">
              <w:rPr>
                <w:rFonts w:ascii="Verdana" w:hAnsi="Verdana"/>
                <w:sz w:val="20"/>
                <w:szCs w:val="20"/>
                <w:lang w:val="en-GB"/>
              </w:rPr>
              <w:t xml:space="preserve"> / 10</w:t>
            </w:r>
          </w:p>
        </w:tc>
      </w:tr>
      <w:tr w:rsidR="002D09FE">
        <w:trPr>
          <w:gridAfter w:val="1"/>
          <w:wAfter w:w="10" w:type="dxa"/>
          <w:cantSplit/>
          <w:trHeight w:val="71"/>
          <w:jc w:val="center"/>
        </w:trPr>
        <w:tc>
          <w:tcPr>
            <w:tcW w:w="10080" w:type="dxa"/>
            <w:gridSpan w:val="2"/>
            <w:vAlign w:val="center"/>
          </w:tcPr>
          <w:p w:rsidR="002D09FE" w:rsidRDefault="002D09FE" w:rsidP="00D96147">
            <w:pPr>
              <w:pStyle w:val="Headings"/>
              <w:snapToGrid w:val="0"/>
              <w:rPr>
                <w:rFonts w:ascii="Verdana" w:hAnsi="Verdana"/>
                <w:lang w:val="en-GB"/>
              </w:rPr>
            </w:pPr>
          </w:p>
        </w:tc>
      </w:tr>
      <w:tr w:rsidR="002D09FE">
        <w:trPr>
          <w:gridAfter w:val="1"/>
          <w:wAfter w:w="10" w:type="dxa"/>
          <w:cantSplit/>
          <w:trHeight w:val="71"/>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9. Training:</w:t>
            </w:r>
            <w:r>
              <w:rPr>
                <w:rFonts w:ascii="Verdana" w:hAnsi="Verdana"/>
                <w:b w:val="0"/>
                <w:lang w:val="en-GB"/>
              </w:rPr>
              <w:t xml:space="preserve"> Are there awareness programmes for all staff (and opportunities for participation) and appropriate training for those with responsibility for carbon emissions?  </w:t>
            </w:r>
          </w:p>
          <w:p w:rsidR="002D09FE" w:rsidRDefault="002D09FE" w:rsidP="00D96147">
            <w:pPr>
              <w:pStyle w:val="Headings"/>
              <w:rPr>
                <w:rFonts w:ascii="Verdana" w:hAnsi="Verdana"/>
                <w:b w:val="0"/>
                <w:i/>
                <w:lang w:val="en-GB"/>
              </w:rPr>
            </w:pPr>
            <w:r>
              <w:rPr>
                <w:rFonts w:ascii="Verdana" w:hAnsi="Verdana"/>
                <w:b w:val="0"/>
                <w:i/>
                <w:lang w:val="en-GB"/>
              </w:rPr>
              <w:t>Example evidence may include contents pages of training material; example communication material e.g., posters, emails, articles, intranet; external training courses attended; calculated man-days of training time; minutes of training meetings</w:t>
            </w:r>
          </w:p>
        </w:tc>
      </w:tr>
      <w:tr w:rsidR="002D09FE">
        <w:trPr>
          <w:cantSplit/>
          <w:trHeight w:val="1520"/>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Default="002D09FE" w:rsidP="00D96147">
            <w:pPr>
              <w:pStyle w:val="FieldText"/>
              <w:snapToGrid w:val="0"/>
              <w:spacing w:before="60"/>
              <w:rPr>
                <w:rFonts w:ascii="Verdana" w:hAnsi="Verdana"/>
                <w:b w:val="0"/>
                <w:sz w:val="20"/>
                <w:szCs w:val="24"/>
                <w:lang w:val="en-GB"/>
              </w:rPr>
            </w:pPr>
            <w:r w:rsidRPr="00EF5F56">
              <w:rPr>
                <w:rFonts w:ascii="Verdana" w:hAnsi="Verdana"/>
                <w:b w:val="0"/>
                <w:sz w:val="20"/>
                <w:szCs w:val="24"/>
                <w:lang w:val="en-GB"/>
              </w:rPr>
              <w:t>There are no</w:t>
            </w:r>
            <w:r>
              <w:rPr>
                <w:rFonts w:ascii="Verdana" w:hAnsi="Verdana"/>
                <w:b w:val="0"/>
                <w:sz w:val="20"/>
                <w:szCs w:val="24"/>
                <w:lang w:val="en-GB"/>
              </w:rPr>
              <w:t xml:space="preserve"> generic</w:t>
            </w:r>
            <w:r w:rsidRPr="00EF5F56">
              <w:rPr>
                <w:rFonts w:ascii="Verdana" w:hAnsi="Verdana"/>
                <w:b w:val="0"/>
                <w:sz w:val="20"/>
                <w:szCs w:val="24"/>
                <w:lang w:val="en-GB"/>
              </w:rPr>
              <w:t xml:space="preserve"> mandatory training programmes</w:t>
            </w:r>
            <w:r>
              <w:rPr>
                <w:rFonts w:ascii="Verdana" w:hAnsi="Verdana"/>
                <w:b w:val="0"/>
                <w:sz w:val="20"/>
                <w:szCs w:val="24"/>
                <w:lang w:val="en-GB"/>
              </w:rPr>
              <w:t xml:space="preserve"> for all staff at the University.  Students do cover carbon emissions through core undergraduate and postgraduate courses through the Scottish Energy Centre, Transport Research Institute and Timber Research Institute for instance.  A breakdown of a curricular assessment carried out in 2008 is attached (attachment 12).  Other students, as part of the Facilities Management MSc course for example do look at emissions reductions as part of their course.  Most information on the curricular links and developments at Edinburgh Napier are through websites.  We recommend that you visit the links, through the websites noted on attachment 38.</w:t>
            </w:r>
          </w:p>
          <w:p w:rsidR="002D09FE" w:rsidRDefault="002D09FE" w:rsidP="00D96147">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Pr>
                <w:rFonts w:ascii="Verdana" w:hAnsi="Verdana"/>
                <w:b w:val="0"/>
                <w:sz w:val="20"/>
                <w:szCs w:val="24"/>
                <w:lang w:val="en-GB"/>
              </w:rPr>
              <w:t xml:space="preserve">Training for staff is received through a variety of sources and organisations such as the Environmental Association of Universities and Colleges (the University is a member).  Through their Topic Support Networks (waste and transport for example), specific training events (Sustainable Procurement for example) and an annual conference, there </w:t>
            </w:r>
            <w:proofErr w:type="gramStart"/>
            <w:r>
              <w:rPr>
                <w:rFonts w:ascii="Verdana" w:hAnsi="Verdana"/>
                <w:b w:val="0"/>
                <w:sz w:val="20"/>
                <w:szCs w:val="24"/>
                <w:lang w:val="en-GB"/>
              </w:rPr>
              <w:t>are a wide array</w:t>
            </w:r>
            <w:proofErr w:type="gramEnd"/>
            <w:r>
              <w:rPr>
                <w:rFonts w:ascii="Verdana" w:hAnsi="Verdana"/>
                <w:b w:val="0"/>
                <w:sz w:val="20"/>
                <w:szCs w:val="24"/>
                <w:lang w:val="en-GB"/>
              </w:rPr>
              <w:t xml:space="preserve"> of training events available for staff.</w:t>
            </w:r>
          </w:p>
          <w:p w:rsidR="002D09FE" w:rsidRDefault="002D09FE" w:rsidP="00D96147">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Pr>
                <w:rFonts w:ascii="Verdana" w:hAnsi="Verdana"/>
                <w:b w:val="0"/>
                <w:sz w:val="20"/>
                <w:szCs w:val="24"/>
                <w:lang w:val="en-GB"/>
              </w:rPr>
              <w:t xml:space="preserve">Staff are interviewed and trained to fit their role at the University, should that be the Sustainability / Environmental Advisor or a lecturer specialising in transport research for example.  But, there is no overarching structural training programme for all staff.  Staff can request training through the Sustainability Office, for instance training was recently carried out with eight library staff.  This was a follow up to some of the library staff completing a short environmental review of two of the University libraries.  The review is available to all staff at </w:t>
            </w:r>
            <w:hyperlink r:id="rId17" w:history="1">
              <w:r w:rsidRPr="00ED4086">
                <w:rPr>
                  <w:rStyle w:val="Hyperlink"/>
                  <w:rFonts w:ascii="Verdana" w:hAnsi="Verdana"/>
                  <w:b w:val="0"/>
                  <w:sz w:val="20"/>
                  <w:szCs w:val="24"/>
                  <w:lang w:val="en-GB"/>
                </w:rPr>
                <w:t>www.napier.ac.uk/environment</w:t>
              </w:r>
            </w:hyperlink>
            <w:r>
              <w:rPr>
                <w:rFonts w:ascii="Verdana" w:hAnsi="Verdana"/>
                <w:b w:val="0"/>
                <w:sz w:val="20"/>
                <w:szCs w:val="24"/>
                <w:lang w:val="en-GB"/>
              </w:rPr>
              <w:t xml:space="preserve"> and </w:t>
            </w:r>
            <w:proofErr w:type="gramStart"/>
            <w:r>
              <w:rPr>
                <w:rFonts w:ascii="Verdana" w:hAnsi="Verdana"/>
                <w:b w:val="0"/>
                <w:sz w:val="20"/>
                <w:szCs w:val="24"/>
                <w:lang w:val="en-GB"/>
              </w:rPr>
              <w:t>feedback is provided by the Sustainability Office</w:t>
            </w:r>
            <w:proofErr w:type="gramEnd"/>
            <w:r>
              <w:rPr>
                <w:rFonts w:ascii="Verdana" w:hAnsi="Verdana"/>
                <w:b w:val="0"/>
                <w:sz w:val="20"/>
                <w:szCs w:val="24"/>
                <w:lang w:val="en-GB"/>
              </w:rPr>
              <w:t xml:space="preserve"> (see attachment 18).  Staff and students are also encouraged to become Environmental Champions.  A formal process for this has been set up with around 30 staff and 30 students putting their name down.  The pro forma for environmental champions is attached (attachment 36).  This is a purely voluntary scheme.  And, as the pro forma shows, provides a mechanism for all Environmental Champions to feed back any environmental queries that they might have.</w:t>
            </w:r>
          </w:p>
          <w:p w:rsidR="002D09FE" w:rsidRDefault="002D09FE" w:rsidP="00D96147">
            <w:pPr>
              <w:pStyle w:val="FieldText"/>
              <w:snapToGrid w:val="0"/>
              <w:spacing w:before="60"/>
              <w:rPr>
                <w:rFonts w:ascii="Verdana" w:hAnsi="Verdana"/>
                <w:b w:val="0"/>
                <w:sz w:val="20"/>
                <w:szCs w:val="24"/>
                <w:lang w:val="en-GB"/>
              </w:rPr>
            </w:pPr>
          </w:p>
          <w:p w:rsidR="002D09FE" w:rsidRDefault="002D09FE" w:rsidP="002A2F0D">
            <w:pPr>
              <w:pStyle w:val="FieldText"/>
              <w:snapToGrid w:val="0"/>
              <w:spacing w:before="60"/>
              <w:rPr>
                <w:rFonts w:ascii="Verdana" w:hAnsi="Verdana"/>
                <w:b w:val="0"/>
                <w:sz w:val="20"/>
                <w:szCs w:val="24"/>
                <w:lang w:val="en-GB"/>
              </w:rPr>
            </w:pPr>
            <w:r>
              <w:rPr>
                <w:rFonts w:ascii="Verdana" w:hAnsi="Verdana"/>
                <w:b w:val="0"/>
                <w:sz w:val="20"/>
                <w:szCs w:val="24"/>
                <w:lang w:val="en-GB"/>
              </w:rPr>
              <w:t>In October 2009, Jamie Pearson</w:t>
            </w:r>
            <w:r w:rsidRPr="008113A9">
              <w:rPr>
                <w:rFonts w:ascii="Verdana" w:hAnsi="Verdana"/>
                <w:b w:val="0"/>
                <w:sz w:val="20"/>
                <w:szCs w:val="24"/>
                <w:lang w:val="en-GB"/>
              </w:rPr>
              <w:t xml:space="preserve"> presented </w:t>
            </w:r>
            <w:r>
              <w:rPr>
                <w:rFonts w:ascii="Verdana" w:hAnsi="Verdana"/>
                <w:b w:val="0"/>
                <w:sz w:val="20"/>
                <w:szCs w:val="24"/>
                <w:lang w:val="en-GB"/>
              </w:rPr>
              <w:t>the work of the Sustainability Office to the Principal and the 50 senior managers at the University.  Not mandatory training but many spin-offs have happened because of it, as senior managers have been more aware of their personal and departmental commitment (attachment 11).  Sustainability is now a standard agenda item at the Quarterly Campus Users Group meetings, providing information to representatives from all Schools and Faculties (attachment 37 shows and example).</w:t>
            </w:r>
          </w:p>
          <w:p w:rsidR="002D09FE" w:rsidRDefault="002D09FE" w:rsidP="002A2F0D">
            <w:pPr>
              <w:pStyle w:val="FieldText"/>
              <w:snapToGrid w:val="0"/>
              <w:spacing w:before="60"/>
              <w:rPr>
                <w:rFonts w:ascii="Verdana" w:hAnsi="Verdana"/>
                <w:b w:val="0"/>
                <w:sz w:val="20"/>
                <w:szCs w:val="24"/>
                <w:lang w:val="en-GB"/>
              </w:rPr>
            </w:pPr>
          </w:p>
          <w:p w:rsidR="002D09FE" w:rsidRDefault="002D09FE" w:rsidP="002A2F0D">
            <w:pPr>
              <w:pStyle w:val="FieldText"/>
              <w:snapToGrid w:val="0"/>
              <w:spacing w:before="60"/>
              <w:rPr>
                <w:rFonts w:ascii="Verdana" w:hAnsi="Verdana"/>
                <w:b w:val="0"/>
                <w:sz w:val="20"/>
                <w:szCs w:val="24"/>
                <w:lang w:val="en-GB"/>
              </w:rPr>
            </w:pPr>
            <w:r>
              <w:rPr>
                <w:rFonts w:ascii="Verdana" w:hAnsi="Verdana"/>
                <w:b w:val="0"/>
                <w:sz w:val="20"/>
                <w:szCs w:val="24"/>
                <w:lang w:val="en-GB"/>
              </w:rPr>
              <w:t>The meetings with Faculty heads, noted in question two, will also initiate a full review of the curriculum at the University, specifically how programmes offered and run can tie into wider environmental and sustainable development ideals.  The report, which we expect to receive from Universities That Count at the end of June 2010, will also include information and recommendations on developing training programmes for students and staff at the University.</w:t>
            </w:r>
          </w:p>
          <w:p w:rsidR="002D09FE" w:rsidRDefault="002D09FE" w:rsidP="00D96147">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Pr>
                <w:rFonts w:ascii="Verdana" w:hAnsi="Verdana"/>
                <w:b w:val="0"/>
                <w:sz w:val="20"/>
                <w:szCs w:val="24"/>
                <w:lang w:val="en-GB"/>
              </w:rPr>
              <w:t xml:space="preserve">As per section three, there is at least one staff and student awareness </w:t>
            </w:r>
            <w:r w:rsidRPr="00A80C87">
              <w:rPr>
                <w:rFonts w:ascii="Verdana" w:hAnsi="Verdana"/>
                <w:b w:val="0"/>
                <w:sz w:val="20"/>
                <w:szCs w:val="24"/>
                <w:lang w:val="en-GB"/>
              </w:rPr>
              <w:t>programme per month at</w:t>
            </w:r>
            <w:r>
              <w:rPr>
                <w:rFonts w:ascii="Verdana" w:hAnsi="Verdana"/>
                <w:b w:val="0"/>
                <w:sz w:val="20"/>
                <w:szCs w:val="24"/>
                <w:lang w:val="en-GB"/>
              </w:rPr>
              <w:t xml:space="preserve"> the University.  This usually follows local / national / international campaigns such as Earth Hour and Energy Saving Week for instance.  Through all campaigns, staff and students are not only encouraged to view the campaign but read on to look at the wider perspective at the University i.e. read the Carbon Management Plan (attachment 5).</w:t>
            </w:r>
          </w:p>
          <w:p w:rsidR="002D09FE" w:rsidRDefault="002D09FE" w:rsidP="00D96147">
            <w:pPr>
              <w:pStyle w:val="FieldText"/>
              <w:snapToGrid w:val="0"/>
              <w:spacing w:before="60"/>
              <w:rPr>
                <w:rFonts w:ascii="Verdana" w:hAnsi="Verdana"/>
                <w:b w:val="0"/>
                <w:sz w:val="20"/>
                <w:szCs w:val="24"/>
                <w:lang w:val="en-GB"/>
              </w:rPr>
            </w:pPr>
          </w:p>
          <w:p w:rsidR="002D09FE" w:rsidRDefault="002D09FE" w:rsidP="002A2F0D">
            <w:pPr>
              <w:pStyle w:val="FieldText"/>
              <w:snapToGrid w:val="0"/>
              <w:spacing w:before="60"/>
              <w:rPr>
                <w:rFonts w:ascii="Verdana" w:hAnsi="Verdana"/>
                <w:b w:val="0"/>
                <w:sz w:val="20"/>
                <w:szCs w:val="24"/>
                <w:lang w:val="en-GB"/>
              </w:rPr>
            </w:pPr>
            <w:r>
              <w:rPr>
                <w:rFonts w:ascii="Verdana" w:hAnsi="Verdana"/>
                <w:b w:val="0"/>
                <w:sz w:val="20"/>
                <w:szCs w:val="24"/>
                <w:lang w:val="en-GB"/>
              </w:rPr>
              <w:t>Vehicle drivers, mainly those driving University vehicles are due to attend driver training in summer 2010.  The last training of this kind was completed in 2006.  Unfortunately there are no records from this training event.  But, this year, along with publicising the Driving at Work Policy (attachment 43 – see pages 9 and 21 but please note that this is a draft document and has not been circulated yet), the Health and Safety Team will run training with key staff.  This training will include environmental considerations, and will follow advice from bodies such as the Energy Saving Trust.</w:t>
            </w:r>
          </w:p>
          <w:p w:rsidR="002D09FE" w:rsidRPr="002D0696" w:rsidRDefault="002D09FE" w:rsidP="002A2F0D">
            <w:pPr>
              <w:pStyle w:val="FieldText"/>
              <w:snapToGrid w:val="0"/>
              <w:spacing w:before="60"/>
              <w:rPr>
                <w:rFonts w:ascii="Verdana" w:hAnsi="Verdana"/>
                <w:b w:val="0"/>
                <w:sz w:val="20"/>
                <w:lang w:val="en-GB"/>
              </w:rPr>
            </w:pPr>
          </w:p>
        </w:tc>
      </w:tr>
      <w:tr w:rsidR="002D09FE">
        <w:trPr>
          <w:cantSplit/>
          <w:trHeight w:val="1169"/>
          <w:jc w:val="center"/>
        </w:trPr>
        <w:tc>
          <w:tcPr>
            <w:tcW w:w="8640" w:type="dxa"/>
            <w:tcBorders>
              <w:top w:val="single" w:sz="4" w:space="0" w:color="000000"/>
              <w:left w:val="single" w:sz="4" w:space="0" w:color="000000"/>
              <w:bottom w:val="single" w:sz="4" w:space="0" w:color="000000"/>
            </w:tcBorders>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Pr>
                <w:rFonts w:ascii="Verdana" w:hAnsi="Verdana"/>
                <w:sz w:val="20"/>
                <w:szCs w:val="20"/>
                <w:lang w:val="en-GB"/>
              </w:rPr>
              <w:t xml:space="preserve">There is no structured training policy currently in place although informational posters, e mails and staff/student briefings take place on a regular basis. No formal CPD or other training is carried out in the Sustainability Office. </w:t>
            </w:r>
            <w:r w:rsidR="003309B6">
              <w:rPr>
                <w:rFonts w:ascii="Verdana" w:hAnsi="Verdana"/>
                <w:sz w:val="20"/>
                <w:szCs w:val="20"/>
                <w:lang w:val="en-GB"/>
              </w:rPr>
              <w:t>Other documents referred to above were seen and confirmed to support the statements made above.</w:t>
            </w: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r>
              <w:rPr>
                <w:rFonts w:ascii="Verdana" w:hAnsi="Verdana"/>
                <w:sz w:val="20"/>
                <w:szCs w:val="20"/>
                <w:lang w:val="en-GB"/>
              </w:rPr>
              <w:t>Evidence document(s) name, page no.:</w:t>
            </w:r>
          </w:p>
          <w:p w:rsidR="002D09FE" w:rsidRDefault="002D09FE" w:rsidP="00163FC8">
            <w:pPr>
              <w:ind w:right="72"/>
              <w:rPr>
                <w:rFonts w:ascii="Verdana" w:hAnsi="Verdana"/>
                <w:sz w:val="20"/>
                <w:szCs w:val="20"/>
                <w:lang w:val="en-GB"/>
              </w:rPr>
            </w:pPr>
            <w:r>
              <w:rPr>
                <w:rFonts w:ascii="Verdana" w:hAnsi="Verdana"/>
                <w:sz w:val="20"/>
                <w:szCs w:val="20"/>
                <w:lang w:val="en-GB"/>
              </w:rPr>
              <w:t>11 Senior Staff briefing</w:t>
            </w:r>
          </w:p>
          <w:p w:rsidR="002D09FE" w:rsidRPr="002D0696" w:rsidRDefault="002D09FE" w:rsidP="00F51D69">
            <w:pPr>
              <w:ind w:right="72"/>
              <w:rPr>
                <w:rFonts w:ascii="Verdana" w:hAnsi="Verdana"/>
                <w:sz w:val="20"/>
                <w:szCs w:val="20"/>
                <w:lang w:val="en-GB"/>
              </w:rPr>
            </w:pP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sidRPr="002D0696">
              <w:rPr>
                <w:rFonts w:ascii="Verdana" w:hAnsi="Verdana"/>
                <w:sz w:val="20"/>
                <w:szCs w:val="20"/>
                <w:lang w:val="en-GB"/>
              </w:rPr>
              <w:t xml:space="preserve"> </w:t>
            </w:r>
            <w:r>
              <w:rPr>
                <w:rFonts w:ascii="Verdana" w:hAnsi="Verdana"/>
                <w:sz w:val="20"/>
                <w:szCs w:val="20"/>
                <w:lang w:val="en-GB"/>
              </w:rPr>
              <w:t>2</w:t>
            </w:r>
            <w:r w:rsidRPr="002D0696">
              <w:rPr>
                <w:rFonts w:ascii="Verdana" w:hAnsi="Verdana"/>
                <w:sz w:val="20"/>
                <w:szCs w:val="20"/>
                <w:lang w:val="en-GB"/>
              </w:rPr>
              <w:t xml:space="preserve"> / 5</w:t>
            </w:r>
          </w:p>
        </w:tc>
      </w:tr>
      <w:tr w:rsidR="002D09FE">
        <w:trPr>
          <w:gridAfter w:val="1"/>
          <w:wAfter w:w="10" w:type="dxa"/>
          <w:cantSplit/>
          <w:trHeight w:val="219"/>
          <w:jc w:val="center"/>
        </w:trPr>
        <w:tc>
          <w:tcPr>
            <w:tcW w:w="10080" w:type="dxa"/>
            <w:gridSpan w:val="2"/>
            <w:tcBorders>
              <w:top w:val="single" w:sz="4" w:space="0" w:color="000000"/>
            </w:tcBorders>
            <w:vAlign w:val="center"/>
          </w:tcPr>
          <w:p w:rsidR="002D09FE" w:rsidRDefault="002D09FE" w:rsidP="00D96147">
            <w:pPr>
              <w:pStyle w:val="Headings"/>
              <w:snapToGrid w:val="0"/>
              <w:rPr>
                <w:rFonts w:ascii="Verdana" w:hAnsi="Verdana"/>
                <w:sz w:val="16"/>
                <w:szCs w:val="16"/>
                <w:lang w:val="en-GB"/>
              </w:rPr>
            </w:pPr>
          </w:p>
        </w:tc>
      </w:tr>
      <w:tr w:rsidR="002D09FE">
        <w:trPr>
          <w:gridAfter w:val="1"/>
          <w:wAfter w:w="10" w:type="dxa"/>
          <w:cantSplit/>
          <w:trHeight w:val="71"/>
          <w:jc w:val="center"/>
        </w:trPr>
        <w:tc>
          <w:tcPr>
            <w:tcW w:w="10080" w:type="dxa"/>
            <w:gridSpan w:val="2"/>
            <w:vAlign w:val="center"/>
          </w:tcPr>
          <w:p w:rsidR="002D09FE" w:rsidRDefault="002D09FE" w:rsidP="00D96147">
            <w:pPr>
              <w:pStyle w:val="Headings"/>
              <w:snapToGrid w:val="0"/>
              <w:rPr>
                <w:rFonts w:ascii="Verdana" w:hAnsi="Verdana"/>
                <w:b w:val="0"/>
                <w:lang w:val="en-GB"/>
              </w:rPr>
            </w:pPr>
            <w:r>
              <w:rPr>
                <w:rFonts w:ascii="Verdana" w:hAnsi="Verdana"/>
                <w:lang w:val="en-GB"/>
              </w:rPr>
              <w:t>10. Products &amp; services:</w:t>
            </w:r>
            <w:r>
              <w:rPr>
                <w:rFonts w:ascii="Verdana" w:hAnsi="Verdana"/>
                <w:b w:val="0"/>
                <w:lang w:val="en-GB"/>
              </w:rPr>
              <w:t xml:space="preserve"> What programmes are in place to reduce the lifecycle carbon impacts of the organisation’s products and services and/or influence other organisations? </w:t>
            </w:r>
          </w:p>
          <w:p w:rsidR="002D09FE" w:rsidRDefault="002D09FE" w:rsidP="00D96147">
            <w:pPr>
              <w:pStyle w:val="Headings"/>
              <w:rPr>
                <w:rFonts w:ascii="Verdana" w:hAnsi="Verdana"/>
                <w:b w:val="0"/>
                <w:i/>
                <w:lang w:val="en-GB"/>
              </w:rPr>
            </w:pPr>
            <w:r>
              <w:rPr>
                <w:rFonts w:ascii="Verdana" w:hAnsi="Verdana"/>
                <w:b w:val="0"/>
                <w:i/>
                <w:lang w:val="en-GB"/>
              </w:rPr>
              <w:t>Example evidence may include environmental criteria of procurement processes; analysis of product footprint and reduction actions; examples of lower carbon products developed; examples of using company influence/marketing to educate and influence customers; involvement in wider community on energy/carbon</w:t>
            </w:r>
          </w:p>
        </w:tc>
      </w:tr>
      <w:tr w:rsidR="002D09FE">
        <w:trPr>
          <w:cantSplit/>
          <w:trHeight w:val="1531"/>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2D09FE" w:rsidRDefault="002D09FE" w:rsidP="00D96147">
            <w:pPr>
              <w:pStyle w:val="FieldText"/>
              <w:snapToGrid w:val="0"/>
              <w:spacing w:before="60"/>
              <w:rPr>
                <w:rFonts w:ascii="Verdana" w:hAnsi="Verdana"/>
                <w:b w:val="0"/>
                <w:sz w:val="20"/>
                <w:szCs w:val="24"/>
                <w:lang w:val="en-GB"/>
              </w:rPr>
            </w:pPr>
            <w:r w:rsidRPr="008872B5">
              <w:rPr>
                <w:rFonts w:ascii="Verdana" w:hAnsi="Verdana"/>
                <w:b w:val="0"/>
                <w:sz w:val="20"/>
                <w:szCs w:val="24"/>
                <w:lang w:val="en-GB"/>
              </w:rPr>
              <w:t>Staff and students have been, and will continue to be influenced to consider their environmental footprint whil</w:t>
            </w:r>
            <w:r>
              <w:rPr>
                <w:rFonts w:ascii="Verdana" w:hAnsi="Verdana"/>
                <w:b w:val="0"/>
                <w:sz w:val="20"/>
                <w:szCs w:val="24"/>
                <w:lang w:val="en-GB"/>
              </w:rPr>
              <w:t>st at the University, through the initiatives noted throughout this application.  The Environmental / Sustainability Advisor is a board member of the Environmental Association of Universities and Colleges Scotland (EAUC-S).  The Association exist to encourage universities and colleges in the UK to work together and reduce carbon emissions amongst wider environmental work.</w:t>
            </w:r>
          </w:p>
          <w:p w:rsidR="002D09FE" w:rsidRDefault="002D09FE" w:rsidP="00D96147">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Pr>
                <w:rFonts w:ascii="Verdana" w:hAnsi="Verdana"/>
                <w:b w:val="0"/>
                <w:sz w:val="20"/>
                <w:szCs w:val="24"/>
                <w:lang w:val="en-GB"/>
              </w:rPr>
              <w:t>With the publication, and associated targets held within, of the Scottish Government Sustainable Procurement Action Plan for Scotland, Prof Robin Mackenzie has been nominated to progress all work at the University.  The University has just started embedding this information into procurement delivery plans.  At the moment, the only company that passes on any carbon information at the moment is Office Depot.  They send us an annual report on the associated Carbon emissions from delivering stationary to our campuses.  Our procurement mechanisms were assessed through our 2010 Universities That Count submission.  We fully intend to develop and act upon all information gained through this survey and attach to our response to the Sustainable Procurement Action Plan for Scotland.</w:t>
            </w:r>
          </w:p>
          <w:p w:rsidR="002D09FE" w:rsidRDefault="002D09FE" w:rsidP="00D96147">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Pr>
                <w:rFonts w:ascii="Verdana" w:hAnsi="Verdana"/>
                <w:b w:val="0"/>
                <w:sz w:val="20"/>
                <w:szCs w:val="24"/>
                <w:lang w:val="en-GB"/>
              </w:rPr>
              <w:t>Through the collection of our significant aspects, as identified in current programmes of work such as the Carbon Management Plan, Universities That Count and the development of our Environmental Sustainability Plan and Policy, we intend to develop our work and progress this towards ISO14001.  We realise that this will be a lengthy process but we are very keen to develop our work through an EMS at Edinburgh Napier.  Some work that we have carried out to date in terms of planning and assessment is attached in attachments 40 (EMS aspects audit), 41 (EMS system model) and 42 (Impacts Assessment).</w:t>
            </w:r>
          </w:p>
          <w:p w:rsidR="002D09FE" w:rsidRDefault="002D09FE" w:rsidP="00D96147">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Pr>
                <w:rFonts w:ascii="Verdana" w:hAnsi="Verdana"/>
                <w:b w:val="0"/>
                <w:sz w:val="20"/>
                <w:szCs w:val="24"/>
                <w:lang w:val="en-GB"/>
              </w:rPr>
              <w:t>Currently, to become an approved contractor, businesses must submit a copy of their environmental policy to make the list.  A copy of this document is attached in attachment 39.</w:t>
            </w:r>
          </w:p>
          <w:p w:rsidR="002D09FE" w:rsidRPr="00A80C87" w:rsidRDefault="002D09FE" w:rsidP="00D96147">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Pr>
                <w:rFonts w:ascii="Verdana" w:hAnsi="Verdana"/>
                <w:b w:val="0"/>
                <w:sz w:val="20"/>
                <w:szCs w:val="24"/>
                <w:lang w:val="en-GB"/>
              </w:rPr>
              <w:t xml:space="preserve">We recently gained BREEAM Excellent for the redevelopment of our </w:t>
            </w:r>
            <w:proofErr w:type="spellStart"/>
            <w:r>
              <w:rPr>
                <w:rFonts w:ascii="Verdana" w:hAnsi="Verdana"/>
                <w:b w:val="0"/>
                <w:sz w:val="20"/>
                <w:szCs w:val="24"/>
                <w:lang w:val="en-GB"/>
              </w:rPr>
              <w:t>Sighthill</w:t>
            </w:r>
            <w:proofErr w:type="spellEnd"/>
            <w:r>
              <w:rPr>
                <w:rFonts w:ascii="Verdana" w:hAnsi="Verdana"/>
                <w:b w:val="0"/>
                <w:sz w:val="20"/>
                <w:szCs w:val="24"/>
                <w:lang w:val="en-GB"/>
              </w:rPr>
              <w:t xml:space="preserve"> campus.  This will hopefully mean that we are creating a campus that will secure a lower Carbon future for the University.  This work is part of a wider £100m estates strategy to make all our buildings modern places to work and learn.</w:t>
            </w:r>
          </w:p>
          <w:p w:rsidR="002D09FE" w:rsidRDefault="002D09FE" w:rsidP="00D96147">
            <w:pPr>
              <w:pStyle w:val="FieldText"/>
              <w:snapToGrid w:val="0"/>
              <w:spacing w:before="60"/>
              <w:rPr>
                <w:rFonts w:ascii="Verdana" w:hAnsi="Verdana"/>
                <w:b w:val="0"/>
                <w:sz w:val="20"/>
                <w:szCs w:val="24"/>
                <w:lang w:val="en-GB"/>
              </w:rPr>
            </w:pPr>
          </w:p>
          <w:p w:rsidR="002D09FE" w:rsidRDefault="002D09FE" w:rsidP="00D96147">
            <w:pPr>
              <w:pStyle w:val="FieldText"/>
              <w:snapToGrid w:val="0"/>
              <w:spacing w:before="60"/>
              <w:rPr>
                <w:rFonts w:ascii="Verdana" w:hAnsi="Verdana"/>
                <w:b w:val="0"/>
                <w:sz w:val="20"/>
                <w:szCs w:val="24"/>
                <w:lang w:val="en-GB"/>
              </w:rPr>
            </w:pPr>
            <w:r>
              <w:rPr>
                <w:rFonts w:ascii="Verdana" w:hAnsi="Verdana"/>
                <w:b w:val="0"/>
                <w:sz w:val="20"/>
                <w:szCs w:val="24"/>
                <w:lang w:val="en-GB"/>
              </w:rPr>
              <w:t>As much as we can’t account for the use of green electricity, it is important to note that we do purchase 100% green electricity through a contract set up with the Advanced Procurement for Universities and Colleges (APUC).</w:t>
            </w:r>
          </w:p>
          <w:p w:rsidR="002D09FE" w:rsidRDefault="002D09FE" w:rsidP="00D96147">
            <w:pPr>
              <w:pStyle w:val="FieldText"/>
              <w:snapToGrid w:val="0"/>
              <w:spacing w:before="60"/>
              <w:rPr>
                <w:rFonts w:ascii="Verdana" w:hAnsi="Verdana"/>
                <w:b w:val="0"/>
                <w:sz w:val="20"/>
                <w:szCs w:val="24"/>
                <w:lang w:val="en-GB"/>
              </w:rPr>
            </w:pPr>
          </w:p>
          <w:p w:rsidR="002D09FE" w:rsidRPr="00E31E30" w:rsidRDefault="002D09FE" w:rsidP="00D96147">
            <w:pPr>
              <w:pStyle w:val="FieldText"/>
              <w:snapToGrid w:val="0"/>
              <w:spacing w:before="60"/>
              <w:rPr>
                <w:b w:val="0"/>
                <w:szCs w:val="19"/>
                <w:lang w:val="en-GB"/>
              </w:rPr>
            </w:pPr>
            <w:r>
              <w:rPr>
                <w:rFonts w:ascii="Verdana" w:hAnsi="Verdana"/>
                <w:b w:val="0"/>
                <w:sz w:val="20"/>
                <w:szCs w:val="24"/>
                <w:lang w:val="en-GB"/>
              </w:rPr>
              <w:t>Basically, we don’t make anything at the University but we are a service organisation in terms of educating students.  Through that principle and the information contained within this document, we hope that we have demonstrated that we are fully committed to reducing the environmental footprint of all staff and students at the University by offering a service that is thoroughly looking at reducing its environmental footprint and overall Carbon Dioxide emissions.  By doing this, we are essentially reducing the environmental footprint of our product.  With the hope that the product will go on and influence positive environmental behaviour.</w:t>
            </w:r>
          </w:p>
        </w:tc>
      </w:tr>
      <w:tr w:rsidR="002D09FE">
        <w:trPr>
          <w:cantSplit/>
          <w:trHeight w:val="1177"/>
          <w:jc w:val="center"/>
        </w:trPr>
        <w:tc>
          <w:tcPr>
            <w:tcW w:w="8640" w:type="dxa"/>
            <w:tcBorders>
              <w:top w:val="single" w:sz="4" w:space="0" w:color="000000"/>
              <w:left w:val="single" w:sz="4" w:space="0" w:color="000000"/>
              <w:bottom w:val="single" w:sz="4" w:space="0" w:color="000000"/>
            </w:tcBorders>
          </w:tcPr>
          <w:p w:rsidR="002D09FE" w:rsidRDefault="002D09FE" w:rsidP="00163FC8">
            <w:pPr>
              <w:snapToGrid w:val="0"/>
              <w:ind w:right="72"/>
              <w:rPr>
                <w:rFonts w:ascii="Verdana" w:hAnsi="Verdana"/>
                <w:sz w:val="20"/>
                <w:szCs w:val="20"/>
                <w:lang w:val="en-GB"/>
              </w:rPr>
            </w:pPr>
            <w:r>
              <w:rPr>
                <w:rFonts w:ascii="Verdana" w:hAnsi="Verdana"/>
                <w:sz w:val="20"/>
                <w:szCs w:val="20"/>
                <w:lang w:val="en-GB"/>
              </w:rPr>
              <w:t xml:space="preserve">Assessor comments: The University has done significant preparatory work for an environmental management system in the form of the evidence item below. They are not a manufacturing organisation and in the services area are largely dependent on sourcing low carbon suppliers to have an impact on their footprint. </w:t>
            </w:r>
            <w:r w:rsidR="003309B6">
              <w:rPr>
                <w:rFonts w:ascii="Verdana" w:hAnsi="Verdana"/>
                <w:sz w:val="20"/>
                <w:szCs w:val="20"/>
                <w:lang w:val="en-GB"/>
              </w:rPr>
              <w:t>Other documents referred to above were seen and confirmed to support the statements made above.</w:t>
            </w:r>
          </w:p>
          <w:p w:rsidR="002D09FE" w:rsidRDefault="002D09FE" w:rsidP="00163FC8">
            <w:pPr>
              <w:snapToGrid w:val="0"/>
              <w:ind w:right="72"/>
              <w:rPr>
                <w:rFonts w:ascii="Verdana" w:hAnsi="Verdana"/>
                <w:sz w:val="20"/>
                <w:szCs w:val="20"/>
                <w:lang w:val="en-GB"/>
              </w:rPr>
            </w:pPr>
          </w:p>
          <w:p w:rsidR="002D09FE" w:rsidRDefault="002D09FE" w:rsidP="00163FC8">
            <w:pPr>
              <w:snapToGrid w:val="0"/>
              <w:ind w:right="72"/>
              <w:rPr>
                <w:rFonts w:ascii="Verdana" w:hAnsi="Verdana"/>
                <w:sz w:val="20"/>
                <w:szCs w:val="20"/>
                <w:lang w:val="en-GB"/>
              </w:rPr>
            </w:pPr>
          </w:p>
          <w:p w:rsidR="002D09FE" w:rsidRDefault="002D09FE" w:rsidP="00163FC8">
            <w:pPr>
              <w:snapToGrid w:val="0"/>
              <w:ind w:right="72"/>
              <w:rPr>
                <w:rFonts w:ascii="Verdana" w:hAnsi="Verdana"/>
                <w:sz w:val="20"/>
                <w:szCs w:val="20"/>
                <w:lang w:val="en-GB"/>
              </w:rPr>
            </w:pPr>
          </w:p>
          <w:p w:rsidR="002D09FE" w:rsidRDefault="002D09FE" w:rsidP="00163FC8">
            <w:pPr>
              <w:ind w:right="72"/>
              <w:rPr>
                <w:rFonts w:ascii="Verdana" w:hAnsi="Verdana"/>
                <w:sz w:val="20"/>
                <w:szCs w:val="20"/>
                <w:lang w:val="en-GB"/>
              </w:rPr>
            </w:pPr>
            <w:r>
              <w:rPr>
                <w:rFonts w:ascii="Verdana" w:hAnsi="Verdana"/>
                <w:sz w:val="20"/>
                <w:szCs w:val="20"/>
                <w:lang w:val="en-GB"/>
              </w:rPr>
              <w:t xml:space="preserve">Evidence document(s) name, page no.: </w:t>
            </w:r>
          </w:p>
          <w:p w:rsidR="002D09FE" w:rsidRDefault="002D09FE" w:rsidP="00163FC8">
            <w:pPr>
              <w:ind w:right="72"/>
              <w:rPr>
                <w:rFonts w:ascii="Verdana" w:hAnsi="Verdana"/>
                <w:sz w:val="20"/>
                <w:szCs w:val="20"/>
                <w:lang w:val="en-GB"/>
              </w:rPr>
            </w:pPr>
            <w:r>
              <w:rPr>
                <w:rFonts w:ascii="Verdana" w:hAnsi="Verdana"/>
                <w:sz w:val="20"/>
                <w:szCs w:val="20"/>
                <w:lang w:val="en-GB"/>
              </w:rPr>
              <w:t>40 – EMS Aspects Audit</w:t>
            </w:r>
          </w:p>
          <w:p w:rsidR="002D09FE" w:rsidRDefault="002D09FE" w:rsidP="00163FC8">
            <w:pPr>
              <w:ind w:right="72"/>
              <w:rPr>
                <w:rFonts w:ascii="Verdana" w:hAnsi="Verdana"/>
                <w:sz w:val="20"/>
                <w:szCs w:val="20"/>
                <w:lang w:val="en-GB"/>
              </w:rPr>
            </w:pP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sidRPr="002D0696">
              <w:rPr>
                <w:rFonts w:ascii="Verdana" w:hAnsi="Verdana"/>
                <w:sz w:val="20"/>
                <w:szCs w:val="20"/>
                <w:lang w:val="en-GB"/>
              </w:rPr>
              <w:t xml:space="preserve"> </w:t>
            </w:r>
            <w:r>
              <w:rPr>
                <w:rFonts w:ascii="Verdana" w:hAnsi="Verdana"/>
                <w:sz w:val="20"/>
                <w:szCs w:val="20"/>
                <w:lang w:val="en-GB"/>
              </w:rPr>
              <w:t>3</w:t>
            </w:r>
            <w:r w:rsidRPr="002D0696">
              <w:rPr>
                <w:rFonts w:ascii="Verdana" w:hAnsi="Verdana"/>
                <w:sz w:val="20"/>
                <w:szCs w:val="20"/>
                <w:lang w:val="en-GB"/>
              </w:rPr>
              <w:t xml:space="preserve"> / 5</w:t>
            </w:r>
          </w:p>
        </w:tc>
      </w:tr>
    </w:tbl>
    <w:p w:rsidR="002D09FE" w:rsidRDefault="002D09FE">
      <w:r>
        <w:rPr>
          <w:b/>
        </w:rPr>
        <w:br w:type="page"/>
      </w:r>
    </w:p>
    <w:tbl>
      <w:tblPr>
        <w:tblW w:w="10090" w:type="dxa"/>
        <w:jc w:val="center"/>
        <w:tblLayout w:type="fixed"/>
        <w:tblCellMar>
          <w:left w:w="115" w:type="dxa"/>
          <w:right w:w="115" w:type="dxa"/>
        </w:tblCellMar>
        <w:tblLook w:val="0000"/>
      </w:tblPr>
      <w:tblGrid>
        <w:gridCol w:w="5040"/>
        <w:gridCol w:w="3600"/>
        <w:gridCol w:w="1440"/>
        <w:gridCol w:w="10"/>
      </w:tblGrid>
      <w:tr w:rsidR="002D09FE">
        <w:trPr>
          <w:gridAfter w:val="1"/>
          <w:wAfter w:w="10" w:type="dxa"/>
          <w:cantSplit/>
          <w:trHeight w:val="499"/>
          <w:jc w:val="center"/>
        </w:trPr>
        <w:tc>
          <w:tcPr>
            <w:tcW w:w="10080" w:type="dxa"/>
            <w:gridSpan w:val="3"/>
            <w:vAlign w:val="center"/>
          </w:tcPr>
          <w:p w:rsidR="002D09FE" w:rsidRDefault="002D09FE" w:rsidP="00D96147">
            <w:pPr>
              <w:pStyle w:val="Headings"/>
              <w:snapToGrid w:val="0"/>
              <w:rPr>
                <w:rFonts w:ascii="Verdana" w:hAnsi="Verdana"/>
                <w:lang w:val="en-GB"/>
              </w:rPr>
            </w:pPr>
          </w:p>
        </w:tc>
      </w:tr>
      <w:tr w:rsidR="002D09FE">
        <w:trPr>
          <w:gridAfter w:val="1"/>
          <w:wAfter w:w="10" w:type="dxa"/>
          <w:cantSplit/>
          <w:trHeight w:val="71"/>
          <w:jc w:val="center"/>
        </w:trPr>
        <w:tc>
          <w:tcPr>
            <w:tcW w:w="10080" w:type="dxa"/>
            <w:gridSpan w:val="3"/>
            <w:vAlign w:val="center"/>
          </w:tcPr>
          <w:p w:rsidR="002D09FE" w:rsidRDefault="002D09FE" w:rsidP="00D96147">
            <w:pPr>
              <w:pStyle w:val="Headings"/>
              <w:snapToGrid w:val="0"/>
              <w:rPr>
                <w:rFonts w:ascii="Verdana" w:hAnsi="Verdana"/>
                <w:b w:val="0"/>
                <w:i/>
                <w:lang w:val="en-GB"/>
              </w:rPr>
            </w:pPr>
            <w:r>
              <w:rPr>
                <w:rFonts w:ascii="Verdana" w:hAnsi="Verdana"/>
                <w:b w:val="0"/>
                <w:i/>
                <w:lang w:val="en-GB"/>
              </w:rPr>
              <w:t>To be completed by assessor:</w:t>
            </w:r>
          </w:p>
        </w:tc>
      </w:tr>
      <w:tr w:rsidR="002D09FE">
        <w:trPr>
          <w:gridAfter w:val="1"/>
          <w:wAfter w:w="10" w:type="dxa"/>
          <w:cantSplit/>
          <w:trHeight w:val="71"/>
          <w:jc w:val="center"/>
        </w:trPr>
        <w:tc>
          <w:tcPr>
            <w:tcW w:w="10080" w:type="dxa"/>
            <w:gridSpan w:val="3"/>
            <w:vAlign w:val="center"/>
          </w:tcPr>
          <w:p w:rsidR="002D09FE" w:rsidRDefault="002D09FE" w:rsidP="00D96147">
            <w:pPr>
              <w:pStyle w:val="Headings"/>
              <w:snapToGrid w:val="0"/>
              <w:rPr>
                <w:rFonts w:ascii="Verdana" w:hAnsi="Verdana"/>
                <w:b w:val="0"/>
                <w:i/>
                <w:lang w:val="en-GB"/>
              </w:rPr>
            </w:pPr>
            <w:r>
              <w:rPr>
                <w:rFonts w:ascii="Verdana" w:hAnsi="Verdana"/>
                <w:i/>
                <w:lang w:val="en-GB"/>
              </w:rPr>
              <w:t>11. Site visit:</w:t>
            </w:r>
            <w:r>
              <w:rPr>
                <w:rFonts w:ascii="Verdana" w:hAnsi="Verdana"/>
                <w:b w:val="0"/>
                <w:i/>
                <w:lang w:val="en-GB"/>
              </w:rPr>
              <w:t xml:space="preserve"> Based on the site visits, does the organisation display good overall carbon management practices?  For recertification, has the organisation responded appropriately to previous recommendations?</w:t>
            </w:r>
          </w:p>
        </w:tc>
      </w:tr>
      <w:tr w:rsidR="002D09FE">
        <w:trPr>
          <w:cantSplit/>
          <w:trHeight w:val="2230"/>
          <w:jc w:val="center"/>
        </w:trPr>
        <w:tc>
          <w:tcPr>
            <w:tcW w:w="8640" w:type="dxa"/>
            <w:gridSpan w:val="2"/>
            <w:tcBorders>
              <w:top w:val="single" w:sz="4" w:space="0" w:color="000000"/>
              <w:left w:val="single" w:sz="4" w:space="0" w:color="000000"/>
              <w:bottom w:val="single" w:sz="4" w:space="0" w:color="000000"/>
            </w:tcBorders>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 xml:space="preserve">Assessor comments: </w:t>
            </w:r>
            <w:r w:rsidR="00B867B5">
              <w:rPr>
                <w:rFonts w:ascii="Verdana" w:hAnsi="Verdana"/>
                <w:sz w:val="20"/>
                <w:szCs w:val="20"/>
                <w:lang w:val="en-GB"/>
              </w:rPr>
              <w:t xml:space="preserve">There is a clear low carbon policy in place supported by a good </w:t>
            </w:r>
            <w:proofErr w:type="gramStart"/>
            <w:r w:rsidR="00B867B5">
              <w:rPr>
                <w:rFonts w:ascii="Verdana" w:hAnsi="Verdana"/>
                <w:sz w:val="20"/>
                <w:szCs w:val="20"/>
                <w:lang w:val="en-GB"/>
              </w:rPr>
              <w:t>high level</w:t>
            </w:r>
            <w:proofErr w:type="gramEnd"/>
            <w:r w:rsidR="00B867B5">
              <w:rPr>
                <w:rFonts w:ascii="Verdana" w:hAnsi="Verdana"/>
                <w:sz w:val="20"/>
                <w:szCs w:val="20"/>
                <w:lang w:val="en-GB"/>
              </w:rPr>
              <w:t xml:space="preserve"> implementation structure.  </w:t>
            </w:r>
            <w:r>
              <w:rPr>
                <w:rFonts w:ascii="Verdana" w:hAnsi="Verdana"/>
                <w:sz w:val="20"/>
                <w:szCs w:val="20"/>
                <w:lang w:val="en-GB"/>
              </w:rPr>
              <w:t xml:space="preserve">Systems and procedures were generally regarded as good, </w:t>
            </w:r>
            <w:r w:rsidR="00A62612">
              <w:rPr>
                <w:rFonts w:ascii="Verdana" w:hAnsi="Verdana"/>
                <w:sz w:val="20"/>
                <w:szCs w:val="20"/>
                <w:lang w:val="en-GB"/>
              </w:rPr>
              <w:t xml:space="preserve">although not formally structured. The move toward ISO </w:t>
            </w:r>
            <w:proofErr w:type="gramStart"/>
            <w:r w:rsidR="00A62612">
              <w:rPr>
                <w:rFonts w:ascii="Verdana" w:hAnsi="Verdana"/>
                <w:sz w:val="20"/>
                <w:szCs w:val="20"/>
                <w:lang w:val="en-GB"/>
              </w:rPr>
              <w:t>14001 accreditation</w:t>
            </w:r>
            <w:proofErr w:type="gramEnd"/>
            <w:r w:rsidR="00A62612">
              <w:rPr>
                <w:rFonts w:ascii="Verdana" w:hAnsi="Verdana"/>
                <w:sz w:val="20"/>
                <w:szCs w:val="20"/>
                <w:lang w:val="en-GB"/>
              </w:rPr>
              <w:t xml:space="preserve"> should help to achieve </w:t>
            </w:r>
            <w:proofErr w:type="spellStart"/>
            <w:r w:rsidR="00A62612">
              <w:rPr>
                <w:rFonts w:ascii="Verdana" w:hAnsi="Verdana"/>
                <w:sz w:val="20"/>
                <w:szCs w:val="20"/>
                <w:lang w:val="en-GB"/>
              </w:rPr>
              <w:t>this</w:t>
            </w:r>
            <w:proofErr w:type="spellEnd"/>
            <w:r w:rsidR="00A62612">
              <w:rPr>
                <w:rFonts w:ascii="Verdana" w:hAnsi="Verdana"/>
                <w:sz w:val="20"/>
                <w:szCs w:val="20"/>
                <w:lang w:val="en-GB"/>
              </w:rPr>
              <w:t>.  T</w:t>
            </w:r>
            <w:r>
              <w:rPr>
                <w:rFonts w:ascii="Verdana" w:hAnsi="Verdana"/>
                <w:sz w:val="20"/>
                <w:szCs w:val="20"/>
                <w:lang w:val="en-GB"/>
              </w:rPr>
              <w:t xml:space="preserve">here </w:t>
            </w:r>
            <w:r w:rsidR="00A62612">
              <w:rPr>
                <w:rFonts w:ascii="Verdana" w:hAnsi="Verdana"/>
                <w:sz w:val="20"/>
                <w:szCs w:val="20"/>
                <w:lang w:val="en-GB"/>
              </w:rPr>
              <w:t>is</w:t>
            </w:r>
            <w:r>
              <w:rPr>
                <w:rFonts w:ascii="Verdana" w:hAnsi="Verdana"/>
                <w:sz w:val="20"/>
                <w:szCs w:val="20"/>
                <w:lang w:val="en-GB"/>
              </w:rPr>
              <w:t xml:space="preserve"> a notable lack of structure to training of both end users</w:t>
            </w:r>
            <w:r w:rsidR="00B867B5">
              <w:rPr>
                <w:rFonts w:ascii="Verdana" w:hAnsi="Verdana"/>
                <w:sz w:val="20"/>
                <w:szCs w:val="20"/>
                <w:lang w:val="en-GB"/>
              </w:rPr>
              <w:t xml:space="preserve">, </w:t>
            </w:r>
            <w:r>
              <w:rPr>
                <w:rFonts w:ascii="Verdana" w:hAnsi="Verdana"/>
                <w:sz w:val="20"/>
                <w:szCs w:val="20"/>
                <w:lang w:val="en-GB"/>
              </w:rPr>
              <w:t>Sustainability office personnel</w:t>
            </w:r>
            <w:r w:rsidR="00B867B5">
              <w:rPr>
                <w:rFonts w:ascii="Verdana" w:hAnsi="Verdana"/>
                <w:sz w:val="20"/>
                <w:szCs w:val="20"/>
                <w:lang w:val="en-GB"/>
              </w:rPr>
              <w:t xml:space="preserve"> and university staff at large</w:t>
            </w:r>
            <w:r w:rsidR="00A62612">
              <w:rPr>
                <w:rFonts w:ascii="Verdana" w:hAnsi="Verdana"/>
                <w:sz w:val="20"/>
                <w:szCs w:val="20"/>
                <w:lang w:val="en-GB"/>
              </w:rPr>
              <w:t xml:space="preserve"> which should be rectified as soon as practical</w:t>
            </w:r>
            <w:r>
              <w:rPr>
                <w:rFonts w:ascii="Verdana" w:hAnsi="Verdana"/>
                <w:sz w:val="20"/>
                <w:szCs w:val="20"/>
                <w:lang w:val="en-GB"/>
              </w:rPr>
              <w:t>.  Data quality and transparency was good</w:t>
            </w:r>
            <w:r w:rsidR="00A62612">
              <w:rPr>
                <w:rFonts w:ascii="Verdana" w:hAnsi="Verdana"/>
                <w:sz w:val="20"/>
                <w:szCs w:val="20"/>
                <w:lang w:val="en-GB"/>
              </w:rPr>
              <w:t xml:space="preserve">, and whilst there are some data gaps these do not have a material impact on the calculated outcome. Such gaps have been filled by use of historical data. Investment in reduction measures is good in light of the additional capital </w:t>
            </w:r>
            <w:proofErr w:type="gramStart"/>
            <w:r w:rsidR="00A62612">
              <w:rPr>
                <w:rFonts w:ascii="Verdana" w:hAnsi="Verdana"/>
                <w:sz w:val="20"/>
                <w:szCs w:val="20"/>
                <w:lang w:val="en-GB"/>
              </w:rPr>
              <w:t>investment taking</w:t>
            </w:r>
            <w:proofErr w:type="gramEnd"/>
            <w:r w:rsidR="00A62612">
              <w:rPr>
                <w:rFonts w:ascii="Verdana" w:hAnsi="Verdana"/>
                <w:sz w:val="20"/>
                <w:szCs w:val="20"/>
                <w:lang w:val="en-GB"/>
              </w:rPr>
              <w:t xml:space="preserve"> place in the refurbishment and substantial rebuild of the </w:t>
            </w:r>
            <w:proofErr w:type="spellStart"/>
            <w:r w:rsidR="00A62612">
              <w:rPr>
                <w:rFonts w:ascii="Verdana" w:hAnsi="Verdana"/>
                <w:sz w:val="20"/>
                <w:szCs w:val="20"/>
                <w:lang w:val="en-GB"/>
              </w:rPr>
              <w:t>Sighthill</w:t>
            </w:r>
            <w:proofErr w:type="spellEnd"/>
            <w:r w:rsidR="00A62612">
              <w:rPr>
                <w:rFonts w:ascii="Verdana" w:hAnsi="Verdana"/>
                <w:sz w:val="20"/>
                <w:szCs w:val="20"/>
                <w:lang w:val="en-GB"/>
              </w:rPr>
              <w:t xml:space="preserve"> Campus. Since the </w:t>
            </w:r>
            <w:r w:rsidR="00B867B5">
              <w:rPr>
                <w:rFonts w:ascii="Verdana" w:hAnsi="Verdana"/>
                <w:sz w:val="20"/>
                <w:szCs w:val="20"/>
                <w:lang w:val="en-GB"/>
              </w:rPr>
              <w:t xml:space="preserve">CTSC </w:t>
            </w:r>
            <w:r w:rsidR="00A62612">
              <w:rPr>
                <w:rFonts w:ascii="Verdana" w:hAnsi="Verdana"/>
                <w:sz w:val="20"/>
                <w:szCs w:val="20"/>
                <w:lang w:val="en-GB"/>
              </w:rPr>
              <w:t>gap analysis</w:t>
            </w:r>
            <w:r w:rsidR="00B867B5">
              <w:rPr>
                <w:rFonts w:ascii="Verdana" w:hAnsi="Verdana"/>
                <w:sz w:val="20"/>
                <w:szCs w:val="20"/>
                <w:lang w:val="en-GB"/>
              </w:rPr>
              <w:t xml:space="preserve"> in 2009</w:t>
            </w:r>
            <w:proofErr w:type="gramStart"/>
            <w:r w:rsidR="00B867B5">
              <w:rPr>
                <w:rFonts w:ascii="Verdana" w:hAnsi="Verdana"/>
                <w:sz w:val="20"/>
                <w:szCs w:val="20"/>
                <w:lang w:val="en-GB"/>
              </w:rPr>
              <w:t xml:space="preserve">, </w:t>
            </w:r>
            <w:r w:rsidR="00A62612">
              <w:rPr>
                <w:rFonts w:ascii="Verdana" w:hAnsi="Verdana"/>
                <w:sz w:val="20"/>
                <w:szCs w:val="20"/>
                <w:lang w:val="en-GB"/>
              </w:rPr>
              <w:t xml:space="preserve"> major</w:t>
            </w:r>
            <w:proofErr w:type="gramEnd"/>
            <w:r w:rsidR="00A62612">
              <w:rPr>
                <w:rFonts w:ascii="Verdana" w:hAnsi="Verdana"/>
                <w:sz w:val="20"/>
                <w:szCs w:val="20"/>
                <w:lang w:val="en-GB"/>
              </w:rPr>
              <w:t xml:space="preserve"> improvements have been made in data transparency and quality, and access to supporting documentation has been greatly improved. </w:t>
            </w: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Default="002D09FE" w:rsidP="00163FC8">
            <w:pPr>
              <w:ind w:right="72"/>
              <w:rPr>
                <w:rFonts w:ascii="Verdana" w:hAnsi="Verdana"/>
                <w:sz w:val="20"/>
                <w:szCs w:val="20"/>
                <w:lang w:val="en-GB"/>
              </w:rPr>
            </w:pPr>
          </w:p>
          <w:p w:rsidR="002D09FE" w:rsidRPr="002D0696" w:rsidRDefault="002D09FE" w:rsidP="00163FC8">
            <w:pPr>
              <w:ind w:right="72"/>
              <w:rPr>
                <w:rFonts w:ascii="Verdana" w:hAnsi="Verdana"/>
                <w:sz w:val="20"/>
                <w:szCs w:val="20"/>
                <w:lang w:val="en-GB"/>
              </w:rPr>
            </w:pP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2D09FE" w:rsidRPr="002D0696" w:rsidRDefault="002D09FE" w:rsidP="00163FC8">
            <w:pPr>
              <w:snapToGrid w:val="0"/>
              <w:ind w:right="72"/>
              <w:rPr>
                <w:rFonts w:ascii="Verdana" w:hAnsi="Verdana"/>
                <w:sz w:val="20"/>
                <w:szCs w:val="20"/>
                <w:lang w:val="en-GB"/>
              </w:rPr>
            </w:pPr>
            <w:r w:rsidRPr="002D0696">
              <w:rPr>
                <w:rFonts w:ascii="Verdana" w:hAnsi="Verdana"/>
                <w:sz w:val="20"/>
                <w:szCs w:val="20"/>
                <w:lang w:val="en-GB"/>
              </w:rPr>
              <w:t>Mark:</w:t>
            </w:r>
          </w:p>
          <w:p w:rsidR="002D09FE" w:rsidRPr="002D0696" w:rsidRDefault="002D09FE" w:rsidP="00163FC8">
            <w:pPr>
              <w:ind w:right="72"/>
              <w:rPr>
                <w:rFonts w:ascii="Verdana" w:hAnsi="Verdana"/>
                <w:sz w:val="20"/>
                <w:szCs w:val="20"/>
                <w:lang w:val="en-GB"/>
              </w:rPr>
            </w:pPr>
            <w:r w:rsidRPr="002D0696">
              <w:rPr>
                <w:rFonts w:ascii="Verdana" w:hAnsi="Verdana"/>
                <w:sz w:val="20"/>
                <w:szCs w:val="20"/>
                <w:lang w:val="en-GB"/>
              </w:rPr>
              <w:t xml:space="preserve">  </w:t>
            </w:r>
            <w:r>
              <w:rPr>
                <w:rFonts w:ascii="Verdana" w:hAnsi="Verdana"/>
                <w:sz w:val="20"/>
                <w:szCs w:val="20"/>
                <w:lang w:val="en-GB"/>
              </w:rPr>
              <w:t>6</w:t>
            </w:r>
            <w:r w:rsidRPr="002D0696">
              <w:rPr>
                <w:rFonts w:ascii="Verdana" w:hAnsi="Verdana"/>
                <w:sz w:val="20"/>
                <w:szCs w:val="20"/>
                <w:lang w:val="en-GB"/>
              </w:rPr>
              <w:t>/ 10</w:t>
            </w:r>
          </w:p>
        </w:tc>
      </w:tr>
      <w:tr w:rsidR="002D09FE">
        <w:trPr>
          <w:gridAfter w:val="1"/>
          <w:wAfter w:w="10" w:type="dxa"/>
          <w:cantSplit/>
          <w:trHeight w:val="170"/>
          <w:jc w:val="center"/>
        </w:trPr>
        <w:tc>
          <w:tcPr>
            <w:tcW w:w="10080" w:type="dxa"/>
            <w:gridSpan w:val="3"/>
            <w:tcBorders>
              <w:bottom w:val="single" w:sz="4" w:space="0" w:color="000000"/>
            </w:tcBorders>
            <w:vAlign w:val="center"/>
          </w:tcPr>
          <w:p w:rsidR="002D09FE" w:rsidRDefault="002D09FE" w:rsidP="00D96147">
            <w:pPr>
              <w:pStyle w:val="Headings"/>
              <w:snapToGrid w:val="0"/>
              <w:rPr>
                <w:rFonts w:ascii="Verdana" w:hAnsi="Verdana"/>
                <w:lang w:val="en-GB"/>
              </w:rPr>
            </w:pPr>
          </w:p>
        </w:tc>
      </w:tr>
      <w:tr w:rsidR="002D09FE">
        <w:trPr>
          <w:cantSplit/>
          <w:trHeight w:val="559"/>
          <w:jc w:val="center"/>
        </w:trPr>
        <w:tc>
          <w:tcPr>
            <w:tcW w:w="5040" w:type="dxa"/>
            <w:tcBorders>
              <w:top w:val="single" w:sz="4" w:space="0" w:color="000000"/>
              <w:left w:val="single" w:sz="4" w:space="0" w:color="000000"/>
              <w:bottom w:val="single" w:sz="4" w:space="0" w:color="000000"/>
            </w:tcBorders>
            <w:vAlign w:val="center"/>
          </w:tcPr>
          <w:p w:rsidR="002D09FE" w:rsidRDefault="002D09FE" w:rsidP="00D96147">
            <w:pPr>
              <w:pStyle w:val="Headings"/>
              <w:snapToGrid w:val="0"/>
              <w:rPr>
                <w:rFonts w:ascii="Verdana" w:hAnsi="Verdana"/>
                <w:lang w:val="en-GB"/>
              </w:rPr>
            </w:pPr>
            <w:r>
              <w:rPr>
                <w:rFonts w:ascii="Verdana" w:hAnsi="Verdana"/>
                <w:lang w:val="en-GB"/>
              </w:rPr>
              <w:t xml:space="preserve">Total qualitative mark </w:t>
            </w:r>
          </w:p>
          <w:p w:rsidR="002D09FE" w:rsidRDefault="002D09FE" w:rsidP="00D96147">
            <w:pPr>
              <w:pStyle w:val="Headings"/>
              <w:snapToGrid w:val="0"/>
              <w:rPr>
                <w:rFonts w:ascii="Verdana" w:hAnsi="Verdana"/>
                <w:lang w:val="en-GB"/>
              </w:rPr>
            </w:pPr>
            <w:r>
              <w:rPr>
                <w:rFonts w:ascii="Verdana" w:hAnsi="Verdana"/>
                <w:lang w:val="en-GB"/>
              </w:rPr>
              <w:t>(48 or 60% constitutes a pass)</w:t>
            </w:r>
          </w:p>
        </w:tc>
        <w:tc>
          <w:tcPr>
            <w:tcW w:w="5050" w:type="dxa"/>
            <w:gridSpan w:val="3"/>
            <w:tcBorders>
              <w:top w:val="single" w:sz="4" w:space="0" w:color="000000"/>
              <w:left w:val="single" w:sz="4" w:space="0" w:color="000000"/>
              <w:bottom w:val="single" w:sz="4" w:space="0" w:color="000000"/>
              <w:right w:val="single" w:sz="4" w:space="0" w:color="000000"/>
            </w:tcBorders>
            <w:vAlign w:val="center"/>
          </w:tcPr>
          <w:p w:rsidR="002D09FE" w:rsidRDefault="002D09FE" w:rsidP="00D96147">
            <w:pPr>
              <w:pStyle w:val="Headings"/>
              <w:snapToGrid w:val="0"/>
              <w:rPr>
                <w:rFonts w:ascii="Verdana" w:hAnsi="Verdana"/>
                <w:lang w:val="en-GB"/>
              </w:rPr>
            </w:pPr>
            <w:r>
              <w:rPr>
                <w:rFonts w:ascii="Verdana" w:hAnsi="Verdana"/>
                <w:b w:val="0"/>
                <w:lang w:val="en-GB"/>
              </w:rPr>
              <w:t xml:space="preserve"> 52 </w:t>
            </w:r>
            <w:r>
              <w:rPr>
                <w:rFonts w:ascii="Verdana" w:hAnsi="Verdana"/>
                <w:lang w:val="en-GB"/>
              </w:rPr>
              <w:t xml:space="preserve">/ 80 </w:t>
            </w:r>
          </w:p>
        </w:tc>
      </w:tr>
      <w:tr w:rsidR="002D09FE">
        <w:trPr>
          <w:cantSplit/>
          <w:trHeight w:val="2357"/>
          <w:jc w:val="center"/>
        </w:trPr>
        <w:tc>
          <w:tcPr>
            <w:tcW w:w="10090" w:type="dxa"/>
            <w:gridSpan w:val="4"/>
            <w:tcBorders>
              <w:top w:val="single" w:sz="4" w:space="0" w:color="000000"/>
              <w:left w:val="single" w:sz="4" w:space="0" w:color="000000"/>
              <w:bottom w:val="single" w:sz="4" w:space="0" w:color="000000"/>
              <w:right w:val="single" w:sz="4" w:space="0" w:color="000000"/>
            </w:tcBorders>
          </w:tcPr>
          <w:p w:rsidR="002D09FE" w:rsidRDefault="002D09FE" w:rsidP="00D96147">
            <w:pPr>
              <w:pStyle w:val="Headings"/>
              <w:snapToGrid w:val="0"/>
              <w:spacing w:before="60" w:after="0"/>
              <w:rPr>
                <w:rFonts w:ascii="Verdana" w:hAnsi="Verdana"/>
                <w:lang w:val="en-GB"/>
              </w:rPr>
            </w:pPr>
            <w:r>
              <w:rPr>
                <w:rFonts w:ascii="Verdana" w:hAnsi="Verdana"/>
                <w:lang w:val="en-GB"/>
              </w:rPr>
              <w:t>Assessor recommendation: Pass</w:t>
            </w:r>
          </w:p>
          <w:p w:rsidR="002D09FE" w:rsidRPr="002D0696" w:rsidRDefault="002D09FE" w:rsidP="00D96147">
            <w:pPr>
              <w:pStyle w:val="Headings"/>
              <w:snapToGrid w:val="0"/>
              <w:spacing w:before="60" w:after="0"/>
              <w:rPr>
                <w:rFonts w:ascii="Verdana" w:hAnsi="Verdana"/>
                <w:b w:val="0"/>
                <w:lang w:val="en-GB"/>
              </w:rPr>
            </w:pPr>
            <w:r>
              <w:rPr>
                <w:rFonts w:ascii="Verdana" w:hAnsi="Verdana"/>
                <w:lang w:val="en-GB"/>
              </w:rPr>
              <w:t>Assessor comments: As above.</w:t>
            </w:r>
          </w:p>
          <w:p w:rsidR="002D09FE" w:rsidRDefault="002D09FE" w:rsidP="00D96147">
            <w:pPr>
              <w:pStyle w:val="Headings"/>
              <w:rPr>
                <w:rFonts w:ascii="Verdana" w:hAnsi="Verdana"/>
                <w:lang w:val="en-GB"/>
              </w:rPr>
            </w:pPr>
          </w:p>
          <w:p w:rsidR="002D09FE" w:rsidRDefault="002D09FE" w:rsidP="008E2552">
            <w:pPr>
              <w:pStyle w:val="Headings"/>
              <w:rPr>
                <w:rFonts w:ascii="Verdana" w:hAnsi="Verdana"/>
                <w:lang w:val="en-GB"/>
              </w:rPr>
            </w:pPr>
          </w:p>
        </w:tc>
      </w:tr>
    </w:tbl>
    <w:p w:rsidR="002D09FE" w:rsidRDefault="002D09FE" w:rsidP="00794D67">
      <w:pPr>
        <w:rPr>
          <w:rFonts w:ascii="Verdana" w:hAnsi="Verdana"/>
          <w:lang w:val="en-GB"/>
        </w:rPr>
      </w:pPr>
    </w:p>
    <w:p w:rsidR="002D09FE" w:rsidRDefault="002D09FE" w:rsidP="00794D67">
      <w:pPr>
        <w:rPr>
          <w:rFonts w:ascii="Verdana" w:hAnsi="Verdana"/>
          <w:lang w:val="en-GB"/>
        </w:rPr>
      </w:pPr>
    </w:p>
    <w:p w:rsidR="002D09FE" w:rsidRDefault="002D09FE" w:rsidP="00794D67">
      <w:pPr>
        <w:rPr>
          <w:rFonts w:ascii="Verdana" w:hAnsi="Verdana"/>
          <w:b/>
          <w:lang w:val="en-GB"/>
        </w:rPr>
      </w:pPr>
      <w:r>
        <w:rPr>
          <w:rFonts w:ascii="Verdana" w:hAnsi="Verdana"/>
          <w:b/>
          <w:lang w:val="en-GB"/>
        </w:rPr>
        <w:t>Returning your form</w:t>
      </w:r>
    </w:p>
    <w:p w:rsidR="002D09FE" w:rsidRDefault="002D09FE" w:rsidP="00794D67">
      <w:pPr>
        <w:rPr>
          <w:rFonts w:ascii="Verdana" w:hAnsi="Verdana"/>
          <w:b/>
        </w:rPr>
      </w:pPr>
    </w:p>
    <w:p w:rsidR="002D09FE" w:rsidRPr="006A1C87" w:rsidRDefault="002D09FE" w:rsidP="00E6577B">
      <w:r>
        <w:rPr>
          <w:rFonts w:ascii="Verdana" w:hAnsi="Verdana"/>
        </w:rPr>
        <w:t>Applicants: Please email forms</w:t>
      </w:r>
      <w:r>
        <w:rPr>
          <w:rFonts w:ascii="Verdana" w:hAnsi="Verdana"/>
          <w:b/>
        </w:rPr>
        <w:t xml:space="preserve"> </w:t>
      </w:r>
      <w:r>
        <w:rPr>
          <w:rFonts w:ascii="Verdana" w:hAnsi="Verdana"/>
        </w:rPr>
        <w:t>to</w:t>
      </w:r>
      <w:r>
        <w:t xml:space="preserve"> your assessor</w:t>
      </w:r>
    </w:p>
    <w:p w:rsidR="002D09FE" w:rsidRPr="00006C66" w:rsidRDefault="002D09FE" w:rsidP="00E6577B">
      <w:pPr>
        <w:rPr>
          <w:rStyle w:val="Hyperlink"/>
        </w:rPr>
      </w:pPr>
      <w:r>
        <w:rPr>
          <w:rFonts w:ascii="Verdana" w:hAnsi="Verdana"/>
        </w:rPr>
        <w:t>Assessors: Please email completed forms</w:t>
      </w:r>
      <w:r>
        <w:rPr>
          <w:rFonts w:ascii="Verdana" w:hAnsi="Verdana"/>
          <w:b/>
        </w:rPr>
        <w:t xml:space="preserve"> </w:t>
      </w:r>
      <w:r>
        <w:rPr>
          <w:rFonts w:ascii="Verdana" w:hAnsi="Verdana"/>
        </w:rPr>
        <w:t xml:space="preserve">to </w:t>
      </w:r>
      <w:hyperlink r:id="rId18" w:tooltip="mailto:carbontruststandard@nef.org.uk" w:history="1">
        <w:r w:rsidRPr="00006C66">
          <w:rPr>
            <w:rStyle w:val="Hyperlink"/>
          </w:rPr>
          <w:t>carbontruststandard@nef.org.uk</w:t>
        </w:r>
      </w:hyperlink>
    </w:p>
    <w:p w:rsidR="002D09FE" w:rsidRDefault="002D09FE" w:rsidP="00E6577B">
      <w:pPr>
        <w:jc w:val="center"/>
        <w:rPr>
          <w:rFonts w:ascii="Verdana" w:hAnsi="Verdana"/>
          <w:b/>
          <w:color w:val="0000FF"/>
        </w:rPr>
      </w:pPr>
    </w:p>
    <w:p w:rsidR="002D09FE" w:rsidRDefault="002D09FE" w:rsidP="00E6577B">
      <w:pPr>
        <w:rPr>
          <w:rFonts w:ascii="Verdana" w:hAnsi="Verdana"/>
          <w:b/>
          <w:lang w:val="en-GB"/>
        </w:rPr>
      </w:pPr>
      <w:r>
        <w:rPr>
          <w:rFonts w:ascii="Verdana" w:hAnsi="Verdana"/>
          <w:b/>
          <w:lang w:val="en-GB"/>
        </w:rPr>
        <w:t>Queries</w:t>
      </w:r>
    </w:p>
    <w:p w:rsidR="002D09FE" w:rsidRDefault="002D09FE" w:rsidP="00E6577B">
      <w:pPr>
        <w:rPr>
          <w:rFonts w:ascii="Verdana" w:hAnsi="Verdana"/>
          <w:lang w:val="en-GB"/>
        </w:rPr>
      </w:pPr>
    </w:p>
    <w:p w:rsidR="002D09FE" w:rsidRDefault="002D09FE" w:rsidP="00E6577B">
      <w:pPr>
        <w:rPr>
          <w:rFonts w:ascii="Verdana" w:hAnsi="Verdana" w:cs="Arial"/>
        </w:rPr>
      </w:pPr>
      <w:r>
        <w:rPr>
          <w:rFonts w:ascii="Verdana" w:hAnsi="Verdana"/>
          <w:lang w:val="en-GB"/>
        </w:rPr>
        <w:t xml:space="preserve">If you have any questions about this form, please contact your assessor, email your query to </w:t>
      </w:r>
      <w:hyperlink r:id="rId19" w:tooltip="mailto:carbontruststandard@nef.org.uk" w:history="1">
        <w:r w:rsidRPr="00006C66">
          <w:rPr>
            <w:rStyle w:val="Hyperlink"/>
          </w:rPr>
          <w:t>carbontruststandard@nef.org.uk</w:t>
        </w:r>
      </w:hyperlink>
      <w:r>
        <w:rPr>
          <w:rFonts w:ascii="Verdana" w:hAnsi="Verdana"/>
          <w:lang w:val="en-GB"/>
        </w:rPr>
        <w:t xml:space="preserve"> or phone us on </w:t>
      </w:r>
      <w:r>
        <w:rPr>
          <w:rFonts w:ascii="Verdana" w:hAnsi="Verdana" w:cs="Arial"/>
        </w:rPr>
        <w:t>0845 838 8464.</w:t>
      </w:r>
    </w:p>
    <w:p w:rsidR="002D09FE" w:rsidRPr="00E6577B" w:rsidRDefault="002D09FE" w:rsidP="00794D67">
      <w:pPr>
        <w:jc w:val="center"/>
        <w:rPr>
          <w:rFonts w:ascii="Verdana" w:hAnsi="Verdana"/>
        </w:rPr>
      </w:pPr>
    </w:p>
    <w:p w:rsidR="002D09FE" w:rsidRDefault="002D09FE" w:rsidP="00794D67">
      <w:pPr>
        <w:rPr>
          <w:rFonts w:ascii="Verdana" w:hAnsi="Verdana"/>
          <w:lang w:val="en-GB"/>
        </w:rPr>
      </w:pPr>
    </w:p>
    <w:p w:rsidR="002D09FE" w:rsidRDefault="002D09FE" w:rsidP="00794D67">
      <w:pPr>
        <w:rPr>
          <w:rFonts w:ascii="Verdana" w:hAnsi="Verdana"/>
          <w:lang w:val="en-GB"/>
        </w:rPr>
      </w:pPr>
    </w:p>
    <w:p w:rsidR="002D09FE" w:rsidRDefault="002D09FE" w:rsidP="00794D67">
      <w:pPr>
        <w:rPr>
          <w:rFonts w:ascii="Verdana" w:hAnsi="Verdana"/>
          <w:lang w:val="en-GB"/>
        </w:rPr>
      </w:pPr>
    </w:p>
    <w:p w:rsidR="002D09FE" w:rsidRDefault="002D09FE" w:rsidP="00794D67">
      <w:pPr>
        <w:rPr>
          <w:rFonts w:ascii="Verdana" w:hAnsi="Verdana"/>
          <w:lang w:val="en-GB"/>
        </w:rPr>
      </w:pPr>
    </w:p>
    <w:p w:rsidR="002D09FE" w:rsidRDefault="002D09FE" w:rsidP="00794D67">
      <w:pPr>
        <w:autoSpaceDE w:val="0"/>
        <w:rPr>
          <w:rFonts w:ascii="Verdana" w:hAnsi="Verdana"/>
          <w:sz w:val="18"/>
          <w:szCs w:val="18"/>
        </w:rPr>
      </w:pPr>
      <w:r>
        <w:rPr>
          <w:rFonts w:ascii="Verdana" w:hAnsi="Verdana"/>
          <w:sz w:val="18"/>
          <w:szCs w:val="18"/>
        </w:rPr>
        <w:t>© The Carbon Trust June 2008. All rights reserved.</w:t>
      </w:r>
    </w:p>
    <w:p w:rsidR="002D09FE" w:rsidRDefault="002D09FE" w:rsidP="00794D67">
      <w:pPr>
        <w:autoSpaceDE w:val="0"/>
        <w:rPr>
          <w:rFonts w:ascii="Verdana" w:hAnsi="Verdana"/>
          <w:sz w:val="18"/>
          <w:szCs w:val="18"/>
        </w:rPr>
      </w:pPr>
      <w:r>
        <w:rPr>
          <w:rFonts w:ascii="Verdana" w:hAnsi="Verdana"/>
          <w:sz w:val="18"/>
          <w:szCs w:val="18"/>
        </w:rPr>
        <w:t xml:space="preserve">Any trademarks, </w:t>
      </w:r>
      <w:proofErr w:type="spellStart"/>
      <w:r>
        <w:rPr>
          <w:rFonts w:ascii="Verdana" w:hAnsi="Verdana"/>
          <w:sz w:val="18"/>
          <w:szCs w:val="18"/>
        </w:rPr>
        <w:t>servicemarks</w:t>
      </w:r>
      <w:proofErr w:type="spellEnd"/>
      <w:r>
        <w:rPr>
          <w:rFonts w:ascii="Verdana" w:hAnsi="Verdana"/>
          <w:sz w:val="18"/>
          <w:szCs w:val="18"/>
        </w:rPr>
        <w:t xml:space="preserve"> or logos used in this document are the property of the Carbon Trust and copyright is licensed to the Carbon Trust.</w:t>
      </w:r>
    </w:p>
    <w:p w:rsidR="002D09FE" w:rsidRDefault="002D09FE" w:rsidP="00794D67">
      <w:pPr>
        <w:autoSpaceDE w:val="0"/>
        <w:rPr>
          <w:rFonts w:ascii="Verdana" w:hAnsi="Verdana"/>
          <w:sz w:val="18"/>
          <w:szCs w:val="18"/>
        </w:rPr>
      </w:pPr>
      <w:r>
        <w:rPr>
          <w:rFonts w:ascii="Verdana" w:hAnsi="Verdana"/>
          <w:sz w:val="18"/>
          <w:szCs w:val="18"/>
        </w:rPr>
        <w:t xml:space="preserve">Nothing in this document shall be construed as granting any </w:t>
      </w:r>
      <w:proofErr w:type="spellStart"/>
      <w:r>
        <w:rPr>
          <w:rFonts w:ascii="Verdana" w:hAnsi="Verdana"/>
          <w:sz w:val="18"/>
          <w:szCs w:val="18"/>
        </w:rPr>
        <w:t>licence</w:t>
      </w:r>
      <w:proofErr w:type="spellEnd"/>
      <w:r>
        <w:rPr>
          <w:rFonts w:ascii="Verdana" w:hAnsi="Verdana"/>
          <w:sz w:val="18"/>
          <w:szCs w:val="18"/>
        </w:rPr>
        <w:t xml:space="preserve"> or right to use or reproduce any of the trademarks, service marks, logos, copyright or any proprietary information in any way without the Carbon Trust’s prior written permission.</w:t>
      </w:r>
    </w:p>
    <w:p w:rsidR="002D09FE" w:rsidRDefault="002D09FE" w:rsidP="00794D67">
      <w:pPr>
        <w:autoSpaceDE w:val="0"/>
        <w:rPr>
          <w:rFonts w:ascii="Verdana" w:hAnsi="Verdana"/>
          <w:sz w:val="18"/>
          <w:szCs w:val="18"/>
        </w:rPr>
      </w:pPr>
      <w:r>
        <w:rPr>
          <w:rFonts w:ascii="Verdana" w:hAnsi="Verdana"/>
          <w:sz w:val="18"/>
          <w:szCs w:val="18"/>
        </w:rPr>
        <w:t>The Carbon Trust enforces infringements of its intellectual property rights to the full extent permitted by law.</w:t>
      </w:r>
    </w:p>
    <w:p w:rsidR="002D09FE" w:rsidRPr="0089727A" w:rsidRDefault="002D09FE" w:rsidP="00794D67">
      <w:pPr>
        <w:autoSpaceDE w:val="0"/>
        <w:rPr>
          <w:rFonts w:ascii="Verdana" w:hAnsi="Verdana"/>
          <w:sz w:val="18"/>
          <w:szCs w:val="18"/>
        </w:rPr>
      </w:pPr>
      <w:r>
        <w:rPr>
          <w:rFonts w:ascii="Verdana" w:hAnsi="Verdana"/>
          <w:sz w:val="18"/>
          <w:szCs w:val="18"/>
        </w:rPr>
        <w:t xml:space="preserve">The Carbon Trust Standard Company is a subsidiary of the Carbon Trust. </w:t>
      </w:r>
      <w:r w:rsidRPr="0089727A">
        <w:rPr>
          <w:rFonts w:ascii="Verdana" w:hAnsi="Verdana"/>
          <w:sz w:val="18"/>
          <w:szCs w:val="18"/>
        </w:rPr>
        <w:t>The Carbon Trust is grant funded by the Department of Energy and Climate Change, the Department for Environment, Food and Rural Affairs, the Department for Business, Enterprise and Regulatory Reform, the Scottish Government, the Welsh Assembly Government and Invest Northern Ireland.</w:t>
      </w:r>
    </w:p>
    <w:p w:rsidR="002D09FE" w:rsidRPr="00D509B7" w:rsidRDefault="002D09FE" w:rsidP="00794D67">
      <w:r>
        <w:rPr>
          <w:rFonts w:ascii="Verdana" w:hAnsi="Verdana"/>
          <w:sz w:val="20"/>
          <w:szCs w:val="20"/>
          <w:lang w:val="en-GB"/>
        </w:rPr>
        <w:t>CTSC007</w:t>
      </w:r>
    </w:p>
    <w:sectPr w:rsidR="002D09FE" w:rsidRPr="00D509B7" w:rsidSect="00493422">
      <w:footnotePr>
        <w:pos w:val="beneathText"/>
      </w:footnotePr>
      <w:type w:val="continuous"/>
      <w:pgSz w:w="11905" w:h="16837"/>
      <w:pgMar w:top="899" w:right="1077" w:bottom="907" w:left="1077" w:footer="306" w:gutter="0"/>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46" w:rsidRDefault="00222146" w:rsidP="00D509B7">
      <w:pPr>
        <w:pStyle w:val="Headings"/>
      </w:pPr>
      <w:r>
        <w:separator/>
      </w:r>
    </w:p>
  </w:endnote>
  <w:endnote w:type="continuationSeparator" w:id="0">
    <w:p w:rsidR="00222146" w:rsidRDefault="00222146" w:rsidP="00D509B7">
      <w:pPr>
        <w:pStyle w:val="Headings"/>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46" w:rsidRPr="0089727A" w:rsidRDefault="00222146">
    <w:pPr>
      <w:pStyle w:val="Footer"/>
      <w:ind w:right="360"/>
      <w:rPr>
        <w:rFonts w:ascii="Verdana" w:hAnsi="Verdana"/>
        <w:sz w:val="16"/>
        <w:szCs w:val="16"/>
      </w:rPr>
    </w:pPr>
    <w:r w:rsidRPr="001D0E6D">
      <w:rPr>
        <w:noProof/>
        <w:lang w:eastAsia="en-US"/>
      </w:rPr>
      <w:pict>
        <v:shapetype id="_x0000_t202" coordsize="21600,21600" o:spt="202" path="m0,0l0,21600,21600,21600,21600,0xe">
          <v:stroke joinstyle="miter"/>
          <v:path gradientshapeok="t" o:connecttype="rect"/>
        </v:shapetype>
        <v:shape id="_x0000_s2049" type="#_x0000_t202" style="position:absolute;margin-left:535.8pt;margin-top:.05pt;width:5.55pt;height:11.45pt;z-index:251660288;mso-wrap-distance-left:0;mso-wrap-distance-right:0;mso-position-horizontal-relative:page" stroked="f">
          <v:fill opacity="0" color2="black"/>
          <v:textbox style="mso-next-textbox:#_x0000_s2049" inset="0,0,0,0">
            <w:txbxContent>
              <w:p w:rsidR="00222146" w:rsidRDefault="00222146">
                <w:pPr>
                  <w:pStyle w:val="Footer"/>
                </w:pPr>
                <w:r>
                  <w:rPr>
                    <w:rStyle w:val="PageNumber"/>
                    <w:sz w:val="20"/>
                    <w:szCs w:val="20"/>
                  </w:rPr>
                  <w:t xml:space="preserve"> PAGE </w:t>
                </w:r>
                <w:r>
                  <w:rPr>
                    <w:rStyle w:val="PageNumber"/>
                    <w:noProof/>
                    <w:sz w:val="20"/>
                    <w:szCs w:val="20"/>
                  </w:rPr>
                  <w:t>1</w:t>
                </w:r>
              </w:p>
            </w:txbxContent>
          </v:textbox>
          <w10:wrap type="square" side="largest" anchorx="page"/>
        </v:shape>
      </w:pict>
    </w:r>
    <w:r w:rsidRPr="0089727A">
      <w:rPr>
        <w:rFonts w:ascii="Verdana" w:hAnsi="Verdana"/>
        <w:sz w:val="16"/>
        <w:szCs w:val="16"/>
      </w:rPr>
      <w:t>Carbon Trust Standard Assessment Form v1.</w:t>
    </w:r>
    <w:r>
      <w:rPr>
        <w:rFonts w:ascii="Verdana" w:hAnsi="Verdana"/>
        <w:sz w:val="16"/>
        <w:szCs w:val="16"/>
      </w:rPr>
      <w:t>2</w:t>
    </w:r>
    <w:r w:rsidRPr="0089727A">
      <w:rPr>
        <w:rFonts w:ascii="Verdana" w:hAnsi="Verdana"/>
        <w:sz w:val="16"/>
        <w:szCs w:val="16"/>
      </w:rPr>
      <w:t xml:space="preserve"> </w:t>
    </w:r>
    <w:r>
      <w:rPr>
        <w:rFonts w:ascii="Verdana" w:hAnsi="Verdana"/>
        <w:sz w:val="16"/>
        <w:szCs w:val="16"/>
      </w:rPr>
      <w:t>January 2010</w:t>
    </w:r>
    <w:r w:rsidRPr="0089727A">
      <w:rPr>
        <w:rFonts w:ascii="Verdana" w:hAnsi="Verdana"/>
        <w:sz w:val="16"/>
        <w:szCs w:val="16"/>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46" w:rsidRDefault="00222146" w:rsidP="00D509B7">
      <w:pPr>
        <w:pStyle w:val="Headings"/>
      </w:pPr>
      <w:r>
        <w:separator/>
      </w:r>
    </w:p>
  </w:footnote>
  <w:footnote w:type="continuationSeparator" w:id="0">
    <w:p w:rsidR="00222146" w:rsidRDefault="00222146" w:rsidP="00D509B7">
      <w:pPr>
        <w:pStyle w:val="Headings"/>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2">
    <w:nsid w:val="2A5B189B"/>
    <w:multiLevelType w:val="multilevel"/>
    <w:tmpl w:val="620E2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1EB3674"/>
    <w:multiLevelType w:val="hybridMultilevel"/>
    <w:tmpl w:val="704A63EA"/>
    <w:lvl w:ilvl="0" w:tplc="E93AF34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AD07D76"/>
    <w:multiLevelType w:val="hybridMultilevel"/>
    <w:tmpl w:val="CDFCCA5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469B6717"/>
    <w:multiLevelType w:val="hybridMultilevel"/>
    <w:tmpl w:val="DA581D16"/>
    <w:lvl w:ilvl="0" w:tplc="42C286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C861677"/>
    <w:multiLevelType w:val="hybridMultilevel"/>
    <w:tmpl w:val="213A21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74A117F6"/>
    <w:multiLevelType w:val="hybridMultilevel"/>
    <w:tmpl w:val="BA4EBD6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D67"/>
    <w:rsid w:val="00006C66"/>
    <w:rsid w:val="00012083"/>
    <w:rsid w:val="00024FD6"/>
    <w:rsid w:val="00033A93"/>
    <w:rsid w:val="00037109"/>
    <w:rsid w:val="00053CF9"/>
    <w:rsid w:val="0009566C"/>
    <w:rsid w:val="000976FB"/>
    <w:rsid w:val="000A772E"/>
    <w:rsid w:val="000F1243"/>
    <w:rsid w:val="000F3F2C"/>
    <w:rsid w:val="000F7D44"/>
    <w:rsid w:val="001423F8"/>
    <w:rsid w:val="0015751D"/>
    <w:rsid w:val="00161974"/>
    <w:rsid w:val="00163FC8"/>
    <w:rsid w:val="001716DB"/>
    <w:rsid w:val="00197BA5"/>
    <w:rsid w:val="001A44DC"/>
    <w:rsid w:val="001D0E6D"/>
    <w:rsid w:val="001D576D"/>
    <w:rsid w:val="001D7860"/>
    <w:rsid w:val="001E02CD"/>
    <w:rsid w:val="001E4738"/>
    <w:rsid w:val="001F4AF4"/>
    <w:rsid w:val="00222146"/>
    <w:rsid w:val="00224FFB"/>
    <w:rsid w:val="00234D35"/>
    <w:rsid w:val="00243F9C"/>
    <w:rsid w:val="002549BA"/>
    <w:rsid w:val="002626CC"/>
    <w:rsid w:val="00275C19"/>
    <w:rsid w:val="00280062"/>
    <w:rsid w:val="002A2F0D"/>
    <w:rsid w:val="002A6113"/>
    <w:rsid w:val="002A75B0"/>
    <w:rsid w:val="002B1C94"/>
    <w:rsid w:val="002B6AA4"/>
    <w:rsid w:val="002B77F2"/>
    <w:rsid w:val="002C4B15"/>
    <w:rsid w:val="002D0696"/>
    <w:rsid w:val="002D09FE"/>
    <w:rsid w:val="002F2193"/>
    <w:rsid w:val="00310AA6"/>
    <w:rsid w:val="00313023"/>
    <w:rsid w:val="003224FD"/>
    <w:rsid w:val="00323CEA"/>
    <w:rsid w:val="003309B6"/>
    <w:rsid w:val="00330AC2"/>
    <w:rsid w:val="00344D8F"/>
    <w:rsid w:val="003811D2"/>
    <w:rsid w:val="003A29F8"/>
    <w:rsid w:val="003B05AE"/>
    <w:rsid w:val="003B2DB8"/>
    <w:rsid w:val="003B502D"/>
    <w:rsid w:val="003C7BBC"/>
    <w:rsid w:val="003E4D35"/>
    <w:rsid w:val="003E6723"/>
    <w:rsid w:val="00421F73"/>
    <w:rsid w:val="00423715"/>
    <w:rsid w:val="0044154F"/>
    <w:rsid w:val="00450FB6"/>
    <w:rsid w:val="004575A3"/>
    <w:rsid w:val="004801D7"/>
    <w:rsid w:val="00482BEE"/>
    <w:rsid w:val="00493422"/>
    <w:rsid w:val="004A1E73"/>
    <w:rsid w:val="004D1DD6"/>
    <w:rsid w:val="004D283A"/>
    <w:rsid w:val="004D5705"/>
    <w:rsid w:val="004D7C1F"/>
    <w:rsid w:val="00510230"/>
    <w:rsid w:val="00520F0B"/>
    <w:rsid w:val="0052155F"/>
    <w:rsid w:val="00524585"/>
    <w:rsid w:val="00526844"/>
    <w:rsid w:val="00560CD9"/>
    <w:rsid w:val="0059501E"/>
    <w:rsid w:val="005A09B9"/>
    <w:rsid w:val="005B1223"/>
    <w:rsid w:val="005B12A7"/>
    <w:rsid w:val="005E1457"/>
    <w:rsid w:val="005F36B6"/>
    <w:rsid w:val="00637F5A"/>
    <w:rsid w:val="00656B8E"/>
    <w:rsid w:val="00674DD0"/>
    <w:rsid w:val="00675764"/>
    <w:rsid w:val="006760B4"/>
    <w:rsid w:val="00682875"/>
    <w:rsid w:val="00682BDC"/>
    <w:rsid w:val="006A1C87"/>
    <w:rsid w:val="006A2CA8"/>
    <w:rsid w:val="006A441F"/>
    <w:rsid w:val="006D4CBB"/>
    <w:rsid w:val="006D6471"/>
    <w:rsid w:val="006F3532"/>
    <w:rsid w:val="007074AA"/>
    <w:rsid w:val="0073359A"/>
    <w:rsid w:val="007374D7"/>
    <w:rsid w:val="00744F56"/>
    <w:rsid w:val="00745266"/>
    <w:rsid w:val="00755458"/>
    <w:rsid w:val="00763D9E"/>
    <w:rsid w:val="00767028"/>
    <w:rsid w:val="00773EF3"/>
    <w:rsid w:val="00794D67"/>
    <w:rsid w:val="007B4AFA"/>
    <w:rsid w:val="007D5F6A"/>
    <w:rsid w:val="00801EF6"/>
    <w:rsid w:val="008113A9"/>
    <w:rsid w:val="0085085E"/>
    <w:rsid w:val="008517D0"/>
    <w:rsid w:val="00866C3B"/>
    <w:rsid w:val="00871C32"/>
    <w:rsid w:val="00872741"/>
    <w:rsid w:val="00883CE4"/>
    <w:rsid w:val="008872B5"/>
    <w:rsid w:val="0089069C"/>
    <w:rsid w:val="00896D55"/>
    <w:rsid w:val="0089727A"/>
    <w:rsid w:val="008B5310"/>
    <w:rsid w:val="008E2552"/>
    <w:rsid w:val="008E2948"/>
    <w:rsid w:val="008E3391"/>
    <w:rsid w:val="00904252"/>
    <w:rsid w:val="00936604"/>
    <w:rsid w:val="00953328"/>
    <w:rsid w:val="00953E47"/>
    <w:rsid w:val="00955E07"/>
    <w:rsid w:val="009848BA"/>
    <w:rsid w:val="00996AF1"/>
    <w:rsid w:val="009A5C39"/>
    <w:rsid w:val="009C45D1"/>
    <w:rsid w:val="009C7275"/>
    <w:rsid w:val="009D427B"/>
    <w:rsid w:val="009E61AE"/>
    <w:rsid w:val="009F6CB1"/>
    <w:rsid w:val="00A27E0B"/>
    <w:rsid w:val="00A4369B"/>
    <w:rsid w:val="00A55A93"/>
    <w:rsid w:val="00A62612"/>
    <w:rsid w:val="00A77C5A"/>
    <w:rsid w:val="00A80C87"/>
    <w:rsid w:val="00A80FF1"/>
    <w:rsid w:val="00AC1A60"/>
    <w:rsid w:val="00AD584F"/>
    <w:rsid w:val="00AE1C33"/>
    <w:rsid w:val="00AE4AA7"/>
    <w:rsid w:val="00AF7470"/>
    <w:rsid w:val="00B23D1E"/>
    <w:rsid w:val="00B34A73"/>
    <w:rsid w:val="00B83413"/>
    <w:rsid w:val="00B867B5"/>
    <w:rsid w:val="00B9045E"/>
    <w:rsid w:val="00B95B4C"/>
    <w:rsid w:val="00BA0D9D"/>
    <w:rsid w:val="00BC3486"/>
    <w:rsid w:val="00BD3CED"/>
    <w:rsid w:val="00BE2173"/>
    <w:rsid w:val="00BE5010"/>
    <w:rsid w:val="00BF017B"/>
    <w:rsid w:val="00BF5E62"/>
    <w:rsid w:val="00C251A5"/>
    <w:rsid w:val="00C321CA"/>
    <w:rsid w:val="00C324E2"/>
    <w:rsid w:val="00C37FDB"/>
    <w:rsid w:val="00C47479"/>
    <w:rsid w:val="00C54AC3"/>
    <w:rsid w:val="00C64EB1"/>
    <w:rsid w:val="00C71A1F"/>
    <w:rsid w:val="00C83AD8"/>
    <w:rsid w:val="00CB2E74"/>
    <w:rsid w:val="00CE5A98"/>
    <w:rsid w:val="00D06AF8"/>
    <w:rsid w:val="00D20BAE"/>
    <w:rsid w:val="00D22A8E"/>
    <w:rsid w:val="00D45BD5"/>
    <w:rsid w:val="00D509B7"/>
    <w:rsid w:val="00D51E38"/>
    <w:rsid w:val="00D63502"/>
    <w:rsid w:val="00D85700"/>
    <w:rsid w:val="00D90430"/>
    <w:rsid w:val="00D96147"/>
    <w:rsid w:val="00DA182D"/>
    <w:rsid w:val="00DA33A6"/>
    <w:rsid w:val="00DA5986"/>
    <w:rsid w:val="00DA7641"/>
    <w:rsid w:val="00DB2730"/>
    <w:rsid w:val="00DC11FB"/>
    <w:rsid w:val="00DC4B0E"/>
    <w:rsid w:val="00DD0BFF"/>
    <w:rsid w:val="00DD4A1E"/>
    <w:rsid w:val="00DD70A2"/>
    <w:rsid w:val="00E30F4D"/>
    <w:rsid w:val="00E31E30"/>
    <w:rsid w:val="00E33C48"/>
    <w:rsid w:val="00E55CD7"/>
    <w:rsid w:val="00E640B0"/>
    <w:rsid w:val="00E6573A"/>
    <w:rsid w:val="00E6577B"/>
    <w:rsid w:val="00EB4425"/>
    <w:rsid w:val="00EB7E3D"/>
    <w:rsid w:val="00EC179A"/>
    <w:rsid w:val="00EC5318"/>
    <w:rsid w:val="00ED4086"/>
    <w:rsid w:val="00EE0878"/>
    <w:rsid w:val="00EF5F56"/>
    <w:rsid w:val="00EF7C23"/>
    <w:rsid w:val="00F244B5"/>
    <w:rsid w:val="00F4502E"/>
    <w:rsid w:val="00F51D69"/>
    <w:rsid w:val="00F54ABB"/>
    <w:rsid w:val="00F67315"/>
    <w:rsid w:val="00F72E9E"/>
    <w:rsid w:val="00F84C18"/>
    <w:rsid w:val="00FC3CD3"/>
    <w:rsid w:val="00FC506B"/>
    <w:rsid w:val="00FC54A4"/>
    <w:rsid w:val="00FE2AD7"/>
    <w:rsid w:val="00FF7D17"/>
  </w:rsids>
  <m:mathPr>
    <m:mathFont m:val="Arial Narrow"/>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67"/>
    <w:pPr>
      <w:suppressAutoHyphens/>
    </w:pPr>
    <w:rPr>
      <w:rFonts w:ascii="Arial" w:hAnsi="Arial"/>
      <w:sz w:val="24"/>
      <w:szCs w:val="24"/>
      <w:lang w:eastAsia="ar-SA"/>
    </w:rPr>
  </w:style>
  <w:style w:type="paragraph" w:styleId="Heading2">
    <w:name w:val="heading 2"/>
    <w:basedOn w:val="Normal"/>
    <w:next w:val="Normal"/>
    <w:link w:val="Heading2Char"/>
    <w:uiPriority w:val="99"/>
    <w:qFormat/>
    <w:rsid w:val="00794D67"/>
    <w:pPr>
      <w:tabs>
        <w:tab w:val="num" w:pos="0"/>
        <w:tab w:val="left" w:pos="7185"/>
      </w:tabs>
      <w:spacing w:after="120"/>
      <w:outlineLvl w:val="1"/>
    </w:pPr>
    <w:rPr>
      <w:rFonts w:ascii="Tahoma" w:hAnsi="Tahoma"/>
      <w:b/>
      <w:smallCaps/>
    </w:rPr>
  </w:style>
  <w:style w:type="paragraph" w:styleId="Heading3">
    <w:name w:val="heading 3"/>
    <w:basedOn w:val="Normal"/>
    <w:next w:val="Normal"/>
    <w:link w:val="Heading3Char"/>
    <w:uiPriority w:val="99"/>
    <w:qFormat/>
    <w:rsid w:val="00794D67"/>
    <w:pPr>
      <w:tabs>
        <w:tab w:val="num" w:pos="0"/>
      </w:tabs>
      <w:spacing w:before="40" w:after="40"/>
      <w:jc w:val="center"/>
      <w:outlineLvl w:val="2"/>
    </w:pPr>
    <w:rPr>
      <w:rFonts w:ascii="Tahoma" w:hAnsi="Tahoma"/>
      <w:b/>
      <w:smallCaps/>
      <w:color w:val="FFFFF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semiHidden/>
    <w:locked/>
    <w:rsid w:val="001D0E6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1D0E6D"/>
    <w:rPr>
      <w:rFonts w:ascii="Cambria" w:hAnsi="Cambria" w:cs="Times New Roman"/>
      <w:b/>
      <w:bCs/>
      <w:sz w:val="26"/>
      <w:szCs w:val="26"/>
      <w:lang w:eastAsia="ar-SA" w:bidi="ar-SA"/>
    </w:rPr>
  </w:style>
  <w:style w:type="character" w:customStyle="1" w:styleId="HeadingsChar">
    <w:name w:val="Headings Char"/>
    <w:basedOn w:val="DefaultParagraphFont"/>
    <w:uiPriority w:val="99"/>
    <w:rsid w:val="00794D67"/>
    <w:rPr>
      <w:rFonts w:ascii="Tahoma" w:hAnsi="Tahoma" w:cs="Times New Roman"/>
      <w:b/>
      <w:sz w:val="19"/>
      <w:szCs w:val="19"/>
      <w:lang w:val="en-US" w:eastAsia="ar-SA" w:bidi="ar-SA"/>
    </w:rPr>
  </w:style>
  <w:style w:type="character" w:customStyle="1" w:styleId="Style10pt">
    <w:name w:val="Style 10 pt"/>
    <w:basedOn w:val="DefaultParagraphFont"/>
    <w:uiPriority w:val="99"/>
    <w:rsid w:val="00794D67"/>
    <w:rPr>
      <w:rFonts w:ascii="Tahoma" w:hAnsi="Tahoma" w:cs="Times New Roman"/>
      <w:sz w:val="20"/>
    </w:rPr>
  </w:style>
  <w:style w:type="character" w:styleId="PageNumber">
    <w:name w:val="page number"/>
    <w:basedOn w:val="DefaultParagraphFont"/>
    <w:uiPriority w:val="99"/>
    <w:rsid w:val="00794D67"/>
    <w:rPr>
      <w:rFonts w:cs="Times New Roman"/>
    </w:rPr>
  </w:style>
  <w:style w:type="character" w:styleId="Hyperlink">
    <w:name w:val="Hyperlink"/>
    <w:basedOn w:val="DefaultParagraphFont"/>
    <w:uiPriority w:val="99"/>
    <w:rsid w:val="00794D67"/>
    <w:rPr>
      <w:rFonts w:cs="Times New Roman"/>
      <w:color w:val="0000FF"/>
      <w:u w:val="single"/>
    </w:rPr>
  </w:style>
  <w:style w:type="paragraph" w:styleId="BodyText">
    <w:name w:val="Body Text"/>
    <w:basedOn w:val="Normal"/>
    <w:link w:val="BodyTextChar"/>
    <w:uiPriority w:val="99"/>
    <w:rsid w:val="00794D67"/>
    <w:pPr>
      <w:spacing w:after="40"/>
      <w:jc w:val="right"/>
    </w:pPr>
    <w:rPr>
      <w:rFonts w:ascii="Tahoma" w:hAnsi="Tahoma"/>
      <w:sz w:val="18"/>
      <w:szCs w:val="19"/>
    </w:rPr>
  </w:style>
  <w:style w:type="character" w:customStyle="1" w:styleId="BodyTextChar">
    <w:name w:val="Body Text Char"/>
    <w:basedOn w:val="DefaultParagraphFont"/>
    <w:link w:val="BodyText"/>
    <w:uiPriority w:val="99"/>
    <w:semiHidden/>
    <w:locked/>
    <w:rsid w:val="001D0E6D"/>
    <w:rPr>
      <w:rFonts w:ascii="Arial" w:hAnsi="Arial" w:cs="Times New Roman"/>
      <w:sz w:val="24"/>
      <w:szCs w:val="24"/>
      <w:lang w:eastAsia="ar-SA" w:bidi="ar-SA"/>
    </w:rPr>
  </w:style>
  <w:style w:type="paragraph" w:customStyle="1" w:styleId="FieldText">
    <w:name w:val="Field Text"/>
    <w:basedOn w:val="Normal"/>
    <w:uiPriority w:val="99"/>
    <w:rsid w:val="00794D67"/>
    <w:rPr>
      <w:rFonts w:ascii="Tahoma" w:hAnsi="Tahoma"/>
      <w:b/>
      <w:sz w:val="18"/>
      <w:szCs w:val="20"/>
    </w:rPr>
  </w:style>
  <w:style w:type="paragraph" w:customStyle="1" w:styleId="FieldText2">
    <w:name w:val="Field Text 2"/>
    <w:basedOn w:val="FieldText"/>
    <w:uiPriority w:val="99"/>
    <w:rsid w:val="00794D67"/>
    <w:pPr>
      <w:spacing w:after="120"/>
    </w:pPr>
  </w:style>
  <w:style w:type="paragraph" w:styleId="Footer">
    <w:name w:val="footer"/>
    <w:basedOn w:val="Normal"/>
    <w:link w:val="FooterChar"/>
    <w:uiPriority w:val="99"/>
    <w:rsid w:val="00794D67"/>
    <w:pPr>
      <w:tabs>
        <w:tab w:val="center" w:pos="4320"/>
        <w:tab w:val="right" w:pos="8640"/>
      </w:tabs>
    </w:pPr>
  </w:style>
  <w:style w:type="character" w:customStyle="1" w:styleId="FooterChar">
    <w:name w:val="Footer Char"/>
    <w:basedOn w:val="DefaultParagraphFont"/>
    <w:link w:val="Footer"/>
    <w:uiPriority w:val="99"/>
    <w:locked/>
    <w:rsid w:val="00767028"/>
    <w:rPr>
      <w:rFonts w:ascii="Arial" w:hAnsi="Arial" w:cs="Times New Roman"/>
      <w:sz w:val="24"/>
      <w:szCs w:val="24"/>
      <w:lang w:val="en-US" w:eastAsia="ar-SA" w:bidi="ar-SA"/>
    </w:rPr>
  </w:style>
  <w:style w:type="paragraph" w:customStyle="1" w:styleId="Headings">
    <w:name w:val="Headings"/>
    <w:basedOn w:val="BodyText"/>
    <w:uiPriority w:val="99"/>
    <w:rsid w:val="00794D67"/>
    <w:pPr>
      <w:jc w:val="left"/>
    </w:pPr>
    <w:rPr>
      <w:b/>
      <w:sz w:val="20"/>
      <w:szCs w:val="20"/>
    </w:rPr>
  </w:style>
  <w:style w:type="paragraph" w:customStyle="1" w:styleId="StyleFieldTextNotBold">
    <w:name w:val="Style Field Text + Not Bold"/>
    <w:basedOn w:val="FieldText"/>
    <w:uiPriority w:val="99"/>
    <w:rsid w:val="00794D67"/>
    <w:pPr>
      <w:jc w:val="right"/>
    </w:pPr>
    <w:rPr>
      <w:b w:val="0"/>
    </w:rPr>
  </w:style>
  <w:style w:type="paragraph" w:customStyle="1" w:styleId="Style10ptLeft075Right005">
    <w:name w:val="Style 10 pt Left:  0.75&quot; Right:  0.05&quot;"/>
    <w:basedOn w:val="Normal"/>
    <w:uiPriority w:val="99"/>
    <w:rsid w:val="00794D67"/>
    <w:pPr>
      <w:ind w:left="1080" w:right="72"/>
    </w:pPr>
    <w:rPr>
      <w:rFonts w:ascii="Tahoma" w:hAnsi="Tahoma"/>
      <w:sz w:val="20"/>
      <w:szCs w:val="20"/>
    </w:rPr>
  </w:style>
  <w:style w:type="character" w:styleId="CommentReference">
    <w:name w:val="annotation reference"/>
    <w:basedOn w:val="DefaultParagraphFont"/>
    <w:uiPriority w:val="99"/>
    <w:semiHidden/>
    <w:rsid w:val="00794D67"/>
    <w:rPr>
      <w:rFonts w:cs="Times New Roman"/>
      <w:sz w:val="16"/>
      <w:szCs w:val="16"/>
    </w:rPr>
  </w:style>
  <w:style w:type="paragraph" w:styleId="CommentText">
    <w:name w:val="annotation text"/>
    <w:basedOn w:val="Normal"/>
    <w:link w:val="CommentTextChar"/>
    <w:uiPriority w:val="99"/>
    <w:semiHidden/>
    <w:rsid w:val="00794D67"/>
    <w:rPr>
      <w:sz w:val="20"/>
      <w:szCs w:val="20"/>
    </w:rPr>
  </w:style>
  <w:style w:type="character" w:customStyle="1" w:styleId="CommentTextChar">
    <w:name w:val="Comment Text Char"/>
    <w:basedOn w:val="DefaultParagraphFont"/>
    <w:link w:val="CommentText"/>
    <w:uiPriority w:val="99"/>
    <w:semiHidden/>
    <w:locked/>
    <w:rsid w:val="001D0E6D"/>
    <w:rPr>
      <w:rFonts w:ascii="Arial" w:hAnsi="Arial" w:cs="Times New Roman"/>
      <w:sz w:val="20"/>
      <w:szCs w:val="20"/>
      <w:lang w:eastAsia="ar-SA" w:bidi="ar-SA"/>
    </w:rPr>
  </w:style>
  <w:style w:type="paragraph" w:styleId="BalloonText">
    <w:name w:val="Balloon Text"/>
    <w:basedOn w:val="Normal"/>
    <w:link w:val="BalloonTextChar"/>
    <w:uiPriority w:val="99"/>
    <w:semiHidden/>
    <w:rsid w:val="00794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E6D"/>
    <w:rPr>
      <w:rFonts w:cs="Times New Roman"/>
      <w:sz w:val="2"/>
      <w:lang w:eastAsia="ar-SA" w:bidi="ar-SA"/>
    </w:rPr>
  </w:style>
  <w:style w:type="paragraph" w:styleId="Header">
    <w:name w:val="header"/>
    <w:basedOn w:val="Normal"/>
    <w:link w:val="HeaderChar"/>
    <w:uiPriority w:val="99"/>
    <w:rsid w:val="00560CD9"/>
    <w:pPr>
      <w:tabs>
        <w:tab w:val="center" w:pos="4153"/>
        <w:tab w:val="right" w:pos="8306"/>
      </w:tabs>
    </w:pPr>
  </w:style>
  <w:style w:type="character" w:customStyle="1" w:styleId="HeaderChar">
    <w:name w:val="Header Char"/>
    <w:basedOn w:val="DefaultParagraphFont"/>
    <w:link w:val="Header"/>
    <w:uiPriority w:val="99"/>
    <w:semiHidden/>
    <w:locked/>
    <w:rsid w:val="001D0E6D"/>
    <w:rPr>
      <w:rFonts w:ascii="Arial" w:hAnsi="Arial" w:cs="Times New Roman"/>
      <w:sz w:val="24"/>
      <w:szCs w:val="24"/>
      <w:lang w:eastAsia="ar-SA" w:bidi="ar-SA"/>
    </w:rPr>
  </w:style>
  <w:style w:type="character" w:customStyle="1" w:styleId="WW8Num11z0">
    <w:name w:val="WW8Num11z0"/>
    <w:uiPriority w:val="99"/>
    <w:rsid w:val="009C7275"/>
    <w:rPr>
      <w:rFonts w:ascii="Symbol" w:hAnsi="Symbol"/>
    </w:rPr>
  </w:style>
  <w:style w:type="paragraph" w:styleId="EndnoteText">
    <w:name w:val="endnote text"/>
    <w:basedOn w:val="Normal"/>
    <w:link w:val="EndnoteTextChar"/>
    <w:uiPriority w:val="99"/>
    <w:semiHidden/>
    <w:rsid w:val="000F7D44"/>
    <w:rPr>
      <w:sz w:val="20"/>
      <w:szCs w:val="20"/>
    </w:rPr>
  </w:style>
  <w:style w:type="character" w:customStyle="1" w:styleId="EndnoteTextChar">
    <w:name w:val="Endnote Text Char"/>
    <w:basedOn w:val="DefaultParagraphFont"/>
    <w:link w:val="EndnoteText"/>
    <w:uiPriority w:val="99"/>
    <w:semiHidden/>
    <w:locked/>
    <w:rsid w:val="001D0E6D"/>
    <w:rPr>
      <w:rFonts w:ascii="Arial" w:hAnsi="Arial" w:cs="Times New Roman"/>
      <w:sz w:val="20"/>
      <w:szCs w:val="20"/>
      <w:lang w:eastAsia="ar-SA" w:bidi="ar-SA"/>
    </w:rPr>
  </w:style>
  <w:style w:type="character" w:styleId="EndnoteReference">
    <w:name w:val="endnote reference"/>
    <w:basedOn w:val="DefaultParagraphFont"/>
    <w:uiPriority w:val="99"/>
    <w:semiHidden/>
    <w:rsid w:val="000F7D44"/>
    <w:rPr>
      <w:rFonts w:cs="Times New Roman"/>
      <w:vertAlign w:val="superscript"/>
    </w:rPr>
  </w:style>
  <w:style w:type="paragraph" w:styleId="NormalWeb">
    <w:name w:val="Normal (Web)"/>
    <w:basedOn w:val="Normal"/>
    <w:uiPriority w:val="99"/>
    <w:rsid w:val="00F84C18"/>
    <w:pPr>
      <w:suppressAutoHyphens w:val="0"/>
      <w:spacing w:before="100" w:beforeAutospacing="1" w:after="100" w:afterAutospacing="1"/>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1269388056">
      <w:marLeft w:val="0"/>
      <w:marRight w:val="0"/>
      <w:marTop w:val="0"/>
      <w:marBottom w:val="0"/>
      <w:divBdr>
        <w:top w:val="none" w:sz="0" w:space="0" w:color="auto"/>
        <w:left w:val="none" w:sz="0" w:space="0" w:color="auto"/>
        <w:bottom w:val="none" w:sz="0" w:space="0" w:color="auto"/>
        <w:right w:val="none" w:sz="0" w:space="0" w:color="auto"/>
      </w:divBdr>
    </w:div>
    <w:div w:id="1269388061">
      <w:marLeft w:val="0"/>
      <w:marRight w:val="0"/>
      <w:marTop w:val="0"/>
      <w:marBottom w:val="0"/>
      <w:divBdr>
        <w:top w:val="none" w:sz="0" w:space="0" w:color="auto"/>
        <w:left w:val="none" w:sz="0" w:space="0" w:color="auto"/>
        <w:bottom w:val="none" w:sz="0" w:space="0" w:color="auto"/>
        <w:right w:val="none" w:sz="0" w:space="0" w:color="auto"/>
      </w:divBdr>
      <w:divsChild>
        <w:div w:id="1269388064">
          <w:marLeft w:val="0"/>
          <w:marRight w:val="0"/>
          <w:marTop w:val="0"/>
          <w:marBottom w:val="0"/>
          <w:divBdr>
            <w:top w:val="none" w:sz="0" w:space="0" w:color="auto"/>
            <w:left w:val="none" w:sz="0" w:space="0" w:color="auto"/>
            <w:bottom w:val="none" w:sz="0" w:space="0" w:color="auto"/>
            <w:right w:val="none" w:sz="0" w:space="0" w:color="auto"/>
          </w:divBdr>
          <w:divsChild>
            <w:div w:id="1269388059">
              <w:marLeft w:val="0"/>
              <w:marRight w:val="0"/>
              <w:marTop w:val="0"/>
              <w:marBottom w:val="0"/>
              <w:divBdr>
                <w:top w:val="none" w:sz="0" w:space="0" w:color="auto"/>
                <w:left w:val="none" w:sz="0" w:space="0" w:color="auto"/>
                <w:bottom w:val="none" w:sz="0" w:space="0" w:color="auto"/>
                <w:right w:val="none" w:sz="0" w:space="0" w:color="auto"/>
              </w:divBdr>
              <w:divsChild>
                <w:div w:id="1269388057">
                  <w:marLeft w:val="0"/>
                  <w:marRight w:val="0"/>
                  <w:marTop w:val="0"/>
                  <w:marBottom w:val="0"/>
                  <w:divBdr>
                    <w:top w:val="none" w:sz="0" w:space="0" w:color="auto"/>
                    <w:left w:val="none" w:sz="0" w:space="0" w:color="auto"/>
                    <w:bottom w:val="none" w:sz="0" w:space="0" w:color="auto"/>
                    <w:right w:val="none" w:sz="0" w:space="0" w:color="auto"/>
                  </w:divBdr>
                  <w:divsChild>
                    <w:div w:id="1269388058">
                      <w:marLeft w:val="0"/>
                      <w:marRight w:val="0"/>
                      <w:marTop w:val="0"/>
                      <w:marBottom w:val="0"/>
                      <w:divBdr>
                        <w:top w:val="none" w:sz="0" w:space="0" w:color="auto"/>
                        <w:left w:val="none" w:sz="0" w:space="0" w:color="auto"/>
                        <w:bottom w:val="none" w:sz="0" w:space="0" w:color="auto"/>
                        <w:right w:val="none" w:sz="0" w:space="0" w:color="auto"/>
                      </w:divBdr>
                      <w:divsChild>
                        <w:div w:id="1269388060">
                          <w:marLeft w:val="0"/>
                          <w:marRight w:val="0"/>
                          <w:marTop w:val="0"/>
                          <w:marBottom w:val="0"/>
                          <w:divBdr>
                            <w:top w:val="none" w:sz="0" w:space="0" w:color="auto"/>
                            <w:left w:val="none" w:sz="0" w:space="0" w:color="auto"/>
                            <w:bottom w:val="none" w:sz="0" w:space="0" w:color="auto"/>
                            <w:right w:val="none" w:sz="0" w:space="0" w:color="auto"/>
                          </w:divBdr>
                          <w:divsChild>
                            <w:div w:id="1269388062">
                              <w:marLeft w:val="0"/>
                              <w:marRight w:val="0"/>
                              <w:marTop w:val="0"/>
                              <w:marBottom w:val="0"/>
                              <w:divBdr>
                                <w:top w:val="none" w:sz="0" w:space="0" w:color="auto"/>
                                <w:left w:val="none" w:sz="0" w:space="0" w:color="auto"/>
                                <w:bottom w:val="none" w:sz="0" w:space="0" w:color="auto"/>
                                <w:right w:val="none" w:sz="0" w:space="0" w:color="auto"/>
                              </w:divBdr>
                              <w:divsChild>
                                <w:div w:id="12693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napier.ac.uk/environment"/>
  <Relationship Id="rId11" Type="http://schemas.openxmlformats.org/officeDocument/2006/relationships/hyperlink" TargetMode="External" Target="http://www.napier.ac.uk/environment"/>
  <Relationship Id="rId12" Type="http://schemas.openxmlformats.org/officeDocument/2006/relationships/hyperlink" TargetMode="External" Target="http://www.napier.ac.uk/environment"/>
  <Relationship Id="rId13" Type="http://schemas.openxmlformats.org/officeDocument/2006/relationships/hyperlink" TargetMode="External" Target="http://www.napier.ac.uk/environment"/>
  <Relationship Id="rId14" Type="http://schemas.openxmlformats.org/officeDocument/2006/relationships/hyperlink" TargetMode="External" Target="http://www.napier.ac.uk/environment"/>
  <Relationship Id="rId15" Type="http://schemas.openxmlformats.org/officeDocument/2006/relationships/hyperlink" TargetMode="External" Target="http://www.napier.ac.uk/environment"/>
  <Relationship Id="rId16" Type="http://schemas.openxmlformats.org/officeDocument/2006/relationships/hyperlink" TargetMode="External" Target="http://www.napier.ac.uk/environment"/>
  <Relationship Id="rId17" Type="http://schemas.openxmlformats.org/officeDocument/2006/relationships/hyperlink" TargetMode="External" Target="http://www.napier.ac.uk/environment"/>
  <Relationship Id="rId18" Type="http://schemas.openxmlformats.org/officeDocument/2006/relationships/hyperlink" TargetMode="External" Target="mailto:carbontruststandard@nef.org.uk"/>
  <Relationship Id="rId19" Type="http://schemas.openxmlformats.org/officeDocument/2006/relationships/hyperlink" TargetMode="External" Target="mailto:carbontruststandard@nef.org.uk"/>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22" Type="http://schemas.openxmlformats.org/officeDocument/2006/relationships/customXml" Target="/customXml/item1.xml"/>
  <Relationship Id="rId23" Type="http://schemas.openxmlformats.org/officeDocument/2006/relationships/customXml" Target="/customXml/item2.xml"/>
  <Relationship Id="rId24" Type="http://schemas.openxmlformats.org/officeDocument/2006/relationships/customXml" Target="/customXml/item3.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hyperlink" TargetMode="External" Target="mailto:j.pearson@napier.ac.u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Carbon Trust Standard Assessment</Document_x0020_Description>
    <Document_x0020_Keywords xmlns="bb28dcf0-6583-49ba-818a-f06c35ca2650">Carbon, Carbon Trust, Carbon Trust Standard Assessment</Document_x0020_Keywords>
  </documentManagement>
</p:properties>
</file>

<file path=customXml/itemProps1.xml><?xml version="1.0" encoding="utf-8"?>
<ds:datastoreItem xmlns:ds="http://schemas.openxmlformats.org/officeDocument/2006/customXml" ds:itemID="{2511EE74-2E70-42AE-997D-4D54F4B5928F}"/>
</file>

<file path=customXml/itemProps2.xml><?xml version="1.0" encoding="utf-8"?>
<ds:datastoreItem xmlns:ds="http://schemas.openxmlformats.org/officeDocument/2006/customXml" ds:itemID="{14D89506-4BB3-41C8-A8AE-98648138C453}"/>
</file>

<file path=customXml/itemProps3.xml><?xml version="1.0" encoding="utf-8"?>
<ds:datastoreItem xmlns:ds="http://schemas.openxmlformats.org/officeDocument/2006/customXml" ds:itemID="{B0EA12AD-A2FC-452F-AFA6-67BFDBB02D32}"/>
</file>

<file path=docProps/app.xml><?xml version="1.0" encoding="utf-8"?>
<Properties xmlns="http://schemas.openxmlformats.org/officeDocument/2006/extended-properties" xmlns:vt="http://schemas.openxmlformats.org/officeDocument/2006/docPropsVTypes">
  <Template>Normal.dotm</Template>
  <TotalTime>396</TotalTime>
  <Pages>23</Pages>
  <Words>8645</Words>
  <Characters>49279</Characters>
  <Application>Microsoft Macintosh Word</Application>
  <DocSecurity>0</DocSecurity>
  <Lines>410</Lines>
  <Paragraphs>98</Paragraphs>
  <ScaleCrop>false</ScaleCrop>
  <Company>Carbon Trust</Company>
  <LinksUpToDate>false</LinksUpToDate>
  <CharactersWithSpaces>60518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Carbon Trust Standard</dc:title>
  <dc:creator>Nicholas Mott</dc:creator>
  <cp:lastModifiedBy>James Hibbert</cp:lastModifiedBy>
  <cp:revision>12</cp:revision>
  <dcterms:created xsi:type="dcterms:W3CDTF">2010-04-21T10:43:00Z</dcterms:created>
  <dcterms:modified xsi:type="dcterms:W3CDTF">2010-04-26T17:15:00Z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ies>
</file>