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4C7E" w14:textId="5E351638" w:rsidR="00861D81" w:rsidRDefault="00DA438B">
      <w:r>
        <w:rPr>
          <w:noProof/>
        </w:rPr>
        <w:drawing>
          <wp:inline distT="0" distB="0" distL="0" distR="0" wp14:anchorId="673914FD" wp14:editId="4626EBE9">
            <wp:extent cx="5730737" cy="597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737" cy="597460"/>
                    </a:xfrm>
                    <a:prstGeom prst="rect">
                      <a:avLst/>
                    </a:prstGeom>
                  </pic:spPr>
                </pic:pic>
              </a:graphicData>
            </a:graphic>
          </wp:inline>
        </w:drawing>
      </w:r>
    </w:p>
    <w:p w14:paraId="58C1BABA" w14:textId="77777777" w:rsidR="00DA438B" w:rsidRDefault="00DA438B" w:rsidP="00DA438B">
      <w:pPr>
        <w:jc w:val="both"/>
        <w:rPr>
          <w:rFonts w:ascii="Titillium" w:hAnsi="Titillium" w:cs="Helvetica"/>
          <w:b/>
          <w:color w:val="579FBB"/>
          <w:sz w:val="28"/>
          <w:szCs w:val="28"/>
          <w:shd w:val="clear" w:color="auto" w:fill="FFFFFF"/>
        </w:rPr>
      </w:pPr>
    </w:p>
    <w:p w14:paraId="3AB28CBC" w14:textId="49017A68" w:rsidR="00DA438B" w:rsidRDefault="00DA438B" w:rsidP="00DA438B">
      <w:pPr>
        <w:jc w:val="center"/>
        <w:rPr>
          <w:rFonts w:ascii="Titillium" w:hAnsi="Titillium" w:cs="Helvetica"/>
          <w:b/>
          <w:color w:val="579FBB"/>
          <w:sz w:val="28"/>
          <w:szCs w:val="28"/>
          <w:shd w:val="clear" w:color="auto" w:fill="FFFFFF"/>
        </w:rPr>
      </w:pPr>
      <w:r>
        <w:rPr>
          <w:rFonts w:ascii="Titillium" w:hAnsi="Titillium" w:cs="Helvetica"/>
          <w:b/>
          <w:color w:val="579FBB"/>
          <w:sz w:val="28"/>
          <w:szCs w:val="28"/>
          <w:shd w:val="clear" w:color="auto" w:fill="FFFFFF"/>
        </w:rPr>
        <w:t>Conducting an effective wellbeing conversation</w:t>
      </w:r>
    </w:p>
    <w:p w14:paraId="6ECDE5E1" w14:textId="77777777" w:rsidR="00DA438B" w:rsidRPr="007A17AD" w:rsidRDefault="00DA438B" w:rsidP="00DA438B">
      <w:pPr>
        <w:jc w:val="both"/>
        <w:rPr>
          <w:rFonts w:ascii="Titillium" w:hAnsi="Titillium" w:cs="Helvetica"/>
          <w:b/>
          <w:color w:val="579FBB"/>
          <w:sz w:val="20"/>
          <w:szCs w:val="20"/>
          <w:shd w:val="clear" w:color="auto" w:fill="FFFFFF"/>
        </w:rPr>
      </w:pPr>
    </w:p>
    <w:p w14:paraId="6BF8E3EB" w14:textId="77777777" w:rsidR="00DA438B" w:rsidRDefault="00DA438B" w:rsidP="00DA438B">
      <w:pPr>
        <w:jc w:val="both"/>
        <w:rPr>
          <w:rFonts w:ascii="Titillium" w:hAnsi="Titillium" w:cs="Helvetica"/>
          <w:bCs/>
          <w:shd w:val="clear" w:color="auto" w:fill="FFFFFF"/>
        </w:rPr>
      </w:pPr>
      <w:r>
        <w:rPr>
          <w:rFonts w:ascii="Titillium" w:hAnsi="Titillium" w:cs="Helvetica"/>
          <w:bCs/>
          <w:shd w:val="clear" w:color="auto" w:fill="FFFFFF"/>
        </w:rPr>
        <w:t xml:space="preserve">Wellbeing conversations are intended to be regular, supportive, coaching-style one to one conversations that focus on the wellbeing of an individual with the overall aim of creating a culture where people feel valued, heard, and respected.  They provide space for staff to explore their wellbeing and focus on what is important to them.  The provide an opportunity for managers to ask questions, show they care, actively listen, withhold judgement, and then establish what support may be appropriate and signpost accordingly.  </w:t>
      </w:r>
    </w:p>
    <w:p w14:paraId="049EA880" w14:textId="77777777" w:rsidR="00DA438B" w:rsidRPr="000F1E74" w:rsidRDefault="00DA438B" w:rsidP="00DA438B">
      <w:pPr>
        <w:jc w:val="both"/>
        <w:rPr>
          <w:rFonts w:ascii="Titillium" w:hAnsi="Titillium" w:cs="Helvetica"/>
          <w:bCs/>
          <w:shd w:val="clear" w:color="auto" w:fill="FFFFFF"/>
        </w:rPr>
      </w:pPr>
      <w:r>
        <w:rPr>
          <w:rFonts w:ascii="Titillium" w:hAnsi="Titillium" w:cs="Helvetica"/>
          <w:bCs/>
          <w:shd w:val="clear" w:color="auto" w:fill="FFFFFF"/>
        </w:rPr>
        <w:t>These conversations should consider the whole wellbeing of a colleague, such as physical; mental; emotional; social; safety and lifestyle.</w:t>
      </w:r>
    </w:p>
    <w:p w14:paraId="4D117E9F" w14:textId="77777777" w:rsidR="00DA438B" w:rsidRDefault="00DA438B" w:rsidP="00DA438B">
      <w:pPr>
        <w:jc w:val="both"/>
        <w:rPr>
          <w:rFonts w:ascii="Titillium" w:hAnsi="Titillium" w:cs="Helvetica"/>
          <w:bCs/>
          <w:shd w:val="clear" w:color="auto" w:fill="FFFFFF"/>
        </w:rPr>
      </w:pPr>
      <w:r>
        <w:rPr>
          <w:rFonts w:ascii="Titillium" w:hAnsi="Titillium" w:cs="Helvetica"/>
          <w:bCs/>
          <w:shd w:val="clear" w:color="auto" w:fill="FFFFFF"/>
        </w:rPr>
        <w:t>They help to identify areas where colleagues may need additional support and signpost them appropriately and ensure the wellbeing is monitored.  Where necessary, a Wellness Action Plan (WAP) can be put in place to help managers and colleagues continue to have supportive conversations.</w:t>
      </w:r>
    </w:p>
    <w:p w14:paraId="55CD24CD" w14:textId="77777777" w:rsidR="00DA438B" w:rsidRDefault="00DA438B" w:rsidP="00DA438B">
      <w:pPr>
        <w:jc w:val="both"/>
        <w:rPr>
          <w:rFonts w:ascii="Titillium" w:hAnsi="Titillium"/>
          <w:b/>
          <w:color w:val="859EA4"/>
          <w:lang w:eastAsia="en-GB"/>
        </w:rPr>
      </w:pPr>
      <w:r>
        <w:rPr>
          <w:rFonts w:ascii="Titillium" w:hAnsi="Titillium"/>
          <w:b/>
          <w:color w:val="859EA4"/>
          <w:lang w:eastAsia="en-GB"/>
        </w:rPr>
        <w:t>When to have a wellbeing conversation</w:t>
      </w:r>
    </w:p>
    <w:p w14:paraId="1FAE37B1" w14:textId="77777777" w:rsidR="00DA438B" w:rsidRDefault="00DA438B" w:rsidP="00DA438B">
      <w:pPr>
        <w:jc w:val="both"/>
        <w:rPr>
          <w:rFonts w:ascii="Titillium" w:hAnsi="Titillium"/>
          <w:bCs/>
          <w:lang w:eastAsia="en-GB"/>
        </w:rPr>
      </w:pPr>
      <w:r>
        <w:rPr>
          <w:rFonts w:ascii="Titillium" w:hAnsi="Titillium"/>
          <w:bCs/>
          <w:lang w:eastAsia="en-GB"/>
        </w:rPr>
        <w:t>Health and wellbeing should be regularly discussed by managers and specific wellbeing conversations can be incorporated into normal 1:1’s or may be implemented as a standalone conversation.  Ideally, they should form part of regular 1:1’s to allow them to become normal practice with both parties feeling comfortable having them.  In this context, you should have a wellbeing conversation with employees who are transitioning from home working to returning to work on campus.</w:t>
      </w:r>
    </w:p>
    <w:p w14:paraId="56DC3312" w14:textId="77777777" w:rsidR="00DA438B" w:rsidRPr="000F1E74" w:rsidRDefault="00DA438B" w:rsidP="00DA438B">
      <w:pPr>
        <w:jc w:val="both"/>
        <w:rPr>
          <w:rFonts w:ascii="Titillium" w:hAnsi="Titillium"/>
          <w:bCs/>
          <w:lang w:eastAsia="en-GB"/>
        </w:rPr>
      </w:pPr>
      <w:r>
        <w:rPr>
          <w:rFonts w:ascii="Titillium" w:hAnsi="Titillium"/>
          <w:bCs/>
          <w:lang w:eastAsia="en-GB"/>
        </w:rPr>
        <w:t>It is important to remember that you are not expected to provide counselling support, your role is to hold a conversation, actively listen, be compassionate and if appropriate, signpost to the most appropriate support, whether this is through HR, Health and Safety or Wellbeing resources.</w:t>
      </w:r>
    </w:p>
    <w:p w14:paraId="58A0157A" w14:textId="77777777" w:rsidR="00DA438B" w:rsidRPr="007A17AD" w:rsidRDefault="00DA438B" w:rsidP="00DA438B">
      <w:pPr>
        <w:jc w:val="both"/>
        <w:rPr>
          <w:rFonts w:ascii="Titillium" w:hAnsi="Titillium" w:cs="Helvetica"/>
          <w:bCs/>
          <w:sz w:val="20"/>
          <w:szCs w:val="20"/>
          <w:shd w:val="clear" w:color="auto" w:fill="FFFFFF"/>
        </w:rPr>
      </w:pPr>
    </w:p>
    <w:p w14:paraId="1064BE4B" w14:textId="77777777" w:rsidR="00DA438B" w:rsidRDefault="00DA438B" w:rsidP="00DA438B">
      <w:pPr>
        <w:jc w:val="both"/>
        <w:rPr>
          <w:rFonts w:ascii="Titillium" w:hAnsi="Titillium"/>
          <w:b/>
          <w:color w:val="859EA4"/>
          <w:lang w:eastAsia="en-GB"/>
        </w:rPr>
      </w:pPr>
      <w:r>
        <w:rPr>
          <w:rFonts w:ascii="Titillium" w:hAnsi="Titillium"/>
          <w:b/>
          <w:color w:val="859EA4"/>
          <w:lang w:eastAsia="en-GB"/>
        </w:rPr>
        <w:t>Preparing for the conversation</w:t>
      </w:r>
    </w:p>
    <w:p w14:paraId="01BD2A2D" w14:textId="77777777" w:rsidR="00DA438B" w:rsidRDefault="00DA438B" w:rsidP="00DA438B">
      <w:pPr>
        <w:pStyle w:val="ListParagraph"/>
        <w:numPr>
          <w:ilvl w:val="0"/>
          <w:numId w:val="6"/>
        </w:numPr>
        <w:spacing w:after="0" w:line="240" w:lineRule="auto"/>
        <w:jc w:val="both"/>
        <w:rPr>
          <w:rFonts w:ascii="Titillium" w:hAnsi="Titillium" w:cs="Helvetica"/>
          <w:bCs/>
          <w:shd w:val="clear" w:color="auto" w:fill="FFFFFF"/>
        </w:rPr>
      </w:pPr>
      <w:r>
        <w:rPr>
          <w:rFonts w:ascii="Titillium" w:hAnsi="Titillium" w:cs="Helvetica"/>
          <w:bCs/>
          <w:shd w:val="clear" w:color="auto" w:fill="FFFFFF"/>
        </w:rPr>
        <w:t>You should reflect on any personal considerations that may be relevant, for example if a colleague has recently experienced a bereavement, you could consider the relevant support that is available.</w:t>
      </w:r>
    </w:p>
    <w:p w14:paraId="5107B638" w14:textId="77777777" w:rsidR="00DA438B" w:rsidRDefault="00DA438B" w:rsidP="00DA438B">
      <w:pPr>
        <w:pStyle w:val="ListParagraph"/>
        <w:numPr>
          <w:ilvl w:val="0"/>
          <w:numId w:val="6"/>
        </w:numPr>
        <w:spacing w:after="0" w:line="240" w:lineRule="auto"/>
        <w:jc w:val="both"/>
        <w:rPr>
          <w:rFonts w:ascii="Titillium" w:hAnsi="Titillium" w:cs="Helvetica"/>
          <w:bCs/>
          <w:shd w:val="clear" w:color="auto" w:fill="FFFFFF"/>
        </w:rPr>
      </w:pPr>
      <w:r>
        <w:rPr>
          <w:rFonts w:ascii="Titillium" w:hAnsi="Titillium" w:cs="Helvetica"/>
          <w:bCs/>
          <w:shd w:val="clear" w:color="auto" w:fill="FFFFFF"/>
        </w:rPr>
        <w:t>Ensure you have a confidential space to hold the conversation (whether virtual or in person) which can be standalone or incorporated into an existing conversation, such as a regular 1:1.</w:t>
      </w:r>
    </w:p>
    <w:p w14:paraId="2FE67330" w14:textId="77777777" w:rsidR="00DA438B" w:rsidRDefault="00DA438B" w:rsidP="00DA438B">
      <w:pPr>
        <w:pStyle w:val="ListParagraph"/>
        <w:numPr>
          <w:ilvl w:val="0"/>
          <w:numId w:val="6"/>
        </w:numPr>
        <w:spacing w:after="0" w:line="240" w:lineRule="auto"/>
        <w:jc w:val="both"/>
        <w:rPr>
          <w:rFonts w:ascii="Titillium" w:hAnsi="Titillium" w:cs="Helvetica"/>
          <w:bCs/>
          <w:shd w:val="clear" w:color="auto" w:fill="FFFFFF"/>
        </w:rPr>
      </w:pPr>
      <w:r>
        <w:rPr>
          <w:rFonts w:ascii="Titillium" w:hAnsi="Titillium" w:cs="Helvetica"/>
          <w:bCs/>
          <w:shd w:val="clear" w:color="auto" w:fill="FFFFFF"/>
        </w:rPr>
        <w:lastRenderedPageBreak/>
        <w:t>Familiarising yourself with the University and external support options will help you signpost the member of staff to any specific services that may be appropriate for them.</w:t>
      </w:r>
    </w:p>
    <w:p w14:paraId="36DDD80C" w14:textId="77777777" w:rsidR="00DA438B" w:rsidRDefault="00DA438B" w:rsidP="00DA438B">
      <w:pPr>
        <w:pStyle w:val="ListParagraph"/>
        <w:jc w:val="both"/>
        <w:rPr>
          <w:rFonts w:ascii="Titillium" w:hAnsi="Titillium" w:cs="Helvetica"/>
          <w:bCs/>
          <w:sz w:val="20"/>
          <w:szCs w:val="20"/>
          <w:shd w:val="clear" w:color="auto" w:fill="FFFFFF"/>
        </w:rPr>
      </w:pPr>
    </w:p>
    <w:p w14:paraId="013AE7C7" w14:textId="77777777" w:rsidR="00DA438B" w:rsidRDefault="00DA438B" w:rsidP="00DA438B">
      <w:pPr>
        <w:jc w:val="both"/>
        <w:rPr>
          <w:rFonts w:ascii="Titillium" w:hAnsi="Titillium"/>
          <w:b/>
          <w:color w:val="859EA4"/>
          <w:lang w:eastAsia="en-GB"/>
        </w:rPr>
      </w:pPr>
    </w:p>
    <w:p w14:paraId="14FCF490" w14:textId="77777777" w:rsidR="00DA438B" w:rsidRDefault="00DA438B" w:rsidP="00DA438B">
      <w:pPr>
        <w:jc w:val="both"/>
        <w:rPr>
          <w:rFonts w:ascii="Titillium" w:hAnsi="Titillium"/>
          <w:b/>
          <w:color w:val="859EA4"/>
          <w:lang w:eastAsia="en-GB"/>
        </w:rPr>
      </w:pPr>
    </w:p>
    <w:p w14:paraId="55EDDEC6" w14:textId="77777777" w:rsidR="00DA438B" w:rsidRDefault="00DA438B" w:rsidP="00DA438B">
      <w:pPr>
        <w:jc w:val="both"/>
        <w:rPr>
          <w:rFonts w:ascii="Titillium" w:hAnsi="Titillium"/>
          <w:b/>
          <w:color w:val="859EA4"/>
          <w:lang w:eastAsia="en-GB"/>
        </w:rPr>
      </w:pPr>
    </w:p>
    <w:p w14:paraId="77B61581" w14:textId="473EF946" w:rsidR="00DA438B" w:rsidRDefault="00DA438B" w:rsidP="00DA438B">
      <w:pPr>
        <w:jc w:val="both"/>
        <w:rPr>
          <w:rFonts w:ascii="Titillium" w:hAnsi="Titillium"/>
          <w:b/>
          <w:color w:val="859EA4"/>
          <w:lang w:eastAsia="en-GB"/>
        </w:rPr>
      </w:pPr>
      <w:r>
        <w:rPr>
          <w:rFonts w:ascii="Titillium" w:hAnsi="Titillium"/>
          <w:b/>
          <w:color w:val="859EA4"/>
          <w:lang w:eastAsia="en-GB"/>
        </w:rPr>
        <w:t>Approaching the conversation</w:t>
      </w:r>
    </w:p>
    <w:p w14:paraId="5742EEC0" w14:textId="77777777" w:rsidR="00DA438B" w:rsidRDefault="00DA438B" w:rsidP="00DA438B">
      <w:pPr>
        <w:jc w:val="both"/>
        <w:rPr>
          <w:rFonts w:ascii="Titillium" w:hAnsi="Titillium" w:cs="Helvetica"/>
          <w:bCs/>
          <w:shd w:val="clear" w:color="auto" w:fill="FFFFFF"/>
        </w:rPr>
      </w:pPr>
      <w:r>
        <w:rPr>
          <w:rFonts w:ascii="Titillium" w:hAnsi="Titillium" w:cs="Helvetica"/>
          <w:bCs/>
          <w:shd w:val="clear" w:color="auto" w:fill="FFFFFF"/>
        </w:rPr>
        <w:t xml:space="preserve">Reassure the staff member that this confidential conversation is there to support them. You could start the conversation by simply asking them how they are and how they are feeling about returning to campus.  Allow them to reflect and respond.  Very often a colleague will reply with </w:t>
      </w:r>
      <w:r w:rsidRPr="00ED4313">
        <w:rPr>
          <w:rFonts w:ascii="Titillium" w:hAnsi="Titillium" w:cs="Helvetica"/>
          <w:bCs/>
          <w:i/>
          <w:iCs/>
          <w:shd w:val="clear" w:color="auto" w:fill="FFFFFF"/>
        </w:rPr>
        <w:t>“I’m fine”</w:t>
      </w:r>
      <w:r>
        <w:rPr>
          <w:rFonts w:ascii="Titillium" w:hAnsi="Titillium" w:cs="Helvetica"/>
          <w:bCs/>
          <w:shd w:val="clear" w:color="auto" w:fill="FFFFFF"/>
        </w:rPr>
        <w:t xml:space="preserve"> and if you don’t think that’s the case you could follow up with a further question like, “</w:t>
      </w:r>
      <w:r>
        <w:rPr>
          <w:rFonts w:ascii="Titillium" w:hAnsi="Titillium" w:cs="Helvetica"/>
          <w:bCs/>
          <w:i/>
          <w:iCs/>
          <w:shd w:val="clear" w:color="auto" w:fill="FFFFFF"/>
        </w:rPr>
        <w:t xml:space="preserve">are there any areas that you have concerns about?”.  </w:t>
      </w:r>
      <w:r>
        <w:rPr>
          <w:rFonts w:ascii="Titillium" w:hAnsi="Titillium" w:cs="Helvetica"/>
          <w:bCs/>
          <w:shd w:val="clear" w:color="auto" w:fill="FFFFFF"/>
        </w:rPr>
        <w:t xml:space="preserve">Be present, actively listen with empathy and allow the conversation to flow.   </w:t>
      </w:r>
    </w:p>
    <w:p w14:paraId="25B4B850" w14:textId="77777777" w:rsidR="00DA438B" w:rsidRDefault="00DA438B" w:rsidP="00DA438B">
      <w:pPr>
        <w:jc w:val="both"/>
        <w:rPr>
          <w:rFonts w:ascii="Titillium" w:hAnsi="Titillium" w:cs="Helvetica"/>
          <w:bCs/>
          <w:shd w:val="clear" w:color="auto" w:fill="FFFFFF"/>
        </w:rPr>
      </w:pPr>
      <w:r>
        <w:rPr>
          <w:rFonts w:ascii="Titillium" w:hAnsi="Titillium" w:cs="Helvetica"/>
          <w:bCs/>
          <w:shd w:val="clear" w:color="auto" w:fill="FFFFFF"/>
        </w:rPr>
        <w:t xml:space="preserve">Ask further open questions if needed, such as </w:t>
      </w:r>
      <w:r w:rsidRPr="00ED4313">
        <w:rPr>
          <w:rFonts w:ascii="Titillium" w:hAnsi="Titillium" w:cs="Helvetica"/>
          <w:bCs/>
          <w:i/>
          <w:iCs/>
          <w:shd w:val="clear" w:color="auto" w:fill="FFFFFF"/>
        </w:rPr>
        <w:t>“is there anything that is currently having an impact on your health and wellbeing?”</w:t>
      </w:r>
      <w:r>
        <w:rPr>
          <w:rFonts w:ascii="Titillium" w:hAnsi="Titillium" w:cs="Helvetica"/>
          <w:bCs/>
          <w:shd w:val="clear" w:color="auto" w:fill="FFFFFF"/>
        </w:rPr>
        <w:t xml:space="preserve"> or </w:t>
      </w:r>
      <w:r w:rsidRPr="00ED4313">
        <w:rPr>
          <w:rFonts w:ascii="Titillium" w:hAnsi="Titillium" w:cs="Helvetica"/>
          <w:bCs/>
          <w:i/>
          <w:iCs/>
          <w:shd w:val="clear" w:color="auto" w:fill="FFFFFF"/>
        </w:rPr>
        <w:t>“how can I best support you?”.</w:t>
      </w:r>
      <w:r>
        <w:rPr>
          <w:rFonts w:ascii="Titillium" w:hAnsi="Titillium" w:cs="Helvetica"/>
          <w:bCs/>
          <w:i/>
          <w:iCs/>
          <w:shd w:val="clear" w:color="auto" w:fill="FFFFFF"/>
        </w:rPr>
        <w:t xml:space="preserve">  </w:t>
      </w:r>
      <w:r w:rsidRPr="00ED4313">
        <w:rPr>
          <w:rFonts w:ascii="Titillium" w:hAnsi="Titillium" w:cs="Helvetica"/>
          <w:bCs/>
          <w:shd w:val="clear" w:color="auto" w:fill="FFFFFF"/>
        </w:rPr>
        <w:t>Don’t be tempted to rush to a solution or action, find out as much as possible before you get to this stage.</w:t>
      </w:r>
      <w:r>
        <w:rPr>
          <w:rFonts w:ascii="Titillium" w:hAnsi="Titillium" w:cs="Helvetica"/>
          <w:bCs/>
          <w:i/>
          <w:iCs/>
          <w:shd w:val="clear" w:color="auto" w:fill="FFFFFF"/>
        </w:rPr>
        <w:t xml:space="preserve">  </w:t>
      </w:r>
      <w:r>
        <w:rPr>
          <w:rFonts w:ascii="Titillium" w:hAnsi="Titillium" w:cs="Helvetica"/>
          <w:bCs/>
          <w:shd w:val="clear" w:color="auto" w:fill="FFFFFF"/>
        </w:rPr>
        <w:t xml:space="preserve">If you already have concerns for a member of staff, broach these sensitively.  Share your observations carefully and allow time to listen for the response.  </w:t>
      </w:r>
    </w:p>
    <w:p w14:paraId="717F080B" w14:textId="77777777" w:rsidR="00DA438B" w:rsidRDefault="00DA438B" w:rsidP="00DA438B">
      <w:pPr>
        <w:jc w:val="both"/>
        <w:rPr>
          <w:rFonts w:ascii="Titillium" w:hAnsi="Titillium" w:cs="Helvetica"/>
          <w:bCs/>
          <w:shd w:val="clear" w:color="auto" w:fill="FFFFFF"/>
        </w:rPr>
      </w:pPr>
      <w:r>
        <w:rPr>
          <w:rFonts w:ascii="Titillium" w:hAnsi="Titillium" w:cs="Helvetica"/>
          <w:bCs/>
          <w:shd w:val="clear" w:color="auto" w:fill="FFFFFF"/>
        </w:rPr>
        <w:t>If the colleague is not comfortable talking about their health and wellbeing, then you can reassure them that this is okay and ensure that they are aware that you are always open to having a conversation with hem at a future 1:1 or that they are welcome to follow up at a different time or with someone else.</w:t>
      </w:r>
    </w:p>
    <w:p w14:paraId="79DB2A68" w14:textId="77777777" w:rsidR="00DA438B" w:rsidRDefault="00DA438B" w:rsidP="00DA438B">
      <w:pPr>
        <w:jc w:val="both"/>
        <w:rPr>
          <w:rFonts w:ascii="Titillium" w:hAnsi="Titillium"/>
          <w:b/>
          <w:color w:val="859EA4"/>
          <w:lang w:eastAsia="en-GB"/>
        </w:rPr>
      </w:pPr>
      <w:r>
        <w:rPr>
          <w:rFonts w:ascii="Titillium" w:hAnsi="Titillium"/>
          <w:b/>
          <w:color w:val="859EA4"/>
          <w:lang w:eastAsia="en-GB"/>
        </w:rPr>
        <w:t>Wellbeing conversations - Key skills</w:t>
      </w:r>
    </w:p>
    <w:p w14:paraId="024A6193" w14:textId="77777777" w:rsidR="00DA438B" w:rsidRDefault="00DA438B" w:rsidP="00DA438B">
      <w:pPr>
        <w:jc w:val="both"/>
        <w:rPr>
          <w:rFonts w:ascii="Titillium" w:hAnsi="Titillium" w:cstheme="minorHAnsi"/>
        </w:rPr>
      </w:pPr>
      <w:r>
        <w:rPr>
          <w:rFonts w:ascii="Titillium" w:hAnsi="Titillium" w:cstheme="minorHAnsi"/>
        </w:rPr>
        <w:t>O</w:t>
      </w:r>
      <w:r w:rsidRPr="00AC2E72">
        <w:rPr>
          <w:rFonts w:ascii="Titillium" w:hAnsi="Titillium" w:cstheme="minorHAnsi"/>
        </w:rPr>
        <w:t xml:space="preserve">ne of the most important skills </w:t>
      </w:r>
      <w:r>
        <w:rPr>
          <w:rFonts w:ascii="Titillium" w:hAnsi="Titillium" w:cstheme="minorHAnsi"/>
        </w:rPr>
        <w:t>you</w:t>
      </w:r>
      <w:r w:rsidRPr="00AC2E72">
        <w:rPr>
          <w:rFonts w:ascii="Titillium" w:hAnsi="Titillium" w:cstheme="minorHAnsi"/>
        </w:rPr>
        <w:t xml:space="preserve"> can adopt when speaking with </w:t>
      </w:r>
      <w:r>
        <w:rPr>
          <w:rFonts w:ascii="Titillium" w:hAnsi="Titillium" w:cstheme="minorHAnsi"/>
        </w:rPr>
        <w:t xml:space="preserve">your team </w:t>
      </w:r>
      <w:r w:rsidRPr="00AC2E72">
        <w:rPr>
          <w:rFonts w:ascii="Titillium" w:hAnsi="Titillium" w:cstheme="minorHAnsi"/>
        </w:rPr>
        <w:t>is listening and this is especially important to facilitate an effective and supportive wellbeing conversation.</w:t>
      </w:r>
      <w:r>
        <w:rPr>
          <w:rFonts w:ascii="Titillium" w:hAnsi="Titillium" w:cstheme="minorHAnsi"/>
        </w:rPr>
        <w:t xml:space="preserve"> </w:t>
      </w:r>
      <w:r w:rsidRPr="00AC2E72">
        <w:rPr>
          <w:rFonts w:ascii="Titillium" w:hAnsi="Titillium" w:cstheme="minorHAnsi"/>
        </w:rPr>
        <w:t xml:space="preserve">It is important for </w:t>
      </w:r>
      <w:r>
        <w:rPr>
          <w:rFonts w:ascii="Titillium" w:hAnsi="Titillium" w:cstheme="minorHAnsi"/>
        </w:rPr>
        <w:t>you</w:t>
      </w:r>
      <w:r w:rsidRPr="00AC2E72">
        <w:rPr>
          <w:rFonts w:ascii="Titillium" w:hAnsi="Titillium" w:cstheme="minorHAnsi"/>
        </w:rPr>
        <w:t xml:space="preserve"> to understand the objectives for </w:t>
      </w:r>
      <w:r>
        <w:rPr>
          <w:rFonts w:ascii="Titillium" w:hAnsi="Titillium" w:cstheme="minorHAnsi"/>
        </w:rPr>
        <w:t xml:space="preserve">a productive </w:t>
      </w:r>
      <w:r w:rsidRPr="00AC2E72">
        <w:rPr>
          <w:rFonts w:ascii="Titillium" w:hAnsi="Titillium" w:cstheme="minorHAnsi"/>
        </w:rPr>
        <w:t xml:space="preserve">wellbeing conversation </w:t>
      </w:r>
      <w:r>
        <w:rPr>
          <w:rFonts w:ascii="Titillium" w:hAnsi="Titillium" w:cstheme="minorHAnsi"/>
        </w:rPr>
        <w:t>before undertaking one</w:t>
      </w:r>
      <w:r w:rsidRPr="00AC2E72">
        <w:rPr>
          <w:rFonts w:ascii="Titillium" w:hAnsi="Titillium" w:cstheme="minorHAnsi"/>
        </w:rPr>
        <w:t xml:space="preserve"> otherwise it can be counterproductive and can possibly make a situation worse.</w:t>
      </w:r>
    </w:p>
    <w:p w14:paraId="7A8DEA03" w14:textId="77777777" w:rsidR="00DA438B" w:rsidRPr="00AC2E72" w:rsidRDefault="00DA438B" w:rsidP="00DA438B">
      <w:pPr>
        <w:rPr>
          <w:rFonts w:ascii="Titillium" w:hAnsi="Titillium" w:cstheme="minorHAnsi"/>
        </w:rPr>
      </w:pPr>
    </w:p>
    <w:tbl>
      <w:tblPr>
        <w:tblStyle w:val="TableGrid"/>
        <w:tblW w:w="9634" w:type="dxa"/>
        <w:tblLook w:val="04A0" w:firstRow="1" w:lastRow="0" w:firstColumn="1" w:lastColumn="0" w:noHBand="0" w:noVBand="1"/>
      </w:tblPr>
      <w:tblGrid>
        <w:gridCol w:w="4673"/>
        <w:gridCol w:w="4961"/>
      </w:tblGrid>
      <w:tr w:rsidR="00DA438B" w:rsidRPr="00AC2E72" w14:paraId="205A5DC8" w14:textId="77777777" w:rsidTr="00BC0B1B">
        <w:tc>
          <w:tcPr>
            <w:tcW w:w="4673" w:type="dxa"/>
          </w:tcPr>
          <w:p w14:paraId="31577C57" w14:textId="77777777" w:rsidR="00DA438B" w:rsidRPr="00AC2E72" w:rsidRDefault="00DA438B" w:rsidP="00BC0B1B">
            <w:pPr>
              <w:rPr>
                <w:rFonts w:ascii="Titillium" w:hAnsi="Titillium" w:cstheme="minorHAnsi"/>
                <w:b/>
                <w:bCs/>
              </w:rPr>
            </w:pPr>
            <w:r w:rsidRPr="00AC2E72">
              <w:rPr>
                <w:rFonts w:ascii="Titillium" w:hAnsi="Titillium" w:cstheme="minorHAnsi"/>
                <w:b/>
                <w:bCs/>
              </w:rPr>
              <w:t>A positive Health &amp; Wellbeing conversation is</w:t>
            </w:r>
          </w:p>
        </w:tc>
        <w:tc>
          <w:tcPr>
            <w:tcW w:w="4961" w:type="dxa"/>
          </w:tcPr>
          <w:p w14:paraId="0449DAC5" w14:textId="77777777" w:rsidR="00DA438B" w:rsidRPr="00AC2E72" w:rsidRDefault="00DA438B" w:rsidP="00BC0B1B">
            <w:pPr>
              <w:rPr>
                <w:rFonts w:ascii="Titillium" w:hAnsi="Titillium" w:cstheme="minorHAnsi"/>
                <w:b/>
                <w:bCs/>
              </w:rPr>
            </w:pPr>
            <w:r w:rsidRPr="00AC2E72">
              <w:rPr>
                <w:rFonts w:ascii="Titillium" w:hAnsi="Titillium" w:cstheme="minorHAnsi"/>
                <w:b/>
                <w:bCs/>
              </w:rPr>
              <w:t>A Health &amp; Wellbeing conversation is not;</w:t>
            </w:r>
          </w:p>
        </w:tc>
      </w:tr>
      <w:tr w:rsidR="00DA438B" w:rsidRPr="00AC2E72" w14:paraId="11DF76EE" w14:textId="77777777" w:rsidTr="00BC0B1B">
        <w:tc>
          <w:tcPr>
            <w:tcW w:w="4673" w:type="dxa"/>
          </w:tcPr>
          <w:p w14:paraId="45CC8D8F" w14:textId="77777777" w:rsidR="00DA438B" w:rsidRPr="00AC2E72" w:rsidRDefault="00DA438B" w:rsidP="00BC0B1B">
            <w:pPr>
              <w:jc w:val="both"/>
              <w:rPr>
                <w:rFonts w:ascii="Titillium" w:hAnsi="Titillium" w:cstheme="minorHAnsi"/>
              </w:rPr>
            </w:pPr>
            <w:r w:rsidRPr="00AC2E72">
              <w:rPr>
                <w:rFonts w:ascii="Titillium" w:hAnsi="Titillium" w:cstheme="minorHAnsi"/>
              </w:rPr>
              <w:t xml:space="preserve">Caring and compassionate. </w:t>
            </w:r>
            <w:r>
              <w:rPr>
                <w:rFonts w:ascii="Titillium" w:hAnsi="Titillium" w:cstheme="minorHAnsi"/>
              </w:rPr>
              <w:t>You</w:t>
            </w:r>
            <w:r w:rsidRPr="00AC2E72">
              <w:rPr>
                <w:rFonts w:ascii="Titillium" w:hAnsi="Titillium" w:cstheme="minorHAnsi"/>
              </w:rPr>
              <w:t xml:space="preserve"> </w:t>
            </w:r>
            <w:r>
              <w:rPr>
                <w:rFonts w:ascii="Titillium" w:hAnsi="Titillium" w:cstheme="minorHAnsi"/>
              </w:rPr>
              <w:t xml:space="preserve">use strong listening skills and </w:t>
            </w:r>
            <w:r w:rsidRPr="00AC2E72">
              <w:rPr>
                <w:rFonts w:ascii="Titillium" w:hAnsi="Titillium" w:cstheme="minorHAnsi"/>
              </w:rPr>
              <w:t>allow the employee to explore their wellbeing</w:t>
            </w:r>
            <w:r>
              <w:rPr>
                <w:rFonts w:ascii="Titillium" w:hAnsi="Titillium" w:cstheme="minorHAnsi"/>
              </w:rPr>
              <w:t>.</w:t>
            </w:r>
          </w:p>
        </w:tc>
        <w:tc>
          <w:tcPr>
            <w:tcW w:w="4961" w:type="dxa"/>
          </w:tcPr>
          <w:p w14:paraId="535F80DD" w14:textId="77777777" w:rsidR="00DA438B" w:rsidRPr="00AC2E72" w:rsidRDefault="00DA438B" w:rsidP="00BC0B1B">
            <w:pPr>
              <w:jc w:val="both"/>
              <w:rPr>
                <w:rFonts w:ascii="Titillium" w:hAnsi="Titillium" w:cstheme="minorHAnsi"/>
              </w:rPr>
            </w:pPr>
            <w:r>
              <w:rPr>
                <w:rFonts w:ascii="Titillium" w:hAnsi="Titillium" w:cstheme="minorHAnsi"/>
              </w:rPr>
              <w:t>A c</w:t>
            </w:r>
            <w:r w:rsidRPr="00AC2E72">
              <w:rPr>
                <w:rFonts w:ascii="Titillium" w:hAnsi="Titillium" w:cstheme="minorHAnsi"/>
              </w:rPr>
              <w:t xml:space="preserve">ounselling or </w:t>
            </w:r>
            <w:r>
              <w:rPr>
                <w:rFonts w:ascii="Titillium" w:hAnsi="Titillium" w:cstheme="minorHAnsi"/>
              </w:rPr>
              <w:t>t</w:t>
            </w:r>
            <w:r w:rsidRPr="00AC2E72">
              <w:rPr>
                <w:rFonts w:ascii="Titillium" w:hAnsi="Titillium" w:cstheme="minorHAnsi"/>
              </w:rPr>
              <w:t xml:space="preserve">herapy session. </w:t>
            </w:r>
            <w:r>
              <w:rPr>
                <w:rFonts w:ascii="Titillium" w:hAnsi="Titillium" w:cstheme="minorHAnsi"/>
              </w:rPr>
              <w:t>You</w:t>
            </w:r>
            <w:r w:rsidRPr="00AC2E72">
              <w:rPr>
                <w:rFonts w:ascii="Titillium" w:hAnsi="Titillium" w:cstheme="minorHAnsi"/>
              </w:rPr>
              <w:t xml:space="preserve"> are not expected to cross the boundaries and should signpost appropriately to </w:t>
            </w:r>
            <w:proofErr w:type="gramStart"/>
            <w:r>
              <w:rPr>
                <w:rFonts w:ascii="Titillium" w:hAnsi="Titillium" w:cstheme="minorHAnsi"/>
              </w:rPr>
              <w:t>U</w:t>
            </w:r>
            <w:r w:rsidRPr="00AC2E72">
              <w:rPr>
                <w:rFonts w:ascii="Titillium" w:hAnsi="Titillium" w:cstheme="minorHAnsi"/>
              </w:rPr>
              <w:t>niversity</w:t>
            </w:r>
            <w:proofErr w:type="gramEnd"/>
            <w:r w:rsidRPr="00AC2E72">
              <w:rPr>
                <w:rFonts w:ascii="Titillium" w:hAnsi="Titillium" w:cstheme="minorHAnsi"/>
              </w:rPr>
              <w:t xml:space="preserve"> resources</w:t>
            </w:r>
            <w:r>
              <w:rPr>
                <w:rFonts w:ascii="Titillium" w:hAnsi="Titillium" w:cstheme="minorHAnsi"/>
              </w:rPr>
              <w:t xml:space="preserve"> and tools.</w:t>
            </w:r>
          </w:p>
        </w:tc>
      </w:tr>
      <w:tr w:rsidR="00DA438B" w:rsidRPr="00AC2E72" w14:paraId="12FE90FC" w14:textId="77777777" w:rsidTr="00BC0B1B">
        <w:tc>
          <w:tcPr>
            <w:tcW w:w="4673" w:type="dxa"/>
          </w:tcPr>
          <w:p w14:paraId="44E2375E" w14:textId="77777777" w:rsidR="00DA438B" w:rsidRPr="00AC2E72" w:rsidRDefault="00DA438B" w:rsidP="00BC0B1B">
            <w:pPr>
              <w:jc w:val="both"/>
              <w:rPr>
                <w:rFonts w:ascii="Titillium" w:hAnsi="Titillium" w:cstheme="minorHAnsi"/>
              </w:rPr>
            </w:pPr>
            <w:r w:rsidRPr="00AC2E72">
              <w:rPr>
                <w:rFonts w:ascii="Titillium" w:hAnsi="Titillium" w:cstheme="minorHAnsi"/>
              </w:rPr>
              <w:t xml:space="preserve">Employee led which means </w:t>
            </w:r>
            <w:r>
              <w:rPr>
                <w:rFonts w:ascii="Titillium" w:hAnsi="Titillium" w:cstheme="minorHAnsi"/>
              </w:rPr>
              <w:t xml:space="preserve">you </w:t>
            </w:r>
            <w:r w:rsidRPr="00AC2E72">
              <w:rPr>
                <w:rFonts w:ascii="Titillium" w:hAnsi="Titillium" w:cstheme="minorHAnsi"/>
              </w:rPr>
              <w:t xml:space="preserve">should give ample opportunity to the employee to focus the conversation where they feel comfortable. This may require a few conversations to </w:t>
            </w:r>
            <w:r>
              <w:rPr>
                <w:rFonts w:ascii="Titillium" w:hAnsi="Titillium" w:cstheme="minorHAnsi"/>
              </w:rPr>
              <w:t xml:space="preserve">allow the </w:t>
            </w:r>
            <w:r>
              <w:rPr>
                <w:rFonts w:ascii="Titillium" w:hAnsi="Titillium" w:cstheme="minorHAnsi"/>
              </w:rPr>
              <w:lastRenderedPageBreak/>
              <w:t>employee to feel comfortable sharing information with you.</w:t>
            </w:r>
          </w:p>
        </w:tc>
        <w:tc>
          <w:tcPr>
            <w:tcW w:w="4961" w:type="dxa"/>
          </w:tcPr>
          <w:p w14:paraId="3572DFC0" w14:textId="77777777" w:rsidR="00DA438B" w:rsidRPr="00AC2E72" w:rsidRDefault="00DA438B" w:rsidP="00BC0B1B">
            <w:pPr>
              <w:jc w:val="both"/>
              <w:rPr>
                <w:rFonts w:ascii="Titillium" w:hAnsi="Titillium" w:cstheme="minorHAnsi"/>
              </w:rPr>
            </w:pPr>
            <w:r w:rsidRPr="00AC2E72">
              <w:rPr>
                <w:rFonts w:ascii="Titillium" w:hAnsi="Titillium" w:cstheme="minorHAnsi"/>
              </w:rPr>
              <w:lastRenderedPageBreak/>
              <w:t>Judgemental or performance related</w:t>
            </w:r>
            <w:r>
              <w:rPr>
                <w:rFonts w:ascii="Titillium" w:hAnsi="Titillium" w:cstheme="minorHAnsi"/>
              </w:rPr>
              <w:t>.</w:t>
            </w:r>
            <w:r w:rsidRPr="00AC2E72">
              <w:rPr>
                <w:rFonts w:ascii="Titillium" w:hAnsi="Titillium" w:cstheme="minorHAnsi"/>
              </w:rPr>
              <w:t xml:space="preserve"> </w:t>
            </w:r>
            <w:r>
              <w:rPr>
                <w:rFonts w:ascii="Titillium" w:hAnsi="Titillium" w:cstheme="minorHAnsi"/>
              </w:rPr>
              <w:t xml:space="preserve"> You </w:t>
            </w:r>
            <w:r w:rsidRPr="00AC2E72">
              <w:rPr>
                <w:rFonts w:ascii="Titillium" w:hAnsi="Titillium" w:cstheme="minorHAnsi"/>
              </w:rPr>
              <w:t xml:space="preserve">can instigate a </w:t>
            </w:r>
            <w:r>
              <w:rPr>
                <w:rFonts w:ascii="Titillium" w:hAnsi="Titillium" w:cstheme="minorHAnsi"/>
              </w:rPr>
              <w:t>wellbeing</w:t>
            </w:r>
            <w:r w:rsidRPr="00AC2E72">
              <w:rPr>
                <w:rFonts w:ascii="Titillium" w:hAnsi="Titillium" w:cstheme="minorHAnsi"/>
              </w:rPr>
              <w:t xml:space="preserve"> conversation by saying </w:t>
            </w:r>
            <w:r>
              <w:rPr>
                <w:rFonts w:ascii="Titillium" w:hAnsi="Titillium" w:cstheme="minorHAnsi"/>
              </w:rPr>
              <w:t>that you</w:t>
            </w:r>
            <w:r w:rsidRPr="00AC2E72">
              <w:rPr>
                <w:rFonts w:ascii="Titillium" w:hAnsi="Titillium" w:cstheme="minorHAnsi"/>
              </w:rPr>
              <w:t xml:space="preserve"> are worried about a change in approach to work, but </w:t>
            </w:r>
            <w:r>
              <w:rPr>
                <w:rFonts w:ascii="Titillium" w:hAnsi="Titillium" w:cstheme="minorHAnsi"/>
              </w:rPr>
              <w:t>it should</w:t>
            </w:r>
            <w:r w:rsidRPr="00AC2E72">
              <w:rPr>
                <w:rFonts w:ascii="Titillium" w:hAnsi="Titillium" w:cstheme="minorHAnsi"/>
              </w:rPr>
              <w:t xml:space="preserve"> not be used to judge the quality of work. </w:t>
            </w:r>
            <w:r>
              <w:rPr>
                <w:rFonts w:ascii="Titillium" w:hAnsi="Titillium" w:cstheme="minorHAnsi"/>
              </w:rPr>
              <w:t>A wellbeing</w:t>
            </w:r>
            <w:r w:rsidRPr="00AC2E72">
              <w:rPr>
                <w:rFonts w:ascii="Titillium" w:hAnsi="Titillium" w:cstheme="minorHAnsi"/>
              </w:rPr>
              <w:t xml:space="preserve"> conversation is used to </w:t>
            </w:r>
            <w:r>
              <w:rPr>
                <w:rFonts w:ascii="Titillium" w:hAnsi="Titillium" w:cstheme="minorHAnsi"/>
              </w:rPr>
              <w:t>establish</w:t>
            </w:r>
            <w:r w:rsidRPr="00AC2E72">
              <w:rPr>
                <w:rFonts w:ascii="Titillium" w:hAnsi="Titillium" w:cstheme="minorHAnsi"/>
              </w:rPr>
              <w:t xml:space="preserve"> </w:t>
            </w:r>
            <w:r w:rsidRPr="00AC2E72">
              <w:rPr>
                <w:rFonts w:ascii="Titillium" w:hAnsi="Titillium" w:cstheme="minorHAnsi"/>
              </w:rPr>
              <w:lastRenderedPageBreak/>
              <w:t>if there are health and wellbeing concerns affecting work</w:t>
            </w:r>
            <w:r>
              <w:rPr>
                <w:rFonts w:ascii="Titillium" w:hAnsi="Titillium" w:cstheme="minorHAnsi"/>
              </w:rPr>
              <w:t xml:space="preserve"> </w:t>
            </w:r>
            <w:r w:rsidRPr="00AC2E72">
              <w:rPr>
                <w:rFonts w:ascii="Titillium" w:hAnsi="Titillium" w:cstheme="minorHAnsi"/>
              </w:rPr>
              <w:t xml:space="preserve">to help get to the root problem </w:t>
            </w:r>
            <w:r>
              <w:rPr>
                <w:rFonts w:ascii="Titillium" w:hAnsi="Titillium" w:cstheme="minorHAnsi"/>
              </w:rPr>
              <w:t>so that support can be provided.</w:t>
            </w:r>
          </w:p>
        </w:tc>
      </w:tr>
      <w:tr w:rsidR="00DA438B" w:rsidRPr="00AC2E72" w14:paraId="3393C0E6" w14:textId="77777777" w:rsidTr="00BC0B1B">
        <w:tc>
          <w:tcPr>
            <w:tcW w:w="4673" w:type="dxa"/>
          </w:tcPr>
          <w:p w14:paraId="4B0CCAEB" w14:textId="77777777" w:rsidR="00DA438B" w:rsidRPr="00AC2E72" w:rsidRDefault="00DA438B" w:rsidP="00BC0B1B">
            <w:pPr>
              <w:jc w:val="both"/>
              <w:rPr>
                <w:rFonts w:ascii="Titillium" w:hAnsi="Titillium" w:cstheme="minorHAnsi"/>
              </w:rPr>
            </w:pPr>
            <w:r w:rsidRPr="00AC2E72">
              <w:rPr>
                <w:rFonts w:ascii="Titillium" w:hAnsi="Titillium" w:cstheme="minorHAnsi"/>
              </w:rPr>
              <w:lastRenderedPageBreak/>
              <w:t xml:space="preserve">Supportive </w:t>
            </w:r>
            <w:r>
              <w:rPr>
                <w:rFonts w:ascii="Titillium" w:hAnsi="Titillium" w:cstheme="minorHAnsi"/>
              </w:rPr>
              <w:t>and regular.  You</w:t>
            </w:r>
            <w:r w:rsidRPr="00AC2E72">
              <w:rPr>
                <w:rFonts w:ascii="Titillium" w:hAnsi="Titillium" w:cstheme="minorHAnsi"/>
              </w:rPr>
              <w:t xml:space="preserve"> should be prepared to signpost to the most appropriate support and </w:t>
            </w:r>
            <w:r>
              <w:rPr>
                <w:rFonts w:ascii="Titillium" w:hAnsi="Titillium" w:cstheme="minorHAnsi"/>
              </w:rPr>
              <w:t>to have regular wellbeing conversations.</w:t>
            </w:r>
          </w:p>
        </w:tc>
        <w:tc>
          <w:tcPr>
            <w:tcW w:w="4961" w:type="dxa"/>
          </w:tcPr>
          <w:p w14:paraId="44D17C20" w14:textId="77777777" w:rsidR="00DA438B" w:rsidRPr="00AC2E72" w:rsidRDefault="00DA438B" w:rsidP="00BC0B1B">
            <w:pPr>
              <w:jc w:val="both"/>
              <w:rPr>
                <w:rFonts w:ascii="Titillium" w:hAnsi="Titillium" w:cstheme="minorHAnsi"/>
              </w:rPr>
            </w:pPr>
            <w:r w:rsidRPr="00AC2E72">
              <w:rPr>
                <w:rFonts w:ascii="Titillium" w:hAnsi="Titillium" w:cstheme="minorHAnsi"/>
              </w:rPr>
              <w:t xml:space="preserve">A formal mental health assessment as these should be carried out by a trained professional.  </w:t>
            </w:r>
            <w:r>
              <w:rPr>
                <w:rFonts w:ascii="Titillium" w:hAnsi="Titillium" w:cstheme="minorHAnsi"/>
              </w:rPr>
              <w:t>You</w:t>
            </w:r>
            <w:r w:rsidRPr="00AC2E72">
              <w:rPr>
                <w:rFonts w:ascii="Titillium" w:hAnsi="Titillium" w:cstheme="minorHAnsi"/>
              </w:rPr>
              <w:t xml:space="preserve"> should </w:t>
            </w:r>
            <w:r>
              <w:rPr>
                <w:rFonts w:ascii="Titillium" w:hAnsi="Titillium" w:cstheme="minorHAnsi"/>
              </w:rPr>
              <w:t xml:space="preserve">access support via the HR team or </w:t>
            </w:r>
            <w:r w:rsidRPr="00AC2E72">
              <w:rPr>
                <w:rFonts w:ascii="Titillium" w:hAnsi="Titillium" w:cstheme="minorHAnsi"/>
              </w:rPr>
              <w:t xml:space="preserve">signpost the employee to the most relevant </w:t>
            </w:r>
            <w:r>
              <w:rPr>
                <w:rFonts w:ascii="Titillium" w:hAnsi="Titillium" w:cstheme="minorHAnsi"/>
              </w:rPr>
              <w:t>support.</w:t>
            </w:r>
          </w:p>
        </w:tc>
      </w:tr>
    </w:tbl>
    <w:p w14:paraId="35A2549C" w14:textId="2F94BE96" w:rsidR="00DA438B" w:rsidRDefault="00DA438B"/>
    <w:p w14:paraId="2C2F1D1E" w14:textId="77777777" w:rsidR="00336F93" w:rsidRDefault="00336F93" w:rsidP="00DA438B">
      <w:pPr>
        <w:rPr>
          <w:rFonts w:cstheme="minorHAnsi"/>
        </w:rPr>
      </w:pPr>
    </w:p>
    <w:p w14:paraId="1CB3E673" w14:textId="77777777" w:rsidR="00336F93" w:rsidRDefault="00336F93" w:rsidP="00DA438B">
      <w:pPr>
        <w:rPr>
          <w:rFonts w:cstheme="minorHAnsi"/>
        </w:rPr>
      </w:pPr>
    </w:p>
    <w:p w14:paraId="5F326219" w14:textId="77777777" w:rsidR="00336F93" w:rsidRDefault="00336F93" w:rsidP="00DA438B">
      <w:pPr>
        <w:rPr>
          <w:rFonts w:cstheme="minorHAnsi"/>
        </w:rPr>
      </w:pPr>
    </w:p>
    <w:p w14:paraId="7590BAD3" w14:textId="77777777" w:rsidR="00336F93" w:rsidRDefault="00336F93" w:rsidP="00DA438B">
      <w:pPr>
        <w:rPr>
          <w:rFonts w:cstheme="minorHAnsi"/>
        </w:rPr>
      </w:pPr>
    </w:p>
    <w:p w14:paraId="41814B15" w14:textId="36BD996E" w:rsidR="00DA438B" w:rsidRDefault="00DA438B" w:rsidP="00DA438B">
      <w:pPr>
        <w:rPr>
          <w:rFonts w:ascii="Titillium" w:hAnsi="Titillium" w:cstheme="minorHAnsi"/>
          <w:b/>
          <w:bCs/>
          <w:color w:val="8496B0" w:themeColor="text2" w:themeTint="99"/>
        </w:rPr>
      </w:pPr>
      <w:r w:rsidRPr="00336F93">
        <w:rPr>
          <w:rFonts w:ascii="Titillium" w:hAnsi="Titillium" w:cstheme="minorHAnsi"/>
          <w:b/>
          <w:bCs/>
          <w:color w:val="8496B0" w:themeColor="text2" w:themeTint="99"/>
        </w:rPr>
        <w:t>Wellbeing Conversation</w:t>
      </w:r>
      <w:r w:rsidR="00336F93">
        <w:rPr>
          <w:rFonts w:ascii="Titillium" w:hAnsi="Titillium" w:cstheme="minorHAnsi"/>
          <w:b/>
          <w:bCs/>
          <w:color w:val="8496B0" w:themeColor="text2" w:themeTint="99"/>
        </w:rPr>
        <w:t xml:space="preserve"> Starters</w:t>
      </w:r>
    </w:p>
    <w:p w14:paraId="323DE0F5" w14:textId="77777777" w:rsidR="00A22363" w:rsidRDefault="00336F93" w:rsidP="00336F93">
      <w:pPr>
        <w:jc w:val="both"/>
        <w:rPr>
          <w:rFonts w:ascii="Titillium" w:hAnsi="Titillium" w:cs="Helvetica"/>
          <w:bCs/>
          <w:shd w:val="clear" w:color="auto" w:fill="FFFFFF"/>
        </w:rPr>
      </w:pPr>
      <w:r>
        <w:rPr>
          <w:rFonts w:ascii="Titillium" w:hAnsi="Titillium" w:cs="Helvetica"/>
          <w:bCs/>
          <w:shd w:val="clear" w:color="auto" w:fill="FFFFFF"/>
        </w:rPr>
        <w:t xml:space="preserve">As stated above, reassure the staff member that this confidential conversation is there to support them as we transition back to </w:t>
      </w:r>
      <w:r w:rsidR="00A22363">
        <w:rPr>
          <w:rFonts w:ascii="Titillium" w:hAnsi="Titillium" w:cs="Helvetica"/>
          <w:bCs/>
          <w:shd w:val="clear" w:color="auto" w:fill="FFFFFF"/>
        </w:rPr>
        <w:t>campus</w:t>
      </w:r>
      <w:r>
        <w:rPr>
          <w:rFonts w:ascii="Titillium" w:hAnsi="Titillium" w:cs="Helvetica"/>
          <w:bCs/>
          <w:shd w:val="clear" w:color="auto" w:fill="FFFFFF"/>
        </w:rPr>
        <w:t xml:space="preserve"> after working </w:t>
      </w:r>
      <w:r w:rsidR="00A22363">
        <w:rPr>
          <w:rFonts w:ascii="Titillium" w:hAnsi="Titillium" w:cs="Helvetica"/>
          <w:bCs/>
          <w:shd w:val="clear" w:color="auto" w:fill="FFFFFF"/>
        </w:rPr>
        <w:t>from</w:t>
      </w:r>
      <w:r>
        <w:rPr>
          <w:rFonts w:ascii="Titillium" w:hAnsi="Titillium" w:cs="Helvetica"/>
          <w:bCs/>
          <w:shd w:val="clear" w:color="auto" w:fill="FFFFFF"/>
        </w:rPr>
        <w:t xml:space="preserve"> home for an extended period. </w:t>
      </w:r>
    </w:p>
    <w:p w14:paraId="03D96E5C" w14:textId="01C9B553" w:rsidR="00336F93" w:rsidRDefault="00336F93" w:rsidP="00336F93">
      <w:pPr>
        <w:jc w:val="both"/>
        <w:rPr>
          <w:rFonts w:ascii="Titillium" w:hAnsi="Titillium" w:cs="Helvetica"/>
          <w:bCs/>
          <w:shd w:val="clear" w:color="auto" w:fill="FFFFFF"/>
        </w:rPr>
      </w:pPr>
      <w:r>
        <w:rPr>
          <w:rFonts w:ascii="Titillium" w:hAnsi="Titillium" w:cs="Helvetica"/>
          <w:bCs/>
          <w:shd w:val="clear" w:color="auto" w:fill="FFFFFF"/>
        </w:rPr>
        <w:t xml:space="preserve">You could start the conversation by simply asking them how they are and how they are feeling about returning to campus.  Allow them to reflect and respond.  Very often a colleague will reply with </w:t>
      </w:r>
      <w:r w:rsidRPr="00ED4313">
        <w:rPr>
          <w:rFonts w:ascii="Titillium" w:hAnsi="Titillium" w:cs="Helvetica"/>
          <w:bCs/>
          <w:i/>
          <w:iCs/>
          <w:shd w:val="clear" w:color="auto" w:fill="FFFFFF"/>
        </w:rPr>
        <w:t>“I’m fine”</w:t>
      </w:r>
      <w:r>
        <w:rPr>
          <w:rFonts w:ascii="Titillium" w:hAnsi="Titillium" w:cs="Helvetica"/>
          <w:bCs/>
          <w:shd w:val="clear" w:color="auto" w:fill="FFFFFF"/>
        </w:rPr>
        <w:t xml:space="preserve"> and if you don’t think that’s the case you could follow up with a further question like, “</w:t>
      </w:r>
      <w:r>
        <w:rPr>
          <w:rFonts w:ascii="Titillium" w:hAnsi="Titillium" w:cs="Helvetica"/>
          <w:bCs/>
          <w:i/>
          <w:iCs/>
          <w:shd w:val="clear" w:color="auto" w:fill="FFFFFF"/>
        </w:rPr>
        <w:t xml:space="preserve">are there any areas that you have concerns about?”.  </w:t>
      </w:r>
      <w:r>
        <w:rPr>
          <w:rFonts w:ascii="Titillium" w:hAnsi="Titillium" w:cs="Helvetica"/>
          <w:bCs/>
          <w:shd w:val="clear" w:color="auto" w:fill="FFFFFF"/>
        </w:rPr>
        <w:t xml:space="preserve">Be present, actively listen with empathy and allow the conversation to flow.   </w:t>
      </w:r>
    </w:p>
    <w:p w14:paraId="476B67E2" w14:textId="77777777" w:rsidR="00336F93" w:rsidRDefault="00336F93" w:rsidP="00336F93">
      <w:pPr>
        <w:jc w:val="both"/>
        <w:rPr>
          <w:rFonts w:ascii="Titillium" w:hAnsi="Titillium" w:cs="Helvetica"/>
          <w:bCs/>
          <w:shd w:val="clear" w:color="auto" w:fill="FFFFFF"/>
        </w:rPr>
      </w:pPr>
      <w:r>
        <w:rPr>
          <w:rFonts w:ascii="Titillium" w:hAnsi="Titillium" w:cs="Helvetica"/>
          <w:bCs/>
          <w:shd w:val="clear" w:color="auto" w:fill="FFFFFF"/>
        </w:rPr>
        <w:t xml:space="preserve">Ask further open questions if needed, such as </w:t>
      </w:r>
      <w:r w:rsidRPr="00ED4313">
        <w:rPr>
          <w:rFonts w:ascii="Titillium" w:hAnsi="Titillium" w:cs="Helvetica"/>
          <w:bCs/>
          <w:i/>
          <w:iCs/>
          <w:shd w:val="clear" w:color="auto" w:fill="FFFFFF"/>
        </w:rPr>
        <w:t>“is there anything that is currently having an impact on your health and wellbeing?”</w:t>
      </w:r>
      <w:r>
        <w:rPr>
          <w:rFonts w:ascii="Titillium" w:hAnsi="Titillium" w:cs="Helvetica"/>
          <w:bCs/>
          <w:shd w:val="clear" w:color="auto" w:fill="FFFFFF"/>
        </w:rPr>
        <w:t xml:space="preserve"> or </w:t>
      </w:r>
      <w:r w:rsidRPr="00ED4313">
        <w:rPr>
          <w:rFonts w:ascii="Titillium" w:hAnsi="Titillium" w:cs="Helvetica"/>
          <w:bCs/>
          <w:i/>
          <w:iCs/>
          <w:shd w:val="clear" w:color="auto" w:fill="FFFFFF"/>
        </w:rPr>
        <w:t>“how can I best support you?”.</w:t>
      </w:r>
      <w:r>
        <w:rPr>
          <w:rFonts w:ascii="Titillium" w:hAnsi="Titillium" w:cs="Helvetica"/>
          <w:bCs/>
          <w:i/>
          <w:iCs/>
          <w:shd w:val="clear" w:color="auto" w:fill="FFFFFF"/>
        </w:rPr>
        <w:t xml:space="preserve">  </w:t>
      </w:r>
      <w:r w:rsidRPr="00ED4313">
        <w:rPr>
          <w:rFonts w:ascii="Titillium" w:hAnsi="Titillium" w:cs="Helvetica"/>
          <w:bCs/>
          <w:shd w:val="clear" w:color="auto" w:fill="FFFFFF"/>
        </w:rPr>
        <w:t>Don’t be tempted to rush to a solution or action, find out as much as possible before you get to this stage.</w:t>
      </w:r>
      <w:r>
        <w:rPr>
          <w:rFonts w:ascii="Titillium" w:hAnsi="Titillium" w:cs="Helvetica"/>
          <w:bCs/>
          <w:i/>
          <w:iCs/>
          <w:shd w:val="clear" w:color="auto" w:fill="FFFFFF"/>
        </w:rPr>
        <w:t xml:space="preserve">  </w:t>
      </w:r>
      <w:r>
        <w:rPr>
          <w:rFonts w:ascii="Titillium" w:hAnsi="Titillium" w:cs="Helvetica"/>
          <w:bCs/>
          <w:shd w:val="clear" w:color="auto" w:fill="FFFFFF"/>
        </w:rPr>
        <w:t xml:space="preserve">If you already have concerns for a member of staff, broach these sensitively.  Share your observations carefully and allow time to listen for the response.  </w:t>
      </w:r>
    </w:p>
    <w:p w14:paraId="53E4ACCF" w14:textId="22B3D4C6" w:rsidR="00336F93" w:rsidRDefault="00A22363" w:rsidP="00336F93">
      <w:pPr>
        <w:rPr>
          <w:rFonts w:ascii="Titillium" w:hAnsi="Titillium" w:cstheme="minorHAnsi"/>
        </w:rPr>
      </w:pPr>
      <w:r w:rsidRPr="00A22363">
        <w:rPr>
          <w:rFonts w:ascii="Titillium" w:hAnsi="Titillium" w:cstheme="minorHAnsi"/>
          <w:b/>
          <w:bCs/>
        </w:rPr>
        <w:t>Suggested phrases;</w:t>
      </w:r>
    </w:p>
    <w:p w14:paraId="67F6722A" w14:textId="097F3390" w:rsidR="00A22363" w:rsidRPr="00A22363" w:rsidRDefault="00A22363" w:rsidP="00336F93">
      <w:pPr>
        <w:rPr>
          <w:rFonts w:ascii="Titillium" w:hAnsi="Titillium" w:cstheme="minorHAnsi"/>
        </w:rPr>
      </w:pPr>
      <w:r>
        <w:rPr>
          <w:rFonts w:ascii="Titillium" w:hAnsi="Titillium" w:cstheme="minorHAnsi"/>
        </w:rPr>
        <w:t xml:space="preserve">As a Line Manager you will know your direct reports best and what phrases are best suited to </w:t>
      </w:r>
      <w:proofErr w:type="gramStart"/>
      <w:r>
        <w:rPr>
          <w:rFonts w:ascii="Titillium" w:hAnsi="Titillium" w:cstheme="minorHAnsi"/>
        </w:rPr>
        <w:t>each individual</w:t>
      </w:r>
      <w:proofErr w:type="gramEnd"/>
      <w:r>
        <w:rPr>
          <w:rFonts w:ascii="Titillium" w:hAnsi="Titillium" w:cstheme="minorHAnsi"/>
        </w:rPr>
        <w:t xml:space="preserve"> to have that initial </w:t>
      </w:r>
      <w:r w:rsidR="006209AB">
        <w:rPr>
          <w:rFonts w:ascii="Titillium" w:hAnsi="Titillium" w:cstheme="minorHAnsi"/>
        </w:rPr>
        <w:t>w</w:t>
      </w:r>
      <w:r>
        <w:rPr>
          <w:rFonts w:ascii="Titillium" w:hAnsi="Titillium" w:cstheme="minorHAnsi"/>
        </w:rPr>
        <w:t xml:space="preserve">ellbeing </w:t>
      </w:r>
      <w:r w:rsidR="006209AB">
        <w:rPr>
          <w:rFonts w:ascii="Titillium" w:hAnsi="Titillium" w:cstheme="minorHAnsi"/>
        </w:rPr>
        <w:t>c</w:t>
      </w:r>
      <w:r>
        <w:rPr>
          <w:rFonts w:ascii="Titillium" w:hAnsi="Titillium" w:cstheme="minorHAnsi"/>
        </w:rPr>
        <w:t>onversation. Here are some suggested phrases;</w:t>
      </w:r>
    </w:p>
    <w:p w14:paraId="0FD47B3D" w14:textId="4D8A762E" w:rsidR="00336F93" w:rsidRPr="00A22363" w:rsidRDefault="00336F93" w:rsidP="00A22363">
      <w:pPr>
        <w:pStyle w:val="ListParagraph"/>
        <w:numPr>
          <w:ilvl w:val="0"/>
          <w:numId w:val="7"/>
        </w:numPr>
        <w:rPr>
          <w:rFonts w:ascii="Titillium" w:hAnsi="Titillium" w:cstheme="minorHAnsi"/>
          <w:i/>
          <w:iCs/>
        </w:rPr>
      </w:pPr>
      <w:r w:rsidRPr="00A22363">
        <w:rPr>
          <w:rFonts w:ascii="Titillium" w:hAnsi="Titillium" w:cstheme="minorHAnsi"/>
          <w:i/>
          <w:iCs/>
        </w:rPr>
        <w:t>How are you? (</w:t>
      </w:r>
      <w:proofErr w:type="gramStart"/>
      <w:r w:rsidRPr="00A22363">
        <w:rPr>
          <w:rFonts w:ascii="Titillium" w:hAnsi="Titillium" w:cstheme="minorHAnsi"/>
          <w:i/>
          <w:iCs/>
        </w:rPr>
        <w:t>if</w:t>
      </w:r>
      <w:proofErr w:type="gramEnd"/>
      <w:r w:rsidRPr="00A22363">
        <w:rPr>
          <w:rFonts w:ascii="Titillium" w:hAnsi="Titillium" w:cstheme="minorHAnsi"/>
          <w:i/>
          <w:iCs/>
        </w:rPr>
        <w:t xml:space="preserve"> you receive a vague reply and feel there is more, ask How are you really?)</w:t>
      </w:r>
    </w:p>
    <w:p w14:paraId="0895BD3C" w14:textId="648BF474" w:rsidR="00336F93" w:rsidRPr="00A22363" w:rsidRDefault="00336F93" w:rsidP="00A22363">
      <w:pPr>
        <w:pStyle w:val="ListParagraph"/>
        <w:numPr>
          <w:ilvl w:val="0"/>
          <w:numId w:val="7"/>
        </w:numPr>
        <w:rPr>
          <w:rFonts w:ascii="Titillium" w:hAnsi="Titillium"/>
          <w:i/>
          <w:iCs/>
        </w:rPr>
      </w:pPr>
      <w:r w:rsidRPr="00A22363">
        <w:rPr>
          <w:rFonts w:ascii="Titillium" w:hAnsi="Titillium"/>
          <w:i/>
          <w:iCs/>
        </w:rPr>
        <w:t xml:space="preserve">I thought it might be helpful for you and </w:t>
      </w:r>
      <w:proofErr w:type="gramStart"/>
      <w:r w:rsidRPr="00A22363">
        <w:rPr>
          <w:rFonts w:ascii="Titillium" w:hAnsi="Titillium"/>
          <w:i/>
          <w:iCs/>
        </w:rPr>
        <w:t>I</w:t>
      </w:r>
      <w:proofErr w:type="gramEnd"/>
      <w:r w:rsidRPr="00A22363">
        <w:rPr>
          <w:rFonts w:ascii="Titillium" w:hAnsi="Titillium"/>
          <w:i/>
          <w:iCs/>
        </w:rPr>
        <w:t xml:space="preserve"> to have a conversation about </w:t>
      </w:r>
      <w:r w:rsidR="00A22363" w:rsidRPr="00A22363">
        <w:rPr>
          <w:rFonts w:ascii="Titillium" w:hAnsi="Titillium"/>
          <w:i/>
          <w:iCs/>
        </w:rPr>
        <w:t>how you are feeling about the return to campus</w:t>
      </w:r>
      <w:r w:rsidR="00A22363">
        <w:rPr>
          <w:rFonts w:ascii="Titillium" w:hAnsi="Titillium"/>
          <w:i/>
          <w:iCs/>
        </w:rPr>
        <w:t>/office</w:t>
      </w:r>
    </w:p>
    <w:p w14:paraId="3EBCBB65" w14:textId="3B4169FC" w:rsidR="00A22363" w:rsidRPr="00A22363" w:rsidRDefault="00A22363" w:rsidP="00A22363">
      <w:pPr>
        <w:pStyle w:val="ListParagraph"/>
        <w:numPr>
          <w:ilvl w:val="0"/>
          <w:numId w:val="7"/>
        </w:numPr>
        <w:rPr>
          <w:rFonts w:ascii="Titillium" w:hAnsi="Titillium"/>
          <w:i/>
          <w:iCs/>
        </w:rPr>
      </w:pPr>
      <w:r w:rsidRPr="00A22363">
        <w:rPr>
          <w:rFonts w:ascii="Titillium" w:hAnsi="Titillium"/>
          <w:i/>
          <w:iCs/>
        </w:rPr>
        <w:t xml:space="preserve">Have you any </w:t>
      </w:r>
      <w:proofErr w:type="gramStart"/>
      <w:r w:rsidRPr="00A22363">
        <w:rPr>
          <w:rFonts w:ascii="Titillium" w:hAnsi="Titillium"/>
          <w:i/>
          <w:iCs/>
        </w:rPr>
        <w:t>particular concerns</w:t>
      </w:r>
      <w:proofErr w:type="gramEnd"/>
      <w:r w:rsidRPr="00A22363">
        <w:rPr>
          <w:rFonts w:ascii="Titillium" w:hAnsi="Titillium"/>
          <w:i/>
          <w:iCs/>
        </w:rPr>
        <w:t xml:space="preserve"> about returning to campus</w:t>
      </w:r>
      <w:r>
        <w:rPr>
          <w:rFonts w:ascii="Titillium" w:hAnsi="Titillium"/>
          <w:i/>
          <w:iCs/>
        </w:rPr>
        <w:t>/office</w:t>
      </w:r>
      <w:r w:rsidRPr="00A22363">
        <w:rPr>
          <w:rFonts w:ascii="Titillium" w:hAnsi="Titillium"/>
          <w:i/>
          <w:iCs/>
        </w:rPr>
        <w:t>?</w:t>
      </w:r>
    </w:p>
    <w:p w14:paraId="18794DC0" w14:textId="6D50061E" w:rsidR="00A22363" w:rsidRPr="00A22363" w:rsidRDefault="00A22363" w:rsidP="00A22363">
      <w:pPr>
        <w:pStyle w:val="ListParagraph"/>
        <w:numPr>
          <w:ilvl w:val="0"/>
          <w:numId w:val="7"/>
        </w:numPr>
        <w:rPr>
          <w:rFonts w:ascii="Titillium" w:hAnsi="Titillium"/>
          <w:i/>
          <w:iCs/>
        </w:rPr>
      </w:pPr>
      <w:r w:rsidRPr="00A22363">
        <w:rPr>
          <w:rFonts w:ascii="Titillium" w:hAnsi="Titillium"/>
          <w:i/>
          <w:iCs/>
        </w:rPr>
        <w:t>How best can I support the transition from working from home to a return to the campus/office?</w:t>
      </w:r>
    </w:p>
    <w:p w14:paraId="3207AB4E" w14:textId="6B43934B" w:rsidR="00A22363" w:rsidRPr="00A22363" w:rsidRDefault="00A22363" w:rsidP="00A22363">
      <w:pPr>
        <w:pStyle w:val="ListParagraph"/>
        <w:numPr>
          <w:ilvl w:val="0"/>
          <w:numId w:val="7"/>
        </w:numPr>
        <w:rPr>
          <w:rFonts w:ascii="Titillium" w:hAnsi="Titillium"/>
          <w:i/>
          <w:iCs/>
        </w:rPr>
      </w:pPr>
      <w:r w:rsidRPr="00A22363">
        <w:rPr>
          <w:rFonts w:ascii="Titillium" w:hAnsi="Titillium"/>
          <w:i/>
          <w:iCs/>
        </w:rPr>
        <w:t>What can I do to help you feel supported?</w:t>
      </w:r>
    </w:p>
    <w:p w14:paraId="494F57F5" w14:textId="749EB253" w:rsidR="00A22363" w:rsidRPr="00A22363" w:rsidRDefault="00A22363" w:rsidP="00A22363">
      <w:pPr>
        <w:pStyle w:val="ListParagraph"/>
        <w:numPr>
          <w:ilvl w:val="0"/>
          <w:numId w:val="7"/>
        </w:numPr>
        <w:spacing w:after="0" w:line="240" w:lineRule="auto"/>
        <w:rPr>
          <w:rFonts w:ascii="Titillium" w:hAnsi="Titillium" w:cstheme="minorHAnsi"/>
          <w:i/>
          <w:iCs/>
        </w:rPr>
      </w:pPr>
      <w:r w:rsidRPr="00A22363">
        <w:rPr>
          <w:rFonts w:ascii="Titillium" w:hAnsi="Titillium"/>
          <w:i/>
          <w:iCs/>
        </w:rPr>
        <w:t>I’ve noticed a few things that seem out of character</w:t>
      </w:r>
      <w:r w:rsidR="006209AB">
        <w:rPr>
          <w:rFonts w:ascii="Titillium" w:hAnsi="Titillium"/>
          <w:i/>
          <w:iCs/>
        </w:rPr>
        <w:t xml:space="preserve"> as we talk about a return to campus/office</w:t>
      </w:r>
      <w:r w:rsidRPr="00A22363">
        <w:rPr>
          <w:rFonts w:ascii="Titillium" w:hAnsi="Titillium"/>
          <w:i/>
          <w:iCs/>
        </w:rPr>
        <w:t>… I thought it might be helpful to talk about them and see how we can work together to help change them.</w:t>
      </w:r>
    </w:p>
    <w:p w14:paraId="5D6D6883" w14:textId="77777777" w:rsidR="00A22363" w:rsidRPr="00336F93" w:rsidRDefault="00A22363" w:rsidP="00336F93">
      <w:pPr>
        <w:spacing w:after="0" w:line="240" w:lineRule="auto"/>
        <w:rPr>
          <w:rFonts w:ascii="Titillium" w:hAnsi="Titillium" w:cstheme="minorHAnsi"/>
        </w:rPr>
      </w:pPr>
    </w:p>
    <w:p w14:paraId="57BCFF29" w14:textId="77777777" w:rsidR="00336F93" w:rsidRPr="00336F93" w:rsidRDefault="00336F93" w:rsidP="00336F93">
      <w:pPr>
        <w:spacing w:after="0" w:line="240" w:lineRule="auto"/>
        <w:rPr>
          <w:rFonts w:ascii="Titillium" w:hAnsi="Titillium" w:cstheme="minorHAnsi"/>
        </w:rPr>
      </w:pPr>
    </w:p>
    <w:p w14:paraId="2B8C3721" w14:textId="1B84C858" w:rsidR="006209AB" w:rsidRDefault="006209AB" w:rsidP="00DA438B">
      <w:pPr>
        <w:rPr>
          <w:rFonts w:ascii="Titillium" w:hAnsi="Titillium" w:cstheme="minorHAnsi"/>
        </w:rPr>
      </w:pPr>
      <w:r>
        <w:rPr>
          <w:rFonts w:ascii="Titillium" w:hAnsi="Titillium" w:cstheme="minorHAnsi"/>
        </w:rPr>
        <w:t xml:space="preserve">After the initial wellbeing conversations, it is important to ensure these wellbeing conversations continue as part of the regular 1:1 conversations/catch ups and at </w:t>
      </w:r>
      <w:proofErr w:type="spellStart"/>
      <w:r>
        <w:rPr>
          <w:rFonts w:ascii="Titillium" w:hAnsi="Titillium" w:cstheme="minorHAnsi"/>
        </w:rPr>
        <w:t>MyContribution</w:t>
      </w:r>
      <w:proofErr w:type="spellEnd"/>
      <w:r>
        <w:rPr>
          <w:rFonts w:ascii="Titillium" w:hAnsi="Titillium" w:cstheme="minorHAnsi"/>
        </w:rPr>
        <w:t xml:space="preserve"> meetings. This will allow wellbeing to be discussed regularly and openly giving the opportunity for issues to be picked up and addressed to stop the opportunity of issues escalating.</w:t>
      </w:r>
    </w:p>
    <w:p w14:paraId="07D5735E" w14:textId="6126E0D5" w:rsidR="00336F93" w:rsidRPr="00336F93" w:rsidRDefault="006209AB" w:rsidP="00DA438B">
      <w:pPr>
        <w:rPr>
          <w:rFonts w:ascii="Titillium" w:hAnsi="Titillium" w:cstheme="minorHAnsi"/>
        </w:rPr>
      </w:pPr>
      <w:r>
        <w:rPr>
          <w:rFonts w:ascii="Titillium" w:hAnsi="Titillium" w:cstheme="minorHAnsi"/>
        </w:rPr>
        <w:t>Here are some suggested conversation starters to continue the process;</w:t>
      </w:r>
      <w:r w:rsidR="00A22363">
        <w:rPr>
          <w:rFonts w:ascii="Titillium" w:hAnsi="Titillium" w:cstheme="minorHAnsi"/>
        </w:rPr>
        <w:t xml:space="preserve">  </w:t>
      </w:r>
    </w:p>
    <w:tbl>
      <w:tblPr>
        <w:tblStyle w:val="TableGrid"/>
        <w:tblW w:w="0" w:type="auto"/>
        <w:tblLook w:val="04A0" w:firstRow="1" w:lastRow="0" w:firstColumn="1" w:lastColumn="0" w:noHBand="0" w:noVBand="1"/>
      </w:tblPr>
      <w:tblGrid>
        <w:gridCol w:w="9016"/>
      </w:tblGrid>
      <w:tr w:rsidR="00DA438B" w:rsidRPr="00336F93" w14:paraId="6EA34F8E" w14:textId="77777777" w:rsidTr="00BC0B1B">
        <w:tc>
          <w:tcPr>
            <w:tcW w:w="9016" w:type="dxa"/>
          </w:tcPr>
          <w:p w14:paraId="182A4EF4" w14:textId="77777777" w:rsidR="00DA438B" w:rsidRPr="00336F93" w:rsidRDefault="00DA438B" w:rsidP="00BC0B1B">
            <w:pPr>
              <w:rPr>
                <w:rFonts w:ascii="Titillium" w:hAnsi="Titillium" w:cstheme="minorHAnsi"/>
              </w:rPr>
            </w:pPr>
            <w:r w:rsidRPr="00336F93">
              <w:rPr>
                <w:rFonts w:ascii="Titillium" w:hAnsi="Titillium" w:cstheme="minorHAnsi"/>
              </w:rPr>
              <w:t>Conversation starters;</w:t>
            </w:r>
          </w:p>
          <w:p w14:paraId="2A23B6D1" w14:textId="77777777" w:rsidR="00DA438B" w:rsidRPr="00336F93" w:rsidRDefault="00DA438B" w:rsidP="00DA438B">
            <w:pPr>
              <w:pStyle w:val="ListParagraph"/>
              <w:numPr>
                <w:ilvl w:val="0"/>
                <w:numId w:val="1"/>
              </w:numPr>
              <w:rPr>
                <w:rFonts w:ascii="Titillium" w:hAnsi="Titillium" w:cstheme="minorHAnsi"/>
              </w:rPr>
            </w:pPr>
            <w:r w:rsidRPr="00336F93">
              <w:rPr>
                <w:rFonts w:ascii="Titillium" w:hAnsi="Titillium" w:cstheme="minorHAnsi"/>
              </w:rPr>
              <w:t>How are you? (</w:t>
            </w:r>
            <w:proofErr w:type="gramStart"/>
            <w:r w:rsidRPr="00336F93">
              <w:rPr>
                <w:rFonts w:ascii="Titillium" w:hAnsi="Titillium" w:cstheme="minorHAnsi"/>
              </w:rPr>
              <w:t>if</w:t>
            </w:r>
            <w:proofErr w:type="gramEnd"/>
            <w:r w:rsidRPr="00336F93">
              <w:rPr>
                <w:rFonts w:ascii="Titillium" w:hAnsi="Titillium" w:cstheme="minorHAnsi"/>
              </w:rPr>
              <w:t xml:space="preserve"> you receive a vague reply and feel there is more, ask How are you really?)</w:t>
            </w:r>
          </w:p>
          <w:p w14:paraId="3729310A" w14:textId="77777777" w:rsidR="00DA438B" w:rsidRPr="00336F93" w:rsidRDefault="00DA438B" w:rsidP="00DA438B">
            <w:pPr>
              <w:pStyle w:val="ListParagraph"/>
              <w:numPr>
                <w:ilvl w:val="0"/>
                <w:numId w:val="1"/>
              </w:numPr>
              <w:rPr>
                <w:rFonts w:ascii="Titillium" w:hAnsi="Titillium" w:cstheme="minorHAnsi"/>
              </w:rPr>
            </w:pPr>
            <w:r w:rsidRPr="00336F93">
              <w:rPr>
                <w:rFonts w:ascii="Titillium" w:hAnsi="Titillium"/>
              </w:rPr>
              <w:t>Has there been a change to your work or home life?</w:t>
            </w:r>
          </w:p>
          <w:p w14:paraId="424B208D" w14:textId="77777777" w:rsidR="00DA438B" w:rsidRPr="00336F93" w:rsidRDefault="00DA438B" w:rsidP="00DA438B">
            <w:pPr>
              <w:pStyle w:val="ListParagraph"/>
              <w:numPr>
                <w:ilvl w:val="0"/>
                <w:numId w:val="1"/>
              </w:numPr>
              <w:rPr>
                <w:rFonts w:ascii="Titillium" w:hAnsi="Titillium" w:cstheme="minorHAnsi"/>
              </w:rPr>
            </w:pPr>
            <w:r w:rsidRPr="00336F93">
              <w:rPr>
                <w:rFonts w:ascii="Titillium" w:hAnsi="Titillium"/>
              </w:rPr>
              <w:t xml:space="preserve">I thought it might be helpful for you and </w:t>
            </w:r>
            <w:proofErr w:type="gramStart"/>
            <w:r w:rsidRPr="00336F93">
              <w:rPr>
                <w:rFonts w:ascii="Titillium" w:hAnsi="Titillium"/>
              </w:rPr>
              <w:t>I</w:t>
            </w:r>
            <w:proofErr w:type="gramEnd"/>
            <w:r w:rsidRPr="00336F93">
              <w:rPr>
                <w:rFonts w:ascii="Titillium" w:hAnsi="Titillium"/>
              </w:rPr>
              <w:t xml:space="preserve"> to have a conversation about your wellbeing and how you are feeling at the moment</w:t>
            </w:r>
          </w:p>
          <w:p w14:paraId="572CABD8" w14:textId="77777777" w:rsidR="00DA438B" w:rsidRPr="00336F93" w:rsidRDefault="00DA438B" w:rsidP="00DA438B">
            <w:pPr>
              <w:pStyle w:val="ListParagraph"/>
              <w:numPr>
                <w:ilvl w:val="0"/>
                <w:numId w:val="1"/>
              </w:numPr>
              <w:rPr>
                <w:rFonts w:ascii="Titillium" w:hAnsi="Titillium" w:cstheme="minorHAnsi"/>
              </w:rPr>
            </w:pPr>
            <w:r w:rsidRPr="00336F93">
              <w:rPr>
                <w:rFonts w:ascii="Titillium" w:hAnsi="Titillium"/>
              </w:rPr>
              <w:t xml:space="preserve">I’ve noticed you’re not yourself </w:t>
            </w:r>
            <w:proofErr w:type="gramStart"/>
            <w:r w:rsidRPr="00336F93">
              <w:rPr>
                <w:rFonts w:ascii="Titillium" w:hAnsi="Titillium"/>
              </w:rPr>
              <w:t>at the moment</w:t>
            </w:r>
            <w:proofErr w:type="gramEnd"/>
            <w:r w:rsidRPr="00336F93">
              <w:rPr>
                <w:rFonts w:ascii="Titillium" w:hAnsi="Titillium"/>
              </w:rPr>
              <w:t xml:space="preserve"> and thought it might be helpful for us to have a conversation about it, what are your thoughts? </w:t>
            </w:r>
          </w:p>
          <w:p w14:paraId="67C96983" w14:textId="77777777" w:rsidR="00DA438B" w:rsidRPr="00336F93" w:rsidRDefault="00DA438B" w:rsidP="00DA438B">
            <w:pPr>
              <w:pStyle w:val="ListParagraph"/>
              <w:numPr>
                <w:ilvl w:val="0"/>
                <w:numId w:val="1"/>
              </w:numPr>
              <w:rPr>
                <w:rFonts w:ascii="Titillium" w:hAnsi="Titillium" w:cstheme="minorHAnsi"/>
              </w:rPr>
            </w:pPr>
            <w:r w:rsidRPr="00336F93">
              <w:rPr>
                <w:rFonts w:ascii="Titillium" w:hAnsi="Titillium"/>
              </w:rPr>
              <w:t>I’ve noticed a few things that seem out of character… I thought it might be helpful to talk about them and see how we can work together to help change them.</w:t>
            </w:r>
          </w:p>
          <w:p w14:paraId="34E1C3F2" w14:textId="77777777" w:rsidR="00DA438B" w:rsidRPr="00336F93" w:rsidRDefault="00DA438B" w:rsidP="00DA438B">
            <w:pPr>
              <w:pStyle w:val="ListParagraph"/>
              <w:numPr>
                <w:ilvl w:val="0"/>
                <w:numId w:val="1"/>
              </w:numPr>
              <w:rPr>
                <w:rFonts w:ascii="Titillium" w:hAnsi="Titillium" w:cstheme="minorHAnsi"/>
              </w:rPr>
            </w:pPr>
            <w:r w:rsidRPr="00336F93">
              <w:rPr>
                <w:rFonts w:ascii="Titillium" w:hAnsi="Titillium"/>
              </w:rPr>
              <w:t xml:space="preserve">I have noticed you don’t seem yourself at the moment, let’s talk about </w:t>
            </w:r>
            <w:proofErr w:type="gramStart"/>
            <w:r w:rsidRPr="00336F93">
              <w:rPr>
                <w:rFonts w:ascii="Titillium" w:hAnsi="Titillium"/>
              </w:rPr>
              <w:t>it?</w:t>
            </w:r>
            <w:proofErr w:type="gramEnd"/>
          </w:p>
          <w:p w14:paraId="5426F055" w14:textId="77777777" w:rsidR="00DA438B" w:rsidRPr="00336F93" w:rsidRDefault="00DA438B" w:rsidP="00DA438B">
            <w:pPr>
              <w:pStyle w:val="ListParagraph"/>
              <w:numPr>
                <w:ilvl w:val="0"/>
                <w:numId w:val="1"/>
              </w:numPr>
              <w:rPr>
                <w:rFonts w:ascii="Titillium" w:hAnsi="Titillium" w:cstheme="minorHAnsi"/>
              </w:rPr>
            </w:pPr>
            <w:r w:rsidRPr="00336F93">
              <w:rPr>
                <w:rFonts w:ascii="Titillium" w:hAnsi="Titillium"/>
              </w:rPr>
              <w:t>Tell me about your current work life balance? Is this manageable?</w:t>
            </w:r>
          </w:p>
          <w:p w14:paraId="74DEC96A" w14:textId="77777777" w:rsidR="00DA438B" w:rsidRPr="00336F93" w:rsidRDefault="00DA438B" w:rsidP="00BC0B1B">
            <w:pPr>
              <w:rPr>
                <w:rFonts w:ascii="Titillium" w:hAnsi="Titillium" w:cstheme="minorHAnsi"/>
              </w:rPr>
            </w:pPr>
          </w:p>
          <w:p w14:paraId="21E1CDDD" w14:textId="77777777" w:rsidR="00DA438B" w:rsidRPr="00336F93" w:rsidRDefault="00DA438B" w:rsidP="00BC0B1B">
            <w:pPr>
              <w:rPr>
                <w:rFonts w:ascii="Titillium" w:hAnsi="Titillium" w:cstheme="minorHAnsi"/>
              </w:rPr>
            </w:pPr>
          </w:p>
        </w:tc>
      </w:tr>
      <w:tr w:rsidR="00DA438B" w:rsidRPr="00336F93" w14:paraId="429F3D4B" w14:textId="77777777" w:rsidTr="00BC0B1B">
        <w:tc>
          <w:tcPr>
            <w:tcW w:w="9016" w:type="dxa"/>
          </w:tcPr>
          <w:p w14:paraId="0A2FE43D" w14:textId="77777777" w:rsidR="00DA438B" w:rsidRPr="00336F93" w:rsidRDefault="00DA438B" w:rsidP="00BC0B1B">
            <w:pPr>
              <w:rPr>
                <w:rFonts w:ascii="Titillium" w:hAnsi="Titillium" w:cstheme="minorHAnsi"/>
              </w:rPr>
            </w:pPr>
            <w:r w:rsidRPr="00336F93">
              <w:rPr>
                <w:rFonts w:ascii="Titillium" w:hAnsi="Titillium" w:cstheme="minorHAnsi"/>
              </w:rPr>
              <w:t>Objectives;</w:t>
            </w:r>
          </w:p>
          <w:p w14:paraId="6A53B021" w14:textId="77777777" w:rsidR="00DA438B" w:rsidRPr="00336F93" w:rsidRDefault="00DA438B" w:rsidP="00DA438B">
            <w:pPr>
              <w:pStyle w:val="ListParagraph"/>
              <w:numPr>
                <w:ilvl w:val="0"/>
                <w:numId w:val="2"/>
              </w:numPr>
              <w:rPr>
                <w:rFonts w:ascii="Titillium" w:hAnsi="Titillium" w:cstheme="minorHAnsi"/>
              </w:rPr>
            </w:pPr>
            <w:r w:rsidRPr="00336F93">
              <w:rPr>
                <w:rFonts w:ascii="Titillium" w:hAnsi="Titillium" w:cstheme="minorHAnsi"/>
              </w:rPr>
              <w:t xml:space="preserve">I know we set your objectives at your last My Contribution meeting, do you feel content and confident with your objectives?  </w:t>
            </w:r>
            <w:r w:rsidRPr="00336F93">
              <w:rPr>
                <w:rFonts w:ascii="Titillium" w:hAnsi="Titillium" w:cstheme="minorHAnsi"/>
                <w:b/>
                <w:bCs/>
              </w:rPr>
              <w:t>OR</w:t>
            </w:r>
          </w:p>
          <w:p w14:paraId="2798D621" w14:textId="77777777" w:rsidR="00DA438B" w:rsidRPr="00336F93" w:rsidRDefault="00DA438B" w:rsidP="00DA438B">
            <w:pPr>
              <w:pStyle w:val="ListParagraph"/>
              <w:numPr>
                <w:ilvl w:val="0"/>
                <w:numId w:val="2"/>
              </w:numPr>
              <w:rPr>
                <w:rFonts w:ascii="Titillium" w:hAnsi="Titillium" w:cstheme="minorHAnsi"/>
              </w:rPr>
            </w:pPr>
            <w:proofErr w:type="spellStart"/>
            <w:r w:rsidRPr="00336F93">
              <w:rPr>
                <w:rFonts w:ascii="Titillium" w:hAnsi="Titillium" w:cstheme="minorHAnsi"/>
              </w:rPr>
              <w:t>Its</w:t>
            </w:r>
            <w:proofErr w:type="spellEnd"/>
            <w:r w:rsidRPr="00336F93">
              <w:rPr>
                <w:rFonts w:ascii="Titillium" w:hAnsi="Titillium" w:cstheme="minorHAnsi"/>
              </w:rPr>
              <w:t xml:space="preserve"> important we are both happy with your objectives, will we talk about them?</w:t>
            </w:r>
          </w:p>
          <w:p w14:paraId="2D5B784C" w14:textId="77777777" w:rsidR="00DA438B" w:rsidRPr="00336F93" w:rsidRDefault="00DA438B" w:rsidP="00DA438B">
            <w:pPr>
              <w:pStyle w:val="ListParagraph"/>
              <w:numPr>
                <w:ilvl w:val="0"/>
                <w:numId w:val="2"/>
              </w:numPr>
              <w:rPr>
                <w:rFonts w:ascii="Titillium" w:hAnsi="Titillium" w:cstheme="minorHAnsi"/>
              </w:rPr>
            </w:pPr>
            <w:r w:rsidRPr="00336F93">
              <w:rPr>
                <w:rFonts w:ascii="Titillium" w:hAnsi="Titillium" w:cstheme="minorHAnsi"/>
              </w:rPr>
              <w:t>I need to fulfil my role as a Line Manager and to do that, I need to make sure you are clear about your objectives and priorities. Have I explained these well enough?</w:t>
            </w:r>
          </w:p>
          <w:p w14:paraId="2922B9F4" w14:textId="77777777" w:rsidR="00DA438B" w:rsidRPr="00336F93" w:rsidRDefault="00DA438B" w:rsidP="00BC0B1B">
            <w:pPr>
              <w:rPr>
                <w:rFonts w:ascii="Titillium" w:hAnsi="Titillium" w:cstheme="minorHAnsi"/>
              </w:rPr>
            </w:pPr>
          </w:p>
          <w:p w14:paraId="34447DEA" w14:textId="77777777" w:rsidR="00DA438B" w:rsidRPr="00336F93" w:rsidRDefault="00DA438B" w:rsidP="00BC0B1B">
            <w:pPr>
              <w:rPr>
                <w:rFonts w:ascii="Titillium" w:hAnsi="Titillium" w:cstheme="minorHAnsi"/>
              </w:rPr>
            </w:pPr>
          </w:p>
        </w:tc>
      </w:tr>
      <w:tr w:rsidR="00DA438B" w:rsidRPr="00336F93" w14:paraId="7B7CFF6C" w14:textId="77777777" w:rsidTr="00BC0B1B">
        <w:tc>
          <w:tcPr>
            <w:tcW w:w="9016" w:type="dxa"/>
          </w:tcPr>
          <w:p w14:paraId="71FF446E" w14:textId="77777777" w:rsidR="00DA438B" w:rsidRPr="00336F93" w:rsidRDefault="00DA438B" w:rsidP="00BC0B1B">
            <w:pPr>
              <w:rPr>
                <w:rFonts w:ascii="Titillium" w:hAnsi="Titillium" w:cstheme="minorHAnsi"/>
              </w:rPr>
            </w:pPr>
            <w:r w:rsidRPr="00336F93">
              <w:rPr>
                <w:rFonts w:ascii="Titillium" w:hAnsi="Titillium" w:cstheme="minorHAnsi"/>
              </w:rPr>
              <w:t>Feeling Supported;</w:t>
            </w:r>
          </w:p>
          <w:p w14:paraId="68F11629" w14:textId="77777777" w:rsidR="00DA438B" w:rsidRPr="00336F93" w:rsidRDefault="00DA438B" w:rsidP="00DA438B">
            <w:pPr>
              <w:pStyle w:val="ListParagraph"/>
              <w:numPr>
                <w:ilvl w:val="0"/>
                <w:numId w:val="3"/>
              </w:numPr>
              <w:rPr>
                <w:rFonts w:ascii="Titillium" w:hAnsi="Titillium" w:cstheme="minorHAnsi"/>
              </w:rPr>
            </w:pPr>
            <w:r w:rsidRPr="00336F93">
              <w:rPr>
                <w:rFonts w:ascii="Titillium" w:hAnsi="Titillium"/>
              </w:rPr>
              <w:t xml:space="preserve">What can I do to help you feel supported? </w:t>
            </w:r>
            <w:r w:rsidRPr="00336F93">
              <w:rPr>
                <w:rFonts w:ascii="Titillium" w:hAnsi="Titillium"/>
                <w:b/>
                <w:bCs/>
              </w:rPr>
              <w:t>OR</w:t>
            </w:r>
          </w:p>
          <w:p w14:paraId="03EC19CF" w14:textId="77777777" w:rsidR="00DA438B" w:rsidRPr="00336F93" w:rsidRDefault="00DA438B" w:rsidP="00DA438B">
            <w:pPr>
              <w:pStyle w:val="ListParagraph"/>
              <w:numPr>
                <w:ilvl w:val="0"/>
                <w:numId w:val="3"/>
              </w:numPr>
              <w:rPr>
                <w:rFonts w:ascii="Titillium" w:hAnsi="Titillium" w:cstheme="minorHAnsi"/>
              </w:rPr>
            </w:pPr>
            <w:r w:rsidRPr="00336F93">
              <w:rPr>
                <w:rFonts w:ascii="Titillium" w:hAnsi="Titillium"/>
              </w:rPr>
              <w:t>Do you feel connected and supported by me (your line manager)? Is there more I could be doing?</w:t>
            </w:r>
          </w:p>
          <w:p w14:paraId="13A6D7CB" w14:textId="77777777" w:rsidR="00DA438B" w:rsidRPr="00336F93" w:rsidRDefault="00DA438B" w:rsidP="00DA438B">
            <w:pPr>
              <w:pStyle w:val="ListParagraph"/>
              <w:numPr>
                <w:ilvl w:val="0"/>
                <w:numId w:val="3"/>
              </w:numPr>
              <w:rPr>
                <w:rFonts w:ascii="Titillium" w:hAnsi="Titillium" w:cstheme="minorHAnsi"/>
              </w:rPr>
            </w:pPr>
            <w:r w:rsidRPr="00336F93">
              <w:rPr>
                <w:rFonts w:ascii="Titillium" w:hAnsi="Titillium"/>
              </w:rPr>
              <w:t xml:space="preserve"> Do you have any adjustments that I need to consider? (</w:t>
            </w:r>
            <w:proofErr w:type="gramStart"/>
            <w:r w:rsidRPr="00336F93">
              <w:rPr>
                <w:rFonts w:ascii="Titillium" w:hAnsi="Titillium"/>
              </w:rPr>
              <w:t>e.g.</w:t>
            </w:r>
            <w:proofErr w:type="gramEnd"/>
            <w:r w:rsidRPr="00336F93">
              <w:rPr>
                <w:rFonts w:ascii="Titillium" w:hAnsi="Titillium"/>
              </w:rPr>
              <w:t xml:space="preserve"> preference for regular catch-ups, flexible work pattern, temporary reasonable adjustments, anything else?)</w:t>
            </w:r>
          </w:p>
          <w:p w14:paraId="02B14611" w14:textId="77777777" w:rsidR="00DA438B" w:rsidRPr="00336F93" w:rsidRDefault="00DA438B" w:rsidP="00DA438B">
            <w:pPr>
              <w:pStyle w:val="ListParagraph"/>
              <w:numPr>
                <w:ilvl w:val="0"/>
                <w:numId w:val="3"/>
              </w:numPr>
              <w:rPr>
                <w:rFonts w:ascii="Titillium" w:hAnsi="Titillium" w:cstheme="minorHAnsi"/>
              </w:rPr>
            </w:pPr>
            <w:r w:rsidRPr="00336F93">
              <w:rPr>
                <w:rFonts w:ascii="Titillium" w:hAnsi="Titillium"/>
              </w:rPr>
              <w:t>What would be helpful for you to achieve by the end of the conversation?</w:t>
            </w:r>
          </w:p>
          <w:p w14:paraId="65D999F2" w14:textId="77777777" w:rsidR="00DA438B" w:rsidRPr="00336F93" w:rsidRDefault="00DA438B" w:rsidP="00DA438B">
            <w:pPr>
              <w:pStyle w:val="ListParagraph"/>
              <w:numPr>
                <w:ilvl w:val="0"/>
                <w:numId w:val="3"/>
              </w:numPr>
              <w:rPr>
                <w:rFonts w:ascii="Titillium" w:hAnsi="Titillium" w:cstheme="minorHAnsi"/>
              </w:rPr>
            </w:pPr>
            <w:r w:rsidRPr="00336F93">
              <w:rPr>
                <w:rFonts w:ascii="Titillium" w:hAnsi="Titillium" w:cstheme="minorHAnsi"/>
              </w:rPr>
              <w:t>I am happy to discuss training and development opportunities, will we do this today?</w:t>
            </w:r>
          </w:p>
          <w:p w14:paraId="67F3B35A" w14:textId="77777777" w:rsidR="00DA438B" w:rsidRPr="00336F93" w:rsidRDefault="00DA438B" w:rsidP="00BC0B1B">
            <w:pPr>
              <w:rPr>
                <w:rFonts w:ascii="Titillium" w:hAnsi="Titillium" w:cstheme="minorHAnsi"/>
              </w:rPr>
            </w:pPr>
          </w:p>
          <w:p w14:paraId="0B347DC2" w14:textId="77777777" w:rsidR="00DA438B" w:rsidRPr="00336F93" w:rsidRDefault="00DA438B" w:rsidP="00BC0B1B">
            <w:pPr>
              <w:rPr>
                <w:rFonts w:ascii="Titillium" w:hAnsi="Titillium" w:cstheme="minorHAnsi"/>
              </w:rPr>
            </w:pPr>
          </w:p>
          <w:p w14:paraId="77C92AD4" w14:textId="77777777" w:rsidR="00DA438B" w:rsidRPr="00336F93" w:rsidRDefault="00DA438B" w:rsidP="00BC0B1B">
            <w:pPr>
              <w:rPr>
                <w:rFonts w:ascii="Titillium" w:hAnsi="Titillium" w:cstheme="minorHAnsi"/>
              </w:rPr>
            </w:pPr>
          </w:p>
        </w:tc>
      </w:tr>
      <w:tr w:rsidR="00DA438B" w:rsidRPr="00336F93" w14:paraId="40A2A0E6" w14:textId="77777777" w:rsidTr="00BC0B1B">
        <w:tc>
          <w:tcPr>
            <w:tcW w:w="9016" w:type="dxa"/>
          </w:tcPr>
          <w:p w14:paraId="055FCE8B" w14:textId="77777777" w:rsidR="00DA438B" w:rsidRPr="00336F93" w:rsidRDefault="00DA438B" w:rsidP="00BC0B1B">
            <w:pPr>
              <w:rPr>
                <w:rFonts w:ascii="Titillium" w:hAnsi="Titillium" w:cstheme="minorHAnsi"/>
              </w:rPr>
            </w:pPr>
            <w:r w:rsidRPr="00336F93">
              <w:rPr>
                <w:rFonts w:ascii="Titillium" w:hAnsi="Titillium" w:cstheme="minorHAnsi"/>
              </w:rPr>
              <w:t>Team Culture;</w:t>
            </w:r>
          </w:p>
          <w:p w14:paraId="47836B29" w14:textId="77777777" w:rsidR="00DA438B" w:rsidRPr="00336F93" w:rsidRDefault="00DA438B" w:rsidP="00DA438B">
            <w:pPr>
              <w:pStyle w:val="ListParagraph"/>
              <w:numPr>
                <w:ilvl w:val="0"/>
                <w:numId w:val="4"/>
              </w:numPr>
              <w:rPr>
                <w:rFonts w:ascii="Titillium" w:hAnsi="Titillium" w:cstheme="minorHAnsi"/>
              </w:rPr>
            </w:pPr>
            <w:r w:rsidRPr="00336F93">
              <w:rPr>
                <w:rFonts w:ascii="Titillium" w:hAnsi="Titillium"/>
              </w:rPr>
              <w:t xml:space="preserve">What does the team culture feel like? </w:t>
            </w:r>
            <w:r w:rsidRPr="00336F93">
              <w:rPr>
                <w:rFonts w:ascii="Titillium" w:hAnsi="Titillium"/>
                <w:b/>
                <w:bCs/>
              </w:rPr>
              <w:t>OR</w:t>
            </w:r>
          </w:p>
          <w:p w14:paraId="17B2D45F" w14:textId="77777777" w:rsidR="00DA438B" w:rsidRPr="00336F93" w:rsidRDefault="00DA438B" w:rsidP="00DA438B">
            <w:pPr>
              <w:pStyle w:val="ListParagraph"/>
              <w:numPr>
                <w:ilvl w:val="0"/>
                <w:numId w:val="4"/>
              </w:numPr>
              <w:rPr>
                <w:rFonts w:ascii="Titillium" w:hAnsi="Titillium" w:cstheme="minorHAnsi"/>
              </w:rPr>
            </w:pPr>
            <w:r w:rsidRPr="00336F93">
              <w:rPr>
                <w:rFonts w:ascii="Titillium" w:hAnsi="Titillium"/>
              </w:rPr>
              <w:t>How connected and engaged do you feel with your colleagues?</w:t>
            </w:r>
          </w:p>
          <w:p w14:paraId="4289F722" w14:textId="77777777" w:rsidR="00DA438B" w:rsidRPr="00336F93" w:rsidRDefault="00DA438B" w:rsidP="00DA438B">
            <w:pPr>
              <w:pStyle w:val="ListParagraph"/>
              <w:numPr>
                <w:ilvl w:val="0"/>
                <w:numId w:val="4"/>
              </w:numPr>
              <w:rPr>
                <w:rFonts w:ascii="Titillium" w:hAnsi="Titillium" w:cstheme="minorHAnsi"/>
              </w:rPr>
            </w:pPr>
            <w:r w:rsidRPr="00336F93">
              <w:rPr>
                <w:rFonts w:ascii="Titillium" w:hAnsi="Titillium"/>
              </w:rPr>
              <w:t>I have noticed a bit of tension within the team, can you tell me about this?</w:t>
            </w:r>
          </w:p>
          <w:p w14:paraId="41DABD27" w14:textId="77777777" w:rsidR="00DA438B" w:rsidRPr="00336F93" w:rsidRDefault="00DA438B" w:rsidP="00DA438B">
            <w:pPr>
              <w:pStyle w:val="ListParagraph"/>
              <w:numPr>
                <w:ilvl w:val="0"/>
                <w:numId w:val="4"/>
              </w:numPr>
              <w:rPr>
                <w:rFonts w:ascii="Titillium" w:hAnsi="Titillium" w:cstheme="minorHAnsi"/>
              </w:rPr>
            </w:pPr>
            <w:r w:rsidRPr="00336F93">
              <w:rPr>
                <w:rFonts w:ascii="Titillium" w:hAnsi="Titillium" w:cstheme="minorHAnsi"/>
              </w:rPr>
              <w:lastRenderedPageBreak/>
              <w:t>As a Line Manager, what can I do to help the team become more engaged?</w:t>
            </w:r>
          </w:p>
          <w:p w14:paraId="7F9746EC" w14:textId="77777777" w:rsidR="00DA438B" w:rsidRPr="00336F93" w:rsidRDefault="00DA438B" w:rsidP="00BC0B1B">
            <w:pPr>
              <w:rPr>
                <w:rFonts w:ascii="Titillium" w:hAnsi="Titillium" w:cstheme="minorHAnsi"/>
              </w:rPr>
            </w:pPr>
          </w:p>
          <w:p w14:paraId="6988D00E" w14:textId="77777777" w:rsidR="00DA438B" w:rsidRPr="00336F93" w:rsidRDefault="00DA438B" w:rsidP="00BC0B1B">
            <w:pPr>
              <w:rPr>
                <w:rFonts w:ascii="Titillium" w:hAnsi="Titillium" w:cstheme="minorHAnsi"/>
              </w:rPr>
            </w:pPr>
          </w:p>
        </w:tc>
      </w:tr>
      <w:tr w:rsidR="00DA438B" w:rsidRPr="00336F93" w14:paraId="7B43229A" w14:textId="77777777" w:rsidTr="00BC0B1B">
        <w:tc>
          <w:tcPr>
            <w:tcW w:w="9016" w:type="dxa"/>
          </w:tcPr>
          <w:p w14:paraId="3A035C0A" w14:textId="77777777" w:rsidR="00DA438B" w:rsidRPr="00336F93" w:rsidRDefault="00DA438B" w:rsidP="00BC0B1B">
            <w:pPr>
              <w:rPr>
                <w:rFonts w:ascii="Titillium" w:hAnsi="Titillium" w:cstheme="minorHAnsi"/>
              </w:rPr>
            </w:pPr>
            <w:r w:rsidRPr="00336F93">
              <w:rPr>
                <w:rFonts w:ascii="Titillium" w:hAnsi="Titillium" w:cstheme="minorHAnsi"/>
              </w:rPr>
              <w:lastRenderedPageBreak/>
              <w:t>Follow Up;</w:t>
            </w:r>
          </w:p>
          <w:p w14:paraId="2DEEC639" w14:textId="77777777" w:rsidR="00DA438B" w:rsidRPr="00336F93" w:rsidRDefault="00DA438B" w:rsidP="00DA438B">
            <w:pPr>
              <w:pStyle w:val="ListParagraph"/>
              <w:numPr>
                <w:ilvl w:val="0"/>
                <w:numId w:val="5"/>
              </w:numPr>
              <w:rPr>
                <w:rFonts w:ascii="Titillium" w:hAnsi="Titillium" w:cstheme="minorHAnsi"/>
              </w:rPr>
            </w:pPr>
            <w:r w:rsidRPr="00336F93">
              <w:rPr>
                <w:rFonts w:ascii="Titillium" w:hAnsi="Titillium"/>
              </w:rPr>
              <w:t xml:space="preserve">What ideas have you got about helping your wellbeing?  </w:t>
            </w:r>
            <w:r w:rsidRPr="00336F93">
              <w:rPr>
                <w:rFonts w:ascii="Titillium" w:hAnsi="Titillium"/>
                <w:b/>
                <w:bCs/>
              </w:rPr>
              <w:t>OR</w:t>
            </w:r>
          </w:p>
          <w:p w14:paraId="3C374356" w14:textId="77777777" w:rsidR="00DA438B" w:rsidRPr="00336F93" w:rsidRDefault="00DA438B" w:rsidP="00DA438B">
            <w:pPr>
              <w:pStyle w:val="ListParagraph"/>
              <w:numPr>
                <w:ilvl w:val="0"/>
                <w:numId w:val="5"/>
              </w:numPr>
              <w:rPr>
                <w:rFonts w:ascii="Titillium" w:hAnsi="Titillium" w:cstheme="minorHAnsi"/>
              </w:rPr>
            </w:pPr>
            <w:r w:rsidRPr="00336F93">
              <w:rPr>
                <w:rFonts w:ascii="Titillium" w:hAnsi="Titillium"/>
              </w:rPr>
              <w:t>What ideas have you got about changing this situation into a more positive one for you?</w:t>
            </w:r>
          </w:p>
          <w:p w14:paraId="2F1F10C9" w14:textId="77777777" w:rsidR="00DA438B" w:rsidRPr="00336F93" w:rsidRDefault="00DA438B" w:rsidP="00DA438B">
            <w:pPr>
              <w:pStyle w:val="ListParagraph"/>
              <w:numPr>
                <w:ilvl w:val="0"/>
                <w:numId w:val="5"/>
              </w:numPr>
              <w:rPr>
                <w:rFonts w:ascii="Titillium" w:hAnsi="Titillium" w:cstheme="minorHAnsi"/>
              </w:rPr>
            </w:pPr>
            <w:r w:rsidRPr="00336F93">
              <w:rPr>
                <w:rFonts w:ascii="Titillium" w:hAnsi="Titillium"/>
              </w:rPr>
              <w:t>What exactly are you going to do from (this afternoon, tomorrow)?</w:t>
            </w:r>
          </w:p>
          <w:p w14:paraId="55D3C0FD" w14:textId="77777777" w:rsidR="00DA438B" w:rsidRPr="00336F93" w:rsidRDefault="00DA438B" w:rsidP="00DA438B">
            <w:pPr>
              <w:pStyle w:val="ListParagraph"/>
              <w:numPr>
                <w:ilvl w:val="0"/>
                <w:numId w:val="5"/>
              </w:numPr>
              <w:rPr>
                <w:rFonts w:ascii="Titillium" w:hAnsi="Titillium" w:cstheme="minorHAnsi"/>
              </w:rPr>
            </w:pPr>
            <w:r w:rsidRPr="00336F93">
              <w:rPr>
                <w:rFonts w:ascii="Titillium" w:hAnsi="Titillium" w:cstheme="minorHAnsi"/>
              </w:rPr>
              <w:t xml:space="preserve">It may help to </w:t>
            </w:r>
            <w:r w:rsidRPr="00336F93">
              <w:rPr>
                <w:rFonts w:ascii="Titillium" w:hAnsi="Titillium"/>
              </w:rPr>
              <w:t>complete a Wellness Action Plan, are you familiar with the content of one?</w:t>
            </w:r>
          </w:p>
          <w:p w14:paraId="379F9F2C" w14:textId="77777777" w:rsidR="00DA438B" w:rsidRPr="00336F93" w:rsidRDefault="00DA438B" w:rsidP="00BC0B1B">
            <w:pPr>
              <w:rPr>
                <w:rFonts w:ascii="Titillium" w:hAnsi="Titillium" w:cstheme="minorHAnsi"/>
              </w:rPr>
            </w:pPr>
          </w:p>
          <w:p w14:paraId="01AA3F18" w14:textId="77777777" w:rsidR="00DA438B" w:rsidRPr="00336F93" w:rsidRDefault="00DA438B" w:rsidP="00BC0B1B">
            <w:pPr>
              <w:rPr>
                <w:rFonts w:ascii="Titillium" w:hAnsi="Titillium" w:cstheme="minorHAnsi"/>
              </w:rPr>
            </w:pPr>
          </w:p>
        </w:tc>
      </w:tr>
    </w:tbl>
    <w:p w14:paraId="78605921" w14:textId="77777777" w:rsidR="00DA438B" w:rsidRDefault="00DA438B"/>
    <w:sectPr w:rsidR="00DA4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00.5pt;height:500.5pt" o:bullet="t">
        <v:imagedata r:id="rId1" o:title="Tick-01"/>
      </v:shape>
    </w:pict>
  </w:numPicBullet>
  <w:abstractNum w:abstractNumId="0" w15:restartNumberingAfterBreak="0">
    <w:nsid w:val="043C25F1"/>
    <w:multiLevelType w:val="hybridMultilevel"/>
    <w:tmpl w:val="9B1AB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10B40"/>
    <w:multiLevelType w:val="hybridMultilevel"/>
    <w:tmpl w:val="0EB0D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A4C4E"/>
    <w:multiLevelType w:val="hybridMultilevel"/>
    <w:tmpl w:val="6A582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F285E"/>
    <w:multiLevelType w:val="hybridMultilevel"/>
    <w:tmpl w:val="21B460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C58EA"/>
    <w:multiLevelType w:val="hybridMultilevel"/>
    <w:tmpl w:val="0686A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E0D72"/>
    <w:multiLevelType w:val="hybridMultilevel"/>
    <w:tmpl w:val="EB909D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C146B"/>
    <w:multiLevelType w:val="hybridMultilevel"/>
    <w:tmpl w:val="144AB45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297643">
    <w:abstractNumId w:val="1"/>
  </w:num>
  <w:num w:numId="2" w16cid:durableId="586814651">
    <w:abstractNumId w:val="2"/>
  </w:num>
  <w:num w:numId="3" w16cid:durableId="314376771">
    <w:abstractNumId w:val="0"/>
  </w:num>
  <w:num w:numId="4" w16cid:durableId="1951235962">
    <w:abstractNumId w:val="4"/>
  </w:num>
  <w:num w:numId="5" w16cid:durableId="1979534522">
    <w:abstractNumId w:val="3"/>
  </w:num>
  <w:num w:numId="6" w16cid:durableId="1187524120">
    <w:abstractNumId w:val="6"/>
  </w:num>
  <w:num w:numId="7" w16cid:durableId="1799257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8B"/>
    <w:rsid w:val="002C5421"/>
    <w:rsid w:val="00336F93"/>
    <w:rsid w:val="006209AB"/>
    <w:rsid w:val="00861D81"/>
    <w:rsid w:val="00A22363"/>
    <w:rsid w:val="00C3436A"/>
    <w:rsid w:val="00DA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7FCB"/>
  <w15:chartTrackingRefBased/>
  <w15:docId w15:val="{2D824BCD-895D-41FE-91CE-DB02512C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8B"/>
    <w:pPr>
      <w:ind w:left="720"/>
      <w:contextualSpacing/>
    </w:pPr>
  </w:style>
  <w:style w:type="table" w:styleId="TableGrid">
    <w:name w:val="Table Grid"/>
    <w:basedOn w:val="TableNormal"/>
    <w:uiPriority w:val="39"/>
    <w:rsid w:val="00DA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DDD5A1BCEAE44C9BAD2DB01D69A5D9" ma:contentTypeVersion="59" ma:contentTypeDescription="Create a new document." ma:contentTypeScope="" ma:versionID="082ffd3ba0194cca42db6de375870a71">
  <xsd:schema xmlns:xsd="http://www.w3.org/2001/XMLSchema" xmlns:xs="http://www.w3.org/2001/XMLSchema" xmlns:p="http://schemas.microsoft.com/office/2006/metadata/properties" xmlns:ns1="http://schemas.microsoft.com/sharepoint/v3" xmlns:ns2="e5e56034-9152-454d-bf92-f58103868785" targetNamespace="http://schemas.microsoft.com/office/2006/metadata/properties" ma:root="true" ma:fieldsID="5ccc94647a3f20dc4b0d73632667d1f0" ns1:_="" ns2:_="">
    <xsd:import namespace="http://schemas.microsoft.com/sharepoint/v3"/>
    <xsd:import namespace="e5e56034-9152-454d-bf92-f581038687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56034-9152-454d-bf92-f58103868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456AB-E938-4CE1-94A1-945958589578}">
  <ds:schemaRefs>
    <ds:schemaRef ds:uri="http://schemas.microsoft.com/sharepoint/v3/contenttype/forms"/>
  </ds:schemaRefs>
</ds:datastoreItem>
</file>

<file path=customXml/itemProps2.xml><?xml version="1.0" encoding="utf-8"?>
<ds:datastoreItem xmlns:ds="http://schemas.openxmlformats.org/officeDocument/2006/customXml" ds:itemID="{961F1CFF-BC60-4E4F-9006-C3BD8DC19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1AFCE-07D2-4C9F-AA27-4A8FA7E6938A}"/>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Biggar, Claire</dc:creator>
  <cp:keywords/>
  <dc:description/>
  <cp:lastModifiedBy>Biggar, Claire</cp:lastModifiedBy>
  <cp:revision>2</cp:revision>
  <dcterms:created xsi:type="dcterms:W3CDTF">2023-04-28T16:01:00Z</dcterms:created>
  <dcterms:modified xsi:type="dcterms:W3CDTF">2023-04-28T16:01:00Z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0x010100AFDDD5A1BCEAE44C9BAD2DB01D69A5D9</vt:lpwstr>
  </property>
  <property fmtid="{D5CDD505-2E9C-101B-9397-08002B2CF9AE}" pid="3" name="Document Description">
    <vt:lpwstr/>
  </property>
  <property fmtid="{D5CDD505-2E9C-101B-9397-08002B2CF9AE}" pid="4" name="Document Keywords">
    <vt:lpwstr/>
  </property>
</Properties>
</file>