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A1285" w14:textId="580009D2" w:rsidR="00EC2799" w:rsidRDefault="00A6035C" w:rsidP="001E56D9">
      <w:pPr>
        <w:jc w:val="center"/>
        <w:rPr>
          <w:rFonts w:ascii="Titillium" w:eastAsiaTheme="minorEastAsia" w:hAnsi="Titillium"/>
          <w:b/>
          <w:color w:val="579FBB"/>
          <w:sz w:val="36"/>
          <w:szCs w:val="36"/>
        </w:rPr>
      </w:pPr>
      <w:r>
        <w:rPr>
          <w:rFonts w:ascii="Titillium" w:eastAsiaTheme="minorEastAsia" w:hAnsi="Titillium"/>
          <w:b/>
          <w:color w:val="579FBB"/>
          <w:sz w:val="36"/>
          <w:szCs w:val="36"/>
        </w:rPr>
        <w:t xml:space="preserve">Menopause </w:t>
      </w:r>
      <w:r w:rsidR="00EC2799">
        <w:rPr>
          <w:rFonts w:ascii="Titillium" w:eastAsiaTheme="minorEastAsia" w:hAnsi="Titillium"/>
          <w:b/>
          <w:color w:val="579FBB"/>
          <w:sz w:val="36"/>
          <w:szCs w:val="36"/>
        </w:rPr>
        <w:t>in the Workplace</w:t>
      </w:r>
    </w:p>
    <w:p w14:paraId="0775E5AF" w14:textId="0C253CA2" w:rsidR="00041C05" w:rsidRDefault="00684CB7" w:rsidP="001E56D9">
      <w:pPr>
        <w:jc w:val="center"/>
        <w:rPr>
          <w:rFonts w:ascii="Titillium" w:eastAsiaTheme="minorEastAsia" w:hAnsi="Titillium"/>
          <w:color w:val="579FBB"/>
          <w:sz w:val="36"/>
          <w:szCs w:val="36"/>
        </w:rPr>
      </w:pPr>
      <w:r w:rsidRPr="007E216D">
        <w:rPr>
          <w:rFonts w:ascii="Titillium" w:eastAsiaTheme="minorEastAsia" w:hAnsi="Titillium"/>
          <w:color w:val="579FBB"/>
          <w:sz w:val="36"/>
          <w:szCs w:val="36"/>
        </w:rPr>
        <w:t xml:space="preserve">Guidance </w:t>
      </w:r>
      <w:r w:rsidR="002F56F9">
        <w:rPr>
          <w:rFonts w:ascii="Titillium" w:eastAsiaTheme="minorEastAsia" w:hAnsi="Titillium"/>
          <w:color w:val="579FBB"/>
          <w:sz w:val="36"/>
          <w:szCs w:val="36"/>
        </w:rPr>
        <w:t xml:space="preserve">for </w:t>
      </w:r>
      <w:r w:rsidR="00210854">
        <w:rPr>
          <w:rFonts w:ascii="Titillium" w:eastAsiaTheme="minorEastAsia" w:hAnsi="Titillium"/>
          <w:color w:val="579FBB"/>
          <w:sz w:val="36"/>
          <w:szCs w:val="36"/>
        </w:rPr>
        <w:t>Employees</w:t>
      </w:r>
    </w:p>
    <w:p w14:paraId="639968D0" w14:textId="0B5F8681" w:rsidR="00542E6A" w:rsidRPr="00EC2799" w:rsidRDefault="00542E6A" w:rsidP="00542E6A">
      <w:pPr>
        <w:jc w:val="both"/>
        <w:rPr>
          <w:rFonts w:ascii="Titillium" w:hAnsi="Titillium"/>
          <w:b/>
          <w:color w:val="E36C0A"/>
          <w:sz w:val="36"/>
          <w:szCs w:val="36"/>
        </w:rPr>
      </w:pPr>
    </w:p>
    <w:p w14:paraId="72C8E933" w14:textId="469A9689" w:rsidR="00BF2DE4" w:rsidRDefault="0072438C" w:rsidP="00BF2DE4">
      <w:pPr>
        <w:jc w:val="both"/>
        <w:rPr>
          <w:rFonts w:ascii="Titillium" w:eastAsiaTheme="minorEastAsia" w:hAnsi="Titillium"/>
          <w:sz w:val="22"/>
          <w:szCs w:val="22"/>
        </w:rPr>
      </w:pPr>
      <w:r>
        <w:rPr>
          <w:rFonts w:ascii="Titillium" w:eastAsiaTheme="minorEastAsia" w:hAnsi="Titillium"/>
          <w:sz w:val="22"/>
          <w:szCs w:val="22"/>
        </w:rPr>
        <w:t>We are</w:t>
      </w:r>
      <w:r w:rsidR="004922A1">
        <w:rPr>
          <w:rFonts w:ascii="Titillium" w:eastAsiaTheme="minorEastAsia" w:hAnsi="Titillium"/>
          <w:sz w:val="22"/>
          <w:szCs w:val="22"/>
        </w:rPr>
        <w:t xml:space="preserve"> committed to </w:t>
      </w:r>
      <w:r>
        <w:rPr>
          <w:rFonts w:ascii="Titillium" w:eastAsiaTheme="minorEastAsia" w:hAnsi="Titillium"/>
          <w:sz w:val="22"/>
          <w:szCs w:val="22"/>
        </w:rPr>
        <w:t xml:space="preserve">protecting the health, safety and wellbeing of our employees and </w:t>
      </w:r>
      <w:r w:rsidR="007135C7">
        <w:rPr>
          <w:rFonts w:ascii="Titillium" w:eastAsiaTheme="minorEastAsia" w:hAnsi="Titillium"/>
          <w:sz w:val="22"/>
          <w:szCs w:val="22"/>
        </w:rPr>
        <w:t xml:space="preserve">providing a safe and </w:t>
      </w:r>
      <w:r w:rsidR="004922A1">
        <w:rPr>
          <w:rFonts w:ascii="Titillium" w:eastAsiaTheme="minorEastAsia" w:hAnsi="Titillium"/>
          <w:sz w:val="22"/>
          <w:szCs w:val="22"/>
        </w:rPr>
        <w:t>supportive working environment for all. Providing support to those affected by the menopause and associated symptoms is an importa</w:t>
      </w:r>
      <w:r>
        <w:rPr>
          <w:rFonts w:ascii="Titillium" w:eastAsiaTheme="minorEastAsia" w:hAnsi="Titillium"/>
          <w:sz w:val="22"/>
          <w:szCs w:val="22"/>
        </w:rPr>
        <w:t>nt aspect of our commitment to equality, diversity and i</w:t>
      </w:r>
      <w:r w:rsidR="004922A1">
        <w:rPr>
          <w:rFonts w:ascii="Titillium" w:eastAsiaTheme="minorEastAsia" w:hAnsi="Titillium"/>
          <w:sz w:val="22"/>
          <w:szCs w:val="22"/>
        </w:rPr>
        <w:t xml:space="preserve">nclusion and </w:t>
      </w:r>
      <w:r>
        <w:rPr>
          <w:rFonts w:ascii="Titillium" w:eastAsiaTheme="minorEastAsia" w:hAnsi="Titillium"/>
          <w:sz w:val="22"/>
          <w:szCs w:val="22"/>
        </w:rPr>
        <w:t>supporting</w:t>
      </w:r>
      <w:r w:rsidR="004922A1">
        <w:rPr>
          <w:rFonts w:ascii="Titillium" w:eastAsiaTheme="minorEastAsia" w:hAnsi="Titillium"/>
          <w:sz w:val="22"/>
          <w:szCs w:val="22"/>
        </w:rPr>
        <w:t xml:space="preserve"> the health and wellbeing of our staff.</w:t>
      </w:r>
      <w:r w:rsidR="00BF2DE4" w:rsidRPr="009E604C">
        <w:rPr>
          <w:rFonts w:ascii="Titillium" w:eastAsiaTheme="minorEastAsia" w:hAnsi="Titillium"/>
          <w:sz w:val="22"/>
          <w:szCs w:val="22"/>
        </w:rPr>
        <w:t xml:space="preserve"> </w:t>
      </w:r>
    </w:p>
    <w:p w14:paraId="5365EEED" w14:textId="0A905262" w:rsidR="008F7421" w:rsidRDefault="008F7421" w:rsidP="00BF2DE4">
      <w:pPr>
        <w:jc w:val="both"/>
        <w:rPr>
          <w:rFonts w:ascii="Titillium" w:eastAsiaTheme="minorEastAsia" w:hAnsi="Titillium"/>
          <w:sz w:val="22"/>
          <w:szCs w:val="22"/>
        </w:rPr>
      </w:pPr>
    </w:p>
    <w:p w14:paraId="59BAFAC4" w14:textId="77777777" w:rsidR="00105BEC" w:rsidRDefault="00072A79" w:rsidP="008F7421">
      <w:pPr>
        <w:jc w:val="both"/>
        <w:rPr>
          <w:rFonts w:ascii="Titillium" w:hAnsi="Titillium"/>
          <w:sz w:val="22"/>
          <w:szCs w:val="22"/>
        </w:rPr>
      </w:pPr>
      <w:r>
        <w:rPr>
          <w:rFonts w:ascii="Titillium" w:hAnsi="Titillium"/>
          <w:sz w:val="22"/>
          <w:szCs w:val="22"/>
        </w:rPr>
        <w:t xml:space="preserve">This guidance has been developed to support to employees who are experiencing menopausal symptoms.  </w:t>
      </w:r>
    </w:p>
    <w:p w14:paraId="41A59B20" w14:textId="77777777" w:rsidR="00105BEC" w:rsidRDefault="00105BEC" w:rsidP="008F7421">
      <w:pPr>
        <w:jc w:val="both"/>
        <w:rPr>
          <w:rFonts w:ascii="Titillium" w:hAnsi="Titillium"/>
          <w:sz w:val="22"/>
          <w:szCs w:val="22"/>
        </w:rPr>
      </w:pPr>
    </w:p>
    <w:p w14:paraId="50A08E2C" w14:textId="443C51AD" w:rsidR="008F7421" w:rsidRDefault="00072A79" w:rsidP="008F7421">
      <w:pPr>
        <w:jc w:val="both"/>
        <w:rPr>
          <w:rFonts w:ascii="Titillium" w:hAnsi="Titillium"/>
          <w:sz w:val="22"/>
          <w:szCs w:val="22"/>
        </w:rPr>
      </w:pPr>
      <w:r w:rsidRPr="00105BEC">
        <w:rPr>
          <w:rFonts w:ascii="Titillium" w:hAnsi="Titillium"/>
          <w:b/>
          <w:color w:val="DE590A"/>
          <w:sz w:val="22"/>
          <w:szCs w:val="22"/>
        </w:rPr>
        <w:t>Guidance</w:t>
      </w:r>
      <w:r>
        <w:rPr>
          <w:rFonts w:ascii="Titillium" w:hAnsi="Titillium"/>
          <w:sz w:val="22"/>
          <w:szCs w:val="22"/>
        </w:rPr>
        <w:t xml:space="preserve"> has also been developed for managers to h</w:t>
      </w:r>
      <w:r w:rsidR="00AA0248">
        <w:rPr>
          <w:rFonts w:ascii="Titillium" w:hAnsi="Titillium"/>
          <w:sz w:val="22"/>
          <w:szCs w:val="22"/>
        </w:rPr>
        <w:t xml:space="preserve">elp them support colleagues whose menopause symptoms </w:t>
      </w:r>
      <w:r w:rsidR="00983D98">
        <w:rPr>
          <w:rFonts w:ascii="Titillium" w:hAnsi="Titillium"/>
          <w:sz w:val="22"/>
          <w:szCs w:val="22"/>
        </w:rPr>
        <w:t xml:space="preserve">are </w:t>
      </w:r>
      <w:r w:rsidR="00AA0248">
        <w:rPr>
          <w:rFonts w:ascii="Titillium" w:hAnsi="Titillium"/>
          <w:sz w:val="22"/>
          <w:szCs w:val="22"/>
        </w:rPr>
        <w:t>affect</w:t>
      </w:r>
      <w:r w:rsidR="00983D98">
        <w:rPr>
          <w:rFonts w:ascii="Titillium" w:hAnsi="Titillium"/>
          <w:sz w:val="22"/>
          <w:szCs w:val="22"/>
        </w:rPr>
        <w:t xml:space="preserve">ing </w:t>
      </w:r>
      <w:r w:rsidR="00050676">
        <w:rPr>
          <w:rFonts w:ascii="Titillium" w:hAnsi="Titillium"/>
          <w:sz w:val="22"/>
          <w:szCs w:val="22"/>
        </w:rPr>
        <w:t>their comfort and performance at work</w:t>
      </w:r>
      <w:r>
        <w:rPr>
          <w:rFonts w:ascii="Titillium" w:hAnsi="Titillium"/>
          <w:sz w:val="22"/>
          <w:szCs w:val="22"/>
        </w:rPr>
        <w:t xml:space="preserve">. </w:t>
      </w:r>
    </w:p>
    <w:p w14:paraId="4214C526" w14:textId="77777777" w:rsidR="00105BEC" w:rsidRDefault="00105BEC" w:rsidP="008F7421">
      <w:pPr>
        <w:jc w:val="both"/>
        <w:rPr>
          <w:rFonts w:ascii="Titillium" w:hAnsi="Titillium"/>
          <w:sz w:val="22"/>
          <w:szCs w:val="22"/>
        </w:rPr>
      </w:pPr>
    </w:p>
    <w:p w14:paraId="2C2AEA0F" w14:textId="768EF2F4" w:rsidR="00B26EFB" w:rsidRPr="009E604C" w:rsidRDefault="00B26EFB" w:rsidP="00BF2DE4">
      <w:pPr>
        <w:jc w:val="both"/>
        <w:rPr>
          <w:rFonts w:ascii="Titillium" w:eastAsiaTheme="minorEastAsia" w:hAnsi="Titillium"/>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37"/>
      </w:tblGrid>
      <w:tr w:rsidR="00146469" w:rsidRPr="00786BBB" w14:paraId="27916246" w14:textId="77777777" w:rsidTr="00A77E42">
        <w:trPr>
          <w:trHeight w:val="2277"/>
        </w:trPr>
        <w:tc>
          <w:tcPr>
            <w:tcW w:w="1985" w:type="dxa"/>
            <w:tcBorders>
              <w:right w:val="single" w:sz="12" w:space="0" w:color="579FBB"/>
            </w:tcBorders>
          </w:tcPr>
          <w:p w14:paraId="43FCAB51" w14:textId="77777777" w:rsidR="00146469" w:rsidRPr="00786BBB" w:rsidRDefault="00146469" w:rsidP="00146469">
            <w:pPr>
              <w:autoSpaceDE w:val="0"/>
              <w:autoSpaceDN w:val="0"/>
              <w:adjustRightInd w:val="0"/>
              <w:rPr>
                <w:rFonts w:ascii="Titillium-Semibold" w:eastAsiaTheme="minorEastAsia" w:hAnsi="Titillium-Semibold" w:cs="Titillium-Semibold"/>
                <w:color w:val="579FBB"/>
                <w:sz w:val="22"/>
                <w:szCs w:val="22"/>
              </w:rPr>
            </w:pPr>
            <w:r w:rsidRPr="00786BBB">
              <w:rPr>
                <w:rFonts w:ascii="Titillium-Semibold" w:eastAsiaTheme="minorEastAsia" w:hAnsi="Titillium-Semibold" w:cs="Titillium-Semibold"/>
                <w:color w:val="579FBB"/>
                <w:sz w:val="22"/>
                <w:szCs w:val="22"/>
              </w:rPr>
              <w:t xml:space="preserve">Table of Contents </w:t>
            </w:r>
          </w:p>
        </w:tc>
        <w:tc>
          <w:tcPr>
            <w:tcW w:w="7637" w:type="dxa"/>
            <w:tcBorders>
              <w:left w:val="single" w:sz="12" w:space="0" w:color="579FBB"/>
            </w:tcBorders>
          </w:tcPr>
          <w:p w14:paraId="168F52AF" w14:textId="78894A03" w:rsidR="00146469" w:rsidRDefault="00E967E5" w:rsidP="00146469">
            <w:pPr>
              <w:autoSpaceDE w:val="0"/>
              <w:autoSpaceDN w:val="0"/>
              <w:adjustRightInd w:val="0"/>
              <w:spacing w:line="360" w:lineRule="auto"/>
              <w:ind w:left="318"/>
              <w:rPr>
                <w:rFonts w:ascii="Titillium-Semibold" w:eastAsiaTheme="minorEastAsia" w:hAnsi="Titillium-Semibold" w:cs="Titillium-Semibold"/>
                <w:color w:val="DE590A"/>
                <w:sz w:val="22"/>
                <w:szCs w:val="22"/>
              </w:rPr>
            </w:pPr>
            <w:r>
              <w:rPr>
                <w:rFonts w:ascii="Titillium" w:eastAsiaTheme="minorEastAsia" w:hAnsi="Titillium" w:cs="Titillium-Semibold"/>
                <w:sz w:val="22"/>
                <w:szCs w:val="22"/>
              </w:rPr>
              <w:t>What is</w:t>
            </w:r>
            <w:r w:rsidR="00146469">
              <w:rPr>
                <w:rFonts w:ascii="Titillium" w:eastAsiaTheme="minorEastAsia" w:hAnsi="Titillium" w:cs="Titillium-Semibold"/>
                <w:sz w:val="22"/>
                <w:szCs w:val="22"/>
              </w:rPr>
              <w:t xml:space="preserve"> the Menopause …</w:t>
            </w:r>
            <w:r>
              <w:rPr>
                <w:rFonts w:ascii="Titillium" w:eastAsiaTheme="minorEastAsia" w:hAnsi="Titillium" w:cs="Titillium-Semibold"/>
                <w:sz w:val="22"/>
                <w:szCs w:val="22"/>
              </w:rPr>
              <w:t>……</w:t>
            </w:r>
            <w:proofErr w:type="gramStart"/>
            <w:r>
              <w:rPr>
                <w:rFonts w:ascii="Titillium" w:eastAsiaTheme="minorEastAsia" w:hAnsi="Titillium" w:cs="Titillium-Semibold"/>
                <w:sz w:val="22"/>
                <w:szCs w:val="22"/>
              </w:rPr>
              <w:t>….</w:t>
            </w:r>
            <w:r w:rsidR="00146469">
              <w:rPr>
                <w:rFonts w:ascii="Titillium" w:eastAsiaTheme="minorEastAsia" w:hAnsi="Titillium" w:cs="Titillium-Semibold"/>
                <w:sz w:val="22"/>
                <w:szCs w:val="22"/>
              </w:rPr>
              <w:t>.</w:t>
            </w:r>
            <w:proofErr w:type="gramEnd"/>
            <w:r w:rsidR="00146469" w:rsidRPr="00465937">
              <w:rPr>
                <w:rFonts w:ascii="Titillium" w:eastAsiaTheme="minorEastAsia" w:hAnsi="Titillium" w:cs="Titillium-Semibold"/>
                <w:sz w:val="22"/>
                <w:szCs w:val="22"/>
              </w:rPr>
              <w:t>……………………………………………</w:t>
            </w:r>
            <w:r w:rsidR="000008DB">
              <w:rPr>
                <w:rFonts w:ascii="Titillium" w:eastAsiaTheme="minorEastAsia" w:hAnsi="Titillium" w:cs="Titillium-Semibold"/>
                <w:sz w:val="22"/>
                <w:szCs w:val="22"/>
              </w:rPr>
              <w:t>.</w:t>
            </w:r>
            <w:r w:rsidR="00146469" w:rsidRPr="00465937">
              <w:rPr>
                <w:rFonts w:ascii="Titillium" w:eastAsiaTheme="minorEastAsia" w:hAnsi="Titillium" w:cs="Titillium-Semibold"/>
                <w:sz w:val="22"/>
                <w:szCs w:val="22"/>
              </w:rPr>
              <w:t>……………</w:t>
            </w:r>
            <w:r w:rsidR="00146469">
              <w:rPr>
                <w:rFonts w:ascii="Titillium" w:eastAsiaTheme="minorEastAsia" w:hAnsi="Titillium" w:cs="Titillium-Semibold"/>
                <w:sz w:val="22"/>
                <w:szCs w:val="22"/>
              </w:rPr>
              <w:t>.</w:t>
            </w:r>
            <w:r w:rsidR="00146469" w:rsidRPr="00465937">
              <w:rPr>
                <w:rFonts w:ascii="Titillium" w:eastAsiaTheme="minorEastAsia" w:hAnsi="Titillium" w:cs="Titillium-Semibold"/>
                <w:sz w:val="22"/>
                <w:szCs w:val="22"/>
              </w:rPr>
              <w:t xml:space="preserve">. </w:t>
            </w:r>
            <w:r w:rsidR="00146469" w:rsidRPr="00465937">
              <w:rPr>
                <w:rFonts w:ascii="Titillium-Semibold" w:eastAsiaTheme="minorEastAsia" w:hAnsi="Titillium-Semibold" w:cs="Titillium-Semibold"/>
                <w:color w:val="DE590A"/>
                <w:sz w:val="22"/>
                <w:szCs w:val="22"/>
              </w:rPr>
              <w:t>p.</w:t>
            </w:r>
            <w:r w:rsidR="000008DB">
              <w:rPr>
                <w:rFonts w:ascii="Titillium-Semibold" w:eastAsiaTheme="minorEastAsia" w:hAnsi="Titillium-Semibold" w:cs="Titillium-Semibold"/>
                <w:color w:val="DE590A"/>
                <w:sz w:val="22"/>
                <w:szCs w:val="22"/>
              </w:rPr>
              <w:t>01</w:t>
            </w:r>
          </w:p>
          <w:p w14:paraId="28ADB623" w14:textId="7B2A911E" w:rsidR="00146469" w:rsidRDefault="00146469" w:rsidP="00146469">
            <w:pPr>
              <w:autoSpaceDE w:val="0"/>
              <w:autoSpaceDN w:val="0"/>
              <w:adjustRightInd w:val="0"/>
              <w:spacing w:line="360" w:lineRule="auto"/>
              <w:ind w:left="318"/>
              <w:rPr>
                <w:rFonts w:ascii="Titillium-Semibold" w:eastAsiaTheme="minorEastAsia" w:hAnsi="Titillium-Semibold" w:cs="Titillium-Semibold"/>
                <w:color w:val="DE590A"/>
                <w:sz w:val="22"/>
                <w:szCs w:val="22"/>
              </w:rPr>
            </w:pPr>
            <w:r w:rsidRPr="00465937">
              <w:rPr>
                <w:rFonts w:ascii="Titillium" w:eastAsiaTheme="minorEastAsia" w:hAnsi="Titillium" w:cs="Titillium-Semibold"/>
                <w:sz w:val="22"/>
                <w:szCs w:val="22"/>
              </w:rPr>
              <w:t>S</w:t>
            </w:r>
            <w:r>
              <w:rPr>
                <w:rFonts w:ascii="Titillium" w:eastAsiaTheme="minorEastAsia" w:hAnsi="Titillium" w:cs="Titillium-Semibold"/>
                <w:sz w:val="22"/>
                <w:szCs w:val="22"/>
              </w:rPr>
              <w:t>ymptoms of the Menopause</w:t>
            </w:r>
            <w:r w:rsidR="00753C44">
              <w:rPr>
                <w:rFonts w:ascii="Titillium" w:eastAsiaTheme="minorEastAsia" w:hAnsi="Titillium" w:cs="Titillium-Semibold"/>
                <w:sz w:val="22"/>
                <w:szCs w:val="22"/>
              </w:rPr>
              <w:t>.</w:t>
            </w:r>
            <w:r>
              <w:rPr>
                <w:rFonts w:ascii="Titillium" w:eastAsiaTheme="minorEastAsia" w:hAnsi="Titillium" w:cs="Titillium-Semibold"/>
                <w:sz w:val="22"/>
                <w:szCs w:val="22"/>
              </w:rPr>
              <w:t xml:space="preserve"> ….</w:t>
            </w:r>
            <w:r w:rsidRPr="00465937">
              <w:rPr>
                <w:rFonts w:ascii="Titillium" w:eastAsiaTheme="minorEastAsia" w:hAnsi="Titillium" w:cs="Titillium-Semibold"/>
                <w:sz w:val="22"/>
                <w:szCs w:val="22"/>
              </w:rPr>
              <w:t>…………………………………………………………</w:t>
            </w:r>
            <w:r>
              <w:rPr>
                <w:rFonts w:ascii="Titillium" w:eastAsiaTheme="minorEastAsia" w:hAnsi="Titillium" w:cs="Titillium-Semibold"/>
                <w:sz w:val="22"/>
                <w:szCs w:val="22"/>
              </w:rPr>
              <w:t>.</w:t>
            </w:r>
            <w:r w:rsidRPr="00465937">
              <w:rPr>
                <w:rFonts w:ascii="Titillium" w:eastAsiaTheme="minorEastAsia" w:hAnsi="Titillium" w:cs="Titillium-Semibold"/>
                <w:sz w:val="22"/>
                <w:szCs w:val="22"/>
              </w:rPr>
              <w:t xml:space="preserve">. </w:t>
            </w:r>
            <w:r w:rsidRPr="00465937">
              <w:rPr>
                <w:rFonts w:ascii="Titillium-Semibold" w:eastAsiaTheme="minorEastAsia" w:hAnsi="Titillium-Semibold" w:cs="Titillium-Semibold"/>
                <w:color w:val="DE590A"/>
                <w:sz w:val="22"/>
                <w:szCs w:val="22"/>
              </w:rPr>
              <w:t>p.</w:t>
            </w:r>
            <w:r>
              <w:rPr>
                <w:rFonts w:ascii="Titillium-Semibold" w:eastAsiaTheme="minorEastAsia" w:hAnsi="Titillium-Semibold" w:cs="Titillium-Semibold"/>
                <w:color w:val="DE590A"/>
                <w:sz w:val="22"/>
                <w:szCs w:val="22"/>
              </w:rPr>
              <w:t>02</w:t>
            </w:r>
          </w:p>
          <w:p w14:paraId="2B3120D4" w14:textId="69A7304F" w:rsidR="00146469" w:rsidRDefault="00732CFD" w:rsidP="00146469">
            <w:pPr>
              <w:autoSpaceDE w:val="0"/>
              <w:autoSpaceDN w:val="0"/>
              <w:adjustRightInd w:val="0"/>
              <w:spacing w:line="360" w:lineRule="auto"/>
              <w:ind w:left="318"/>
              <w:rPr>
                <w:rFonts w:ascii="Titillium" w:eastAsiaTheme="minorEastAsia" w:hAnsi="Titillium" w:cs="Titillium-Semibold"/>
                <w:sz w:val="22"/>
                <w:szCs w:val="22"/>
              </w:rPr>
            </w:pPr>
            <w:r>
              <w:rPr>
                <w:rFonts w:ascii="Titillium" w:eastAsiaTheme="minorEastAsia" w:hAnsi="Titillium" w:cs="Titillium-Semibold"/>
                <w:sz w:val="22"/>
                <w:szCs w:val="22"/>
              </w:rPr>
              <w:t xml:space="preserve">How can the University </w:t>
            </w:r>
            <w:proofErr w:type="gramStart"/>
            <w:r>
              <w:rPr>
                <w:rFonts w:ascii="Titillium" w:eastAsiaTheme="minorEastAsia" w:hAnsi="Titillium" w:cs="Titillium-Semibold"/>
                <w:sz w:val="22"/>
                <w:szCs w:val="22"/>
              </w:rPr>
              <w:t>help?</w:t>
            </w:r>
            <w:r w:rsidR="00A77E42">
              <w:rPr>
                <w:rFonts w:ascii="Titillium" w:eastAsiaTheme="minorEastAsia" w:hAnsi="Titillium" w:cs="Titillium-Semibold"/>
                <w:sz w:val="22"/>
                <w:szCs w:val="22"/>
              </w:rPr>
              <w:t>…</w:t>
            </w:r>
            <w:proofErr w:type="gramEnd"/>
            <w:r w:rsidR="00A77E42">
              <w:rPr>
                <w:rFonts w:ascii="Titillium" w:eastAsiaTheme="minorEastAsia" w:hAnsi="Titillium" w:cs="Titillium-Semibold"/>
                <w:sz w:val="22"/>
                <w:szCs w:val="22"/>
              </w:rPr>
              <w:t>.</w:t>
            </w:r>
            <w:r w:rsidR="00146469">
              <w:rPr>
                <w:rFonts w:ascii="Titillium" w:eastAsiaTheme="minorEastAsia" w:hAnsi="Titillium" w:cs="Titillium-Semibold"/>
                <w:sz w:val="22"/>
                <w:szCs w:val="22"/>
              </w:rPr>
              <w:t>………………………………………………</w:t>
            </w:r>
            <w:r w:rsidR="000008DB">
              <w:rPr>
                <w:rFonts w:ascii="Titillium" w:eastAsiaTheme="minorEastAsia" w:hAnsi="Titillium" w:cs="Titillium-Semibold"/>
                <w:sz w:val="22"/>
                <w:szCs w:val="22"/>
              </w:rPr>
              <w:t>.</w:t>
            </w:r>
            <w:r w:rsidR="00146469">
              <w:rPr>
                <w:rFonts w:ascii="Titillium" w:eastAsiaTheme="minorEastAsia" w:hAnsi="Titillium" w:cs="Titillium-Semibold"/>
                <w:sz w:val="22"/>
                <w:szCs w:val="22"/>
              </w:rPr>
              <w:t>…………...</w:t>
            </w:r>
            <w:r w:rsidR="00146469" w:rsidRPr="00465937">
              <w:rPr>
                <w:rFonts w:ascii="Titillium-Semibold" w:eastAsiaTheme="minorEastAsia" w:hAnsi="Titillium-Semibold" w:cs="Titillium-Semibold"/>
                <w:color w:val="DE590A"/>
                <w:sz w:val="22"/>
                <w:szCs w:val="22"/>
              </w:rPr>
              <w:t xml:space="preserve"> p.</w:t>
            </w:r>
            <w:r w:rsidR="00146469">
              <w:rPr>
                <w:rFonts w:ascii="Titillium-Semibold" w:eastAsiaTheme="minorEastAsia" w:hAnsi="Titillium-Semibold" w:cs="Titillium-Semibold"/>
                <w:color w:val="DE590A"/>
                <w:sz w:val="22"/>
                <w:szCs w:val="22"/>
              </w:rPr>
              <w:t>03</w:t>
            </w:r>
          </w:p>
          <w:p w14:paraId="16C51CC4" w14:textId="4087202B" w:rsidR="00146469" w:rsidRDefault="00A77E42" w:rsidP="00146469">
            <w:pPr>
              <w:autoSpaceDE w:val="0"/>
              <w:autoSpaceDN w:val="0"/>
              <w:adjustRightInd w:val="0"/>
              <w:spacing w:line="360" w:lineRule="auto"/>
              <w:ind w:left="318"/>
              <w:rPr>
                <w:rFonts w:ascii="Titillium-Semibold" w:eastAsiaTheme="minorEastAsia" w:hAnsi="Titillium-Semibold" w:cs="Titillium-Semibold"/>
                <w:color w:val="DE590A"/>
                <w:sz w:val="22"/>
                <w:szCs w:val="22"/>
              </w:rPr>
            </w:pPr>
            <w:r>
              <w:rPr>
                <w:rFonts w:ascii="Titillium" w:eastAsiaTheme="minorEastAsia" w:hAnsi="Titillium" w:cs="Titillium-Semibold"/>
                <w:sz w:val="22"/>
                <w:szCs w:val="22"/>
              </w:rPr>
              <w:t>What can you do?</w:t>
            </w:r>
            <w:r w:rsidR="00146469">
              <w:rPr>
                <w:rFonts w:ascii="Titillium" w:eastAsiaTheme="minorEastAsia" w:hAnsi="Titillium" w:cs="Titillium-Semibold"/>
                <w:sz w:val="22"/>
                <w:szCs w:val="22"/>
              </w:rPr>
              <w:t xml:space="preserve"> ……..…………………</w:t>
            </w:r>
            <w:r>
              <w:rPr>
                <w:rFonts w:ascii="Titillium" w:eastAsiaTheme="minorEastAsia" w:hAnsi="Titillium" w:cs="Titillium-Semibold"/>
                <w:sz w:val="22"/>
                <w:szCs w:val="22"/>
              </w:rPr>
              <w:t>…………………….</w:t>
            </w:r>
            <w:r w:rsidR="00146469">
              <w:rPr>
                <w:rFonts w:ascii="Titillium" w:eastAsiaTheme="minorEastAsia" w:hAnsi="Titillium" w:cs="Titillium-Semibold"/>
                <w:sz w:val="22"/>
                <w:szCs w:val="22"/>
              </w:rPr>
              <w:t xml:space="preserve">………………………………... </w:t>
            </w:r>
            <w:r w:rsidR="00146469" w:rsidRPr="00465937">
              <w:rPr>
                <w:rFonts w:ascii="Titillium-Semibold" w:eastAsiaTheme="minorEastAsia" w:hAnsi="Titillium-Semibold" w:cs="Titillium-Semibold"/>
                <w:color w:val="DE590A"/>
                <w:sz w:val="22"/>
                <w:szCs w:val="22"/>
              </w:rPr>
              <w:t>p.</w:t>
            </w:r>
            <w:r w:rsidR="00146469">
              <w:rPr>
                <w:rFonts w:ascii="Titillium-Semibold" w:eastAsiaTheme="minorEastAsia" w:hAnsi="Titillium-Semibold" w:cs="Titillium-Semibold"/>
                <w:color w:val="DE590A"/>
                <w:sz w:val="22"/>
                <w:szCs w:val="22"/>
              </w:rPr>
              <w:t>0</w:t>
            </w:r>
            <w:r w:rsidR="000008DB">
              <w:rPr>
                <w:rFonts w:ascii="Titillium-Semibold" w:eastAsiaTheme="minorEastAsia" w:hAnsi="Titillium-Semibold" w:cs="Titillium-Semibold"/>
                <w:color w:val="DE590A"/>
                <w:sz w:val="22"/>
                <w:szCs w:val="22"/>
              </w:rPr>
              <w:t>4</w:t>
            </w:r>
          </w:p>
          <w:p w14:paraId="254D7515" w14:textId="5C8FF1CC" w:rsidR="00146469" w:rsidRPr="00786BBB" w:rsidRDefault="001E0FD4" w:rsidP="00A77E42">
            <w:pPr>
              <w:autoSpaceDE w:val="0"/>
              <w:autoSpaceDN w:val="0"/>
              <w:adjustRightInd w:val="0"/>
              <w:spacing w:line="360" w:lineRule="auto"/>
              <w:ind w:left="318"/>
              <w:rPr>
                <w:rFonts w:ascii="Titillium-Semibold" w:eastAsiaTheme="minorEastAsia" w:hAnsi="Titillium-Semibold" w:cs="Titillium-Semibold"/>
                <w:color w:val="DE590A"/>
                <w:sz w:val="22"/>
                <w:szCs w:val="22"/>
              </w:rPr>
            </w:pPr>
            <w:r>
              <w:rPr>
                <w:rFonts w:ascii="Titillium" w:eastAsiaTheme="minorEastAsia" w:hAnsi="Titillium" w:cs="Titillium-Semibold"/>
                <w:sz w:val="22"/>
                <w:szCs w:val="22"/>
              </w:rPr>
              <w:t>Sources of Support</w:t>
            </w:r>
            <w:r w:rsidR="00E967E5">
              <w:rPr>
                <w:rFonts w:ascii="Titillium" w:eastAsiaTheme="minorEastAsia" w:hAnsi="Titillium" w:cs="Titillium-Semibold"/>
                <w:sz w:val="22"/>
                <w:szCs w:val="22"/>
              </w:rPr>
              <w:t xml:space="preserve"> …</w:t>
            </w:r>
            <w:r>
              <w:rPr>
                <w:rFonts w:ascii="Titillium" w:eastAsiaTheme="minorEastAsia" w:hAnsi="Titillium" w:cs="Titillium-Semibold"/>
                <w:sz w:val="22"/>
                <w:szCs w:val="22"/>
              </w:rPr>
              <w:t>……</w:t>
            </w:r>
            <w:r w:rsidR="00E967E5">
              <w:rPr>
                <w:rFonts w:ascii="Titillium" w:eastAsiaTheme="minorEastAsia" w:hAnsi="Titillium" w:cs="Titillium-Semibold"/>
                <w:sz w:val="22"/>
                <w:szCs w:val="22"/>
              </w:rPr>
              <w:t>…………………………………….….………………………</w:t>
            </w:r>
            <w:r w:rsidR="00A77E42">
              <w:rPr>
                <w:rFonts w:ascii="Titillium" w:eastAsiaTheme="minorEastAsia" w:hAnsi="Titillium" w:cs="Titillium-Semibold"/>
                <w:sz w:val="22"/>
                <w:szCs w:val="22"/>
              </w:rPr>
              <w:t>…</w:t>
            </w:r>
            <w:proofErr w:type="gramStart"/>
            <w:r w:rsidR="00A77E42">
              <w:rPr>
                <w:rFonts w:ascii="Titillium" w:eastAsiaTheme="minorEastAsia" w:hAnsi="Titillium" w:cs="Titillium-Semibold"/>
                <w:sz w:val="22"/>
                <w:szCs w:val="22"/>
              </w:rPr>
              <w:t>…</w:t>
            </w:r>
            <w:r w:rsidR="00E967E5">
              <w:rPr>
                <w:rFonts w:ascii="Titillium" w:eastAsiaTheme="minorEastAsia" w:hAnsi="Titillium" w:cs="Titillium-Semibold"/>
                <w:sz w:val="22"/>
                <w:szCs w:val="22"/>
              </w:rPr>
              <w:t>..</w:t>
            </w:r>
            <w:proofErr w:type="gramEnd"/>
            <w:r w:rsidR="00E967E5">
              <w:rPr>
                <w:rFonts w:ascii="Titillium" w:eastAsiaTheme="minorEastAsia" w:hAnsi="Titillium" w:cs="Titillium-Semibold"/>
                <w:sz w:val="22"/>
                <w:szCs w:val="22"/>
              </w:rPr>
              <w:t xml:space="preserve"> </w:t>
            </w:r>
            <w:r w:rsidR="00E967E5" w:rsidRPr="00465937">
              <w:rPr>
                <w:rFonts w:ascii="Titillium-Semibold" w:eastAsiaTheme="minorEastAsia" w:hAnsi="Titillium-Semibold" w:cs="Titillium-Semibold"/>
                <w:color w:val="DE590A"/>
                <w:sz w:val="22"/>
                <w:szCs w:val="22"/>
              </w:rPr>
              <w:t>p.</w:t>
            </w:r>
            <w:r w:rsidR="00E967E5">
              <w:rPr>
                <w:rFonts w:ascii="Titillium-Semibold" w:eastAsiaTheme="minorEastAsia" w:hAnsi="Titillium-Semibold" w:cs="Titillium-Semibold"/>
                <w:color w:val="DE590A"/>
                <w:sz w:val="22"/>
                <w:szCs w:val="22"/>
              </w:rPr>
              <w:t>0</w:t>
            </w:r>
            <w:r w:rsidR="00A77E42">
              <w:rPr>
                <w:rFonts w:ascii="Titillium-Semibold" w:eastAsiaTheme="minorEastAsia" w:hAnsi="Titillium-Semibold" w:cs="Titillium-Semibold"/>
                <w:color w:val="DE590A"/>
                <w:sz w:val="22"/>
                <w:szCs w:val="22"/>
              </w:rPr>
              <w:t>6</w:t>
            </w:r>
          </w:p>
        </w:tc>
      </w:tr>
    </w:tbl>
    <w:p w14:paraId="0ABDEE8B" w14:textId="02A8D5C2" w:rsidR="008919B6" w:rsidRDefault="008919B6" w:rsidP="00542E6A">
      <w:pPr>
        <w:jc w:val="both"/>
        <w:rPr>
          <w:rFonts w:ascii="Titillium" w:hAnsi="Titillium"/>
          <w:b/>
          <w:color w:val="E36C0A"/>
        </w:rPr>
      </w:pPr>
    </w:p>
    <w:p w14:paraId="342AAA5A" w14:textId="641A0293" w:rsidR="001112DC" w:rsidRPr="00FC6FCE" w:rsidRDefault="00A77E42" w:rsidP="001112DC">
      <w:pPr>
        <w:jc w:val="both"/>
        <w:rPr>
          <w:rFonts w:ascii="Titillium" w:hAnsi="Titillium"/>
          <w:color w:val="579FBB"/>
          <w:sz w:val="32"/>
          <w:szCs w:val="32"/>
        </w:rPr>
      </w:pPr>
      <w:r w:rsidRPr="00FC6FCE">
        <w:rPr>
          <w:rFonts w:ascii="Titillium" w:hAnsi="Titillium"/>
          <w:color w:val="579FBB"/>
          <w:sz w:val="32"/>
          <w:szCs w:val="32"/>
        </w:rPr>
        <w:t>W</w:t>
      </w:r>
      <w:r w:rsidR="001112DC" w:rsidRPr="00FC6FCE">
        <w:rPr>
          <w:rFonts w:ascii="Titillium" w:hAnsi="Titillium"/>
          <w:color w:val="579FBB"/>
          <w:sz w:val="32"/>
          <w:szCs w:val="32"/>
        </w:rPr>
        <w:t xml:space="preserve">hat is the Menopause? </w:t>
      </w:r>
    </w:p>
    <w:p w14:paraId="77B55794" w14:textId="3C600F55" w:rsidR="00426991" w:rsidRDefault="00426991" w:rsidP="0072438C">
      <w:pPr>
        <w:jc w:val="both"/>
        <w:rPr>
          <w:color w:val="000000"/>
          <w:sz w:val="19"/>
          <w:szCs w:val="19"/>
          <w:shd w:val="clear" w:color="auto" w:fill="FFFFFF"/>
        </w:rPr>
      </w:pPr>
    </w:p>
    <w:p w14:paraId="794FDDE3" w14:textId="4B5311C8" w:rsidR="00426991" w:rsidRDefault="0072438C" w:rsidP="0072438C">
      <w:pPr>
        <w:jc w:val="both"/>
        <w:rPr>
          <w:rFonts w:ascii="Titillium" w:hAnsi="Titillium"/>
          <w:color w:val="000000" w:themeColor="text1"/>
          <w:sz w:val="22"/>
        </w:rPr>
      </w:pPr>
      <w:r>
        <w:rPr>
          <w:rFonts w:ascii="Titillium" w:hAnsi="Titillium"/>
          <w:color w:val="000000" w:themeColor="text1"/>
          <w:sz w:val="22"/>
        </w:rPr>
        <w:t xml:space="preserve">The menopause is a natural </w:t>
      </w:r>
      <w:r w:rsidR="007135C7">
        <w:rPr>
          <w:rFonts w:ascii="Titillium" w:hAnsi="Titillium"/>
          <w:color w:val="000000" w:themeColor="text1"/>
          <w:sz w:val="22"/>
        </w:rPr>
        <w:t xml:space="preserve">event in most women’s lives </w:t>
      </w:r>
      <w:r w:rsidR="00FF70CE">
        <w:rPr>
          <w:rFonts w:ascii="Titillium" w:hAnsi="Titillium"/>
          <w:color w:val="000000" w:themeColor="text1"/>
          <w:sz w:val="22"/>
        </w:rPr>
        <w:t xml:space="preserve">when </w:t>
      </w:r>
      <w:r w:rsidR="007135C7">
        <w:rPr>
          <w:rFonts w:ascii="Titillium" w:hAnsi="Titillium"/>
          <w:color w:val="000000" w:themeColor="text1"/>
          <w:sz w:val="22"/>
        </w:rPr>
        <w:t xml:space="preserve">hormonal changes </w:t>
      </w:r>
      <w:proofErr w:type="gramStart"/>
      <w:r w:rsidR="007135C7">
        <w:rPr>
          <w:rFonts w:ascii="Titillium" w:hAnsi="Titillium"/>
          <w:color w:val="000000" w:themeColor="text1"/>
          <w:sz w:val="22"/>
        </w:rPr>
        <w:t>occur</w:t>
      </w:r>
      <w:proofErr w:type="gramEnd"/>
      <w:r w:rsidR="007135C7">
        <w:rPr>
          <w:rFonts w:ascii="Titillium" w:hAnsi="Titillium"/>
          <w:color w:val="000000" w:themeColor="text1"/>
          <w:sz w:val="22"/>
        </w:rPr>
        <w:t xml:space="preserve"> </w:t>
      </w:r>
      <w:r w:rsidR="00FF70CE">
        <w:rPr>
          <w:rFonts w:ascii="Titillium" w:hAnsi="Titillium"/>
          <w:color w:val="000000" w:themeColor="text1"/>
          <w:sz w:val="22"/>
        </w:rPr>
        <w:t xml:space="preserve">and </w:t>
      </w:r>
      <w:r w:rsidR="007135C7">
        <w:rPr>
          <w:rFonts w:ascii="Titillium" w:hAnsi="Titillium"/>
          <w:color w:val="000000" w:themeColor="text1"/>
          <w:sz w:val="22"/>
        </w:rPr>
        <w:t>they stop</w:t>
      </w:r>
      <w:r w:rsidR="00FF70CE">
        <w:rPr>
          <w:rFonts w:ascii="Titillium" w:hAnsi="Titillium"/>
          <w:color w:val="000000" w:themeColor="text1"/>
          <w:sz w:val="22"/>
        </w:rPr>
        <w:t xml:space="preserve"> having periods.  This</w:t>
      </w:r>
      <w:r>
        <w:rPr>
          <w:rFonts w:ascii="Titillium" w:hAnsi="Titillium"/>
          <w:color w:val="000000" w:themeColor="text1"/>
          <w:sz w:val="22"/>
        </w:rPr>
        <w:t xml:space="preserve"> </w:t>
      </w:r>
      <w:r w:rsidR="00FF70CE">
        <w:rPr>
          <w:rFonts w:ascii="Titillium" w:hAnsi="Titillium"/>
          <w:color w:val="000000" w:themeColor="text1"/>
          <w:sz w:val="22"/>
        </w:rPr>
        <w:t>usually</w:t>
      </w:r>
      <w:r>
        <w:rPr>
          <w:rFonts w:ascii="Titillium" w:hAnsi="Titillium"/>
          <w:color w:val="000000" w:themeColor="text1"/>
          <w:sz w:val="22"/>
        </w:rPr>
        <w:t xml:space="preserve"> occurs between the ages of 45 and 55</w:t>
      </w:r>
      <w:r w:rsidR="00FF70CE">
        <w:rPr>
          <w:rFonts w:ascii="Titillium" w:hAnsi="Titillium"/>
          <w:color w:val="000000" w:themeColor="text1"/>
          <w:sz w:val="22"/>
        </w:rPr>
        <w:t xml:space="preserve"> years old</w:t>
      </w:r>
      <w:r w:rsidR="007135C7">
        <w:rPr>
          <w:rFonts w:ascii="Titillium" w:hAnsi="Titillium"/>
          <w:color w:val="000000" w:themeColor="text1"/>
          <w:sz w:val="22"/>
        </w:rPr>
        <w:t xml:space="preserve"> and typically lasts</w:t>
      </w:r>
      <w:r w:rsidR="00C70AE5">
        <w:rPr>
          <w:rFonts w:ascii="Titillium" w:hAnsi="Titillium"/>
          <w:color w:val="000000" w:themeColor="text1"/>
          <w:sz w:val="22"/>
        </w:rPr>
        <w:t xml:space="preserve"> around four years from a woman’s last period, although around one in ten women experience symptoms for up to twelve </w:t>
      </w:r>
      <w:r w:rsidR="007135C7">
        <w:rPr>
          <w:rFonts w:ascii="Titillium" w:hAnsi="Titillium"/>
          <w:color w:val="000000" w:themeColor="text1"/>
          <w:sz w:val="22"/>
        </w:rPr>
        <w:t>years</w:t>
      </w:r>
      <w:r>
        <w:rPr>
          <w:rFonts w:ascii="Titillium" w:hAnsi="Titillium"/>
          <w:color w:val="000000" w:themeColor="text1"/>
          <w:sz w:val="22"/>
        </w:rPr>
        <w:t xml:space="preserve">. </w:t>
      </w:r>
      <w:r w:rsidR="00E22265">
        <w:rPr>
          <w:rFonts w:ascii="Titillium" w:hAnsi="Titillium"/>
          <w:color w:val="000000" w:themeColor="text1"/>
          <w:sz w:val="22"/>
        </w:rPr>
        <w:t xml:space="preserve"> </w:t>
      </w:r>
      <w:r>
        <w:rPr>
          <w:rFonts w:ascii="Titillium" w:hAnsi="Titillium"/>
          <w:color w:val="000000" w:themeColor="text1"/>
          <w:sz w:val="22"/>
        </w:rPr>
        <w:t xml:space="preserve">In the </w:t>
      </w:r>
      <w:proofErr w:type="gramStart"/>
      <w:r>
        <w:rPr>
          <w:rFonts w:ascii="Titillium" w:hAnsi="Titillium"/>
          <w:color w:val="000000" w:themeColor="text1"/>
          <w:sz w:val="22"/>
        </w:rPr>
        <w:t>UK</w:t>
      </w:r>
      <w:proofErr w:type="gramEnd"/>
      <w:r>
        <w:rPr>
          <w:rFonts w:ascii="Titillium" w:hAnsi="Titillium"/>
          <w:color w:val="000000" w:themeColor="text1"/>
          <w:sz w:val="22"/>
        </w:rPr>
        <w:t xml:space="preserve"> the average age to undergo the menopause is 51 years, </w:t>
      </w:r>
      <w:r w:rsidR="00FF70CE">
        <w:rPr>
          <w:rFonts w:ascii="Titillium" w:hAnsi="Titillium"/>
          <w:color w:val="000000" w:themeColor="text1"/>
          <w:sz w:val="22"/>
        </w:rPr>
        <w:t>however it can be earlier or later due to surgery, illness, treatment or other reasons.</w:t>
      </w:r>
      <w:r w:rsidR="007135C7">
        <w:rPr>
          <w:rFonts w:ascii="Titillium" w:hAnsi="Titillium"/>
          <w:color w:val="000000" w:themeColor="text1"/>
          <w:sz w:val="22"/>
        </w:rPr>
        <w:t xml:space="preserve">  </w:t>
      </w:r>
      <w:r w:rsidR="00072A79">
        <w:rPr>
          <w:rFonts w:ascii="Titillium" w:hAnsi="Titillium"/>
          <w:color w:val="000000" w:themeColor="text1"/>
          <w:sz w:val="22"/>
        </w:rPr>
        <w:t xml:space="preserve"> Some trans and non-binary people may also experience menopausal symptoms.  </w:t>
      </w:r>
    </w:p>
    <w:p w14:paraId="7FFCA379" w14:textId="7966B11D" w:rsidR="006249DA" w:rsidRDefault="006249DA" w:rsidP="0072438C">
      <w:pPr>
        <w:jc w:val="both"/>
        <w:rPr>
          <w:rFonts w:ascii="Titillium" w:hAnsi="Titillium"/>
          <w:color w:val="000000" w:themeColor="text1"/>
          <w:sz w:val="22"/>
        </w:rPr>
      </w:pPr>
    </w:p>
    <w:p w14:paraId="646975BA" w14:textId="2992F99F" w:rsidR="0072438C" w:rsidRDefault="001112DC" w:rsidP="0072438C">
      <w:pPr>
        <w:jc w:val="both"/>
        <w:rPr>
          <w:rFonts w:ascii="Titillium" w:hAnsi="Titillium"/>
          <w:color w:val="000000" w:themeColor="text1"/>
          <w:sz w:val="22"/>
        </w:rPr>
      </w:pPr>
      <w:r w:rsidRPr="001112DC">
        <w:rPr>
          <w:rFonts w:ascii="Titillium" w:hAnsi="Titillium"/>
          <w:b/>
          <w:color w:val="E36C0A"/>
        </w:rPr>
        <w:t>Perimenopause</w:t>
      </w:r>
      <w:r w:rsidR="0072438C" w:rsidRPr="001112DC">
        <w:rPr>
          <w:rFonts w:ascii="Titillium" w:hAnsi="Titillium"/>
          <w:b/>
          <w:color w:val="000000" w:themeColor="text1"/>
          <w:sz w:val="22"/>
          <w:szCs w:val="22"/>
        </w:rPr>
        <w:t xml:space="preserve"> </w:t>
      </w:r>
      <w:r w:rsidR="0072438C" w:rsidRPr="001112DC">
        <w:rPr>
          <w:rFonts w:ascii="Titillium" w:hAnsi="Titillium"/>
          <w:color w:val="000000" w:themeColor="text1"/>
          <w:sz w:val="22"/>
          <w:szCs w:val="22"/>
        </w:rPr>
        <w:t>is</w:t>
      </w:r>
      <w:r w:rsidR="0072438C">
        <w:rPr>
          <w:rFonts w:ascii="Titillium" w:hAnsi="Titillium"/>
          <w:color w:val="000000" w:themeColor="text1"/>
          <w:sz w:val="22"/>
        </w:rPr>
        <w:t xml:space="preserve"> the </w:t>
      </w:r>
      <w:r w:rsidR="00426991">
        <w:rPr>
          <w:rFonts w:ascii="Titillium" w:hAnsi="Titillium"/>
          <w:color w:val="000000" w:themeColor="text1"/>
          <w:sz w:val="22"/>
        </w:rPr>
        <w:t xml:space="preserve">time </w:t>
      </w:r>
      <w:r w:rsidR="0072438C">
        <w:rPr>
          <w:rFonts w:ascii="Titillium" w:hAnsi="Titillium"/>
          <w:color w:val="000000" w:themeColor="text1"/>
          <w:sz w:val="22"/>
        </w:rPr>
        <w:t xml:space="preserve">leading up to the menopause when </w:t>
      </w:r>
      <w:r w:rsidR="00FF70CE">
        <w:rPr>
          <w:rFonts w:ascii="Titillium" w:hAnsi="Titillium"/>
          <w:color w:val="000000" w:themeColor="text1"/>
          <w:sz w:val="22"/>
        </w:rPr>
        <w:t xml:space="preserve">a </w:t>
      </w:r>
      <w:r w:rsidR="00426991">
        <w:rPr>
          <w:rFonts w:ascii="Titillium" w:hAnsi="Titillium"/>
          <w:color w:val="000000" w:themeColor="text1"/>
          <w:sz w:val="22"/>
        </w:rPr>
        <w:t xml:space="preserve">person’s </w:t>
      </w:r>
      <w:r w:rsidR="00FF70CE">
        <w:rPr>
          <w:rFonts w:ascii="Titillium" w:hAnsi="Titillium"/>
          <w:color w:val="000000" w:themeColor="text1"/>
          <w:sz w:val="22"/>
        </w:rPr>
        <w:t xml:space="preserve">hormone balance starts to </w:t>
      </w:r>
      <w:proofErr w:type="gramStart"/>
      <w:r w:rsidR="00FF70CE">
        <w:rPr>
          <w:rFonts w:ascii="Titillium" w:hAnsi="Titillium"/>
          <w:color w:val="000000" w:themeColor="text1"/>
          <w:sz w:val="22"/>
        </w:rPr>
        <w:t>change</w:t>
      </w:r>
      <w:proofErr w:type="gramEnd"/>
      <w:r w:rsidR="00FF70CE">
        <w:rPr>
          <w:rFonts w:ascii="Titillium" w:hAnsi="Titillium"/>
          <w:color w:val="000000" w:themeColor="text1"/>
          <w:sz w:val="22"/>
        </w:rPr>
        <w:t xml:space="preserve"> and they</w:t>
      </w:r>
      <w:r w:rsidR="0072438C">
        <w:rPr>
          <w:rFonts w:ascii="Titillium" w:hAnsi="Titillium"/>
          <w:color w:val="000000" w:themeColor="text1"/>
          <w:sz w:val="22"/>
        </w:rPr>
        <w:t xml:space="preserve"> may start to experience </w:t>
      </w:r>
      <w:r w:rsidR="00426991">
        <w:rPr>
          <w:rFonts w:ascii="Titillium" w:hAnsi="Titillium"/>
          <w:color w:val="000000" w:themeColor="text1"/>
          <w:sz w:val="22"/>
        </w:rPr>
        <w:t xml:space="preserve">menopausal </w:t>
      </w:r>
      <w:r w:rsidR="0072438C">
        <w:rPr>
          <w:rFonts w:ascii="Titillium" w:hAnsi="Titillium"/>
          <w:color w:val="000000" w:themeColor="text1"/>
          <w:sz w:val="22"/>
        </w:rPr>
        <w:t xml:space="preserve">symptoms. </w:t>
      </w:r>
      <w:r w:rsidR="00FF70CE">
        <w:rPr>
          <w:rFonts w:ascii="Titillium" w:hAnsi="Titillium"/>
          <w:color w:val="000000" w:themeColor="text1"/>
          <w:sz w:val="22"/>
        </w:rPr>
        <w:t xml:space="preserve"> </w:t>
      </w:r>
      <w:r w:rsidR="00426991">
        <w:rPr>
          <w:rFonts w:ascii="Titillium" w:hAnsi="Titillium"/>
          <w:color w:val="000000" w:themeColor="text1"/>
          <w:sz w:val="22"/>
        </w:rPr>
        <w:t>This period can last for months or years before the menopause.</w:t>
      </w:r>
    </w:p>
    <w:p w14:paraId="40173C33" w14:textId="118C11B6" w:rsidR="00426991" w:rsidRDefault="00426991" w:rsidP="0072438C">
      <w:pPr>
        <w:jc w:val="both"/>
        <w:rPr>
          <w:rFonts w:ascii="Titillium" w:hAnsi="Titillium"/>
          <w:color w:val="000000" w:themeColor="text1"/>
          <w:sz w:val="22"/>
        </w:rPr>
      </w:pPr>
    </w:p>
    <w:p w14:paraId="45903CEC" w14:textId="1500E4DB" w:rsidR="00426991" w:rsidRDefault="001112DC" w:rsidP="0072438C">
      <w:pPr>
        <w:jc w:val="both"/>
        <w:rPr>
          <w:rFonts w:ascii="Titillium" w:hAnsi="Titillium"/>
          <w:color w:val="000000" w:themeColor="text1"/>
          <w:sz w:val="22"/>
        </w:rPr>
      </w:pPr>
      <w:r>
        <w:rPr>
          <w:rFonts w:ascii="Titillium" w:hAnsi="Titillium"/>
          <w:b/>
          <w:color w:val="E36C0A"/>
        </w:rPr>
        <w:t>Post menopause</w:t>
      </w:r>
      <w:r w:rsidR="00426991">
        <w:rPr>
          <w:rFonts w:ascii="Titillium" w:hAnsi="Titillium"/>
          <w:b/>
          <w:color w:val="000000" w:themeColor="text1"/>
          <w:sz w:val="22"/>
        </w:rPr>
        <w:t xml:space="preserve"> </w:t>
      </w:r>
      <w:r w:rsidR="00426991">
        <w:rPr>
          <w:rFonts w:ascii="Titillium" w:hAnsi="Titillium"/>
          <w:color w:val="000000" w:themeColor="text1"/>
          <w:sz w:val="22"/>
        </w:rPr>
        <w:t>is the time after the menopause has occurred, starting when a person has not had a period for twelve consecutive months.</w:t>
      </w:r>
    </w:p>
    <w:p w14:paraId="5E5850CA" w14:textId="3E095D08" w:rsidR="00E21AE2" w:rsidRDefault="00E21AE2" w:rsidP="0072438C">
      <w:pPr>
        <w:jc w:val="both"/>
        <w:rPr>
          <w:rFonts w:ascii="Titillium" w:hAnsi="Titillium"/>
          <w:color w:val="000000" w:themeColor="text1"/>
          <w:sz w:val="22"/>
        </w:rPr>
      </w:pPr>
    </w:p>
    <w:p w14:paraId="0842D021" w14:textId="5800EF68" w:rsidR="00E21AE2" w:rsidRPr="00E21AE2" w:rsidRDefault="00E21AE2" w:rsidP="0072438C">
      <w:pPr>
        <w:jc w:val="both"/>
        <w:rPr>
          <w:rFonts w:ascii="Titillium" w:hAnsi="Titillium"/>
          <w:sz w:val="22"/>
          <w:szCs w:val="22"/>
        </w:rPr>
      </w:pPr>
      <w:r>
        <w:rPr>
          <w:rFonts w:ascii="Titillium" w:hAnsi="Titillium"/>
          <w:b/>
          <w:color w:val="E36C0A"/>
        </w:rPr>
        <w:t>Premature menopause</w:t>
      </w:r>
      <w:r>
        <w:rPr>
          <w:rFonts w:ascii="Titillium" w:hAnsi="Titillium"/>
          <w:color w:val="E36C0A"/>
        </w:rPr>
        <w:t xml:space="preserve"> </w:t>
      </w:r>
      <w:r w:rsidRPr="00E21AE2">
        <w:rPr>
          <w:rFonts w:ascii="Titillium" w:hAnsi="Titillium"/>
          <w:sz w:val="22"/>
          <w:szCs w:val="22"/>
        </w:rPr>
        <w:t>is when the menopause is experienced before the age of 40.</w:t>
      </w:r>
    </w:p>
    <w:p w14:paraId="706E23C9" w14:textId="0070F5E4" w:rsidR="00E22265" w:rsidRDefault="00E22265" w:rsidP="0072438C">
      <w:pPr>
        <w:jc w:val="both"/>
        <w:rPr>
          <w:rFonts w:ascii="Titillium" w:hAnsi="Titillium"/>
          <w:color w:val="000000" w:themeColor="text1"/>
          <w:sz w:val="22"/>
        </w:rPr>
      </w:pPr>
    </w:p>
    <w:p w14:paraId="30E6B50D" w14:textId="77777777" w:rsidR="00514013" w:rsidRDefault="00514013" w:rsidP="00E22265">
      <w:pPr>
        <w:jc w:val="both"/>
        <w:rPr>
          <w:rFonts w:ascii="Titillium" w:hAnsi="Titillium"/>
          <w:color w:val="579FBB"/>
          <w:sz w:val="32"/>
          <w:szCs w:val="32"/>
        </w:rPr>
      </w:pPr>
    </w:p>
    <w:p w14:paraId="32B60826" w14:textId="7467103C" w:rsidR="00E22265" w:rsidRPr="00FC6FCE" w:rsidRDefault="001112DC" w:rsidP="00E22265">
      <w:pPr>
        <w:jc w:val="both"/>
        <w:rPr>
          <w:rFonts w:ascii="Titillium" w:hAnsi="Titillium"/>
          <w:color w:val="E36C0A"/>
        </w:rPr>
      </w:pPr>
      <w:r w:rsidRPr="00FC6FCE">
        <w:rPr>
          <w:rFonts w:ascii="Titillium" w:hAnsi="Titillium"/>
          <w:color w:val="579FBB"/>
          <w:sz w:val="32"/>
          <w:szCs w:val="32"/>
        </w:rPr>
        <w:lastRenderedPageBreak/>
        <w:t>Symptoms of the Menopause</w:t>
      </w:r>
    </w:p>
    <w:p w14:paraId="0C63559A" w14:textId="77777777" w:rsidR="00E22265" w:rsidRPr="00751D37" w:rsidRDefault="00E22265" w:rsidP="00E22265">
      <w:pPr>
        <w:jc w:val="both"/>
        <w:rPr>
          <w:rFonts w:ascii="Titillium" w:hAnsi="Titillium"/>
          <w:b/>
          <w:color w:val="E36C0A"/>
          <w:sz w:val="22"/>
          <w:szCs w:val="22"/>
        </w:rPr>
      </w:pPr>
    </w:p>
    <w:p w14:paraId="6E58B0F6" w14:textId="3341995C" w:rsidR="004A2749" w:rsidRDefault="00384757" w:rsidP="004A2749">
      <w:pPr>
        <w:jc w:val="both"/>
        <w:rPr>
          <w:rFonts w:ascii="Titillium" w:hAnsi="Titillium"/>
          <w:sz w:val="22"/>
          <w:szCs w:val="22"/>
        </w:rPr>
      </w:pPr>
      <w:r>
        <w:rPr>
          <w:rFonts w:ascii="Titillium" w:hAnsi="Titillium"/>
          <w:sz w:val="22"/>
          <w:szCs w:val="22"/>
        </w:rPr>
        <w:t xml:space="preserve">The menopause can cause a wide range of physical and psychological symptoms. </w:t>
      </w:r>
      <w:r w:rsidR="00587A43">
        <w:rPr>
          <w:rFonts w:ascii="Titillium" w:hAnsi="Titillium"/>
          <w:sz w:val="22"/>
          <w:szCs w:val="22"/>
        </w:rPr>
        <w:t xml:space="preserve">Not everyone </w:t>
      </w:r>
      <w:r w:rsidR="00830245">
        <w:rPr>
          <w:rFonts w:ascii="Titillium" w:hAnsi="Titillium"/>
          <w:sz w:val="22"/>
          <w:szCs w:val="22"/>
        </w:rPr>
        <w:t xml:space="preserve">undergoing the menopause </w:t>
      </w:r>
      <w:r w:rsidR="00587A43">
        <w:rPr>
          <w:rFonts w:ascii="Titillium" w:hAnsi="Titillium"/>
          <w:sz w:val="22"/>
          <w:szCs w:val="22"/>
        </w:rPr>
        <w:t>experiences</w:t>
      </w:r>
      <w:r w:rsidR="00E22265" w:rsidRPr="008919B6">
        <w:rPr>
          <w:rFonts w:ascii="Titillium" w:hAnsi="Titillium"/>
          <w:sz w:val="22"/>
          <w:szCs w:val="22"/>
        </w:rPr>
        <w:t xml:space="preserve"> symptoms</w:t>
      </w:r>
      <w:r w:rsidR="00587A43">
        <w:rPr>
          <w:rFonts w:ascii="Titillium" w:hAnsi="Titillium"/>
          <w:sz w:val="22"/>
          <w:szCs w:val="22"/>
        </w:rPr>
        <w:t>,</w:t>
      </w:r>
      <w:r w:rsidR="00E22265" w:rsidRPr="008919B6">
        <w:rPr>
          <w:rFonts w:ascii="Titillium" w:hAnsi="Titillium"/>
          <w:sz w:val="22"/>
          <w:szCs w:val="22"/>
        </w:rPr>
        <w:t xml:space="preserve"> </w:t>
      </w:r>
      <w:r w:rsidR="00587A43">
        <w:rPr>
          <w:rFonts w:ascii="Titillium" w:hAnsi="Titillium"/>
          <w:sz w:val="22"/>
          <w:szCs w:val="22"/>
        </w:rPr>
        <w:t xml:space="preserve">but </w:t>
      </w:r>
      <w:proofErr w:type="gramStart"/>
      <w:r>
        <w:rPr>
          <w:rFonts w:ascii="Titillium" w:hAnsi="Titillium"/>
          <w:sz w:val="22"/>
          <w:szCs w:val="22"/>
        </w:rPr>
        <w:t>the majority of</w:t>
      </w:r>
      <w:proofErr w:type="gramEnd"/>
      <w:r w:rsidR="00587A43">
        <w:rPr>
          <w:rFonts w:ascii="Titillium" w:hAnsi="Titillium"/>
          <w:sz w:val="22"/>
          <w:szCs w:val="22"/>
        </w:rPr>
        <w:t xml:space="preserve"> people</w:t>
      </w:r>
      <w:r w:rsidR="00E22265" w:rsidRPr="008919B6">
        <w:rPr>
          <w:rFonts w:ascii="Titillium" w:hAnsi="Titillium"/>
          <w:sz w:val="22"/>
          <w:szCs w:val="22"/>
        </w:rPr>
        <w:t xml:space="preserve"> experience notable changes</w:t>
      </w:r>
      <w:r w:rsidR="00587A43">
        <w:rPr>
          <w:rFonts w:ascii="Titillium" w:hAnsi="Titillium"/>
          <w:sz w:val="22"/>
          <w:szCs w:val="22"/>
        </w:rPr>
        <w:t xml:space="preserve"> </w:t>
      </w:r>
      <w:r w:rsidR="00830245">
        <w:rPr>
          <w:rFonts w:ascii="Titillium" w:hAnsi="Titillium"/>
          <w:sz w:val="22"/>
          <w:szCs w:val="22"/>
        </w:rPr>
        <w:t>during this time.</w:t>
      </w:r>
      <w:r w:rsidR="004A7D04">
        <w:rPr>
          <w:rFonts w:ascii="Titillium" w:hAnsi="Titillium"/>
          <w:sz w:val="22"/>
          <w:szCs w:val="22"/>
        </w:rPr>
        <w:t xml:space="preserve"> </w:t>
      </w:r>
      <w:r>
        <w:rPr>
          <w:rFonts w:ascii="Titillium" w:hAnsi="Titillium"/>
          <w:sz w:val="22"/>
          <w:szCs w:val="22"/>
        </w:rPr>
        <w:t>Symptoms can fluctuate and be felt to varying degrees.</w:t>
      </w:r>
      <w:r w:rsidR="00587A43">
        <w:rPr>
          <w:rFonts w:ascii="Titillium" w:hAnsi="Titillium"/>
          <w:sz w:val="22"/>
          <w:szCs w:val="22"/>
        </w:rPr>
        <w:t xml:space="preserve"> </w:t>
      </w:r>
      <w:r>
        <w:rPr>
          <w:rFonts w:ascii="Titillium" w:hAnsi="Titillium"/>
          <w:sz w:val="22"/>
          <w:szCs w:val="22"/>
        </w:rPr>
        <w:t xml:space="preserve">  Experiencing any of the </w:t>
      </w:r>
      <w:r w:rsidR="008C5BCB">
        <w:rPr>
          <w:rFonts w:ascii="Titillium" w:hAnsi="Titillium"/>
          <w:sz w:val="22"/>
          <w:szCs w:val="22"/>
        </w:rPr>
        <w:t xml:space="preserve">typical </w:t>
      </w:r>
      <w:r>
        <w:rPr>
          <w:rFonts w:ascii="Titillium" w:hAnsi="Titillium"/>
          <w:sz w:val="22"/>
          <w:szCs w:val="22"/>
        </w:rPr>
        <w:t xml:space="preserve">symptoms </w:t>
      </w:r>
      <w:r w:rsidR="008C5BCB">
        <w:rPr>
          <w:rFonts w:ascii="Titillium" w:hAnsi="Titillium"/>
          <w:sz w:val="22"/>
          <w:szCs w:val="22"/>
        </w:rPr>
        <w:t>can pose a significant challenge for people as they go about their daily lives, including at work.</w:t>
      </w:r>
      <w:r w:rsidR="004A2749">
        <w:rPr>
          <w:rFonts w:ascii="Titillium" w:hAnsi="Titillium"/>
          <w:sz w:val="22"/>
          <w:szCs w:val="22"/>
        </w:rPr>
        <w:t xml:space="preserve"> </w:t>
      </w:r>
    </w:p>
    <w:p w14:paraId="568746A5" w14:textId="77777777" w:rsidR="004A2749" w:rsidRDefault="004A2749" w:rsidP="00E22265">
      <w:pPr>
        <w:jc w:val="both"/>
        <w:rPr>
          <w:rFonts w:ascii="Titillium" w:hAnsi="Titillium"/>
          <w:sz w:val="22"/>
          <w:szCs w:val="22"/>
        </w:rPr>
      </w:pPr>
    </w:p>
    <w:p w14:paraId="28ECC484" w14:textId="79978D01" w:rsidR="00E22265" w:rsidRDefault="008C5BCB" w:rsidP="00E22265">
      <w:pPr>
        <w:jc w:val="both"/>
        <w:rPr>
          <w:rFonts w:ascii="Titillium" w:hAnsi="Titillium"/>
          <w:sz w:val="22"/>
          <w:szCs w:val="22"/>
        </w:rPr>
      </w:pPr>
      <w:r>
        <w:rPr>
          <w:rFonts w:ascii="Titillium" w:hAnsi="Titillium"/>
          <w:sz w:val="22"/>
          <w:szCs w:val="22"/>
        </w:rPr>
        <w:t>The most</w:t>
      </w:r>
      <w:r w:rsidR="00E22265" w:rsidRPr="008919B6">
        <w:rPr>
          <w:rFonts w:ascii="Titillium" w:hAnsi="Titillium"/>
          <w:sz w:val="22"/>
          <w:szCs w:val="22"/>
        </w:rPr>
        <w:t xml:space="preserve"> common menopausal symptoms are associated with a decrease in the</w:t>
      </w:r>
      <w:r>
        <w:rPr>
          <w:rFonts w:ascii="Titillium" w:hAnsi="Titillium"/>
          <w:sz w:val="22"/>
          <w:szCs w:val="22"/>
        </w:rPr>
        <w:t xml:space="preserve"> body’s production of oestrogen and include:</w:t>
      </w:r>
    </w:p>
    <w:p w14:paraId="460958BF" w14:textId="52B3E3F1" w:rsidR="0014001F" w:rsidRDefault="0014001F" w:rsidP="00E22265">
      <w:pPr>
        <w:jc w:val="both"/>
        <w:rPr>
          <w:rFonts w:ascii="Titillium" w:hAnsi="Titillium"/>
          <w:sz w:val="22"/>
          <w:szCs w:val="22"/>
        </w:rPr>
      </w:pPr>
    </w:p>
    <w:p w14:paraId="54E4188B" w14:textId="77777777" w:rsidR="0014001F" w:rsidRPr="001112DC" w:rsidRDefault="0014001F" w:rsidP="0014001F">
      <w:pPr>
        <w:pStyle w:val="ListParagraph"/>
        <w:numPr>
          <w:ilvl w:val="0"/>
          <w:numId w:val="6"/>
        </w:numPr>
        <w:ind w:left="454" w:hanging="275"/>
        <w:jc w:val="both"/>
        <w:rPr>
          <w:rFonts w:ascii="Titillium" w:hAnsi="Titillium"/>
          <w:sz w:val="21"/>
          <w:szCs w:val="21"/>
        </w:rPr>
      </w:pPr>
      <w:r>
        <w:rPr>
          <w:rFonts w:ascii="Titillium" w:hAnsi="Titillium"/>
          <w:sz w:val="21"/>
          <w:szCs w:val="21"/>
        </w:rPr>
        <w:t xml:space="preserve">Hot flushes - </w:t>
      </w:r>
      <w:r w:rsidRPr="001112DC">
        <w:rPr>
          <w:rFonts w:ascii="Titillium" w:hAnsi="Titillium"/>
          <w:sz w:val="21"/>
          <w:szCs w:val="21"/>
        </w:rPr>
        <w:t>brief/sudden surges of heat, usually f</w:t>
      </w:r>
      <w:r>
        <w:rPr>
          <w:rFonts w:ascii="Titillium" w:hAnsi="Titillium"/>
          <w:sz w:val="21"/>
          <w:szCs w:val="21"/>
        </w:rPr>
        <w:t>elt in the face, neck and chest</w:t>
      </w:r>
    </w:p>
    <w:p w14:paraId="4D8E6669" w14:textId="77777777" w:rsidR="0014001F" w:rsidRPr="001112DC" w:rsidRDefault="0014001F" w:rsidP="0014001F">
      <w:pPr>
        <w:pStyle w:val="ListParagraph"/>
        <w:numPr>
          <w:ilvl w:val="0"/>
          <w:numId w:val="6"/>
        </w:numPr>
        <w:ind w:left="454" w:hanging="275"/>
        <w:jc w:val="both"/>
        <w:rPr>
          <w:rFonts w:ascii="Titillium" w:hAnsi="Titillium"/>
          <w:sz w:val="21"/>
          <w:szCs w:val="21"/>
        </w:rPr>
      </w:pPr>
      <w:r w:rsidRPr="001112DC">
        <w:rPr>
          <w:rFonts w:ascii="Titillium" w:hAnsi="Titillium"/>
          <w:sz w:val="21"/>
          <w:szCs w:val="21"/>
        </w:rPr>
        <w:t>Sleep disturbanc</w:t>
      </w:r>
      <w:r>
        <w:rPr>
          <w:rFonts w:ascii="Titillium" w:hAnsi="Titillium"/>
          <w:sz w:val="21"/>
          <w:szCs w:val="21"/>
        </w:rPr>
        <w:t xml:space="preserve">e - </w:t>
      </w:r>
      <w:r w:rsidRPr="001112DC">
        <w:rPr>
          <w:rFonts w:ascii="Titillium" w:hAnsi="Titillium"/>
          <w:sz w:val="21"/>
          <w:szCs w:val="21"/>
        </w:rPr>
        <w:t>may make people feel tir</w:t>
      </w:r>
      <w:r>
        <w:rPr>
          <w:rFonts w:ascii="Titillium" w:hAnsi="Titillium"/>
          <w:sz w:val="21"/>
          <w:szCs w:val="21"/>
        </w:rPr>
        <w:t>ed and irritable during the day</w:t>
      </w:r>
    </w:p>
    <w:p w14:paraId="6AFBA2C8" w14:textId="77777777" w:rsidR="0014001F" w:rsidRPr="001112DC" w:rsidRDefault="0014001F" w:rsidP="0014001F">
      <w:pPr>
        <w:pStyle w:val="ListParagraph"/>
        <w:numPr>
          <w:ilvl w:val="0"/>
          <w:numId w:val="6"/>
        </w:numPr>
        <w:ind w:left="454" w:hanging="275"/>
        <w:jc w:val="both"/>
        <w:rPr>
          <w:rFonts w:ascii="Titillium" w:hAnsi="Titillium"/>
          <w:sz w:val="21"/>
          <w:szCs w:val="21"/>
        </w:rPr>
      </w:pPr>
      <w:r w:rsidRPr="001112DC">
        <w:rPr>
          <w:rFonts w:ascii="Titillium" w:hAnsi="Titillium"/>
          <w:sz w:val="21"/>
          <w:szCs w:val="21"/>
        </w:rPr>
        <w:t>Irregular periods and/or periods can become light or heavy</w:t>
      </w:r>
    </w:p>
    <w:p w14:paraId="52A0CE4A" w14:textId="77777777" w:rsidR="0014001F" w:rsidRDefault="0014001F" w:rsidP="0014001F">
      <w:pPr>
        <w:pStyle w:val="ListParagraph"/>
        <w:numPr>
          <w:ilvl w:val="0"/>
          <w:numId w:val="6"/>
        </w:numPr>
        <w:ind w:left="454" w:hanging="275"/>
        <w:jc w:val="both"/>
        <w:rPr>
          <w:rFonts w:ascii="Titillium" w:hAnsi="Titillium"/>
          <w:sz w:val="21"/>
          <w:szCs w:val="21"/>
        </w:rPr>
      </w:pPr>
      <w:r w:rsidRPr="001112DC">
        <w:rPr>
          <w:rFonts w:ascii="Titillium" w:hAnsi="Titillium"/>
          <w:sz w:val="21"/>
          <w:szCs w:val="21"/>
        </w:rPr>
        <w:t>Night sweats – hot flushes that occur during the night</w:t>
      </w:r>
    </w:p>
    <w:p w14:paraId="7E16BBA1" w14:textId="6BC77DF4" w:rsidR="0014001F" w:rsidRPr="001112DC" w:rsidRDefault="0014001F" w:rsidP="0014001F">
      <w:pPr>
        <w:pStyle w:val="ListParagraph"/>
        <w:numPr>
          <w:ilvl w:val="0"/>
          <w:numId w:val="6"/>
        </w:numPr>
        <w:ind w:left="454" w:right="-7" w:hanging="275"/>
        <w:jc w:val="both"/>
        <w:rPr>
          <w:rFonts w:ascii="Titillium" w:hAnsi="Titillium"/>
          <w:sz w:val="21"/>
          <w:szCs w:val="21"/>
        </w:rPr>
      </w:pPr>
      <w:r>
        <w:rPr>
          <w:rFonts w:ascii="Titillium" w:hAnsi="Titillium"/>
          <w:sz w:val="21"/>
          <w:szCs w:val="21"/>
        </w:rPr>
        <w:t>Psychological issues, such mood disturbances, anxiety and/or depression, memory loss, panic attacks, loss of confidence and reduced concentration</w:t>
      </w:r>
      <w:r w:rsidR="00C70AE5">
        <w:rPr>
          <w:rFonts w:ascii="Titillium" w:hAnsi="Titillium"/>
          <w:sz w:val="21"/>
          <w:szCs w:val="21"/>
        </w:rPr>
        <w:t xml:space="preserve"> - some women describe this as ‘brain fog’</w:t>
      </w:r>
    </w:p>
    <w:p w14:paraId="49290C05" w14:textId="77777777" w:rsidR="0014001F" w:rsidRPr="001112DC" w:rsidRDefault="0014001F" w:rsidP="0014001F">
      <w:pPr>
        <w:pStyle w:val="ListParagraph"/>
        <w:numPr>
          <w:ilvl w:val="0"/>
          <w:numId w:val="6"/>
        </w:numPr>
        <w:ind w:left="454" w:hanging="275"/>
        <w:jc w:val="both"/>
        <w:rPr>
          <w:rFonts w:ascii="Titillium" w:hAnsi="Titillium"/>
          <w:sz w:val="21"/>
          <w:szCs w:val="21"/>
        </w:rPr>
      </w:pPr>
      <w:r w:rsidRPr="001112DC">
        <w:rPr>
          <w:rFonts w:ascii="Titillium" w:hAnsi="Titillium"/>
          <w:sz w:val="21"/>
          <w:szCs w:val="21"/>
        </w:rPr>
        <w:t xml:space="preserve">Muscle and joint stiffness, </w:t>
      </w:r>
      <w:proofErr w:type="gramStart"/>
      <w:r w:rsidRPr="001112DC">
        <w:rPr>
          <w:rFonts w:ascii="Titillium" w:hAnsi="Titillium"/>
          <w:sz w:val="21"/>
          <w:szCs w:val="21"/>
        </w:rPr>
        <w:t>aches</w:t>
      </w:r>
      <w:proofErr w:type="gramEnd"/>
      <w:r w:rsidRPr="001112DC">
        <w:rPr>
          <w:rFonts w:ascii="Titillium" w:hAnsi="Titillium"/>
          <w:sz w:val="21"/>
          <w:szCs w:val="21"/>
        </w:rPr>
        <w:t xml:space="preserve"> and pains</w:t>
      </w:r>
    </w:p>
    <w:p w14:paraId="46BEF176" w14:textId="77777777" w:rsidR="0014001F" w:rsidRDefault="0014001F" w:rsidP="0014001F">
      <w:pPr>
        <w:pStyle w:val="ListParagraph"/>
        <w:numPr>
          <w:ilvl w:val="0"/>
          <w:numId w:val="6"/>
        </w:numPr>
        <w:ind w:left="454" w:hanging="275"/>
        <w:jc w:val="both"/>
        <w:rPr>
          <w:rFonts w:ascii="Titillium" w:hAnsi="Titillium"/>
          <w:sz w:val="21"/>
          <w:szCs w:val="21"/>
        </w:rPr>
      </w:pPr>
      <w:r w:rsidRPr="007135C7">
        <w:rPr>
          <w:rFonts w:ascii="Titillium" w:hAnsi="Titillium"/>
          <w:sz w:val="21"/>
          <w:szCs w:val="21"/>
        </w:rPr>
        <w:t>Recurrent urinary tract infections</w:t>
      </w:r>
    </w:p>
    <w:p w14:paraId="264206F2" w14:textId="77777777" w:rsidR="0014001F" w:rsidRPr="007135C7" w:rsidRDefault="0014001F" w:rsidP="0014001F">
      <w:pPr>
        <w:pStyle w:val="ListParagraph"/>
        <w:numPr>
          <w:ilvl w:val="0"/>
          <w:numId w:val="6"/>
        </w:numPr>
        <w:ind w:left="454" w:hanging="275"/>
        <w:jc w:val="both"/>
        <w:rPr>
          <w:rFonts w:ascii="Titillium" w:hAnsi="Titillium"/>
          <w:sz w:val="21"/>
          <w:szCs w:val="21"/>
        </w:rPr>
      </w:pPr>
      <w:r w:rsidRPr="007135C7">
        <w:rPr>
          <w:rFonts w:ascii="Titillium" w:hAnsi="Titillium"/>
          <w:sz w:val="21"/>
          <w:szCs w:val="21"/>
        </w:rPr>
        <w:t xml:space="preserve">Irritated skin </w:t>
      </w:r>
    </w:p>
    <w:p w14:paraId="4E114BE7" w14:textId="77777777" w:rsidR="0014001F" w:rsidRPr="001112DC" w:rsidRDefault="0014001F" w:rsidP="0014001F">
      <w:pPr>
        <w:pStyle w:val="ListParagraph"/>
        <w:numPr>
          <w:ilvl w:val="0"/>
          <w:numId w:val="6"/>
        </w:numPr>
        <w:ind w:left="454" w:hanging="275"/>
        <w:jc w:val="both"/>
        <w:rPr>
          <w:rFonts w:ascii="Titillium" w:hAnsi="Titillium"/>
          <w:sz w:val="21"/>
          <w:szCs w:val="21"/>
        </w:rPr>
      </w:pPr>
      <w:r w:rsidRPr="001112DC">
        <w:rPr>
          <w:rFonts w:ascii="Titillium" w:hAnsi="Titillium"/>
          <w:sz w:val="21"/>
          <w:szCs w:val="21"/>
        </w:rPr>
        <w:t xml:space="preserve">Headaches </w:t>
      </w:r>
    </w:p>
    <w:p w14:paraId="0899BC88" w14:textId="77777777" w:rsidR="0014001F" w:rsidRDefault="0014001F" w:rsidP="0014001F">
      <w:pPr>
        <w:pStyle w:val="ListParagraph"/>
        <w:numPr>
          <w:ilvl w:val="0"/>
          <w:numId w:val="6"/>
        </w:numPr>
        <w:ind w:left="454" w:hanging="275"/>
        <w:jc w:val="both"/>
        <w:rPr>
          <w:rFonts w:ascii="Titillium" w:hAnsi="Titillium"/>
          <w:sz w:val="21"/>
          <w:szCs w:val="21"/>
        </w:rPr>
      </w:pPr>
      <w:r w:rsidRPr="001112DC">
        <w:rPr>
          <w:rFonts w:ascii="Titillium" w:hAnsi="Titillium"/>
          <w:sz w:val="21"/>
          <w:szCs w:val="21"/>
        </w:rPr>
        <w:t>Palpitations (heartbeats that become more noticeable)</w:t>
      </w:r>
    </w:p>
    <w:p w14:paraId="0CE25832" w14:textId="5CAE23A8" w:rsidR="0014001F" w:rsidRDefault="0014001F" w:rsidP="0014001F">
      <w:pPr>
        <w:pStyle w:val="ListParagraph"/>
        <w:numPr>
          <w:ilvl w:val="0"/>
          <w:numId w:val="6"/>
        </w:numPr>
        <w:ind w:left="454" w:hanging="275"/>
        <w:jc w:val="both"/>
        <w:rPr>
          <w:rFonts w:ascii="Titillium" w:hAnsi="Titillium"/>
          <w:sz w:val="21"/>
          <w:szCs w:val="21"/>
        </w:rPr>
      </w:pPr>
      <w:r>
        <w:rPr>
          <w:rFonts w:ascii="Titillium" w:hAnsi="Titillium"/>
          <w:sz w:val="21"/>
          <w:szCs w:val="21"/>
        </w:rPr>
        <w:t>Sexual problems – decreased libido, vaginal dryness, relationship difficulties</w:t>
      </w:r>
    </w:p>
    <w:p w14:paraId="1F9ADA7F" w14:textId="77777777" w:rsidR="00A77E42" w:rsidRPr="001112DC" w:rsidRDefault="00A77E42" w:rsidP="00A77E42">
      <w:pPr>
        <w:pStyle w:val="ListParagraph"/>
        <w:ind w:left="454"/>
        <w:jc w:val="both"/>
        <w:rPr>
          <w:rFonts w:ascii="Titillium" w:hAnsi="Titillium"/>
          <w:sz w:val="21"/>
          <w:szCs w:val="21"/>
        </w:rPr>
      </w:pPr>
    </w:p>
    <w:p w14:paraId="6AD69B60" w14:textId="4466176C" w:rsidR="006249DA" w:rsidRDefault="004A7D04" w:rsidP="001542ED">
      <w:pPr>
        <w:tabs>
          <w:tab w:val="left" w:pos="1605"/>
        </w:tabs>
        <w:jc w:val="both"/>
        <w:rPr>
          <w:rFonts w:ascii="Titillium" w:hAnsi="Titillium"/>
          <w:sz w:val="22"/>
          <w:szCs w:val="22"/>
        </w:rPr>
      </w:pPr>
      <w:r>
        <w:rPr>
          <w:rFonts w:ascii="Titillium" w:hAnsi="Titillium"/>
          <w:sz w:val="22"/>
          <w:szCs w:val="22"/>
        </w:rPr>
        <w:t xml:space="preserve">It is important to note that not </w:t>
      </w:r>
      <w:r w:rsidR="00E21AE2">
        <w:rPr>
          <w:rFonts w:ascii="Titillium" w:hAnsi="Titillium"/>
          <w:sz w:val="22"/>
          <w:szCs w:val="22"/>
        </w:rPr>
        <w:t>everyone</w:t>
      </w:r>
      <w:r>
        <w:rPr>
          <w:rFonts w:ascii="Titillium" w:hAnsi="Titillium"/>
          <w:sz w:val="22"/>
          <w:szCs w:val="22"/>
        </w:rPr>
        <w:t xml:space="preserve"> will notice every symptom, or even need help or support.  Some people will choose to use HRT (hormone replacement therapy), others may choose to alleviate symptoms with alternative therapies or diet and exercise.</w:t>
      </w:r>
    </w:p>
    <w:p w14:paraId="1B9D6D38" w14:textId="3F35E769" w:rsidR="00F3196F" w:rsidRDefault="00F3196F" w:rsidP="001542ED">
      <w:pPr>
        <w:tabs>
          <w:tab w:val="left" w:pos="1605"/>
        </w:tabs>
        <w:jc w:val="both"/>
        <w:rPr>
          <w:rFonts w:ascii="Titillium" w:hAnsi="Titillium"/>
          <w:sz w:val="22"/>
          <w:szCs w:val="22"/>
        </w:rPr>
      </w:pPr>
    </w:p>
    <w:p w14:paraId="3B8C00AF" w14:textId="77777777" w:rsidR="00C70AE5" w:rsidRDefault="00C70AE5" w:rsidP="00C70AE5">
      <w:pPr>
        <w:jc w:val="both"/>
        <w:rPr>
          <w:rFonts w:ascii="Titillium" w:hAnsi="Titillium"/>
          <w:sz w:val="22"/>
          <w:szCs w:val="22"/>
        </w:rPr>
      </w:pPr>
      <w:r>
        <w:rPr>
          <w:rFonts w:ascii="Titillium" w:hAnsi="Titillium"/>
          <w:sz w:val="22"/>
          <w:szCs w:val="22"/>
        </w:rPr>
        <w:t xml:space="preserve">Whilst the menopause itself is not considered to be a disability – it is a phase in every woman’s life – menopause symptoms can give rise to a disability under the Equality Act 2010 if they have a long-term and substantial effect on normal day-to-day activities.  The </w:t>
      </w:r>
      <w:r w:rsidRPr="006F477A">
        <w:rPr>
          <w:rFonts w:ascii="Titillium" w:hAnsi="Titillium"/>
          <w:b/>
          <w:color w:val="DE590A"/>
          <w:sz w:val="22"/>
          <w:szCs w:val="22"/>
        </w:rPr>
        <w:t xml:space="preserve">Disability Guidance for Employees and Managers </w:t>
      </w:r>
      <w:r>
        <w:rPr>
          <w:rFonts w:ascii="Titillium" w:hAnsi="Titillium"/>
          <w:sz w:val="22"/>
          <w:szCs w:val="22"/>
        </w:rPr>
        <w:t>provides further information about the support that is available in these circumstances.</w:t>
      </w:r>
    </w:p>
    <w:p w14:paraId="3D4D6AB0" w14:textId="123A339C" w:rsidR="00F3196F" w:rsidRDefault="00F3196F" w:rsidP="001542ED">
      <w:pPr>
        <w:tabs>
          <w:tab w:val="left" w:pos="1605"/>
        </w:tabs>
        <w:jc w:val="both"/>
        <w:rPr>
          <w:rFonts w:ascii="Titillium" w:hAnsi="Titillium"/>
          <w:sz w:val="22"/>
          <w:szCs w:val="22"/>
        </w:rPr>
      </w:pPr>
    </w:p>
    <w:p w14:paraId="0C6BDDA2" w14:textId="77777777" w:rsidR="00B84703" w:rsidRDefault="00B84703" w:rsidP="008919B6">
      <w:pPr>
        <w:pStyle w:val="TitlePara"/>
        <w:rPr>
          <w:b w:val="0"/>
          <w:color w:val="579FBB"/>
          <w:sz w:val="32"/>
          <w:szCs w:val="32"/>
        </w:rPr>
      </w:pPr>
    </w:p>
    <w:p w14:paraId="4B49054E" w14:textId="77777777" w:rsidR="00B84703" w:rsidRDefault="00B84703" w:rsidP="008919B6">
      <w:pPr>
        <w:pStyle w:val="TitlePara"/>
        <w:rPr>
          <w:b w:val="0"/>
          <w:color w:val="579FBB"/>
          <w:sz w:val="32"/>
          <w:szCs w:val="32"/>
        </w:rPr>
      </w:pPr>
    </w:p>
    <w:p w14:paraId="0F2D3163" w14:textId="77777777" w:rsidR="00B84703" w:rsidRDefault="00B84703" w:rsidP="008919B6">
      <w:pPr>
        <w:pStyle w:val="TitlePara"/>
        <w:rPr>
          <w:b w:val="0"/>
          <w:color w:val="579FBB"/>
          <w:sz w:val="32"/>
          <w:szCs w:val="32"/>
        </w:rPr>
      </w:pPr>
    </w:p>
    <w:p w14:paraId="0654960D" w14:textId="77777777" w:rsidR="00514013" w:rsidRDefault="00514013" w:rsidP="008919B6">
      <w:pPr>
        <w:pStyle w:val="TitlePara"/>
        <w:rPr>
          <w:b w:val="0"/>
          <w:color w:val="579FBB"/>
          <w:sz w:val="32"/>
          <w:szCs w:val="32"/>
        </w:rPr>
      </w:pPr>
    </w:p>
    <w:p w14:paraId="73437267" w14:textId="77777777" w:rsidR="00514013" w:rsidRDefault="00514013" w:rsidP="008919B6">
      <w:pPr>
        <w:pStyle w:val="TitlePara"/>
        <w:rPr>
          <w:b w:val="0"/>
          <w:color w:val="579FBB"/>
          <w:sz w:val="32"/>
          <w:szCs w:val="32"/>
        </w:rPr>
      </w:pPr>
    </w:p>
    <w:p w14:paraId="019F2DBA" w14:textId="77777777" w:rsidR="00514013" w:rsidRDefault="00514013" w:rsidP="008919B6">
      <w:pPr>
        <w:pStyle w:val="TitlePara"/>
        <w:rPr>
          <w:b w:val="0"/>
          <w:color w:val="579FBB"/>
          <w:sz w:val="32"/>
          <w:szCs w:val="32"/>
        </w:rPr>
      </w:pPr>
    </w:p>
    <w:p w14:paraId="5A27ED2C" w14:textId="77777777" w:rsidR="00514013" w:rsidRDefault="00514013" w:rsidP="008919B6">
      <w:pPr>
        <w:pStyle w:val="TitlePara"/>
        <w:rPr>
          <w:b w:val="0"/>
          <w:color w:val="579FBB"/>
          <w:sz w:val="32"/>
          <w:szCs w:val="32"/>
        </w:rPr>
      </w:pPr>
    </w:p>
    <w:p w14:paraId="6B65A609" w14:textId="77777777" w:rsidR="00514013" w:rsidRDefault="00514013" w:rsidP="008919B6">
      <w:pPr>
        <w:pStyle w:val="TitlePara"/>
        <w:rPr>
          <w:b w:val="0"/>
          <w:color w:val="579FBB"/>
          <w:sz w:val="32"/>
          <w:szCs w:val="32"/>
        </w:rPr>
      </w:pPr>
    </w:p>
    <w:p w14:paraId="47A98CFC" w14:textId="77777777" w:rsidR="00514013" w:rsidRDefault="00514013" w:rsidP="008919B6">
      <w:pPr>
        <w:pStyle w:val="TitlePara"/>
        <w:rPr>
          <w:b w:val="0"/>
          <w:color w:val="579FBB"/>
          <w:sz w:val="32"/>
          <w:szCs w:val="32"/>
        </w:rPr>
      </w:pPr>
    </w:p>
    <w:p w14:paraId="26CE5916" w14:textId="359F9F28" w:rsidR="008F7421" w:rsidRDefault="00983D98" w:rsidP="008919B6">
      <w:pPr>
        <w:pStyle w:val="TitlePara"/>
        <w:rPr>
          <w:b w:val="0"/>
          <w:color w:val="579FBB"/>
          <w:sz w:val="32"/>
          <w:szCs w:val="32"/>
        </w:rPr>
      </w:pPr>
      <w:r>
        <w:rPr>
          <w:b w:val="0"/>
          <w:color w:val="579FBB"/>
          <w:sz w:val="32"/>
          <w:szCs w:val="32"/>
        </w:rPr>
        <w:lastRenderedPageBreak/>
        <w:t>How can the University help?</w:t>
      </w:r>
    </w:p>
    <w:p w14:paraId="00933FA3" w14:textId="49A657ED" w:rsidR="001542ED" w:rsidRDefault="001542ED" w:rsidP="008919B6">
      <w:pPr>
        <w:pStyle w:val="TitlePara"/>
      </w:pPr>
    </w:p>
    <w:p w14:paraId="5E546765" w14:textId="3117EAD1" w:rsidR="00D96B63" w:rsidRDefault="00D96B63" w:rsidP="00D96B63">
      <w:pPr>
        <w:pStyle w:val="NormalWeb"/>
        <w:shd w:val="clear" w:color="auto" w:fill="FFFFFF"/>
        <w:spacing w:before="0" w:beforeAutospacing="0" w:after="0" w:afterAutospacing="0"/>
        <w:jc w:val="both"/>
        <w:rPr>
          <w:rFonts w:ascii="Titillium" w:hAnsi="Titillium"/>
          <w:b/>
          <w:color w:val="DE590A"/>
          <w:sz w:val="22"/>
          <w:szCs w:val="22"/>
        </w:rPr>
      </w:pPr>
      <w:r>
        <w:rPr>
          <w:rFonts w:ascii="Titillium" w:hAnsi="Titillium"/>
          <w:b/>
          <w:color w:val="DE590A"/>
          <w:sz w:val="22"/>
          <w:szCs w:val="22"/>
        </w:rPr>
        <w:t>Talk about your symptoms</w:t>
      </w:r>
    </w:p>
    <w:p w14:paraId="7D9820F3" w14:textId="63F38B11" w:rsidR="00D96B63" w:rsidRDefault="00D96B63" w:rsidP="00D96B63">
      <w:pPr>
        <w:pStyle w:val="NormalWeb"/>
        <w:shd w:val="clear" w:color="auto" w:fill="FFFFFF"/>
        <w:spacing w:before="0" w:beforeAutospacing="0" w:after="0" w:afterAutospacing="0"/>
        <w:jc w:val="both"/>
        <w:rPr>
          <w:rFonts w:ascii="Titillium" w:hAnsi="Titillium"/>
          <w:b/>
          <w:color w:val="DE590A"/>
          <w:sz w:val="22"/>
          <w:szCs w:val="22"/>
        </w:rPr>
      </w:pPr>
    </w:p>
    <w:p w14:paraId="622A8F50" w14:textId="4CDE0D82" w:rsidR="00D96B63" w:rsidRDefault="00D96B63" w:rsidP="00D96B63">
      <w:pPr>
        <w:pStyle w:val="NormalWeb"/>
        <w:shd w:val="clear" w:color="auto" w:fill="FFFFFF"/>
        <w:spacing w:before="0" w:beforeAutospacing="0" w:after="0" w:afterAutospacing="0"/>
        <w:jc w:val="both"/>
        <w:rPr>
          <w:rFonts w:ascii="Titillium" w:hAnsi="Titillium"/>
          <w:sz w:val="22"/>
          <w:szCs w:val="22"/>
        </w:rPr>
      </w:pPr>
      <w:r>
        <w:rPr>
          <w:rFonts w:ascii="Titillium" w:hAnsi="Titillium"/>
          <w:sz w:val="22"/>
          <w:szCs w:val="22"/>
        </w:rPr>
        <w:t xml:space="preserve">If you are dealing with symptoms of the menopause which are </w:t>
      </w:r>
      <w:r w:rsidR="00C70AE5">
        <w:rPr>
          <w:rFonts w:ascii="Titillium" w:hAnsi="Titillium"/>
          <w:sz w:val="22"/>
          <w:szCs w:val="22"/>
        </w:rPr>
        <w:t>e</w:t>
      </w:r>
      <w:r>
        <w:rPr>
          <w:rFonts w:ascii="Titillium" w:hAnsi="Titillium"/>
          <w:sz w:val="22"/>
          <w:szCs w:val="22"/>
        </w:rPr>
        <w:t xml:space="preserve">ffecting your comfort and/or performance at work, please speak with your manager at an early stage to explain your difficulties and discuss what support can be put in place to help you.  </w:t>
      </w:r>
    </w:p>
    <w:p w14:paraId="620A8CF4" w14:textId="3F9856BD" w:rsidR="00DD7B91" w:rsidRDefault="00DD7B91" w:rsidP="00D96B63">
      <w:pPr>
        <w:pStyle w:val="NormalWeb"/>
        <w:shd w:val="clear" w:color="auto" w:fill="FFFFFF"/>
        <w:spacing w:before="0" w:beforeAutospacing="0" w:after="0" w:afterAutospacing="0"/>
        <w:jc w:val="both"/>
        <w:rPr>
          <w:rFonts w:ascii="Titillium" w:hAnsi="Titillium"/>
          <w:sz w:val="22"/>
          <w:szCs w:val="22"/>
        </w:rPr>
      </w:pPr>
    </w:p>
    <w:p w14:paraId="524472E4" w14:textId="06078112" w:rsidR="00DD7B91" w:rsidRPr="00D96B63" w:rsidRDefault="00DD7B91" w:rsidP="00D96B63">
      <w:pPr>
        <w:pStyle w:val="NormalWeb"/>
        <w:shd w:val="clear" w:color="auto" w:fill="FFFFFF"/>
        <w:spacing w:before="0" w:beforeAutospacing="0" w:after="0" w:afterAutospacing="0"/>
        <w:jc w:val="both"/>
        <w:rPr>
          <w:rFonts w:ascii="Titillium" w:hAnsi="Titillium"/>
          <w:sz w:val="22"/>
          <w:szCs w:val="22"/>
        </w:rPr>
      </w:pPr>
      <w:r>
        <w:rPr>
          <w:rFonts w:ascii="Titillium" w:hAnsi="Titillium"/>
          <w:sz w:val="22"/>
          <w:szCs w:val="22"/>
        </w:rPr>
        <w:t xml:space="preserve">If you </w:t>
      </w:r>
      <w:proofErr w:type="gramStart"/>
      <w:r>
        <w:rPr>
          <w:rFonts w:ascii="Titillium" w:hAnsi="Titillium"/>
          <w:sz w:val="22"/>
          <w:szCs w:val="22"/>
        </w:rPr>
        <w:t>don’t</w:t>
      </w:r>
      <w:proofErr w:type="gramEnd"/>
      <w:r>
        <w:rPr>
          <w:rFonts w:ascii="Titillium" w:hAnsi="Titillium"/>
          <w:sz w:val="22"/>
          <w:szCs w:val="22"/>
        </w:rPr>
        <w:t xml:space="preserve"> feel comfortable speaking with your line manager, we would encourage you to </w:t>
      </w:r>
      <w:r w:rsidR="008A7C08">
        <w:rPr>
          <w:rFonts w:ascii="Titillium" w:hAnsi="Titillium"/>
          <w:sz w:val="22"/>
          <w:szCs w:val="22"/>
        </w:rPr>
        <w:t xml:space="preserve">speak to someone else who can offer support and </w:t>
      </w:r>
      <w:r>
        <w:rPr>
          <w:rFonts w:ascii="Titillium" w:hAnsi="Titillium"/>
          <w:sz w:val="22"/>
          <w:szCs w:val="22"/>
        </w:rPr>
        <w:t>advice</w:t>
      </w:r>
      <w:r w:rsidR="008A7C08">
        <w:rPr>
          <w:rFonts w:ascii="Titillium" w:hAnsi="Titillium"/>
          <w:sz w:val="22"/>
          <w:szCs w:val="22"/>
        </w:rPr>
        <w:t>.  This could be someone</w:t>
      </w:r>
      <w:r>
        <w:rPr>
          <w:rFonts w:ascii="Titillium" w:hAnsi="Titillium"/>
          <w:sz w:val="22"/>
          <w:szCs w:val="22"/>
        </w:rPr>
        <w:t xml:space="preserve"> from the HR team </w:t>
      </w:r>
      <w:r w:rsidR="008A7C08">
        <w:rPr>
          <w:rFonts w:ascii="Titillium" w:hAnsi="Titillium"/>
          <w:sz w:val="22"/>
          <w:szCs w:val="22"/>
        </w:rPr>
        <w:t>or another manager in your area of work.  If you are a member of a trade union, you could speak with one of their representatives.</w:t>
      </w:r>
    </w:p>
    <w:p w14:paraId="2F73F940" w14:textId="189E3469" w:rsidR="00D96B63" w:rsidRDefault="00D96B63" w:rsidP="00D96B63">
      <w:pPr>
        <w:pStyle w:val="TitlePara"/>
        <w:rPr>
          <w:rFonts w:ascii="Arial" w:hAnsi="Arial"/>
          <w:color w:val="000000"/>
          <w:sz w:val="19"/>
          <w:szCs w:val="19"/>
          <w:shd w:val="clear" w:color="auto" w:fill="FFFFFF"/>
        </w:rPr>
      </w:pPr>
    </w:p>
    <w:p w14:paraId="084D6801" w14:textId="05D45F4E" w:rsidR="008A7C08" w:rsidRDefault="008A7C08" w:rsidP="00D96B63">
      <w:pPr>
        <w:pStyle w:val="TitlePara"/>
        <w:rPr>
          <w:b w:val="0"/>
          <w:color w:val="auto"/>
          <w:sz w:val="22"/>
          <w:szCs w:val="22"/>
        </w:rPr>
      </w:pPr>
      <w:r w:rsidRPr="008A7C08">
        <w:rPr>
          <w:b w:val="0"/>
          <w:color w:val="auto"/>
          <w:sz w:val="22"/>
          <w:szCs w:val="22"/>
        </w:rPr>
        <w:t>We are committed to supporting people who are experiencing the menopause and any conversations you have will be treated sensitively and confidentially, with the aim of helping you to work as comfortably and productively as possible.</w:t>
      </w:r>
    </w:p>
    <w:p w14:paraId="3F58EFA7" w14:textId="77777777" w:rsidR="00127D1E" w:rsidRDefault="00127D1E" w:rsidP="00D96B63">
      <w:pPr>
        <w:pStyle w:val="TitlePara"/>
        <w:rPr>
          <w:b w:val="0"/>
          <w:color w:val="auto"/>
          <w:sz w:val="22"/>
          <w:szCs w:val="22"/>
        </w:rPr>
      </w:pPr>
    </w:p>
    <w:p w14:paraId="0F7AB1BA" w14:textId="77777777" w:rsidR="00127D1E" w:rsidRPr="00D96B63" w:rsidRDefault="00127D1E" w:rsidP="00127D1E">
      <w:pPr>
        <w:pStyle w:val="NormalWeb"/>
        <w:shd w:val="clear" w:color="auto" w:fill="FFFFFF"/>
        <w:spacing w:before="0" w:beforeAutospacing="0" w:after="0" w:afterAutospacing="0"/>
        <w:jc w:val="both"/>
        <w:rPr>
          <w:rFonts w:ascii="Titillium" w:hAnsi="Titillium"/>
          <w:sz w:val="22"/>
          <w:szCs w:val="22"/>
        </w:rPr>
      </w:pPr>
      <w:r>
        <w:rPr>
          <w:rFonts w:ascii="Titillium" w:hAnsi="Titillium"/>
          <w:sz w:val="22"/>
          <w:szCs w:val="22"/>
        </w:rPr>
        <w:t xml:space="preserve">You may also find it helpful talking about your symptoms with others, especially those also experiencing symptoms.  It often helps to find out you are not alone.  </w:t>
      </w:r>
    </w:p>
    <w:p w14:paraId="303228C2" w14:textId="77777777" w:rsidR="00127D1E" w:rsidRDefault="00127D1E" w:rsidP="00D96B63">
      <w:pPr>
        <w:pStyle w:val="TitlePara"/>
        <w:rPr>
          <w:b w:val="0"/>
          <w:color w:val="auto"/>
          <w:sz w:val="22"/>
          <w:szCs w:val="22"/>
        </w:rPr>
      </w:pPr>
    </w:p>
    <w:p w14:paraId="0125B5AA" w14:textId="01BE09F5" w:rsidR="00127D1E" w:rsidRPr="00127D1E" w:rsidRDefault="00127D1E" w:rsidP="00D96B63">
      <w:pPr>
        <w:pStyle w:val="TitlePara"/>
        <w:rPr>
          <w:color w:val="DE590A"/>
          <w:sz w:val="22"/>
          <w:szCs w:val="22"/>
          <w:shd w:val="clear" w:color="auto" w:fill="FFFFFF"/>
        </w:rPr>
      </w:pPr>
      <w:r>
        <w:rPr>
          <w:color w:val="DE590A"/>
          <w:sz w:val="22"/>
          <w:szCs w:val="22"/>
          <w:shd w:val="clear" w:color="auto" w:fill="FFFFFF"/>
        </w:rPr>
        <w:t>Tips for discussing</w:t>
      </w:r>
      <w:r w:rsidRPr="00127D1E">
        <w:rPr>
          <w:color w:val="DE590A"/>
          <w:sz w:val="22"/>
          <w:szCs w:val="22"/>
          <w:shd w:val="clear" w:color="auto" w:fill="FFFFFF"/>
        </w:rPr>
        <w:t xml:space="preserve"> your symptoms with your manager</w:t>
      </w:r>
    </w:p>
    <w:p w14:paraId="0154850E" w14:textId="5A881843" w:rsidR="0012049D" w:rsidRDefault="0012049D" w:rsidP="00692DAB">
      <w:pPr>
        <w:jc w:val="both"/>
        <w:rPr>
          <w:rFonts w:ascii="Titillium" w:hAnsi="Titillium"/>
          <w:b/>
          <w:color w:val="ED7D31" w:themeColor="accent2"/>
          <w:sz w:val="22"/>
          <w:szCs w:val="22"/>
        </w:rPr>
      </w:pPr>
    </w:p>
    <w:p w14:paraId="3217B19C" w14:textId="25E112D2" w:rsidR="004404BF" w:rsidRDefault="004404BF" w:rsidP="00692DAB">
      <w:pPr>
        <w:jc w:val="both"/>
        <w:rPr>
          <w:rFonts w:ascii="Titillium" w:hAnsi="Titillium"/>
          <w:sz w:val="22"/>
          <w:szCs w:val="22"/>
        </w:rPr>
      </w:pPr>
      <w:r w:rsidRPr="004404BF">
        <w:rPr>
          <w:rFonts w:ascii="Titillium" w:hAnsi="Titillium"/>
          <w:sz w:val="22"/>
          <w:szCs w:val="22"/>
        </w:rPr>
        <w:t xml:space="preserve">Whilst </w:t>
      </w:r>
      <w:r>
        <w:rPr>
          <w:rFonts w:ascii="Titillium" w:hAnsi="Titillium"/>
          <w:sz w:val="22"/>
          <w:szCs w:val="22"/>
        </w:rPr>
        <w:t xml:space="preserve">we recognise that it may </w:t>
      </w:r>
      <w:r w:rsidR="00DB7CEF">
        <w:rPr>
          <w:rFonts w:ascii="Titillium" w:hAnsi="Titillium"/>
          <w:sz w:val="22"/>
          <w:szCs w:val="22"/>
        </w:rPr>
        <w:t>be difficult to</w:t>
      </w:r>
      <w:r>
        <w:rPr>
          <w:rFonts w:ascii="Titillium" w:hAnsi="Titillium"/>
          <w:sz w:val="22"/>
          <w:szCs w:val="22"/>
        </w:rPr>
        <w:t xml:space="preserve"> </w:t>
      </w:r>
      <w:r w:rsidR="00A3286F">
        <w:rPr>
          <w:rFonts w:ascii="Titillium" w:hAnsi="Titillium"/>
          <w:sz w:val="22"/>
          <w:szCs w:val="22"/>
        </w:rPr>
        <w:t xml:space="preserve">talk </w:t>
      </w:r>
      <w:r>
        <w:rPr>
          <w:rFonts w:ascii="Titillium" w:hAnsi="Titillium"/>
          <w:sz w:val="22"/>
          <w:szCs w:val="22"/>
        </w:rPr>
        <w:t xml:space="preserve">openly about menopause symptoms, the best way to receive support at work is to speak with your manager and explain that you would like a meeting to discuss your work and wellbeing. It is helpful to mention in advance that it is specifically the menopausal symptoms and </w:t>
      </w:r>
      <w:proofErr w:type="gramStart"/>
      <w:r>
        <w:rPr>
          <w:rFonts w:ascii="Titillium" w:hAnsi="Titillium"/>
          <w:sz w:val="22"/>
          <w:szCs w:val="22"/>
        </w:rPr>
        <w:t>affects, if</w:t>
      </w:r>
      <w:proofErr w:type="gramEnd"/>
      <w:r>
        <w:rPr>
          <w:rFonts w:ascii="Titillium" w:hAnsi="Titillium"/>
          <w:sz w:val="22"/>
          <w:szCs w:val="22"/>
        </w:rPr>
        <w:t xml:space="preserve"> you can.  This will allow your manager to better </w:t>
      </w:r>
      <w:r w:rsidR="00DB7CEF">
        <w:rPr>
          <w:rFonts w:ascii="Titillium" w:hAnsi="Titillium"/>
          <w:sz w:val="22"/>
          <w:szCs w:val="22"/>
        </w:rPr>
        <w:t>familiarise themselves with the available guidance.  Below are some tips for preparing for the meeting and what you could discuss at the meeting.</w:t>
      </w:r>
    </w:p>
    <w:p w14:paraId="6A98101D" w14:textId="49A19D0F" w:rsidR="00DB7CEF" w:rsidRDefault="00DB7CEF" w:rsidP="00692DAB">
      <w:pPr>
        <w:jc w:val="both"/>
        <w:rPr>
          <w:rFonts w:ascii="Titillium" w:hAnsi="Titillium"/>
          <w:sz w:val="22"/>
          <w:szCs w:val="22"/>
        </w:rPr>
      </w:pPr>
    </w:p>
    <w:p w14:paraId="58131660" w14:textId="128A4612" w:rsidR="00DB7CEF" w:rsidRDefault="00DB7CEF" w:rsidP="00DB7CEF">
      <w:pPr>
        <w:pStyle w:val="ListParagraph"/>
        <w:numPr>
          <w:ilvl w:val="0"/>
          <w:numId w:val="10"/>
        </w:numPr>
        <w:jc w:val="both"/>
        <w:rPr>
          <w:rFonts w:ascii="Titillium" w:hAnsi="Titillium"/>
          <w:sz w:val="22"/>
          <w:szCs w:val="22"/>
        </w:rPr>
      </w:pPr>
      <w:r>
        <w:rPr>
          <w:rFonts w:ascii="Titillium" w:hAnsi="Titillium"/>
          <w:sz w:val="22"/>
          <w:szCs w:val="22"/>
        </w:rPr>
        <w:t>Book a time with your manager and arrange to meet somewhere private.</w:t>
      </w:r>
    </w:p>
    <w:p w14:paraId="5DAED0CB" w14:textId="4F538173" w:rsidR="00DB7CEF" w:rsidRDefault="00DB7CEF" w:rsidP="00DB7CEF">
      <w:pPr>
        <w:pStyle w:val="ListParagraph"/>
        <w:numPr>
          <w:ilvl w:val="0"/>
          <w:numId w:val="10"/>
        </w:numPr>
        <w:jc w:val="both"/>
        <w:rPr>
          <w:rFonts w:ascii="Titillium" w:hAnsi="Titillium"/>
          <w:sz w:val="22"/>
          <w:szCs w:val="22"/>
        </w:rPr>
      </w:pPr>
      <w:r>
        <w:rPr>
          <w:rFonts w:ascii="Titillium" w:hAnsi="Titillium"/>
          <w:sz w:val="22"/>
          <w:szCs w:val="22"/>
        </w:rPr>
        <w:t>It may be helpful to keep a diary of your symptoms and the effect they are having so that you can be specific in the meeting.</w:t>
      </w:r>
    </w:p>
    <w:p w14:paraId="672E7FF6" w14:textId="4BB5ADF9" w:rsidR="00DB7CEF" w:rsidRDefault="00FF2ECC" w:rsidP="00DB7CEF">
      <w:pPr>
        <w:pStyle w:val="ListParagraph"/>
        <w:numPr>
          <w:ilvl w:val="0"/>
          <w:numId w:val="10"/>
        </w:numPr>
        <w:jc w:val="both"/>
        <w:rPr>
          <w:rFonts w:ascii="Titillium" w:hAnsi="Titillium"/>
          <w:sz w:val="22"/>
          <w:szCs w:val="22"/>
        </w:rPr>
      </w:pPr>
      <w:r>
        <w:rPr>
          <w:rFonts w:ascii="Titillium" w:hAnsi="Titillium"/>
          <w:sz w:val="22"/>
          <w:szCs w:val="22"/>
        </w:rPr>
        <w:t>Be honest and t</w:t>
      </w:r>
      <w:r w:rsidR="00DB7CEF">
        <w:rPr>
          <w:rFonts w:ascii="Titillium" w:hAnsi="Titillium"/>
          <w:sz w:val="22"/>
          <w:szCs w:val="22"/>
        </w:rPr>
        <w:t>ry to explain your situation clearly, e.g. if you are experiencing hot flushes, what effect are they having on you.</w:t>
      </w:r>
    </w:p>
    <w:p w14:paraId="13DFFA3C" w14:textId="619DC943" w:rsidR="00C21BBF" w:rsidRDefault="00C21BBF" w:rsidP="00DB7CEF">
      <w:pPr>
        <w:pStyle w:val="ListParagraph"/>
        <w:numPr>
          <w:ilvl w:val="0"/>
          <w:numId w:val="10"/>
        </w:numPr>
        <w:jc w:val="both"/>
        <w:rPr>
          <w:rFonts w:ascii="Titillium" w:hAnsi="Titillium"/>
          <w:sz w:val="22"/>
          <w:szCs w:val="22"/>
        </w:rPr>
      </w:pPr>
      <w:r>
        <w:rPr>
          <w:rFonts w:ascii="Titillium" w:hAnsi="Titillium"/>
          <w:sz w:val="22"/>
          <w:szCs w:val="22"/>
        </w:rPr>
        <w:t>If you are experiencing psychological symptoms, try to discuss these so that consideration can be given to how best to support you emotionally, as well as practically.</w:t>
      </w:r>
    </w:p>
    <w:p w14:paraId="3628187E" w14:textId="35149EF8" w:rsidR="00DB7CEF" w:rsidRDefault="00DB7CEF" w:rsidP="00DB7CEF">
      <w:pPr>
        <w:pStyle w:val="ListParagraph"/>
        <w:numPr>
          <w:ilvl w:val="0"/>
          <w:numId w:val="10"/>
        </w:numPr>
        <w:jc w:val="both"/>
        <w:rPr>
          <w:rFonts w:ascii="Titillium" w:hAnsi="Titillium"/>
          <w:sz w:val="22"/>
          <w:szCs w:val="22"/>
        </w:rPr>
      </w:pPr>
      <w:r>
        <w:rPr>
          <w:rFonts w:ascii="Titillium" w:hAnsi="Titillium"/>
          <w:sz w:val="22"/>
          <w:szCs w:val="22"/>
        </w:rPr>
        <w:t xml:space="preserve">Consider any </w:t>
      </w:r>
      <w:r w:rsidR="00C21BBF">
        <w:rPr>
          <w:rFonts w:ascii="Titillium" w:hAnsi="Titillium"/>
          <w:sz w:val="22"/>
          <w:szCs w:val="22"/>
        </w:rPr>
        <w:t>practical and reasonable adjustments</w:t>
      </w:r>
      <w:r>
        <w:rPr>
          <w:rFonts w:ascii="Titillium" w:hAnsi="Titillium"/>
          <w:sz w:val="22"/>
          <w:szCs w:val="22"/>
        </w:rPr>
        <w:t xml:space="preserve"> which may help you </w:t>
      </w:r>
      <w:r w:rsidR="00C21BBF">
        <w:rPr>
          <w:rFonts w:ascii="Titillium" w:hAnsi="Titillium"/>
          <w:sz w:val="22"/>
          <w:szCs w:val="22"/>
        </w:rPr>
        <w:t xml:space="preserve">to be more comfortable at work </w:t>
      </w:r>
      <w:r>
        <w:rPr>
          <w:rFonts w:ascii="Titillium" w:hAnsi="Titillium"/>
          <w:sz w:val="22"/>
          <w:szCs w:val="22"/>
        </w:rPr>
        <w:t xml:space="preserve">so that you can </w:t>
      </w:r>
      <w:r w:rsidR="00FF2ECC">
        <w:rPr>
          <w:rFonts w:ascii="Titillium" w:hAnsi="Titillium"/>
          <w:sz w:val="22"/>
          <w:szCs w:val="22"/>
        </w:rPr>
        <w:t>discuss these with</w:t>
      </w:r>
      <w:r>
        <w:rPr>
          <w:rFonts w:ascii="Titillium" w:hAnsi="Titillium"/>
          <w:sz w:val="22"/>
          <w:szCs w:val="22"/>
        </w:rPr>
        <w:t xml:space="preserve"> your manager in the meeting</w:t>
      </w:r>
      <w:r w:rsidR="00C21BBF">
        <w:rPr>
          <w:rFonts w:ascii="Titillium" w:hAnsi="Titillium"/>
          <w:sz w:val="22"/>
          <w:szCs w:val="22"/>
        </w:rPr>
        <w:t>.</w:t>
      </w:r>
    </w:p>
    <w:p w14:paraId="256E13C6" w14:textId="66B6DEA6" w:rsidR="00DB7CEF" w:rsidRDefault="00DB7CEF" w:rsidP="00DB7CEF">
      <w:pPr>
        <w:pStyle w:val="ListParagraph"/>
        <w:numPr>
          <w:ilvl w:val="0"/>
          <w:numId w:val="10"/>
        </w:numPr>
        <w:jc w:val="both"/>
        <w:rPr>
          <w:rFonts w:ascii="Titillium" w:hAnsi="Titillium"/>
          <w:sz w:val="22"/>
          <w:szCs w:val="22"/>
        </w:rPr>
      </w:pPr>
      <w:r>
        <w:rPr>
          <w:rFonts w:ascii="Titillium" w:hAnsi="Titillium"/>
          <w:sz w:val="22"/>
          <w:szCs w:val="22"/>
        </w:rPr>
        <w:t>If you are seeking medical help, it may be helpful to discuss this with your manager so that they are aware that you may need to attend medical appointments etc.</w:t>
      </w:r>
    </w:p>
    <w:p w14:paraId="1088688A" w14:textId="4EB33070" w:rsidR="00BA3C23" w:rsidRDefault="00FF2ECC" w:rsidP="00DB7CEF">
      <w:pPr>
        <w:pStyle w:val="ListParagraph"/>
        <w:numPr>
          <w:ilvl w:val="0"/>
          <w:numId w:val="10"/>
        </w:numPr>
        <w:jc w:val="both"/>
        <w:rPr>
          <w:rFonts w:ascii="Titillium" w:hAnsi="Titillium"/>
          <w:sz w:val="22"/>
          <w:szCs w:val="22"/>
        </w:rPr>
      </w:pPr>
      <w:r>
        <w:rPr>
          <w:rFonts w:ascii="Titillium" w:hAnsi="Titillium"/>
          <w:sz w:val="22"/>
          <w:szCs w:val="22"/>
        </w:rPr>
        <w:t xml:space="preserve">The information that you provide to your manager will be kept confidential unless you </w:t>
      </w:r>
      <w:r w:rsidR="00BA3C23">
        <w:rPr>
          <w:rFonts w:ascii="Titillium" w:hAnsi="Titillium"/>
          <w:sz w:val="22"/>
          <w:szCs w:val="22"/>
        </w:rPr>
        <w:t xml:space="preserve">wish </w:t>
      </w:r>
      <w:r>
        <w:rPr>
          <w:rFonts w:ascii="Titillium" w:hAnsi="Titillium"/>
          <w:sz w:val="22"/>
          <w:szCs w:val="22"/>
        </w:rPr>
        <w:t>any of your colleagues to be told and if you do, you should agree who will be told, by whom and what information you do, or don’t want to be shared.</w:t>
      </w:r>
    </w:p>
    <w:p w14:paraId="4B561A8B" w14:textId="0B88B46F" w:rsidR="00C21BBF" w:rsidRDefault="00C21BBF" w:rsidP="00DB7CEF">
      <w:pPr>
        <w:pStyle w:val="ListParagraph"/>
        <w:numPr>
          <w:ilvl w:val="0"/>
          <w:numId w:val="10"/>
        </w:numPr>
        <w:jc w:val="both"/>
        <w:rPr>
          <w:rFonts w:ascii="Titillium" w:hAnsi="Titillium"/>
          <w:sz w:val="22"/>
          <w:szCs w:val="22"/>
        </w:rPr>
      </w:pPr>
      <w:r>
        <w:rPr>
          <w:rFonts w:ascii="Titillium" w:hAnsi="Titillium"/>
          <w:sz w:val="22"/>
          <w:szCs w:val="22"/>
        </w:rPr>
        <w:t>Keep a note of any agreed actions or support so that you have a record which can be referred to in future meetings.</w:t>
      </w:r>
    </w:p>
    <w:p w14:paraId="43DD037D" w14:textId="4DEE96A8" w:rsidR="00DB7CEF" w:rsidRPr="00DB7CEF" w:rsidRDefault="00DB7CEF" w:rsidP="00DB7CEF">
      <w:pPr>
        <w:pStyle w:val="ListParagraph"/>
        <w:numPr>
          <w:ilvl w:val="0"/>
          <w:numId w:val="10"/>
        </w:numPr>
        <w:jc w:val="both"/>
        <w:rPr>
          <w:rFonts w:ascii="Titillium" w:hAnsi="Titillium"/>
          <w:sz w:val="22"/>
          <w:szCs w:val="22"/>
        </w:rPr>
      </w:pPr>
      <w:r>
        <w:rPr>
          <w:rFonts w:ascii="Titillium" w:hAnsi="Titillium"/>
          <w:sz w:val="22"/>
          <w:szCs w:val="22"/>
        </w:rPr>
        <w:t>You should ensure that you meet regularly so that you can discuss how you are feeling, if the adjustments are helpful and if any additional support is required.</w:t>
      </w:r>
    </w:p>
    <w:p w14:paraId="2BF82C75" w14:textId="0AAFA431" w:rsidR="00333837" w:rsidRDefault="00333837" w:rsidP="00A33669">
      <w:pPr>
        <w:pStyle w:val="ListParagraph"/>
        <w:jc w:val="both"/>
        <w:rPr>
          <w:rFonts w:ascii="Titillium" w:hAnsi="Titillium"/>
          <w:sz w:val="10"/>
          <w:szCs w:val="10"/>
        </w:rPr>
      </w:pPr>
    </w:p>
    <w:p w14:paraId="0DEF290F" w14:textId="77777777" w:rsidR="00A77E42" w:rsidRDefault="00A77E42" w:rsidP="00A33669">
      <w:pPr>
        <w:pStyle w:val="ListParagraph"/>
        <w:jc w:val="both"/>
        <w:rPr>
          <w:rFonts w:ascii="Titillium" w:hAnsi="Titillium"/>
          <w:sz w:val="10"/>
          <w:szCs w:val="10"/>
        </w:rPr>
      </w:pPr>
    </w:p>
    <w:p w14:paraId="24165194" w14:textId="3DE427B6" w:rsidR="0042772D" w:rsidRPr="009B2A19" w:rsidRDefault="00C21BBF" w:rsidP="00413EC1">
      <w:pPr>
        <w:jc w:val="both"/>
        <w:rPr>
          <w:rFonts w:ascii="Titillium" w:hAnsi="Titillium"/>
          <w:b/>
          <w:color w:val="DE590A"/>
          <w:sz w:val="22"/>
          <w:szCs w:val="22"/>
        </w:rPr>
      </w:pPr>
      <w:r w:rsidRPr="009B2A19">
        <w:rPr>
          <w:rFonts w:ascii="Titillium" w:hAnsi="Titillium"/>
          <w:b/>
          <w:color w:val="DE590A"/>
          <w:sz w:val="22"/>
          <w:szCs w:val="22"/>
        </w:rPr>
        <w:t>Examples of workplace adjustments</w:t>
      </w:r>
      <w:r w:rsidR="009B2A19" w:rsidRPr="009B2A19">
        <w:rPr>
          <w:rFonts w:ascii="Titillium" w:hAnsi="Titillium"/>
          <w:b/>
          <w:color w:val="DE590A"/>
          <w:sz w:val="22"/>
          <w:szCs w:val="22"/>
        </w:rPr>
        <w:t xml:space="preserve"> </w:t>
      </w:r>
    </w:p>
    <w:p w14:paraId="2E25BDE4" w14:textId="48E83D0D" w:rsidR="009B2A19" w:rsidRDefault="009B2A19" w:rsidP="00413EC1">
      <w:pPr>
        <w:jc w:val="both"/>
        <w:rPr>
          <w:rFonts w:ascii="Titillium" w:hAnsi="Titillium"/>
          <w:color w:val="DE590A"/>
          <w:sz w:val="22"/>
          <w:szCs w:val="22"/>
        </w:rPr>
      </w:pPr>
    </w:p>
    <w:p w14:paraId="1F0CE90E" w14:textId="682C6440" w:rsidR="009B2A19" w:rsidRDefault="009B2A19" w:rsidP="009B2A19">
      <w:pPr>
        <w:pStyle w:val="TitlePara"/>
        <w:rPr>
          <w:b w:val="0"/>
          <w:color w:val="auto"/>
          <w:sz w:val="22"/>
          <w:szCs w:val="22"/>
        </w:rPr>
      </w:pPr>
      <w:r>
        <w:rPr>
          <w:b w:val="0"/>
          <w:color w:val="auto"/>
          <w:sz w:val="22"/>
          <w:szCs w:val="22"/>
        </w:rPr>
        <w:t xml:space="preserve">Simple changes to your role or working environment </w:t>
      </w:r>
      <w:r w:rsidR="00C67293">
        <w:rPr>
          <w:b w:val="0"/>
          <w:color w:val="auto"/>
          <w:sz w:val="22"/>
          <w:szCs w:val="22"/>
        </w:rPr>
        <w:t>may help to ease your symptoms at work.  Examples of the types of potential adjustments that you may wish to consider</w:t>
      </w:r>
      <w:r w:rsidR="00983D98">
        <w:rPr>
          <w:b w:val="0"/>
          <w:color w:val="auto"/>
          <w:sz w:val="22"/>
          <w:szCs w:val="22"/>
        </w:rPr>
        <w:t xml:space="preserve"> discussing</w:t>
      </w:r>
      <w:r w:rsidR="00C67293">
        <w:rPr>
          <w:b w:val="0"/>
          <w:color w:val="auto"/>
          <w:sz w:val="22"/>
          <w:szCs w:val="22"/>
        </w:rPr>
        <w:t xml:space="preserve"> with your manager include:</w:t>
      </w:r>
    </w:p>
    <w:p w14:paraId="3A907B3D" w14:textId="7BB74EA0" w:rsidR="00C67293" w:rsidRDefault="00C67293" w:rsidP="009B2A19">
      <w:pPr>
        <w:pStyle w:val="TitlePara"/>
        <w:rPr>
          <w:b w:val="0"/>
          <w:color w:val="auto"/>
          <w:sz w:val="22"/>
          <w:szCs w:val="22"/>
        </w:rPr>
      </w:pPr>
    </w:p>
    <w:p w14:paraId="16C30D21" w14:textId="6B100149" w:rsidR="009B2A19" w:rsidRDefault="00050414" w:rsidP="009B2A19">
      <w:pPr>
        <w:pStyle w:val="ListParagraph"/>
        <w:numPr>
          <w:ilvl w:val="0"/>
          <w:numId w:val="5"/>
        </w:numPr>
        <w:jc w:val="both"/>
        <w:rPr>
          <w:rFonts w:ascii="Titillium" w:hAnsi="Titillium"/>
          <w:sz w:val="22"/>
          <w:szCs w:val="22"/>
        </w:rPr>
      </w:pPr>
      <w:r>
        <w:rPr>
          <w:rFonts w:ascii="Titillium" w:hAnsi="Titillium"/>
          <w:sz w:val="22"/>
          <w:szCs w:val="22"/>
        </w:rPr>
        <w:t>Moving away from a radiator, closer to ventilation or having a desk fan.</w:t>
      </w:r>
    </w:p>
    <w:p w14:paraId="53DB74A4" w14:textId="0E000CBF" w:rsidR="009B2A19" w:rsidRPr="00DB7103" w:rsidRDefault="009B2A19" w:rsidP="009B2A19">
      <w:pPr>
        <w:pStyle w:val="ListParagraph"/>
        <w:numPr>
          <w:ilvl w:val="0"/>
          <w:numId w:val="5"/>
        </w:numPr>
        <w:jc w:val="both"/>
        <w:rPr>
          <w:rFonts w:ascii="Titillium" w:hAnsi="Titillium"/>
          <w:sz w:val="22"/>
          <w:szCs w:val="22"/>
        </w:rPr>
      </w:pPr>
      <w:r w:rsidRPr="00DB7103">
        <w:rPr>
          <w:rFonts w:ascii="Titillium" w:hAnsi="Titillium"/>
          <w:sz w:val="22"/>
          <w:szCs w:val="22"/>
        </w:rPr>
        <w:t xml:space="preserve">Identifying a private area </w:t>
      </w:r>
      <w:r w:rsidR="00050414">
        <w:rPr>
          <w:rFonts w:ascii="Titillium" w:hAnsi="Titillium"/>
          <w:sz w:val="22"/>
          <w:szCs w:val="22"/>
        </w:rPr>
        <w:t>where you can go</w:t>
      </w:r>
      <w:r w:rsidRPr="00DB7103">
        <w:rPr>
          <w:rFonts w:ascii="Titillium" w:hAnsi="Titillium"/>
          <w:sz w:val="22"/>
          <w:szCs w:val="22"/>
        </w:rPr>
        <w:t xml:space="preserve"> to rest, </w:t>
      </w:r>
      <w:proofErr w:type="gramStart"/>
      <w:r w:rsidRPr="00DB7103">
        <w:rPr>
          <w:rFonts w:ascii="Titillium" w:hAnsi="Titillium"/>
          <w:sz w:val="22"/>
          <w:szCs w:val="22"/>
        </w:rPr>
        <w:t>recover</w:t>
      </w:r>
      <w:proofErr w:type="gramEnd"/>
      <w:r w:rsidRPr="00DB7103">
        <w:rPr>
          <w:rFonts w:ascii="Titillium" w:hAnsi="Titillium"/>
          <w:sz w:val="22"/>
          <w:szCs w:val="22"/>
        </w:rPr>
        <w:t xml:space="preserve"> or make a telephone call to access personal or professional support.</w:t>
      </w:r>
    </w:p>
    <w:p w14:paraId="1049EAC4" w14:textId="77777777" w:rsidR="00A51A20" w:rsidRDefault="00050414" w:rsidP="00A51A20">
      <w:pPr>
        <w:pStyle w:val="ListParagraph"/>
        <w:numPr>
          <w:ilvl w:val="0"/>
          <w:numId w:val="5"/>
        </w:numPr>
        <w:jc w:val="both"/>
        <w:rPr>
          <w:rFonts w:ascii="Titillium" w:hAnsi="Titillium"/>
          <w:sz w:val="22"/>
          <w:szCs w:val="22"/>
        </w:rPr>
      </w:pPr>
      <w:r w:rsidRPr="00A51A20">
        <w:rPr>
          <w:rFonts w:ascii="Titillium" w:hAnsi="Titillium"/>
          <w:sz w:val="22"/>
          <w:szCs w:val="22"/>
        </w:rPr>
        <w:t>Taking more</w:t>
      </w:r>
      <w:r w:rsidR="009B2A19" w:rsidRPr="00A51A20">
        <w:rPr>
          <w:rFonts w:ascii="Titillium" w:hAnsi="Titillium"/>
          <w:sz w:val="22"/>
          <w:szCs w:val="22"/>
        </w:rPr>
        <w:t xml:space="preserve"> frequent breaks during the day.</w:t>
      </w:r>
    </w:p>
    <w:p w14:paraId="3A1CEB44" w14:textId="77777777" w:rsidR="00A51A20" w:rsidRDefault="00A51A20" w:rsidP="00A51A20">
      <w:pPr>
        <w:pStyle w:val="ListParagraph"/>
        <w:numPr>
          <w:ilvl w:val="0"/>
          <w:numId w:val="5"/>
        </w:numPr>
        <w:jc w:val="both"/>
        <w:rPr>
          <w:rFonts w:ascii="Titillium" w:hAnsi="Titillium"/>
          <w:sz w:val="22"/>
          <w:szCs w:val="22"/>
        </w:rPr>
      </w:pPr>
      <w:r>
        <w:rPr>
          <w:rFonts w:ascii="Titillium" w:hAnsi="Titillium"/>
          <w:sz w:val="22"/>
          <w:szCs w:val="22"/>
        </w:rPr>
        <w:t xml:space="preserve">If you wear a uniform which is contributing to your discomfort, </w:t>
      </w:r>
      <w:proofErr w:type="gramStart"/>
      <w:r>
        <w:rPr>
          <w:rFonts w:ascii="Titillium" w:hAnsi="Titillium"/>
          <w:sz w:val="22"/>
          <w:szCs w:val="22"/>
        </w:rPr>
        <w:t>making adjustments to</w:t>
      </w:r>
      <w:proofErr w:type="gramEnd"/>
      <w:r>
        <w:rPr>
          <w:rFonts w:ascii="Titillium" w:hAnsi="Titillium"/>
          <w:sz w:val="22"/>
          <w:szCs w:val="22"/>
        </w:rPr>
        <w:t xml:space="preserve"> it or wearing alternative clothing.</w:t>
      </w:r>
    </w:p>
    <w:p w14:paraId="1B94C7F2" w14:textId="6FCD05C4" w:rsidR="009B2A19" w:rsidRPr="00A51A20" w:rsidRDefault="009B2A19" w:rsidP="00A51A20">
      <w:pPr>
        <w:pStyle w:val="ListParagraph"/>
        <w:numPr>
          <w:ilvl w:val="0"/>
          <w:numId w:val="5"/>
        </w:numPr>
        <w:jc w:val="both"/>
        <w:rPr>
          <w:rFonts w:ascii="Titillium" w:hAnsi="Titillium"/>
          <w:sz w:val="22"/>
          <w:szCs w:val="22"/>
        </w:rPr>
      </w:pPr>
      <w:r w:rsidRPr="00A51A20">
        <w:rPr>
          <w:rFonts w:ascii="Titillium" w:hAnsi="Titillium"/>
          <w:sz w:val="22"/>
          <w:szCs w:val="22"/>
        </w:rPr>
        <w:t xml:space="preserve">Amending some </w:t>
      </w:r>
      <w:r w:rsidR="00050414" w:rsidRPr="00A51A20">
        <w:rPr>
          <w:rFonts w:ascii="Titillium" w:hAnsi="Titillium"/>
          <w:sz w:val="22"/>
          <w:szCs w:val="22"/>
        </w:rPr>
        <w:t xml:space="preserve">of your </w:t>
      </w:r>
      <w:r w:rsidRPr="00A51A20">
        <w:rPr>
          <w:rFonts w:ascii="Titillium" w:hAnsi="Titillium"/>
          <w:sz w:val="22"/>
          <w:szCs w:val="22"/>
        </w:rPr>
        <w:t>duties if they are affected by concentration.</w:t>
      </w:r>
    </w:p>
    <w:p w14:paraId="35C75413" w14:textId="50CCEECA" w:rsidR="009B2A19" w:rsidRDefault="00050414" w:rsidP="009B2A19">
      <w:pPr>
        <w:pStyle w:val="ListParagraph"/>
        <w:numPr>
          <w:ilvl w:val="0"/>
          <w:numId w:val="5"/>
        </w:numPr>
        <w:jc w:val="both"/>
        <w:rPr>
          <w:rFonts w:ascii="Titillium" w:hAnsi="Titillium"/>
          <w:sz w:val="22"/>
          <w:szCs w:val="22"/>
        </w:rPr>
      </w:pPr>
      <w:r>
        <w:rPr>
          <w:rFonts w:ascii="Titillium" w:hAnsi="Titillium"/>
          <w:sz w:val="22"/>
          <w:szCs w:val="22"/>
        </w:rPr>
        <w:t>Utilising</w:t>
      </w:r>
      <w:r w:rsidR="009B2A19">
        <w:rPr>
          <w:rFonts w:ascii="Titillium" w:hAnsi="Titillium"/>
          <w:sz w:val="22"/>
          <w:szCs w:val="22"/>
        </w:rPr>
        <w:t xml:space="preserve"> technology </w:t>
      </w:r>
      <w:r>
        <w:rPr>
          <w:rFonts w:ascii="Titillium" w:hAnsi="Titillium"/>
          <w:sz w:val="22"/>
          <w:szCs w:val="22"/>
        </w:rPr>
        <w:t>where appropriate</w:t>
      </w:r>
      <w:r w:rsidR="009B2A19">
        <w:rPr>
          <w:rFonts w:ascii="Titillium" w:hAnsi="Titillium"/>
          <w:sz w:val="22"/>
          <w:szCs w:val="22"/>
        </w:rPr>
        <w:t xml:space="preserve">, e.g. setting reminders if </w:t>
      </w:r>
      <w:r>
        <w:rPr>
          <w:rFonts w:ascii="Titillium" w:hAnsi="Titillium"/>
          <w:sz w:val="22"/>
          <w:szCs w:val="22"/>
        </w:rPr>
        <w:t xml:space="preserve">your </w:t>
      </w:r>
      <w:r w:rsidR="009B2A19">
        <w:rPr>
          <w:rFonts w:ascii="Titillium" w:hAnsi="Titillium"/>
          <w:sz w:val="22"/>
          <w:szCs w:val="22"/>
        </w:rPr>
        <w:t>memory is affected.</w:t>
      </w:r>
    </w:p>
    <w:p w14:paraId="3AF1297B" w14:textId="05FA340A" w:rsidR="009B2A19" w:rsidRDefault="009B2A19" w:rsidP="009B2A19">
      <w:pPr>
        <w:pStyle w:val="ListParagraph"/>
        <w:numPr>
          <w:ilvl w:val="0"/>
          <w:numId w:val="5"/>
        </w:numPr>
        <w:jc w:val="both"/>
        <w:rPr>
          <w:rFonts w:ascii="Titillium" w:hAnsi="Titillium"/>
          <w:sz w:val="22"/>
          <w:szCs w:val="22"/>
        </w:rPr>
      </w:pPr>
      <w:r>
        <w:rPr>
          <w:rFonts w:ascii="Titillium" w:hAnsi="Titillium"/>
          <w:sz w:val="22"/>
          <w:szCs w:val="22"/>
        </w:rPr>
        <w:t xml:space="preserve">If </w:t>
      </w:r>
      <w:r w:rsidR="00050414">
        <w:rPr>
          <w:rFonts w:ascii="Titillium" w:hAnsi="Titillium"/>
          <w:sz w:val="22"/>
          <w:szCs w:val="22"/>
        </w:rPr>
        <w:t>you are</w:t>
      </w:r>
      <w:r>
        <w:rPr>
          <w:rFonts w:ascii="Titillium" w:hAnsi="Titillium"/>
          <w:sz w:val="22"/>
          <w:szCs w:val="22"/>
        </w:rPr>
        <w:t xml:space="preserve"> suffering from fatigue or sleep deprivation, </w:t>
      </w:r>
      <w:r w:rsidR="00050414">
        <w:rPr>
          <w:rFonts w:ascii="Titillium" w:hAnsi="Titillium"/>
          <w:sz w:val="22"/>
          <w:szCs w:val="22"/>
        </w:rPr>
        <w:t>consider whether a</w:t>
      </w:r>
      <w:r>
        <w:rPr>
          <w:rFonts w:ascii="Titillium" w:hAnsi="Titillium"/>
          <w:sz w:val="22"/>
          <w:szCs w:val="22"/>
        </w:rPr>
        <w:t xml:space="preserve"> temporary flexible</w:t>
      </w:r>
      <w:r w:rsidR="00050414">
        <w:rPr>
          <w:rFonts w:ascii="Titillium" w:hAnsi="Titillium"/>
          <w:sz w:val="22"/>
          <w:szCs w:val="22"/>
        </w:rPr>
        <w:t xml:space="preserve"> working arrangement might help, if this is feasible, for example a</w:t>
      </w:r>
      <w:r>
        <w:rPr>
          <w:rFonts w:ascii="Titillium" w:hAnsi="Titillium"/>
          <w:sz w:val="22"/>
          <w:szCs w:val="22"/>
        </w:rPr>
        <w:t xml:space="preserve"> later start time in the morning or occasional homeworking.  </w:t>
      </w:r>
    </w:p>
    <w:p w14:paraId="3A798E25" w14:textId="77777777" w:rsidR="00EC0A57" w:rsidRPr="00697170" w:rsidRDefault="00EC0A57" w:rsidP="00EC0A57">
      <w:pPr>
        <w:pStyle w:val="TitlePara"/>
        <w:rPr>
          <w:b w:val="0"/>
          <w:color w:val="auto"/>
          <w:sz w:val="22"/>
          <w:szCs w:val="22"/>
        </w:rPr>
      </w:pPr>
    </w:p>
    <w:p w14:paraId="644EEE51" w14:textId="77777777" w:rsidR="00EC0A57" w:rsidRPr="00697170" w:rsidRDefault="00EC0A57" w:rsidP="00EC0A57">
      <w:pPr>
        <w:jc w:val="both"/>
        <w:rPr>
          <w:rFonts w:ascii="Titillium" w:hAnsi="Titillium"/>
          <w:b/>
          <w:color w:val="ED7D31" w:themeColor="accent2"/>
          <w:sz w:val="22"/>
          <w:szCs w:val="22"/>
        </w:rPr>
      </w:pPr>
      <w:r w:rsidRPr="00697170">
        <w:rPr>
          <w:rFonts w:ascii="Titillium" w:hAnsi="Titillium"/>
          <w:color w:val="000000" w:themeColor="text1"/>
          <w:sz w:val="22"/>
          <w:szCs w:val="22"/>
        </w:rPr>
        <w:t xml:space="preserve">If </w:t>
      </w:r>
      <w:r>
        <w:rPr>
          <w:rFonts w:ascii="Titillium" w:hAnsi="Titillium"/>
          <w:color w:val="000000" w:themeColor="text1"/>
          <w:sz w:val="22"/>
          <w:szCs w:val="22"/>
        </w:rPr>
        <w:t>you have any</w:t>
      </w:r>
      <w:r w:rsidRPr="00697170">
        <w:rPr>
          <w:rFonts w:ascii="Titillium" w:hAnsi="Titillium"/>
          <w:color w:val="000000" w:themeColor="text1"/>
          <w:sz w:val="22"/>
          <w:szCs w:val="22"/>
        </w:rPr>
        <w:t xml:space="preserve"> concerns about work-related pressures being triggered by the menopause, you should consider carrying out a </w:t>
      </w:r>
      <w:hyperlink r:id="rId7" w:history="1">
        <w:r w:rsidRPr="00697170">
          <w:rPr>
            <w:rStyle w:val="Hyperlink"/>
            <w:rFonts w:ascii="Titillium" w:hAnsi="Titillium"/>
            <w:sz w:val="22"/>
            <w:szCs w:val="22"/>
          </w:rPr>
          <w:t>Stress Risk Assessment</w:t>
        </w:r>
      </w:hyperlink>
      <w:r w:rsidRPr="00697170">
        <w:rPr>
          <w:rFonts w:ascii="Titillium" w:hAnsi="Titillium"/>
          <w:color w:val="000000" w:themeColor="text1"/>
          <w:sz w:val="22"/>
          <w:szCs w:val="22"/>
        </w:rPr>
        <w:t xml:space="preserve"> </w:t>
      </w:r>
      <w:r>
        <w:rPr>
          <w:rFonts w:ascii="Titillium" w:hAnsi="Titillium"/>
          <w:color w:val="000000" w:themeColor="text1"/>
          <w:sz w:val="22"/>
          <w:szCs w:val="22"/>
        </w:rPr>
        <w:t>with your manager.</w:t>
      </w:r>
    </w:p>
    <w:p w14:paraId="7120A4A3" w14:textId="77777777" w:rsidR="00EC0A57" w:rsidRDefault="00EC0A57" w:rsidP="009B2A19">
      <w:pPr>
        <w:jc w:val="both"/>
        <w:rPr>
          <w:rFonts w:ascii="Titillium" w:hAnsi="Titillium"/>
          <w:sz w:val="22"/>
          <w:szCs w:val="22"/>
        </w:rPr>
      </w:pPr>
    </w:p>
    <w:p w14:paraId="2CECE39E" w14:textId="20E26B85" w:rsidR="00C67293" w:rsidRDefault="00C67293" w:rsidP="00C67293">
      <w:pPr>
        <w:pStyle w:val="TitlePara"/>
        <w:rPr>
          <w:b w:val="0"/>
          <w:color w:val="auto"/>
          <w:sz w:val="22"/>
          <w:szCs w:val="22"/>
        </w:rPr>
      </w:pPr>
      <w:r>
        <w:rPr>
          <w:b w:val="0"/>
          <w:color w:val="auto"/>
          <w:sz w:val="22"/>
          <w:szCs w:val="22"/>
        </w:rPr>
        <w:t xml:space="preserve">If your symptoms are severe or initial adjustments don’t seem to be helping you can obtain advice from </w:t>
      </w:r>
      <w:r w:rsidR="00EC0A57">
        <w:rPr>
          <w:b w:val="0"/>
          <w:color w:val="auto"/>
          <w:sz w:val="22"/>
          <w:szCs w:val="22"/>
        </w:rPr>
        <w:t xml:space="preserve">Occupational Health </w:t>
      </w:r>
      <w:r>
        <w:rPr>
          <w:b w:val="0"/>
          <w:color w:val="auto"/>
          <w:sz w:val="22"/>
          <w:szCs w:val="22"/>
        </w:rPr>
        <w:t xml:space="preserve">where you can explain the difficulties you are experiencing and discuss any further adjustments that may be beneficial to you.  </w:t>
      </w:r>
    </w:p>
    <w:p w14:paraId="7572983A" w14:textId="49A9551C" w:rsidR="00A51A20" w:rsidRDefault="00A51A20" w:rsidP="00C67293">
      <w:pPr>
        <w:pStyle w:val="TitlePara"/>
        <w:rPr>
          <w:b w:val="0"/>
          <w:color w:val="auto"/>
          <w:sz w:val="22"/>
          <w:szCs w:val="22"/>
        </w:rPr>
      </w:pPr>
    </w:p>
    <w:p w14:paraId="426FB83D" w14:textId="77777777" w:rsidR="00753C44" w:rsidRDefault="00753C44" w:rsidP="00A51A20">
      <w:pPr>
        <w:pStyle w:val="TitlePara"/>
        <w:rPr>
          <w:b w:val="0"/>
          <w:color w:val="579FBB"/>
          <w:sz w:val="32"/>
          <w:szCs w:val="32"/>
        </w:rPr>
      </w:pPr>
    </w:p>
    <w:p w14:paraId="05C12537" w14:textId="534613BA" w:rsidR="00A51A20" w:rsidRDefault="00A51A20" w:rsidP="00A51A20">
      <w:pPr>
        <w:pStyle w:val="TitlePara"/>
        <w:rPr>
          <w:b w:val="0"/>
          <w:color w:val="579FBB"/>
          <w:sz w:val="32"/>
          <w:szCs w:val="32"/>
        </w:rPr>
      </w:pPr>
      <w:r>
        <w:rPr>
          <w:b w:val="0"/>
          <w:color w:val="579FBB"/>
          <w:sz w:val="32"/>
          <w:szCs w:val="32"/>
        </w:rPr>
        <w:t xml:space="preserve">What can you </w:t>
      </w:r>
      <w:r w:rsidR="00AA0248">
        <w:rPr>
          <w:b w:val="0"/>
          <w:color w:val="579FBB"/>
          <w:sz w:val="32"/>
          <w:szCs w:val="32"/>
        </w:rPr>
        <w:t>do</w:t>
      </w:r>
      <w:r>
        <w:rPr>
          <w:b w:val="0"/>
          <w:color w:val="579FBB"/>
          <w:sz w:val="32"/>
          <w:szCs w:val="32"/>
        </w:rPr>
        <w:t>?</w:t>
      </w:r>
    </w:p>
    <w:p w14:paraId="0032E78C" w14:textId="77777777" w:rsidR="00A51A20" w:rsidRDefault="00A51A20" w:rsidP="00C67293">
      <w:pPr>
        <w:pStyle w:val="TitlePara"/>
        <w:rPr>
          <w:b w:val="0"/>
          <w:color w:val="auto"/>
          <w:sz w:val="22"/>
          <w:szCs w:val="22"/>
        </w:rPr>
      </w:pPr>
    </w:p>
    <w:p w14:paraId="7D5AB579" w14:textId="1BB70F05" w:rsidR="00A51A20" w:rsidRDefault="00A51A20" w:rsidP="00A51A20">
      <w:pPr>
        <w:pStyle w:val="NormalWeb"/>
        <w:shd w:val="clear" w:color="auto" w:fill="FFFFFF"/>
        <w:spacing w:before="0" w:beforeAutospacing="0" w:after="0" w:afterAutospacing="0"/>
        <w:jc w:val="both"/>
        <w:rPr>
          <w:rFonts w:ascii="Titillium" w:hAnsi="Titillium"/>
          <w:sz w:val="22"/>
          <w:szCs w:val="22"/>
        </w:rPr>
      </w:pPr>
      <w:r>
        <w:rPr>
          <w:rFonts w:ascii="Titillium" w:hAnsi="Titillium"/>
          <w:b/>
          <w:color w:val="DE590A"/>
          <w:sz w:val="22"/>
          <w:szCs w:val="22"/>
        </w:rPr>
        <w:t>Visit your GP</w:t>
      </w:r>
    </w:p>
    <w:p w14:paraId="64E46CA0" w14:textId="77777777" w:rsidR="00A51A20" w:rsidRDefault="00A51A20" w:rsidP="00A51A20">
      <w:pPr>
        <w:pStyle w:val="NormalWeb"/>
        <w:shd w:val="clear" w:color="auto" w:fill="FFFFFF"/>
        <w:spacing w:before="0" w:beforeAutospacing="0" w:after="0" w:afterAutospacing="0"/>
        <w:jc w:val="both"/>
        <w:rPr>
          <w:rFonts w:ascii="Titillium" w:hAnsi="Titillium"/>
          <w:sz w:val="22"/>
          <w:szCs w:val="22"/>
        </w:rPr>
      </w:pPr>
    </w:p>
    <w:p w14:paraId="581F8AE2" w14:textId="38D52B21" w:rsidR="00A51A20" w:rsidRPr="00C21BBF" w:rsidRDefault="00A51A20" w:rsidP="00A51A20">
      <w:pPr>
        <w:pStyle w:val="NormalWeb"/>
        <w:shd w:val="clear" w:color="auto" w:fill="FFFFFF"/>
        <w:spacing w:before="0" w:beforeAutospacing="0" w:after="0" w:afterAutospacing="0"/>
        <w:jc w:val="both"/>
        <w:rPr>
          <w:rFonts w:ascii="Titillium" w:hAnsi="Titillium"/>
          <w:sz w:val="22"/>
          <w:szCs w:val="22"/>
        </w:rPr>
      </w:pPr>
      <w:r w:rsidRPr="00C21BBF">
        <w:rPr>
          <w:rFonts w:ascii="Titillium" w:hAnsi="Titillium"/>
          <w:sz w:val="22"/>
          <w:szCs w:val="22"/>
        </w:rPr>
        <w:t xml:space="preserve">It’s worth talking to your GP if you have menopausal symptoms that are troubling you or if they are impacting your ability to </w:t>
      </w:r>
      <w:proofErr w:type="gramStart"/>
      <w:r w:rsidRPr="00C21BBF">
        <w:rPr>
          <w:rFonts w:ascii="Titillium" w:hAnsi="Titillium"/>
          <w:sz w:val="22"/>
          <w:szCs w:val="22"/>
        </w:rPr>
        <w:t>work, or</w:t>
      </w:r>
      <w:proofErr w:type="gramEnd"/>
      <w:r w:rsidRPr="00C21BBF">
        <w:rPr>
          <w:rFonts w:ascii="Titillium" w:hAnsi="Titillium"/>
          <w:sz w:val="22"/>
          <w:szCs w:val="22"/>
        </w:rPr>
        <w:t xml:space="preserve"> getting in the way of you enjoying life.  Some support may only be available to you after you have consulted with a medical professional.</w:t>
      </w:r>
    </w:p>
    <w:p w14:paraId="7F4738AD" w14:textId="77777777" w:rsidR="00C67293" w:rsidRDefault="00C67293" w:rsidP="009B2A19">
      <w:pPr>
        <w:jc w:val="both"/>
        <w:rPr>
          <w:rFonts w:ascii="Titillium" w:hAnsi="Titillium"/>
          <w:sz w:val="22"/>
          <w:szCs w:val="22"/>
        </w:rPr>
      </w:pPr>
    </w:p>
    <w:p w14:paraId="6B389635" w14:textId="77777777" w:rsidR="00C21BBF" w:rsidRDefault="00C21BBF" w:rsidP="00C21BBF">
      <w:pPr>
        <w:pStyle w:val="NormalWeb"/>
        <w:shd w:val="clear" w:color="auto" w:fill="FFFFFF"/>
        <w:spacing w:before="0" w:beforeAutospacing="0" w:after="0" w:afterAutospacing="0"/>
        <w:jc w:val="both"/>
        <w:rPr>
          <w:rStyle w:val="Strong"/>
          <w:rFonts w:ascii="Titillium" w:hAnsi="Titillium"/>
          <w:color w:val="DE590A"/>
          <w:sz w:val="22"/>
          <w:szCs w:val="22"/>
        </w:rPr>
      </w:pPr>
      <w:r w:rsidRPr="00203445">
        <w:rPr>
          <w:rStyle w:val="Strong"/>
          <w:rFonts w:ascii="Titillium" w:hAnsi="Titillium"/>
          <w:color w:val="DE590A"/>
          <w:sz w:val="22"/>
          <w:szCs w:val="22"/>
        </w:rPr>
        <w:t>Hormone Replacement Therapy (HRT)</w:t>
      </w:r>
    </w:p>
    <w:p w14:paraId="74E75FF1" w14:textId="77777777" w:rsidR="00C21BBF" w:rsidRDefault="00C21BBF" w:rsidP="00C21BBF">
      <w:pPr>
        <w:pStyle w:val="NormalWeb"/>
        <w:shd w:val="clear" w:color="auto" w:fill="FFFFFF"/>
        <w:spacing w:before="0" w:beforeAutospacing="0" w:after="0" w:afterAutospacing="0"/>
        <w:jc w:val="both"/>
        <w:rPr>
          <w:rFonts w:ascii="Arial" w:hAnsi="Arial" w:cs="Arial"/>
          <w:color w:val="414042"/>
          <w:sz w:val="20"/>
          <w:szCs w:val="20"/>
          <w:shd w:val="clear" w:color="auto" w:fill="FFFFFF"/>
        </w:rPr>
      </w:pPr>
    </w:p>
    <w:p w14:paraId="6B58A7F2" w14:textId="7532B80A" w:rsidR="00C21BBF" w:rsidRDefault="00C21BBF" w:rsidP="00C21BBF">
      <w:pPr>
        <w:pStyle w:val="NormalWeb"/>
        <w:shd w:val="clear" w:color="auto" w:fill="FFFFFF"/>
        <w:spacing w:before="0" w:beforeAutospacing="0" w:after="0" w:afterAutospacing="0"/>
        <w:jc w:val="both"/>
        <w:rPr>
          <w:rStyle w:val="Strong"/>
          <w:rFonts w:ascii="Titillium" w:hAnsi="Titillium"/>
          <w:b w:val="0"/>
          <w:color w:val="171717"/>
          <w:sz w:val="22"/>
          <w:szCs w:val="22"/>
        </w:rPr>
      </w:pPr>
      <w:r>
        <w:rPr>
          <w:rStyle w:val="Strong"/>
          <w:rFonts w:ascii="Titillium" w:hAnsi="Titillium"/>
          <w:b w:val="0"/>
          <w:color w:val="171717"/>
          <w:sz w:val="22"/>
          <w:szCs w:val="22"/>
        </w:rPr>
        <w:t xml:space="preserve">Your GP </w:t>
      </w:r>
      <w:r w:rsidR="009A5AA0">
        <w:rPr>
          <w:rStyle w:val="Strong"/>
          <w:rFonts w:ascii="Titillium" w:hAnsi="Titillium"/>
          <w:b w:val="0"/>
          <w:color w:val="171717"/>
          <w:sz w:val="22"/>
          <w:szCs w:val="22"/>
        </w:rPr>
        <w:t>may</w:t>
      </w:r>
      <w:r>
        <w:rPr>
          <w:rStyle w:val="Strong"/>
          <w:rFonts w:ascii="Titillium" w:hAnsi="Titillium"/>
          <w:b w:val="0"/>
          <w:color w:val="171717"/>
          <w:sz w:val="22"/>
          <w:szCs w:val="22"/>
        </w:rPr>
        <w:t xml:space="preserve"> offer treatments such as HRT if you have severe menopausal symptoms that interfere with your day-to-day life.  HRT</w:t>
      </w:r>
      <w:r w:rsidRPr="00203445">
        <w:rPr>
          <w:rStyle w:val="Strong"/>
          <w:rFonts w:ascii="Titillium" w:hAnsi="Titillium"/>
          <w:b w:val="0"/>
          <w:color w:val="171717"/>
          <w:sz w:val="22"/>
          <w:szCs w:val="22"/>
        </w:rPr>
        <w:t xml:space="preserve"> is the most widely used treatment for menopausal symptoms</w:t>
      </w:r>
      <w:r w:rsidR="009A5AA0">
        <w:rPr>
          <w:rStyle w:val="Strong"/>
          <w:rFonts w:ascii="Titillium" w:hAnsi="Titillium"/>
          <w:b w:val="0"/>
          <w:color w:val="171717"/>
          <w:sz w:val="22"/>
          <w:szCs w:val="22"/>
        </w:rPr>
        <w:t>, although it is not advisable for some women, such as those who have had certain types of breast cancer or are at high risk of getting breast cancer</w:t>
      </w:r>
      <w:r w:rsidRPr="00203445">
        <w:rPr>
          <w:rStyle w:val="Strong"/>
          <w:rFonts w:ascii="Titillium" w:hAnsi="Titillium"/>
          <w:b w:val="0"/>
          <w:color w:val="171717"/>
          <w:sz w:val="22"/>
          <w:szCs w:val="22"/>
        </w:rPr>
        <w:t xml:space="preserve">.  It can be taken by pill, through a vaginal cream or gel or via a patch and replaces the hormone oestrogen that is lost during the menopause.  </w:t>
      </w:r>
    </w:p>
    <w:p w14:paraId="35CB4481" w14:textId="77777777" w:rsidR="00B84703" w:rsidRDefault="00B84703" w:rsidP="00C21BBF">
      <w:pPr>
        <w:pStyle w:val="NormalWeb"/>
        <w:shd w:val="clear" w:color="auto" w:fill="FFFFFF"/>
        <w:spacing w:before="0" w:beforeAutospacing="0" w:after="0" w:afterAutospacing="0"/>
        <w:jc w:val="both"/>
        <w:rPr>
          <w:rStyle w:val="Strong"/>
          <w:rFonts w:ascii="Titillium" w:hAnsi="Titillium"/>
          <w:b w:val="0"/>
          <w:color w:val="171717"/>
          <w:sz w:val="22"/>
          <w:szCs w:val="22"/>
        </w:rPr>
      </w:pPr>
    </w:p>
    <w:p w14:paraId="1C82D6DC" w14:textId="77777777" w:rsidR="00C21BBF" w:rsidRDefault="00C21BBF" w:rsidP="00C21BBF">
      <w:pPr>
        <w:pStyle w:val="NormalWeb"/>
        <w:shd w:val="clear" w:color="auto" w:fill="FFFFFF"/>
        <w:spacing w:before="0" w:beforeAutospacing="0" w:after="0" w:afterAutospacing="0"/>
        <w:jc w:val="both"/>
        <w:rPr>
          <w:rStyle w:val="Strong"/>
          <w:rFonts w:ascii="Titillium" w:hAnsi="Titillium"/>
          <w:b w:val="0"/>
          <w:color w:val="171717"/>
          <w:sz w:val="22"/>
          <w:szCs w:val="22"/>
        </w:rPr>
      </w:pPr>
      <w:r w:rsidRPr="00203445">
        <w:rPr>
          <w:rStyle w:val="Strong"/>
          <w:rFonts w:ascii="Titillium" w:hAnsi="Titillium"/>
          <w:b w:val="0"/>
          <w:color w:val="171717"/>
          <w:sz w:val="22"/>
          <w:szCs w:val="22"/>
        </w:rPr>
        <w:t xml:space="preserve">HRT aims to reduce symptoms such as hot flushes, osteoporosis, vaginal dryness, and sleep and mood disturbances.  Some people experience side effects when taking it for the first time and if these </w:t>
      </w:r>
      <w:proofErr w:type="gramStart"/>
      <w:r w:rsidRPr="00203445">
        <w:rPr>
          <w:rStyle w:val="Strong"/>
          <w:rFonts w:ascii="Titillium" w:hAnsi="Titillium"/>
          <w:b w:val="0"/>
          <w:color w:val="171717"/>
          <w:sz w:val="22"/>
          <w:szCs w:val="22"/>
        </w:rPr>
        <w:t>haven’t</w:t>
      </w:r>
      <w:proofErr w:type="gramEnd"/>
      <w:r w:rsidRPr="00203445">
        <w:rPr>
          <w:rStyle w:val="Strong"/>
          <w:rFonts w:ascii="Titillium" w:hAnsi="Titillium"/>
          <w:b w:val="0"/>
          <w:color w:val="171717"/>
          <w:sz w:val="22"/>
          <w:szCs w:val="22"/>
        </w:rPr>
        <w:t xml:space="preserve"> resolved after a few months, it may be necessary to try another</w:t>
      </w:r>
      <w:r>
        <w:rPr>
          <w:rStyle w:val="Strong"/>
          <w:rFonts w:ascii="Titillium" w:hAnsi="Titillium"/>
          <w:b w:val="0"/>
          <w:color w:val="171717"/>
          <w:sz w:val="22"/>
          <w:szCs w:val="22"/>
        </w:rPr>
        <w:t xml:space="preserve"> type, dosage or route of HRT.  </w:t>
      </w:r>
    </w:p>
    <w:p w14:paraId="6AE0B0C7" w14:textId="2B0E1480" w:rsidR="00C21BBF" w:rsidRDefault="00C21BBF" w:rsidP="00C21BBF">
      <w:pPr>
        <w:pStyle w:val="NormalWeb"/>
        <w:shd w:val="clear" w:color="auto" w:fill="FFFFFF"/>
        <w:spacing w:before="0" w:beforeAutospacing="0" w:after="0" w:afterAutospacing="0"/>
        <w:jc w:val="both"/>
        <w:rPr>
          <w:rFonts w:ascii="Titillium" w:hAnsi="Titillium"/>
          <w:b/>
          <w:color w:val="DE590A"/>
          <w:sz w:val="22"/>
          <w:szCs w:val="22"/>
        </w:rPr>
      </w:pPr>
      <w:r>
        <w:rPr>
          <w:rFonts w:ascii="Titillium" w:hAnsi="Titillium"/>
          <w:b/>
          <w:color w:val="DE590A"/>
          <w:sz w:val="22"/>
          <w:szCs w:val="22"/>
        </w:rPr>
        <w:lastRenderedPageBreak/>
        <w:t>Complementary and Alternative Therapies</w:t>
      </w:r>
    </w:p>
    <w:p w14:paraId="48EAC245" w14:textId="77777777" w:rsidR="00C21BBF" w:rsidRDefault="00C21BBF" w:rsidP="00C21BBF">
      <w:pPr>
        <w:tabs>
          <w:tab w:val="left" w:pos="1605"/>
        </w:tabs>
        <w:jc w:val="both"/>
        <w:rPr>
          <w:rFonts w:ascii="Titillium" w:hAnsi="Titillium"/>
          <w:b/>
          <w:color w:val="DE590A"/>
          <w:sz w:val="22"/>
          <w:szCs w:val="22"/>
        </w:rPr>
      </w:pPr>
    </w:p>
    <w:p w14:paraId="712BB432" w14:textId="77777777" w:rsidR="00C21BBF" w:rsidRPr="001542ED" w:rsidRDefault="00C21BBF" w:rsidP="00C21BBF">
      <w:pPr>
        <w:tabs>
          <w:tab w:val="left" w:pos="1605"/>
        </w:tabs>
        <w:jc w:val="both"/>
        <w:rPr>
          <w:rFonts w:ascii="Titillium" w:hAnsi="Titillium"/>
          <w:sz w:val="22"/>
          <w:szCs w:val="22"/>
        </w:rPr>
      </w:pPr>
      <w:r w:rsidRPr="001542ED">
        <w:rPr>
          <w:rFonts w:ascii="Titillium" w:hAnsi="Titillium"/>
          <w:sz w:val="22"/>
          <w:szCs w:val="22"/>
        </w:rPr>
        <w:t xml:space="preserve">Limited scientific research has been </w:t>
      </w:r>
      <w:proofErr w:type="gramStart"/>
      <w:r w:rsidRPr="001542ED">
        <w:rPr>
          <w:rFonts w:ascii="Titillium" w:hAnsi="Titillium"/>
          <w:sz w:val="22"/>
          <w:szCs w:val="22"/>
        </w:rPr>
        <w:t>undertake</w:t>
      </w:r>
      <w:proofErr w:type="gramEnd"/>
      <w:r w:rsidRPr="001542ED">
        <w:rPr>
          <w:rFonts w:ascii="Titillium" w:hAnsi="Titillium"/>
          <w:sz w:val="22"/>
          <w:szCs w:val="22"/>
        </w:rPr>
        <w:t xml:space="preserve"> to consider the effect and safety of taking supplements or other alternative therapy</w:t>
      </w:r>
      <w:r>
        <w:rPr>
          <w:rFonts w:ascii="Titillium" w:hAnsi="Titillium"/>
          <w:sz w:val="22"/>
          <w:szCs w:val="22"/>
        </w:rPr>
        <w:t xml:space="preserve">, however they have become more popular and may help alleviate some troublesome symptoms.  Some treatments that are reported to be helpful are acupuncture, aromatherapy, herbal treatments, homeopathy, yoga, reflexology, tai </w:t>
      </w:r>
      <w:proofErr w:type="gramStart"/>
      <w:r>
        <w:rPr>
          <w:rFonts w:ascii="Titillium" w:hAnsi="Titillium"/>
          <w:sz w:val="22"/>
          <w:szCs w:val="22"/>
        </w:rPr>
        <w:t>chi</w:t>
      </w:r>
      <w:proofErr w:type="gramEnd"/>
      <w:r>
        <w:rPr>
          <w:rFonts w:ascii="Titillium" w:hAnsi="Titillium"/>
          <w:sz w:val="22"/>
          <w:szCs w:val="22"/>
        </w:rPr>
        <w:t xml:space="preserve"> and guided breathing.</w:t>
      </w:r>
    </w:p>
    <w:p w14:paraId="2E559A7D" w14:textId="69FA3DEB" w:rsidR="00C21BBF" w:rsidRDefault="00C21BBF" w:rsidP="00413EC1">
      <w:pPr>
        <w:jc w:val="both"/>
        <w:rPr>
          <w:rFonts w:ascii="Titillium" w:hAnsi="Titillium"/>
          <w:color w:val="DE590A"/>
          <w:sz w:val="22"/>
          <w:szCs w:val="22"/>
        </w:rPr>
      </w:pPr>
    </w:p>
    <w:p w14:paraId="73CF0F0A" w14:textId="532DB612" w:rsidR="009D40AA" w:rsidRDefault="009D40AA" w:rsidP="009D40AA">
      <w:pPr>
        <w:pStyle w:val="NormalWeb"/>
        <w:shd w:val="clear" w:color="auto" w:fill="FFFFFF"/>
        <w:spacing w:before="0" w:beforeAutospacing="0" w:after="0" w:afterAutospacing="0"/>
        <w:jc w:val="both"/>
        <w:rPr>
          <w:rFonts w:ascii="Titillium" w:hAnsi="Titillium"/>
          <w:b/>
          <w:color w:val="DE590A"/>
          <w:sz w:val="22"/>
          <w:szCs w:val="22"/>
        </w:rPr>
      </w:pPr>
      <w:r>
        <w:rPr>
          <w:rFonts w:ascii="Titillium" w:hAnsi="Titillium"/>
          <w:b/>
          <w:color w:val="DE590A"/>
          <w:sz w:val="22"/>
          <w:szCs w:val="22"/>
        </w:rPr>
        <w:t>Lifestyle factors</w:t>
      </w:r>
    </w:p>
    <w:p w14:paraId="7305949F" w14:textId="2A33278D" w:rsidR="009D40AA" w:rsidRDefault="009D40AA" w:rsidP="009D40AA">
      <w:pPr>
        <w:pStyle w:val="NormalWeb"/>
        <w:shd w:val="clear" w:color="auto" w:fill="FFFFFF"/>
        <w:spacing w:before="0" w:beforeAutospacing="0" w:after="0" w:afterAutospacing="0"/>
        <w:jc w:val="both"/>
        <w:rPr>
          <w:rFonts w:ascii="Titillium" w:hAnsi="Titillium"/>
          <w:b/>
          <w:color w:val="DE590A"/>
          <w:sz w:val="22"/>
          <w:szCs w:val="22"/>
        </w:rPr>
      </w:pPr>
    </w:p>
    <w:p w14:paraId="078115CE" w14:textId="1F09B21C" w:rsidR="009D40AA" w:rsidRPr="001065DD" w:rsidRDefault="009D40AA" w:rsidP="009D40AA">
      <w:pPr>
        <w:pStyle w:val="NormalWeb"/>
        <w:shd w:val="clear" w:color="auto" w:fill="FFFFFF"/>
        <w:spacing w:before="0" w:beforeAutospacing="0" w:after="0" w:afterAutospacing="0"/>
        <w:jc w:val="both"/>
        <w:rPr>
          <w:rFonts w:ascii="Titillium" w:hAnsi="Titillium"/>
          <w:sz w:val="22"/>
          <w:szCs w:val="22"/>
        </w:rPr>
      </w:pPr>
      <w:r w:rsidRPr="001065DD">
        <w:rPr>
          <w:rFonts w:ascii="Titillium" w:hAnsi="Titillium"/>
          <w:sz w:val="22"/>
          <w:szCs w:val="22"/>
        </w:rPr>
        <w:t>A healthy lifestyle can minimise the effects of the menopause.</w:t>
      </w:r>
    </w:p>
    <w:p w14:paraId="52029C76" w14:textId="54A91ACC" w:rsidR="009D40AA" w:rsidRDefault="009D40AA" w:rsidP="009D40AA">
      <w:pPr>
        <w:pStyle w:val="NormalWeb"/>
        <w:shd w:val="clear" w:color="auto" w:fill="FFFFFF"/>
        <w:spacing w:before="0" w:beforeAutospacing="0" w:after="0" w:afterAutospacing="0"/>
        <w:jc w:val="both"/>
        <w:rPr>
          <w:rFonts w:ascii="Titillium" w:hAnsi="Titillium"/>
          <w:b/>
          <w:color w:val="DE590A"/>
          <w:sz w:val="22"/>
          <w:szCs w:val="22"/>
        </w:rPr>
      </w:pPr>
    </w:p>
    <w:p w14:paraId="7675E643" w14:textId="61D014F9" w:rsidR="009D40AA" w:rsidRPr="00667774" w:rsidRDefault="009D40AA" w:rsidP="00667774">
      <w:pPr>
        <w:pStyle w:val="NormalWeb"/>
        <w:numPr>
          <w:ilvl w:val="0"/>
          <w:numId w:val="15"/>
        </w:numPr>
        <w:shd w:val="clear" w:color="auto" w:fill="FFFFFF"/>
        <w:spacing w:before="0" w:beforeAutospacing="0" w:after="0" w:afterAutospacing="0"/>
        <w:jc w:val="both"/>
        <w:rPr>
          <w:rFonts w:ascii="Titillium" w:hAnsi="Titillium"/>
          <w:b/>
          <w:color w:val="DE590A"/>
          <w:sz w:val="22"/>
          <w:szCs w:val="22"/>
        </w:rPr>
      </w:pPr>
      <w:r>
        <w:rPr>
          <w:rFonts w:ascii="Titillium" w:hAnsi="Titillium"/>
          <w:b/>
          <w:sz w:val="22"/>
          <w:szCs w:val="22"/>
        </w:rPr>
        <w:t>Healthy diet</w:t>
      </w:r>
      <w:r>
        <w:rPr>
          <w:rFonts w:ascii="Titillium" w:hAnsi="Titillium"/>
          <w:sz w:val="22"/>
          <w:szCs w:val="22"/>
        </w:rPr>
        <w:t xml:space="preserve"> – the fall in oestrogen levels can increase the risk of heart disease and osteoporosis</w:t>
      </w:r>
      <w:r w:rsidR="00667774">
        <w:rPr>
          <w:rFonts w:ascii="Titillium" w:hAnsi="Titillium"/>
          <w:sz w:val="22"/>
          <w:szCs w:val="22"/>
        </w:rPr>
        <w:t>, focusing on reducing saturated fat and salt helps to reduce blood pressure, and a diet rich in calcium and vitamin D helps to strengthen bones.  A healthy diet will also help with weight gain.  Dietary supplements may help to get the balance right.</w:t>
      </w:r>
    </w:p>
    <w:p w14:paraId="06C179EA" w14:textId="40B32452" w:rsidR="00667774" w:rsidRPr="00667774" w:rsidRDefault="00667774" w:rsidP="00667774">
      <w:pPr>
        <w:pStyle w:val="NormalWeb"/>
        <w:numPr>
          <w:ilvl w:val="0"/>
          <w:numId w:val="15"/>
        </w:numPr>
        <w:shd w:val="clear" w:color="auto" w:fill="FFFFFF"/>
        <w:spacing w:before="0" w:beforeAutospacing="0" w:after="0" w:afterAutospacing="0"/>
        <w:jc w:val="both"/>
        <w:rPr>
          <w:rFonts w:ascii="Titillium" w:hAnsi="Titillium"/>
          <w:b/>
          <w:color w:val="DE590A"/>
          <w:sz w:val="22"/>
          <w:szCs w:val="22"/>
        </w:rPr>
      </w:pPr>
      <w:r>
        <w:rPr>
          <w:rFonts w:ascii="Titillium" w:hAnsi="Titillium"/>
          <w:b/>
          <w:sz w:val="22"/>
          <w:szCs w:val="22"/>
        </w:rPr>
        <w:t xml:space="preserve">Exercise </w:t>
      </w:r>
      <w:r>
        <w:rPr>
          <w:rFonts w:ascii="Titillium" w:hAnsi="Titillium"/>
          <w:sz w:val="22"/>
          <w:szCs w:val="22"/>
        </w:rPr>
        <w:t xml:space="preserve">– can help to convert stress into positive energy, while guarding against heart disease.  </w:t>
      </w:r>
    </w:p>
    <w:p w14:paraId="3385372E" w14:textId="27613BD3" w:rsidR="00667774" w:rsidRPr="00667774" w:rsidRDefault="00667774" w:rsidP="00667774">
      <w:pPr>
        <w:pStyle w:val="NormalWeb"/>
        <w:numPr>
          <w:ilvl w:val="0"/>
          <w:numId w:val="15"/>
        </w:numPr>
        <w:shd w:val="clear" w:color="auto" w:fill="FFFFFF"/>
        <w:spacing w:before="0" w:beforeAutospacing="0" w:after="0" w:afterAutospacing="0"/>
        <w:jc w:val="both"/>
        <w:rPr>
          <w:rFonts w:ascii="Titillium" w:hAnsi="Titillium"/>
          <w:b/>
          <w:color w:val="DE590A"/>
          <w:sz w:val="22"/>
          <w:szCs w:val="22"/>
        </w:rPr>
      </w:pPr>
      <w:r>
        <w:rPr>
          <w:rFonts w:ascii="Titillium" w:hAnsi="Titillium"/>
          <w:b/>
          <w:sz w:val="22"/>
          <w:szCs w:val="22"/>
        </w:rPr>
        <w:t xml:space="preserve">Smoking </w:t>
      </w:r>
      <w:r>
        <w:rPr>
          <w:rFonts w:ascii="Titillium" w:hAnsi="Titillium"/>
          <w:sz w:val="22"/>
          <w:szCs w:val="22"/>
        </w:rPr>
        <w:t>– smoking has been shown to lead an earlier menopause and trigger hot flushes.</w:t>
      </w:r>
    </w:p>
    <w:p w14:paraId="5840C433" w14:textId="75C09754" w:rsidR="00667774" w:rsidRPr="001C3696" w:rsidRDefault="00667774" w:rsidP="00667774">
      <w:pPr>
        <w:pStyle w:val="NormalWeb"/>
        <w:numPr>
          <w:ilvl w:val="0"/>
          <w:numId w:val="15"/>
        </w:numPr>
        <w:shd w:val="clear" w:color="auto" w:fill="FFFFFF"/>
        <w:spacing w:before="0" w:beforeAutospacing="0" w:after="0" w:afterAutospacing="0"/>
        <w:jc w:val="both"/>
        <w:rPr>
          <w:rFonts w:ascii="Titillium" w:hAnsi="Titillium"/>
          <w:b/>
          <w:color w:val="DE590A"/>
          <w:sz w:val="22"/>
          <w:szCs w:val="22"/>
        </w:rPr>
      </w:pPr>
      <w:r>
        <w:rPr>
          <w:rFonts w:ascii="Titillium" w:hAnsi="Titillium"/>
          <w:b/>
          <w:sz w:val="22"/>
          <w:szCs w:val="22"/>
        </w:rPr>
        <w:t xml:space="preserve">Alcohol </w:t>
      </w:r>
      <w:r>
        <w:rPr>
          <w:rFonts w:ascii="Titillium" w:hAnsi="Titillium"/>
          <w:sz w:val="22"/>
          <w:szCs w:val="22"/>
        </w:rPr>
        <w:t xml:space="preserve">– </w:t>
      </w:r>
      <w:r w:rsidR="00E47786">
        <w:rPr>
          <w:rFonts w:ascii="Titillium" w:hAnsi="Titillium"/>
          <w:sz w:val="22"/>
          <w:szCs w:val="22"/>
        </w:rPr>
        <w:t xml:space="preserve">increases </w:t>
      </w:r>
      <w:r w:rsidR="001065DD">
        <w:rPr>
          <w:rFonts w:ascii="Titillium" w:hAnsi="Titillium"/>
          <w:sz w:val="22"/>
          <w:szCs w:val="22"/>
        </w:rPr>
        <w:t xml:space="preserve">hot </w:t>
      </w:r>
      <w:r w:rsidR="00E47786">
        <w:rPr>
          <w:rFonts w:ascii="Titillium" w:hAnsi="Titillium"/>
          <w:sz w:val="22"/>
          <w:szCs w:val="22"/>
        </w:rPr>
        <w:t>flushes and is a depressant often used as a crutch to help reduce feelings of anxiety, thereby exacerbating the issue.</w:t>
      </w:r>
    </w:p>
    <w:p w14:paraId="787A5AC9" w14:textId="0128420A" w:rsidR="00F40805" w:rsidRPr="001065DD" w:rsidRDefault="00F40805" w:rsidP="00667774">
      <w:pPr>
        <w:pStyle w:val="NormalWeb"/>
        <w:numPr>
          <w:ilvl w:val="0"/>
          <w:numId w:val="15"/>
        </w:numPr>
        <w:shd w:val="clear" w:color="auto" w:fill="FFFFFF"/>
        <w:spacing w:before="0" w:beforeAutospacing="0" w:after="0" w:afterAutospacing="0"/>
        <w:jc w:val="both"/>
        <w:rPr>
          <w:rFonts w:ascii="Titillium" w:hAnsi="Titillium"/>
          <w:b/>
          <w:color w:val="DE590A"/>
          <w:sz w:val="22"/>
          <w:szCs w:val="22"/>
        </w:rPr>
      </w:pPr>
      <w:r>
        <w:rPr>
          <w:rFonts w:ascii="Titillium" w:hAnsi="Titillium"/>
          <w:b/>
          <w:sz w:val="22"/>
          <w:szCs w:val="22"/>
        </w:rPr>
        <w:t xml:space="preserve">Stress levels </w:t>
      </w:r>
      <w:r>
        <w:rPr>
          <w:rFonts w:ascii="Titillium" w:hAnsi="Titillium"/>
          <w:sz w:val="22"/>
          <w:szCs w:val="22"/>
        </w:rPr>
        <w:t>–</w:t>
      </w:r>
      <w:r w:rsidR="001809D3">
        <w:rPr>
          <w:rFonts w:ascii="Titillium" w:hAnsi="Titillium"/>
          <w:sz w:val="22"/>
          <w:szCs w:val="22"/>
        </w:rPr>
        <w:t xml:space="preserve"> </w:t>
      </w:r>
      <w:r>
        <w:rPr>
          <w:rFonts w:ascii="Titillium" w:hAnsi="Titillium"/>
          <w:sz w:val="22"/>
          <w:szCs w:val="22"/>
        </w:rPr>
        <w:t>reduc</w:t>
      </w:r>
      <w:r w:rsidR="001809D3">
        <w:rPr>
          <w:rFonts w:ascii="Titillium" w:hAnsi="Titillium"/>
          <w:sz w:val="22"/>
          <w:szCs w:val="22"/>
        </w:rPr>
        <w:t>ing</w:t>
      </w:r>
      <w:r>
        <w:rPr>
          <w:rFonts w:ascii="Titillium" w:hAnsi="Titillium"/>
          <w:sz w:val="22"/>
          <w:szCs w:val="22"/>
        </w:rPr>
        <w:t xml:space="preserve"> stress levels</w:t>
      </w:r>
      <w:r w:rsidR="001C3696">
        <w:rPr>
          <w:rFonts w:ascii="Titillium" w:hAnsi="Titillium"/>
          <w:sz w:val="22"/>
          <w:szCs w:val="22"/>
        </w:rPr>
        <w:t>.  Y</w:t>
      </w:r>
      <w:r>
        <w:rPr>
          <w:rStyle w:val="Hyperlink"/>
          <w:rFonts w:ascii="Titillium" w:hAnsi="Titillium"/>
          <w:color w:val="auto"/>
          <w:sz w:val="22"/>
          <w:szCs w:val="22"/>
        </w:rPr>
        <w:t>ou can access specific NHS advice about dealing with stress</w:t>
      </w:r>
      <w:r w:rsidRPr="00DB1284">
        <w:t xml:space="preserve"> </w:t>
      </w:r>
      <w:hyperlink r:id="rId8" w:history="1">
        <w:r w:rsidRPr="00DB1284">
          <w:rPr>
            <w:rStyle w:val="Hyperlink"/>
            <w:rFonts w:ascii="Titillium" w:hAnsi="Titillium"/>
            <w:sz w:val="22"/>
            <w:szCs w:val="22"/>
          </w:rPr>
          <w:t>here</w:t>
        </w:r>
      </w:hyperlink>
    </w:p>
    <w:p w14:paraId="2C4C3DDB" w14:textId="1BD41EF1" w:rsidR="001065DD" w:rsidRDefault="001065DD" w:rsidP="001065DD">
      <w:pPr>
        <w:pStyle w:val="NormalWeb"/>
        <w:shd w:val="clear" w:color="auto" w:fill="FFFFFF"/>
        <w:spacing w:before="0" w:beforeAutospacing="0" w:after="0" w:afterAutospacing="0"/>
        <w:ind w:left="720"/>
        <w:jc w:val="both"/>
        <w:rPr>
          <w:rFonts w:ascii="Titillium" w:hAnsi="Titillium"/>
          <w:b/>
          <w:color w:val="DE590A"/>
          <w:sz w:val="22"/>
          <w:szCs w:val="22"/>
        </w:rPr>
      </w:pPr>
    </w:p>
    <w:p w14:paraId="30E39EA5" w14:textId="5D18437E" w:rsidR="00C21BBF" w:rsidRDefault="001065DD" w:rsidP="00413EC1">
      <w:pPr>
        <w:jc w:val="both"/>
        <w:rPr>
          <w:rFonts w:ascii="Titillium" w:hAnsi="Titillium"/>
          <w:b/>
          <w:color w:val="E36C0A"/>
        </w:rPr>
      </w:pPr>
      <w:r>
        <w:rPr>
          <w:rFonts w:ascii="Titillium" w:hAnsi="Titillium"/>
          <w:b/>
          <w:color w:val="E36C0A"/>
        </w:rPr>
        <w:t xml:space="preserve">Coping with </w:t>
      </w:r>
      <w:r w:rsidR="002475AD">
        <w:rPr>
          <w:rFonts w:ascii="Titillium" w:hAnsi="Titillium"/>
          <w:b/>
          <w:color w:val="E36C0A"/>
        </w:rPr>
        <w:t>psychological effects</w:t>
      </w:r>
    </w:p>
    <w:p w14:paraId="7D7EEE95" w14:textId="430DE3E4" w:rsidR="001065DD" w:rsidRDefault="001065DD" w:rsidP="00413EC1">
      <w:pPr>
        <w:jc w:val="both"/>
        <w:rPr>
          <w:rFonts w:ascii="Titillium" w:hAnsi="Titillium"/>
          <w:sz w:val="22"/>
          <w:szCs w:val="22"/>
        </w:rPr>
      </w:pPr>
      <w:r w:rsidRPr="001065DD">
        <w:rPr>
          <w:rFonts w:ascii="Titillium" w:hAnsi="Titillium"/>
          <w:sz w:val="22"/>
          <w:szCs w:val="22"/>
        </w:rPr>
        <w:t xml:space="preserve">Increased anxiety </w:t>
      </w:r>
      <w:r>
        <w:rPr>
          <w:rFonts w:ascii="Titillium" w:hAnsi="Titillium"/>
          <w:sz w:val="22"/>
          <w:szCs w:val="22"/>
        </w:rPr>
        <w:t>is a common symptom of the menopause, many people suddenly feel unable to deal with situations that were never a problem before and can become overwhelmed by simple aspects of day-to-day living and working.  To help alleviate this pressure</w:t>
      </w:r>
      <w:r w:rsidR="009A5AA0">
        <w:rPr>
          <w:rFonts w:ascii="Titillium" w:hAnsi="Titillium"/>
          <w:sz w:val="22"/>
          <w:szCs w:val="22"/>
        </w:rPr>
        <w:t xml:space="preserve"> and reduce stress levels</w:t>
      </w:r>
      <w:r>
        <w:rPr>
          <w:rFonts w:ascii="Titillium" w:hAnsi="Titillium"/>
          <w:sz w:val="22"/>
          <w:szCs w:val="22"/>
        </w:rPr>
        <w:t xml:space="preserve">, try to vent the anxiety – talk with friends, colleagues, develop an exercise plan and focus on breathing.   </w:t>
      </w:r>
    </w:p>
    <w:p w14:paraId="5F1ED6BF" w14:textId="67448CBF" w:rsidR="001065DD" w:rsidRDefault="001065DD" w:rsidP="00413EC1">
      <w:pPr>
        <w:jc w:val="both"/>
        <w:rPr>
          <w:rFonts w:ascii="Titillium" w:hAnsi="Titillium"/>
          <w:sz w:val="22"/>
          <w:szCs w:val="22"/>
        </w:rPr>
      </w:pPr>
      <w:r>
        <w:rPr>
          <w:rFonts w:ascii="Titillium" w:hAnsi="Titillium"/>
          <w:sz w:val="22"/>
          <w:szCs w:val="22"/>
        </w:rPr>
        <w:t xml:space="preserve">Taking time out for yourself and relaxation techniques such as mindfulness, cognitive behavioural therapy and meditation may help to reduce the impact of anxiety and symptoms attributed to the menopause.  </w:t>
      </w:r>
    </w:p>
    <w:p w14:paraId="6FD5F459" w14:textId="435CE4E6" w:rsidR="001065DD" w:rsidRDefault="001065DD" w:rsidP="00413EC1">
      <w:pPr>
        <w:jc w:val="both"/>
        <w:rPr>
          <w:rFonts w:ascii="Titillium" w:hAnsi="Titillium"/>
          <w:sz w:val="22"/>
          <w:szCs w:val="22"/>
        </w:rPr>
      </w:pPr>
    </w:p>
    <w:p w14:paraId="7D6E4180" w14:textId="77777777" w:rsidR="00F40805" w:rsidRDefault="001065DD" w:rsidP="00413EC1">
      <w:pPr>
        <w:jc w:val="both"/>
        <w:rPr>
          <w:rStyle w:val="Hyperlink"/>
          <w:rFonts w:ascii="Titillium" w:hAnsi="Titillium"/>
          <w:color w:val="auto"/>
          <w:sz w:val="22"/>
          <w:szCs w:val="22"/>
        </w:rPr>
      </w:pPr>
      <w:r>
        <w:rPr>
          <w:rFonts w:ascii="Titillium" w:hAnsi="Titillium"/>
          <w:sz w:val="22"/>
          <w:szCs w:val="22"/>
        </w:rPr>
        <w:t xml:space="preserve">If you are experiencing difficulties at work, completing a </w:t>
      </w:r>
      <w:hyperlink r:id="rId9" w:history="1">
        <w:r w:rsidRPr="00697170">
          <w:rPr>
            <w:rStyle w:val="Hyperlink"/>
            <w:rFonts w:ascii="Titillium" w:hAnsi="Titillium"/>
            <w:sz w:val="22"/>
            <w:szCs w:val="22"/>
          </w:rPr>
          <w:t>Stress Risk Assessment</w:t>
        </w:r>
      </w:hyperlink>
      <w:r>
        <w:rPr>
          <w:rStyle w:val="Hyperlink"/>
          <w:rFonts w:ascii="Titillium" w:hAnsi="Titillium"/>
          <w:sz w:val="22"/>
          <w:szCs w:val="22"/>
        </w:rPr>
        <w:t xml:space="preserve"> </w:t>
      </w:r>
      <w:r>
        <w:rPr>
          <w:rStyle w:val="Hyperlink"/>
          <w:rFonts w:ascii="Titillium" w:hAnsi="Titillium"/>
          <w:color w:val="auto"/>
          <w:sz w:val="22"/>
          <w:szCs w:val="22"/>
        </w:rPr>
        <w:t>with your manager may help to identify work place pressures and actions that can be taken to address these.</w:t>
      </w:r>
    </w:p>
    <w:p w14:paraId="48363ECA" w14:textId="77777777" w:rsidR="00F40805" w:rsidRDefault="00F40805" w:rsidP="00413EC1">
      <w:pPr>
        <w:jc w:val="both"/>
        <w:rPr>
          <w:rStyle w:val="Hyperlink"/>
          <w:rFonts w:ascii="Titillium" w:hAnsi="Titillium"/>
          <w:color w:val="auto"/>
          <w:sz w:val="22"/>
          <w:szCs w:val="22"/>
        </w:rPr>
      </w:pPr>
    </w:p>
    <w:p w14:paraId="5A860FA0" w14:textId="69A587E4" w:rsidR="002475AD" w:rsidRDefault="002475AD" w:rsidP="00413EC1">
      <w:pPr>
        <w:jc w:val="both"/>
        <w:rPr>
          <w:rStyle w:val="Hyperlink"/>
          <w:rFonts w:ascii="Titillium" w:hAnsi="Titillium"/>
          <w:color w:val="auto"/>
          <w:sz w:val="22"/>
          <w:szCs w:val="22"/>
        </w:rPr>
      </w:pPr>
      <w:r>
        <w:rPr>
          <w:rStyle w:val="Hyperlink"/>
          <w:rFonts w:ascii="Titillium" w:hAnsi="Titillium"/>
          <w:color w:val="auto"/>
          <w:sz w:val="22"/>
          <w:szCs w:val="22"/>
        </w:rPr>
        <w:t>Another common symptom of the m</w:t>
      </w:r>
      <w:r w:rsidR="00732CFD">
        <w:rPr>
          <w:rStyle w:val="Hyperlink"/>
          <w:rFonts w:ascii="Titillium" w:hAnsi="Titillium"/>
          <w:color w:val="auto"/>
          <w:sz w:val="22"/>
          <w:szCs w:val="22"/>
        </w:rPr>
        <w:t>enopause is mood swings.  When</w:t>
      </w:r>
      <w:r>
        <w:rPr>
          <w:rStyle w:val="Hyperlink"/>
          <w:rFonts w:ascii="Titillium" w:hAnsi="Titillium"/>
          <w:color w:val="auto"/>
          <w:sz w:val="22"/>
          <w:szCs w:val="22"/>
        </w:rPr>
        <w:t xml:space="preserve"> </w:t>
      </w:r>
      <w:r w:rsidR="00732CFD">
        <w:rPr>
          <w:rStyle w:val="Hyperlink"/>
          <w:rFonts w:ascii="Titillium" w:hAnsi="Titillium"/>
          <w:color w:val="auto"/>
          <w:sz w:val="22"/>
          <w:szCs w:val="22"/>
        </w:rPr>
        <w:t>oestrogen levels decline, so do</w:t>
      </w:r>
      <w:r>
        <w:rPr>
          <w:rStyle w:val="Hyperlink"/>
          <w:rFonts w:ascii="Titillium" w:hAnsi="Titillium"/>
          <w:color w:val="auto"/>
          <w:sz w:val="22"/>
          <w:szCs w:val="22"/>
        </w:rPr>
        <w:t xml:space="preserve"> the level of serotonin and mood changes can be </w:t>
      </w:r>
      <w:proofErr w:type="gramStart"/>
      <w:r>
        <w:rPr>
          <w:rStyle w:val="Hyperlink"/>
          <w:rFonts w:ascii="Titillium" w:hAnsi="Titillium"/>
          <w:color w:val="auto"/>
          <w:sz w:val="22"/>
          <w:szCs w:val="22"/>
        </w:rPr>
        <w:t>fairly sudden</w:t>
      </w:r>
      <w:proofErr w:type="gramEnd"/>
      <w:r>
        <w:rPr>
          <w:rStyle w:val="Hyperlink"/>
          <w:rFonts w:ascii="Titillium" w:hAnsi="Titillium"/>
          <w:color w:val="auto"/>
          <w:sz w:val="22"/>
          <w:szCs w:val="22"/>
        </w:rPr>
        <w:t xml:space="preserve">. People can feel more irritable and less tolerant and patient than normal which can be very </w:t>
      </w:r>
      <w:proofErr w:type="gramStart"/>
      <w:r>
        <w:rPr>
          <w:rStyle w:val="Hyperlink"/>
          <w:rFonts w:ascii="Titillium" w:hAnsi="Titillium"/>
          <w:color w:val="auto"/>
          <w:sz w:val="22"/>
          <w:szCs w:val="22"/>
        </w:rPr>
        <w:t>frustrating</w:t>
      </w:r>
      <w:proofErr w:type="gramEnd"/>
      <w:r>
        <w:rPr>
          <w:rStyle w:val="Hyperlink"/>
          <w:rFonts w:ascii="Titillium" w:hAnsi="Titillium"/>
          <w:color w:val="auto"/>
          <w:sz w:val="22"/>
          <w:szCs w:val="22"/>
        </w:rPr>
        <w:t xml:space="preserve"> and it can feel as though no-one else understands what they are going through.</w:t>
      </w:r>
    </w:p>
    <w:p w14:paraId="7FDE5B81" w14:textId="77777777" w:rsidR="00514013" w:rsidRDefault="00514013" w:rsidP="007C2752">
      <w:pPr>
        <w:jc w:val="both"/>
        <w:rPr>
          <w:rStyle w:val="Hyperlink"/>
          <w:rFonts w:ascii="Titillium" w:hAnsi="Titillium"/>
          <w:color w:val="auto"/>
          <w:sz w:val="22"/>
          <w:szCs w:val="22"/>
        </w:rPr>
      </w:pPr>
    </w:p>
    <w:p w14:paraId="65B0B7E7" w14:textId="53E7D4DF" w:rsidR="00D6294B" w:rsidRDefault="00D6294B" w:rsidP="007C2752">
      <w:pPr>
        <w:jc w:val="both"/>
        <w:rPr>
          <w:rStyle w:val="Hyperlink"/>
          <w:rFonts w:ascii="Titillium" w:hAnsi="Titillium"/>
          <w:color w:val="auto"/>
          <w:sz w:val="22"/>
          <w:szCs w:val="22"/>
        </w:rPr>
      </w:pPr>
      <w:r>
        <w:rPr>
          <w:rStyle w:val="Hyperlink"/>
          <w:rFonts w:ascii="Titillium" w:hAnsi="Titillium"/>
          <w:color w:val="auto"/>
          <w:sz w:val="22"/>
          <w:szCs w:val="22"/>
        </w:rPr>
        <w:t xml:space="preserve">University and external </w:t>
      </w:r>
      <w:r w:rsidR="00732CFD">
        <w:rPr>
          <w:rStyle w:val="Hyperlink"/>
          <w:rFonts w:ascii="Titillium" w:hAnsi="Titillium"/>
          <w:color w:val="auto"/>
          <w:sz w:val="22"/>
          <w:szCs w:val="22"/>
        </w:rPr>
        <w:t xml:space="preserve">support </w:t>
      </w:r>
      <w:proofErr w:type="gramStart"/>
      <w:r w:rsidR="00732CFD">
        <w:rPr>
          <w:rStyle w:val="Hyperlink"/>
          <w:rFonts w:ascii="Titillium" w:hAnsi="Titillium"/>
          <w:color w:val="auto"/>
          <w:sz w:val="22"/>
          <w:szCs w:val="22"/>
        </w:rPr>
        <w:t>is</w:t>
      </w:r>
      <w:proofErr w:type="gramEnd"/>
      <w:r w:rsidR="00732CFD">
        <w:rPr>
          <w:rStyle w:val="Hyperlink"/>
          <w:rFonts w:ascii="Titillium" w:hAnsi="Titillium"/>
          <w:color w:val="auto"/>
          <w:sz w:val="22"/>
          <w:szCs w:val="22"/>
        </w:rPr>
        <w:t xml:space="preserve"> available </w:t>
      </w:r>
      <w:r>
        <w:rPr>
          <w:rStyle w:val="Hyperlink"/>
          <w:rFonts w:ascii="Titillium" w:hAnsi="Titillium"/>
          <w:color w:val="auto"/>
          <w:sz w:val="22"/>
          <w:szCs w:val="22"/>
        </w:rPr>
        <w:t xml:space="preserve">and you can access the </w:t>
      </w:r>
      <w:r w:rsidR="00732CFD">
        <w:rPr>
          <w:rStyle w:val="Hyperlink"/>
          <w:rFonts w:ascii="Titillium" w:hAnsi="Titillium"/>
          <w:color w:val="auto"/>
          <w:sz w:val="22"/>
          <w:szCs w:val="22"/>
        </w:rPr>
        <w:t xml:space="preserve">resources </w:t>
      </w:r>
      <w:r>
        <w:rPr>
          <w:rStyle w:val="Hyperlink"/>
          <w:rFonts w:ascii="Titillium" w:hAnsi="Titillium"/>
          <w:color w:val="auto"/>
          <w:sz w:val="22"/>
          <w:szCs w:val="22"/>
        </w:rPr>
        <w:t>below for advice and guidance about coping with symptoms.</w:t>
      </w:r>
    </w:p>
    <w:p w14:paraId="3647B0E4" w14:textId="77777777" w:rsidR="00514013" w:rsidRDefault="00514013" w:rsidP="00D6294B">
      <w:pPr>
        <w:pStyle w:val="TitlePara"/>
        <w:rPr>
          <w:b w:val="0"/>
          <w:color w:val="579FBB"/>
          <w:sz w:val="32"/>
          <w:szCs w:val="32"/>
        </w:rPr>
      </w:pPr>
    </w:p>
    <w:p w14:paraId="1D4A9C66" w14:textId="77777777" w:rsidR="005C4E46" w:rsidRDefault="005C4E46" w:rsidP="00D6294B">
      <w:pPr>
        <w:pStyle w:val="TitlePara"/>
        <w:rPr>
          <w:b w:val="0"/>
          <w:color w:val="579FBB"/>
          <w:sz w:val="32"/>
          <w:szCs w:val="32"/>
        </w:rPr>
      </w:pPr>
    </w:p>
    <w:p w14:paraId="181A710D" w14:textId="77777777" w:rsidR="005C4E46" w:rsidRDefault="005C4E46" w:rsidP="00D6294B">
      <w:pPr>
        <w:pStyle w:val="TitlePara"/>
        <w:rPr>
          <w:b w:val="0"/>
          <w:color w:val="579FBB"/>
          <w:sz w:val="32"/>
          <w:szCs w:val="32"/>
        </w:rPr>
      </w:pPr>
    </w:p>
    <w:p w14:paraId="5DAA9827" w14:textId="77777777" w:rsidR="005C4E46" w:rsidRDefault="005C4E46" w:rsidP="00D6294B">
      <w:pPr>
        <w:pStyle w:val="TitlePara"/>
        <w:rPr>
          <w:b w:val="0"/>
          <w:color w:val="579FBB"/>
          <w:sz w:val="32"/>
          <w:szCs w:val="32"/>
        </w:rPr>
      </w:pPr>
    </w:p>
    <w:p w14:paraId="7810FC78" w14:textId="496FB61F" w:rsidR="00D6294B" w:rsidRDefault="00D6294B" w:rsidP="00D6294B">
      <w:pPr>
        <w:pStyle w:val="TitlePara"/>
        <w:rPr>
          <w:b w:val="0"/>
          <w:color w:val="579FBB"/>
          <w:sz w:val="32"/>
          <w:szCs w:val="32"/>
        </w:rPr>
      </w:pPr>
      <w:r>
        <w:rPr>
          <w:b w:val="0"/>
          <w:color w:val="579FBB"/>
          <w:sz w:val="32"/>
          <w:szCs w:val="32"/>
        </w:rPr>
        <w:lastRenderedPageBreak/>
        <w:t>Sources of support</w:t>
      </w:r>
    </w:p>
    <w:p w14:paraId="592ACEB1" w14:textId="4BF924E0" w:rsidR="009D40AA" w:rsidRDefault="009D40AA" w:rsidP="0082108F">
      <w:pPr>
        <w:tabs>
          <w:tab w:val="center" w:pos="4816"/>
        </w:tabs>
        <w:jc w:val="both"/>
        <w:rPr>
          <w:rFonts w:ascii="Titillium" w:hAnsi="Titillium"/>
          <w:b/>
          <w:color w:val="E36C0A"/>
        </w:rPr>
      </w:pPr>
    </w:p>
    <w:tbl>
      <w:tblPr>
        <w:tblStyle w:val="TableGrid"/>
        <w:tblW w:w="9634" w:type="dxa"/>
        <w:tblBorders>
          <w:top w:val="none" w:sz="0" w:space="0" w:color="auto"/>
          <w:left w:val="none" w:sz="0" w:space="0" w:color="auto"/>
          <w:bottom w:val="none" w:sz="0" w:space="0" w:color="auto"/>
          <w:right w:val="none" w:sz="0" w:space="0" w:color="auto"/>
          <w:insideH w:val="single" w:sz="4" w:space="0" w:color="579FBB"/>
          <w:insideV w:val="single" w:sz="4" w:space="0" w:color="579FBB"/>
        </w:tblBorders>
        <w:tblLayout w:type="fixed"/>
        <w:tblLook w:val="04A0" w:firstRow="1" w:lastRow="0" w:firstColumn="1" w:lastColumn="0" w:noHBand="0" w:noVBand="1"/>
      </w:tblPr>
      <w:tblGrid>
        <w:gridCol w:w="2552"/>
        <w:gridCol w:w="7082"/>
      </w:tblGrid>
      <w:tr w:rsidR="00D46B00" w:rsidRPr="00490ADC" w14:paraId="19197AB2" w14:textId="77777777" w:rsidTr="005B73D1">
        <w:trPr>
          <w:trHeight w:val="588"/>
        </w:trPr>
        <w:tc>
          <w:tcPr>
            <w:tcW w:w="2552" w:type="dxa"/>
            <w:tcBorders>
              <w:top w:val="single" w:sz="4" w:space="0" w:color="579FBB"/>
              <w:bottom w:val="single" w:sz="4" w:space="0" w:color="579FBB"/>
            </w:tcBorders>
          </w:tcPr>
          <w:p w14:paraId="0E43A6BF" w14:textId="47495473" w:rsidR="00D46B00" w:rsidRPr="00E71468" w:rsidRDefault="002E57E1" w:rsidP="002E57E1">
            <w:pPr>
              <w:shd w:val="clear" w:color="auto" w:fill="FFFFFF"/>
              <w:spacing w:before="100" w:beforeAutospacing="1" w:after="60"/>
              <w:rPr>
                <w:rFonts w:ascii="Titillium" w:hAnsi="Titillium"/>
                <w:color w:val="E36C0A"/>
                <w:sz w:val="20"/>
                <w:szCs w:val="20"/>
              </w:rPr>
            </w:pPr>
            <w:r w:rsidRPr="00E71468">
              <w:rPr>
                <w:rFonts w:ascii="Titillium" w:hAnsi="Titillium"/>
                <w:color w:val="E36C0A"/>
                <w:sz w:val="20"/>
                <w:szCs w:val="20"/>
              </w:rPr>
              <w:t xml:space="preserve">Human Resources </w:t>
            </w:r>
          </w:p>
        </w:tc>
        <w:tc>
          <w:tcPr>
            <w:tcW w:w="7082" w:type="dxa"/>
            <w:tcBorders>
              <w:top w:val="single" w:sz="4" w:space="0" w:color="579FBB"/>
              <w:bottom w:val="single" w:sz="4" w:space="0" w:color="579FBB"/>
            </w:tcBorders>
          </w:tcPr>
          <w:p w14:paraId="54609AA4" w14:textId="6BCDD363" w:rsidR="00D46B00" w:rsidRPr="002E57E1" w:rsidRDefault="00A43C1A" w:rsidP="007E406D">
            <w:pPr>
              <w:autoSpaceDE w:val="0"/>
              <w:autoSpaceDN w:val="0"/>
              <w:adjustRightInd w:val="0"/>
              <w:spacing w:after="6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The HR team</w:t>
            </w:r>
            <w:r w:rsidR="002E57E1" w:rsidRPr="002E57E1">
              <w:rPr>
                <w:rFonts w:ascii="Titillium" w:eastAsiaTheme="minorEastAsia" w:hAnsi="Titillium" w:cs="Titillium-Semibold"/>
                <w:sz w:val="20"/>
                <w:szCs w:val="20"/>
              </w:rPr>
              <w:t xml:space="preserve"> can provide support and advice</w:t>
            </w:r>
            <w:r w:rsidR="007E406D">
              <w:rPr>
                <w:rFonts w:ascii="Titillium" w:eastAsiaTheme="minorEastAsia" w:hAnsi="Titillium" w:cs="Titillium-Semibold"/>
                <w:sz w:val="20"/>
                <w:szCs w:val="20"/>
              </w:rPr>
              <w:t>.</w:t>
            </w:r>
            <w:r w:rsidR="002E57E1" w:rsidRPr="002E57E1">
              <w:rPr>
                <w:rFonts w:ascii="Titillium" w:eastAsiaTheme="minorEastAsia" w:hAnsi="Titillium" w:cs="Titillium-Semibold"/>
                <w:sz w:val="20"/>
                <w:szCs w:val="20"/>
              </w:rPr>
              <w:t xml:space="preserve">  Call the team on x3344 or email </w:t>
            </w:r>
            <w:hyperlink r:id="rId10" w:history="1">
              <w:r w:rsidR="002E57E1" w:rsidRPr="002E57E1">
                <w:rPr>
                  <w:rFonts w:ascii="Titillium" w:eastAsiaTheme="minorEastAsia" w:hAnsi="Titillium" w:cs="Titillium-Semibold"/>
                  <w:color w:val="579FBB"/>
                  <w:sz w:val="20"/>
                  <w:szCs w:val="20"/>
                  <w:u w:val="single"/>
                </w:rPr>
                <w:t>HumanResources@napier.ac.uk</w:t>
              </w:r>
            </w:hyperlink>
          </w:p>
        </w:tc>
      </w:tr>
      <w:tr w:rsidR="00D46B00" w:rsidRPr="003475ED" w14:paraId="7FEABA7F" w14:textId="77777777" w:rsidTr="005B73D1">
        <w:trPr>
          <w:trHeight w:val="554"/>
        </w:trPr>
        <w:tc>
          <w:tcPr>
            <w:tcW w:w="2552" w:type="dxa"/>
            <w:tcBorders>
              <w:top w:val="single" w:sz="4" w:space="0" w:color="579FBB"/>
            </w:tcBorders>
          </w:tcPr>
          <w:p w14:paraId="0184AE79" w14:textId="305E298A" w:rsidR="00D46B00" w:rsidRPr="00E71468" w:rsidRDefault="002E57E1" w:rsidP="00D46B00">
            <w:pPr>
              <w:shd w:val="clear" w:color="auto" w:fill="FFFFFF"/>
              <w:spacing w:before="100" w:beforeAutospacing="1" w:after="180"/>
              <w:rPr>
                <w:rFonts w:ascii="Titillium" w:hAnsi="Titillium"/>
                <w:color w:val="E36C0A"/>
                <w:sz w:val="20"/>
                <w:szCs w:val="20"/>
              </w:rPr>
            </w:pPr>
            <w:r w:rsidRPr="00E71468">
              <w:rPr>
                <w:rFonts w:ascii="Titillium" w:hAnsi="Titillium"/>
                <w:color w:val="E36C0A"/>
                <w:sz w:val="20"/>
                <w:szCs w:val="20"/>
              </w:rPr>
              <w:t>Trade Unions</w:t>
            </w:r>
          </w:p>
        </w:tc>
        <w:tc>
          <w:tcPr>
            <w:tcW w:w="7082" w:type="dxa"/>
            <w:tcBorders>
              <w:top w:val="single" w:sz="4" w:space="0" w:color="579FBB"/>
            </w:tcBorders>
          </w:tcPr>
          <w:p w14:paraId="5A260716" w14:textId="015E5E8D" w:rsidR="00D46B00" w:rsidRPr="002E57E1" w:rsidRDefault="002E57E1" w:rsidP="002E57E1">
            <w:pPr>
              <w:jc w:val="both"/>
              <w:rPr>
                <w:rFonts w:ascii="Titillium" w:hAnsi="Titillium"/>
                <w:color w:val="0000FF"/>
                <w:sz w:val="20"/>
                <w:szCs w:val="20"/>
              </w:rPr>
            </w:pPr>
            <w:r w:rsidRPr="002E57E1">
              <w:rPr>
                <w:rStyle w:val="Hyperlink"/>
                <w:rFonts w:ascii="Titillium" w:hAnsi="Titillium"/>
                <w:color w:val="auto"/>
                <w:sz w:val="20"/>
                <w:szCs w:val="20"/>
              </w:rPr>
              <w:t xml:space="preserve">Employees who are members of the </w:t>
            </w:r>
            <w:hyperlink r:id="rId11" w:history="1">
              <w:r w:rsidRPr="002E57E1">
                <w:rPr>
                  <w:rStyle w:val="Hyperlink"/>
                  <w:rFonts w:ascii="Titillium" w:hAnsi="Titillium"/>
                  <w:sz w:val="20"/>
                  <w:szCs w:val="20"/>
                </w:rPr>
                <w:t>Educational Institute of Scotland (EIS)</w:t>
              </w:r>
            </w:hyperlink>
            <w:r w:rsidRPr="002E57E1">
              <w:rPr>
                <w:rStyle w:val="Hyperlink"/>
                <w:rFonts w:ascii="Titillium" w:hAnsi="Titillium"/>
                <w:sz w:val="20"/>
                <w:szCs w:val="20"/>
              </w:rPr>
              <w:t xml:space="preserve"> </w:t>
            </w:r>
            <w:r w:rsidRPr="002E57E1">
              <w:rPr>
                <w:rStyle w:val="Hyperlink"/>
                <w:rFonts w:ascii="Titillium" w:hAnsi="Titillium"/>
                <w:color w:val="auto"/>
                <w:sz w:val="20"/>
                <w:szCs w:val="20"/>
              </w:rPr>
              <w:t>or</w:t>
            </w:r>
            <w:r w:rsidRPr="002E57E1">
              <w:rPr>
                <w:rStyle w:val="Hyperlink"/>
                <w:rFonts w:ascii="Titillium" w:hAnsi="Titillium"/>
                <w:sz w:val="20"/>
                <w:szCs w:val="20"/>
              </w:rPr>
              <w:t xml:space="preserve"> </w:t>
            </w:r>
            <w:hyperlink r:id="rId12" w:history="1">
              <w:r w:rsidRPr="002E57E1">
                <w:rPr>
                  <w:rStyle w:val="Hyperlink"/>
                  <w:rFonts w:ascii="Titillium" w:hAnsi="Titillium"/>
                  <w:sz w:val="20"/>
                  <w:szCs w:val="20"/>
                </w:rPr>
                <w:t>UNISON</w:t>
              </w:r>
            </w:hyperlink>
            <w:r w:rsidRPr="002E57E1">
              <w:rPr>
                <w:rStyle w:val="Hyperlink"/>
                <w:rFonts w:ascii="Titillium" w:hAnsi="Titillium"/>
                <w:sz w:val="20"/>
                <w:szCs w:val="20"/>
              </w:rPr>
              <w:t xml:space="preserve"> </w:t>
            </w:r>
            <w:r w:rsidRPr="002E57E1">
              <w:rPr>
                <w:rStyle w:val="Hyperlink"/>
                <w:rFonts w:ascii="Titillium" w:hAnsi="Titillium"/>
                <w:color w:val="auto"/>
                <w:sz w:val="20"/>
                <w:szCs w:val="20"/>
              </w:rPr>
              <w:t>can receive support and advice from their trade union representative.</w:t>
            </w:r>
          </w:p>
        </w:tc>
      </w:tr>
      <w:tr w:rsidR="002E57E1" w:rsidRPr="003475ED" w14:paraId="219AE81A" w14:textId="77777777" w:rsidTr="00A77E42">
        <w:trPr>
          <w:trHeight w:val="527"/>
        </w:trPr>
        <w:tc>
          <w:tcPr>
            <w:tcW w:w="2552" w:type="dxa"/>
          </w:tcPr>
          <w:p w14:paraId="61BEBF79" w14:textId="16E8DF80" w:rsidR="002E57E1" w:rsidRPr="005752B0" w:rsidRDefault="004B0C81" w:rsidP="00A77E42">
            <w:pPr>
              <w:shd w:val="clear" w:color="auto" w:fill="FFFFFF"/>
              <w:spacing w:before="100" w:beforeAutospacing="1" w:after="100" w:afterAutospacing="1"/>
              <w:rPr>
                <w:rFonts w:ascii="Titillium" w:hAnsi="Titillium"/>
                <w:color w:val="E36C0A"/>
                <w:sz w:val="20"/>
                <w:szCs w:val="20"/>
                <w:u w:val="single"/>
              </w:rPr>
            </w:pPr>
            <w:hyperlink r:id="rId13" w:history="1">
              <w:r w:rsidR="004447AA">
                <w:rPr>
                  <w:rStyle w:val="Hyperlink"/>
                  <w:rFonts w:ascii="Titillium" w:hAnsi="Titillium"/>
                  <w:color w:val="E36C0A"/>
                  <w:sz w:val="20"/>
                  <w:szCs w:val="20"/>
                  <w:u w:val="single"/>
                </w:rPr>
                <w:t xml:space="preserve">University's </w:t>
              </w:r>
              <w:r w:rsidR="002E57E1" w:rsidRPr="005752B0">
                <w:rPr>
                  <w:rStyle w:val="Hyperlink"/>
                  <w:rFonts w:ascii="Titillium" w:hAnsi="Titillium"/>
                  <w:color w:val="E36C0A"/>
                  <w:sz w:val="20"/>
                  <w:szCs w:val="20"/>
                  <w:u w:val="single"/>
                </w:rPr>
                <w:t>Health &amp; Wellbeing Intranet Page</w:t>
              </w:r>
            </w:hyperlink>
          </w:p>
        </w:tc>
        <w:tc>
          <w:tcPr>
            <w:tcW w:w="7082" w:type="dxa"/>
          </w:tcPr>
          <w:p w14:paraId="6DC45FC5" w14:textId="1F47EED8" w:rsidR="002E57E1" w:rsidRPr="002E57E1" w:rsidRDefault="004447AA" w:rsidP="002E57E1">
            <w:pPr>
              <w:jc w:val="both"/>
              <w:rPr>
                <w:rFonts w:ascii="Titillium" w:hAnsi="Titillium"/>
                <w:sz w:val="20"/>
                <w:szCs w:val="20"/>
              </w:rPr>
            </w:pPr>
            <w:r>
              <w:rPr>
                <w:rFonts w:ascii="Titillium" w:hAnsi="Titillium"/>
                <w:sz w:val="20"/>
                <w:szCs w:val="20"/>
              </w:rPr>
              <w:t xml:space="preserve">The University’s </w:t>
            </w:r>
            <w:r w:rsidR="002E57E1">
              <w:rPr>
                <w:rFonts w:ascii="Titillium" w:hAnsi="Titillium"/>
                <w:sz w:val="20"/>
                <w:szCs w:val="20"/>
              </w:rPr>
              <w:t>Health and Wellbeing Intranet Page contain</w:t>
            </w:r>
            <w:r w:rsidR="007E406D">
              <w:rPr>
                <w:rFonts w:ascii="Titillium" w:hAnsi="Titillium"/>
                <w:sz w:val="20"/>
                <w:szCs w:val="20"/>
              </w:rPr>
              <w:t>s</w:t>
            </w:r>
            <w:r w:rsidR="002E57E1">
              <w:rPr>
                <w:rFonts w:ascii="Titillium" w:hAnsi="Titillium"/>
                <w:sz w:val="20"/>
                <w:szCs w:val="20"/>
              </w:rPr>
              <w:t xml:space="preserve"> </w:t>
            </w:r>
            <w:proofErr w:type="gramStart"/>
            <w:r w:rsidR="002E57E1">
              <w:rPr>
                <w:rFonts w:ascii="Titillium" w:hAnsi="Titillium"/>
                <w:sz w:val="20"/>
                <w:szCs w:val="20"/>
              </w:rPr>
              <w:t>a number of</w:t>
            </w:r>
            <w:proofErr w:type="gramEnd"/>
            <w:r w:rsidR="002E57E1">
              <w:rPr>
                <w:rFonts w:ascii="Titillium" w:hAnsi="Titillium"/>
                <w:sz w:val="20"/>
                <w:szCs w:val="20"/>
              </w:rPr>
              <w:t xml:space="preserve"> resources to support the wellbeing of staff.</w:t>
            </w:r>
          </w:p>
        </w:tc>
      </w:tr>
      <w:tr w:rsidR="002E57E1" w:rsidRPr="003475ED" w14:paraId="0FB98543" w14:textId="77777777" w:rsidTr="005B73D1">
        <w:trPr>
          <w:trHeight w:val="563"/>
        </w:trPr>
        <w:tc>
          <w:tcPr>
            <w:tcW w:w="2552" w:type="dxa"/>
          </w:tcPr>
          <w:p w14:paraId="198A631D" w14:textId="7A99C258" w:rsidR="002E57E1" w:rsidRPr="005752B0" w:rsidRDefault="004B0C81" w:rsidP="00A77E42">
            <w:pPr>
              <w:shd w:val="clear" w:color="auto" w:fill="FFFFFF"/>
              <w:spacing w:before="100" w:beforeAutospacing="1" w:after="100" w:afterAutospacing="1"/>
              <w:rPr>
                <w:rFonts w:ascii="Titillium" w:hAnsi="Titillium"/>
                <w:color w:val="E36C0A"/>
                <w:sz w:val="20"/>
                <w:szCs w:val="20"/>
                <w:u w:val="single"/>
              </w:rPr>
            </w:pPr>
            <w:hyperlink r:id="rId14" w:history="1">
              <w:r w:rsidR="002E57E1" w:rsidRPr="005752B0">
                <w:rPr>
                  <w:rStyle w:val="Hyperlink"/>
                  <w:rFonts w:ascii="Titillium" w:hAnsi="Titillium"/>
                  <w:color w:val="E36C0A"/>
                  <w:sz w:val="20"/>
                  <w:szCs w:val="20"/>
                  <w:u w:val="single"/>
                  <w:lang w:eastAsia="en-GB"/>
                </w:rPr>
                <w:t>Employee Assistance Programme</w:t>
              </w:r>
            </w:hyperlink>
          </w:p>
        </w:tc>
        <w:tc>
          <w:tcPr>
            <w:tcW w:w="7082" w:type="dxa"/>
          </w:tcPr>
          <w:p w14:paraId="6D09100C" w14:textId="7F2E679D" w:rsidR="002E57E1" w:rsidRPr="002E57E1" w:rsidRDefault="007E406D" w:rsidP="007E406D">
            <w:pPr>
              <w:jc w:val="both"/>
              <w:rPr>
                <w:rStyle w:val="Hyperlink"/>
                <w:rFonts w:ascii="Titillium" w:hAnsi="Titillium"/>
                <w:color w:val="auto"/>
                <w:sz w:val="20"/>
                <w:szCs w:val="20"/>
              </w:rPr>
            </w:pPr>
            <w:r>
              <w:rPr>
                <w:rFonts w:ascii="Titillium" w:hAnsi="Titillium"/>
                <w:sz w:val="20"/>
                <w:szCs w:val="20"/>
              </w:rPr>
              <w:t xml:space="preserve">Free, </w:t>
            </w:r>
            <w:proofErr w:type="gramStart"/>
            <w:r>
              <w:rPr>
                <w:rFonts w:ascii="Titillium" w:hAnsi="Titillium"/>
                <w:sz w:val="20"/>
                <w:szCs w:val="20"/>
              </w:rPr>
              <w:t>external</w:t>
            </w:r>
            <w:proofErr w:type="gramEnd"/>
            <w:r>
              <w:rPr>
                <w:rFonts w:ascii="Titillium" w:hAnsi="Titillium"/>
                <w:sz w:val="20"/>
                <w:szCs w:val="20"/>
              </w:rPr>
              <w:t xml:space="preserve"> and c</w:t>
            </w:r>
            <w:r w:rsidR="002E57E1" w:rsidRPr="002E57E1">
              <w:rPr>
                <w:rFonts w:ascii="Titillium" w:hAnsi="Titillium"/>
                <w:sz w:val="20"/>
                <w:szCs w:val="20"/>
              </w:rPr>
              <w:t xml:space="preserve">onfidential wellbeing service that provides emotional, practical and physical support across a wide range of areas for all employees to access. </w:t>
            </w:r>
          </w:p>
        </w:tc>
      </w:tr>
      <w:tr w:rsidR="002E57E1" w:rsidRPr="003475ED" w14:paraId="50247CD1" w14:textId="77777777" w:rsidTr="005B73D1">
        <w:trPr>
          <w:trHeight w:val="558"/>
        </w:trPr>
        <w:tc>
          <w:tcPr>
            <w:tcW w:w="2552" w:type="dxa"/>
          </w:tcPr>
          <w:p w14:paraId="3E2CDC97" w14:textId="0B002D7F" w:rsidR="002E57E1" w:rsidRPr="005752B0" w:rsidRDefault="004B0C81" w:rsidP="00D46B00">
            <w:pPr>
              <w:shd w:val="clear" w:color="auto" w:fill="FFFFFF"/>
              <w:spacing w:before="100" w:beforeAutospacing="1" w:after="180"/>
              <w:rPr>
                <w:rFonts w:ascii="Titillium" w:hAnsi="Titillium"/>
                <w:color w:val="E36C0A"/>
                <w:sz w:val="20"/>
                <w:szCs w:val="20"/>
                <w:u w:val="single"/>
              </w:rPr>
            </w:pPr>
            <w:hyperlink r:id="rId15" w:history="1">
              <w:r w:rsidR="002E57E1" w:rsidRPr="005752B0">
                <w:rPr>
                  <w:rStyle w:val="Hyperlink"/>
                  <w:rFonts w:ascii="Titillium" w:hAnsi="Titillium"/>
                  <w:color w:val="E36C0A"/>
                  <w:sz w:val="20"/>
                  <w:szCs w:val="20"/>
                  <w:u w:val="single"/>
                  <w:lang w:eastAsia="en-GB"/>
                </w:rPr>
                <w:t>Occupational Health</w:t>
              </w:r>
            </w:hyperlink>
          </w:p>
        </w:tc>
        <w:tc>
          <w:tcPr>
            <w:tcW w:w="7082" w:type="dxa"/>
          </w:tcPr>
          <w:p w14:paraId="5A176FAF" w14:textId="49AF6BF5" w:rsidR="002E57E1" w:rsidRPr="002E57E1" w:rsidRDefault="002E57E1" w:rsidP="00A43C1A">
            <w:pPr>
              <w:shd w:val="clear" w:color="auto" w:fill="FFFFFF"/>
              <w:jc w:val="both"/>
              <w:rPr>
                <w:rFonts w:ascii="Titillium" w:hAnsi="Titillium"/>
                <w:color w:val="0000FF"/>
                <w:sz w:val="20"/>
                <w:szCs w:val="20"/>
                <w:lang w:eastAsia="en-GB"/>
              </w:rPr>
            </w:pPr>
            <w:r w:rsidRPr="002E57E1">
              <w:rPr>
                <w:rStyle w:val="Hyperlink"/>
                <w:rFonts w:ascii="Titillium" w:hAnsi="Titillium"/>
                <w:color w:val="auto"/>
                <w:sz w:val="20"/>
                <w:szCs w:val="20"/>
                <w:lang w:eastAsia="en-GB"/>
              </w:rPr>
              <w:t xml:space="preserve">Provides information about potential </w:t>
            </w:r>
            <w:r w:rsidR="00A43C1A">
              <w:rPr>
                <w:rStyle w:val="Hyperlink"/>
                <w:rFonts w:ascii="Titillium" w:hAnsi="Titillium"/>
                <w:color w:val="auto"/>
                <w:sz w:val="20"/>
                <w:szCs w:val="20"/>
                <w:lang w:eastAsia="en-GB"/>
              </w:rPr>
              <w:t>reasonable adjustments to support</w:t>
            </w:r>
            <w:r w:rsidR="004447AA">
              <w:rPr>
                <w:rStyle w:val="Hyperlink"/>
                <w:rFonts w:ascii="Titillium" w:hAnsi="Titillium"/>
                <w:color w:val="auto"/>
                <w:sz w:val="20"/>
                <w:szCs w:val="20"/>
                <w:lang w:eastAsia="en-GB"/>
              </w:rPr>
              <w:t xml:space="preserve"> employee</w:t>
            </w:r>
            <w:r w:rsidR="00A43C1A">
              <w:rPr>
                <w:rStyle w:val="Hyperlink"/>
                <w:rFonts w:ascii="Titillium" w:hAnsi="Titillium"/>
                <w:color w:val="auto"/>
                <w:sz w:val="20"/>
                <w:szCs w:val="20"/>
                <w:lang w:eastAsia="en-GB"/>
              </w:rPr>
              <w:t>s</w:t>
            </w:r>
            <w:r w:rsidR="004447AA">
              <w:rPr>
                <w:rStyle w:val="Hyperlink"/>
                <w:rFonts w:ascii="Titillium" w:hAnsi="Titillium"/>
                <w:color w:val="auto"/>
                <w:sz w:val="20"/>
                <w:szCs w:val="20"/>
                <w:lang w:eastAsia="en-GB"/>
              </w:rPr>
              <w:t xml:space="preserve"> </w:t>
            </w:r>
            <w:r w:rsidRPr="002E57E1">
              <w:rPr>
                <w:rStyle w:val="Hyperlink"/>
                <w:rFonts w:ascii="Titillium" w:hAnsi="Titillium"/>
                <w:color w:val="auto"/>
                <w:sz w:val="20"/>
                <w:szCs w:val="20"/>
                <w:lang w:eastAsia="en-GB"/>
              </w:rPr>
              <w:t>in the workplace.</w:t>
            </w:r>
          </w:p>
        </w:tc>
      </w:tr>
      <w:tr w:rsidR="002E57E1" w:rsidRPr="003475ED" w14:paraId="63DD77CA" w14:textId="77777777" w:rsidTr="005B73D1">
        <w:trPr>
          <w:trHeight w:val="540"/>
        </w:trPr>
        <w:tc>
          <w:tcPr>
            <w:tcW w:w="2552" w:type="dxa"/>
            <w:tcBorders>
              <w:bottom w:val="single" w:sz="4" w:space="0" w:color="579FBB"/>
            </w:tcBorders>
          </w:tcPr>
          <w:p w14:paraId="69B3E9C3" w14:textId="41716FF5" w:rsidR="002E57E1" w:rsidRPr="005752B0" w:rsidRDefault="004B0C81" w:rsidP="00D46B00">
            <w:pPr>
              <w:shd w:val="clear" w:color="auto" w:fill="FFFFFF"/>
              <w:spacing w:before="100" w:beforeAutospacing="1" w:after="180"/>
              <w:rPr>
                <w:rFonts w:ascii="Titillium" w:hAnsi="Titillium"/>
                <w:color w:val="E36C0A"/>
                <w:sz w:val="20"/>
                <w:szCs w:val="20"/>
                <w:u w:val="single"/>
              </w:rPr>
            </w:pPr>
            <w:hyperlink r:id="rId16" w:history="1">
              <w:r w:rsidR="002E57E1" w:rsidRPr="005752B0">
                <w:rPr>
                  <w:rStyle w:val="Hyperlink"/>
                  <w:rFonts w:ascii="Titillium" w:hAnsi="Titillium"/>
                  <w:color w:val="E36C0A"/>
                  <w:sz w:val="20"/>
                  <w:szCs w:val="20"/>
                  <w:u w:val="single"/>
                </w:rPr>
                <w:t>Stress Risk Assessment</w:t>
              </w:r>
            </w:hyperlink>
          </w:p>
        </w:tc>
        <w:tc>
          <w:tcPr>
            <w:tcW w:w="7082" w:type="dxa"/>
            <w:tcBorders>
              <w:bottom w:val="single" w:sz="4" w:space="0" w:color="579FBB"/>
            </w:tcBorders>
          </w:tcPr>
          <w:p w14:paraId="361BCEE8" w14:textId="5B51DFD4" w:rsidR="002E57E1" w:rsidRPr="002E57E1" w:rsidRDefault="00146469" w:rsidP="00A43C1A">
            <w:pPr>
              <w:shd w:val="clear" w:color="auto" w:fill="FFFFFF"/>
              <w:jc w:val="both"/>
              <w:rPr>
                <w:rStyle w:val="Hyperlink"/>
                <w:rFonts w:ascii="Titillium" w:hAnsi="Titillium"/>
                <w:sz w:val="20"/>
                <w:szCs w:val="20"/>
                <w:lang w:eastAsia="en-GB"/>
              </w:rPr>
            </w:pPr>
            <w:r>
              <w:rPr>
                <w:rFonts w:ascii="Titillium" w:hAnsi="Titillium"/>
                <w:color w:val="000000" w:themeColor="text1"/>
                <w:sz w:val="20"/>
                <w:szCs w:val="20"/>
              </w:rPr>
              <w:t>This can</w:t>
            </w:r>
            <w:r w:rsidR="002E57E1" w:rsidRPr="002E57E1">
              <w:rPr>
                <w:rFonts w:ascii="Titillium" w:hAnsi="Titillium"/>
                <w:color w:val="000000" w:themeColor="text1"/>
                <w:sz w:val="20"/>
                <w:szCs w:val="20"/>
              </w:rPr>
              <w:t xml:space="preserve"> help to </w:t>
            </w:r>
            <w:r w:rsidR="002E57E1">
              <w:rPr>
                <w:rFonts w:ascii="Titillium" w:hAnsi="Titillium"/>
                <w:sz w:val="20"/>
                <w:szCs w:val="20"/>
              </w:rPr>
              <w:t xml:space="preserve">facilitate </w:t>
            </w:r>
            <w:r w:rsidR="00A43C1A">
              <w:rPr>
                <w:rFonts w:ascii="Titillium" w:hAnsi="Titillium"/>
                <w:sz w:val="20"/>
                <w:szCs w:val="20"/>
              </w:rPr>
              <w:t>identify</w:t>
            </w:r>
            <w:r w:rsidR="002E57E1" w:rsidRPr="002E57E1">
              <w:rPr>
                <w:rFonts w:ascii="Titillium" w:hAnsi="Titillium"/>
                <w:sz w:val="20"/>
                <w:szCs w:val="20"/>
              </w:rPr>
              <w:t xml:space="preserve"> appropriate actions to mitiga</w:t>
            </w:r>
            <w:r>
              <w:rPr>
                <w:rFonts w:ascii="Titillium" w:hAnsi="Titillium"/>
                <w:sz w:val="20"/>
                <w:szCs w:val="20"/>
              </w:rPr>
              <w:t>te/reduce impact and address</w:t>
            </w:r>
            <w:r w:rsidR="002E57E1" w:rsidRPr="002E57E1">
              <w:rPr>
                <w:rFonts w:ascii="Titillium" w:hAnsi="Titillium"/>
                <w:sz w:val="20"/>
                <w:szCs w:val="20"/>
              </w:rPr>
              <w:t xml:space="preserve"> areas of concern. </w:t>
            </w:r>
          </w:p>
        </w:tc>
      </w:tr>
      <w:tr w:rsidR="00E71468" w:rsidRPr="003475ED" w14:paraId="38D9B249" w14:textId="77777777" w:rsidTr="00A77E42">
        <w:trPr>
          <w:trHeight w:val="389"/>
        </w:trPr>
        <w:tc>
          <w:tcPr>
            <w:tcW w:w="2552" w:type="dxa"/>
            <w:tcBorders>
              <w:top w:val="single" w:sz="4" w:space="0" w:color="579FBB"/>
              <w:bottom w:val="single" w:sz="4" w:space="0" w:color="579FBB"/>
            </w:tcBorders>
          </w:tcPr>
          <w:p w14:paraId="7A15CB6E" w14:textId="7C71C6CB" w:rsidR="00E71468" w:rsidRPr="00E21AE2" w:rsidRDefault="004B0C81" w:rsidP="00E71468">
            <w:pPr>
              <w:shd w:val="clear" w:color="auto" w:fill="FFFFFF"/>
              <w:spacing w:before="100" w:beforeAutospacing="1" w:after="180"/>
              <w:rPr>
                <w:rFonts w:ascii="Titillium" w:hAnsi="Titillium"/>
                <w:color w:val="E36C0A"/>
                <w:sz w:val="20"/>
                <w:szCs w:val="20"/>
                <w:u w:val="single"/>
              </w:rPr>
            </w:pPr>
            <w:hyperlink r:id="rId17" w:history="1">
              <w:proofErr w:type="spellStart"/>
              <w:r w:rsidR="00A43C1A" w:rsidRPr="00E21AE2">
                <w:rPr>
                  <w:rStyle w:val="Hyperlink"/>
                  <w:rFonts w:ascii="Titillium" w:hAnsi="Titillium"/>
                  <w:color w:val="E36C0A"/>
                  <w:sz w:val="20"/>
                  <w:szCs w:val="20"/>
                </w:rPr>
                <w:t>Togetherall</w:t>
              </w:r>
              <w:proofErr w:type="spellEnd"/>
            </w:hyperlink>
          </w:p>
        </w:tc>
        <w:tc>
          <w:tcPr>
            <w:tcW w:w="7082" w:type="dxa"/>
            <w:tcBorders>
              <w:top w:val="single" w:sz="4" w:space="0" w:color="579FBB"/>
              <w:bottom w:val="single" w:sz="4" w:space="0" w:color="579FBB"/>
            </w:tcBorders>
          </w:tcPr>
          <w:p w14:paraId="312A24FC" w14:textId="44F04A51" w:rsidR="00E03D00" w:rsidRPr="002E57E1" w:rsidRDefault="00E71468" w:rsidP="00A77E42">
            <w:pPr>
              <w:shd w:val="clear" w:color="auto" w:fill="FFFFFF"/>
              <w:spacing w:after="60"/>
              <w:jc w:val="both"/>
              <w:rPr>
                <w:rFonts w:ascii="Titillium" w:hAnsi="Titillium"/>
                <w:color w:val="000000" w:themeColor="text1"/>
                <w:sz w:val="20"/>
                <w:szCs w:val="20"/>
              </w:rPr>
            </w:pPr>
            <w:r>
              <w:rPr>
                <w:rFonts w:ascii="Titillium" w:hAnsi="Titillium"/>
                <w:color w:val="000000" w:themeColor="text1"/>
                <w:sz w:val="20"/>
                <w:szCs w:val="20"/>
              </w:rPr>
              <w:t xml:space="preserve">Provides 24/7 </w:t>
            </w:r>
            <w:r w:rsidR="00A77E42">
              <w:rPr>
                <w:rFonts w:ascii="Titillium" w:hAnsi="Titillium"/>
                <w:color w:val="000000" w:themeColor="text1"/>
                <w:sz w:val="20"/>
                <w:szCs w:val="20"/>
              </w:rPr>
              <w:t xml:space="preserve">online </w:t>
            </w:r>
            <w:r>
              <w:rPr>
                <w:rFonts w:ascii="Titillium" w:hAnsi="Titillium"/>
                <w:color w:val="000000" w:themeColor="text1"/>
                <w:sz w:val="20"/>
                <w:szCs w:val="20"/>
              </w:rPr>
              <w:t xml:space="preserve">support from experienced clinicians, plus a range of courses and tools to help people self-manage their wellbeing.  </w:t>
            </w:r>
          </w:p>
        </w:tc>
      </w:tr>
    </w:tbl>
    <w:p w14:paraId="2104CB82" w14:textId="77777777" w:rsidR="005C4E46" w:rsidRDefault="005C4E46" w:rsidP="00514013">
      <w:pPr>
        <w:jc w:val="both"/>
        <w:rPr>
          <w:rFonts w:ascii="Titillium" w:hAnsi="Titillium"/>
          <w:b/>
          <w:color w:val="E36C0A"/>
        </w:rPr>
      </w:pPr>
    </w:p>
    <w:p w14:paraId="289F6071" w14:textId="0F9645CC" w:rsidR="005C4E46" w:rsidRDefault="00146469" w:rsidP="00514013">
      <w:pPr>
        <w:jc w:val="both"/>
        <w:rPr>
          <w:rFonts w:ascii="Titillium" w:hAnsi="Titillium"/>
          <w:b/>
          <w:color w:val="E36C0A"/>
        </w:rPr>
      </w:pPr>
      <w:r>
        <w:rPr>
          <w:rFonts w:ascii="Titillium" w:hAnsi="Titillium"/>
          <w:b/>
          <w:color w:val="E36C0A"/>
        </w:rPr>
        <w:t>External resources</w:t>
      </w:r>
    </w:p>
    <w:p w14:paraId="130058FC" w14:textId="77777777" w:rsidR="005C4E46" w:rsidRDefault="005C4E46" w:rsidP="00514013">
      <w:pPr>
        <w:jc w:val="both"/>
        <w:rPr>
          <w:rFonts w:ascii="Titillium" w:hAnsi="Titillium"/>
          <w:b/>
          <w:color w:val="E36C0A"/>
        </w:rPr>
      </w:pPr>
    </w:p>
    <w:p w14:paraId="1503ADB2" w14:textId="65EBE265" w:rsidR="008571E1" w:rsidRPr="00146469" w:rsidRDefault="004B0C81" w:rsidP="00514013">
      <w:pPr>
        <w:pStyle w:val="tabletitle"/>
        <w:numPr>
          <w:ilvl w:val="0"/>
          <w:numId w:val="18"/>
        </w:numPr>
        <w:spacing w:after="100" w:afterAutospacing="1"/>
        <w:rPr>
          <w:sz w:val="22"/>
          <w:szCs w:val="22"/>
        </w:rPr>
      </w:pPr>
      <w:hyperlink r:id="rId18" w:history="1">
        <w:r w:rsidR="008571E1" w:rsidRPr="00146469">
          <w:rPr>
            <w:rStyle w:val="Hyperlink"/>
            <w:color w:val="579FBB"/>
            <w:sz w:val="22"/>
            <w:szCs w:val="22"/>
          </w:rPr>
          <w:t>Coping with the menopause NHS - YouTube</w:t>
        </w:r>
      </w:hyperlink>
    </w:p>
    <w:p w14:paraId="2D6A2544" w14:textId="77B6BDD3" w:rsidR="008571E1" w:rsidRPr="00146469" w:rsidRDefault="004B0C81" w:rsidP="00514013">
      <w:pPr>
        <w:pStyle w:val="tabletitle"/>
        <w:numPr>
          <w:ilvl w:val="0"/>
          <w:numId w:val="18"/>
        </w:numPr>
        <w:spacing w:after="100" w:afterAutospacing="1"/>
        <w:rPr>
          <w:rStyle w:val="Hyperlink"/>
          <w:color w:val="579FBB"/>
          <w:sz w:val="22"/>
          <w:szCs w:val="22"/>
        </w:rPr>
      </w:pPr>
      <w:hyperlink r:id="rId19" w:history="1">
        <w:r w:rsidR="008571E1" w:rsidRPr="00146469">
          <w:rPr>
            <w:rStyle w:val="Hyperlink"/>
            <w:color w:val="579FBB"/>
            <w:sz w:val="22"/>
            <w:szCs w:val="22"/>
          </w:rPr>
          <w:t>NHS</w:t>
        </w:r>
      </w:hyperlink>
    </w:p>
    <w:p w14:paraId="6D8FA351" w14:textId="2E85A368" w:rsidR="008571E1" w:rsidRPr="00146469" w:rsidRDefault="004B0C81" w:rsidP="00514013">
      <w:pPr>
        <w:pStyle w:val="tabletitle"/>
        <w:numPr>
          <w:ilvl w:val="0"/>
          <w:numId w:val="18"/>
        </w:numPr>
        <w:spacing w:after="100" w:afterAutospacing="1"/>
        <w:rPr>
          <w:rStyle w:val="Hyperlink"/>
          <w:color w:val="579FBB"/>
          <w:sz w:val="22"/>
          <w:szCs w:val="22"/>
        </w:rPr>
      </w:pPr>
      <w:hyperlink r:id="rId20" w:history="1">
        <w:r w:rsidR="008571E1" w:rsidRPr="00146469">
          <w:rPr>
            <w:rStyle w:val="Hyperlink"/>
            <w:color w:val="579FBB"/>
            <w:sz w:val="22"/>
            <w:szCs w:val="22"/>
          </w:rPr>
          <w:t>Daisy Network</w:t>
        </w:r>
      </w:hyperlink>
      <w:r w:rsidR="008571E1" w:rsidRPr="00146469">
        <w:rPr>
          <w:rStyle w:val="Hyperlink"/>
          <w:color w:val="579FBB"/>
          <w:sz w:val="22"/>
          <w:szCs w:val="22"/>
        </w:rPr>
        <w:t xml:space="preserve"> (premature menopause)</w:t>
      </w:r>
    </w:p>
    <w:p w14:paraId="5599E5CF" w14:textId="18B1CBFD" w:rsidR="008571E1" w:rsidRPr="00146469" w:rsidRDefault="004B0C81" w:rsidP="00514013">
      <w:pPr>
        <w:pStyle w:val="tabletitle"/>
        <w:numPr>
          <w:ilvl w:val="0"/>
          <w:numId w:val="18"/>
        </w:numPr>
        <w:spacing w:after="100" w:afterAutospacing="1"/>
        <w:rPr>
          <w:rStyle w:val="Hyperlink"/>
          <w:color w:val="579FBB"/>
          <w:sz w:val="22"/>
          <w:szCs w:val="22"/>
        </w:rPr>
      </w:pPr>
      <w:hyperlink r:id="rId21" w:history="1">
        <w:r w:rsidR="008571E1" w:rsidRPr="00146469">
          <w:rPr>
            <w:rStyle w:val="Hyperlink"/>
            <w:color w:val="579FBB"/>
            <w:sz w:val="22"/>
            <w:szCs w:val="22"/>
          </w:rPr>
          <w:t>Menopause Matters</w:t>
        </w:r>
      </w:hyperlink>
    </w:p>
    <w:p w14:paraId="362305E8" w14:textId="6B952675" w:rsidR="008571E1" w:rsidRPr="00146469" w:rsidRDefault="004B0C81" w:rsidP="00514013">
      <w:pPr>
        <w:pStyle w:val="tabletitle"/>
        <w:numPr>
          <w:ilvl w:val="0"/>
          <w:numId w:val="18"/>
        </w:numPr>
        <w:spacing w:after="100" w:afterAutospacing="1"/>
        <w:rPr>
          <w:sz w:val="22"/>
          <w:szCs w:val="22"/>
        </w:rPr>
      </w:pPr>
      <w:hyperlink r:id="rId22" w:history="1">
        <w:proofErr w:type="spellStart"/>
        <w:r w:rsidR="008571E1" w:rsidRPr="00146469">
          <w:rPr>
            <w:sz w:val="22"/>
            <w:szCs w:val="22"/>
            <w:u w:val="single"/>
          </w:rPr>
          <w:t>Henpicked</w:t>
        </w:r>
        <w:proofErr w:type="spellEnd"/>
      </w:hyperlink>
    </w:p>
    <w:p w14:paraId="53F144CC" w14:textId="359CE5ED" w:rsidR="00924087" w:rsidRPr="00146469" w:rsidRDefault="004B0C81" w:rsidP="00514013">
      <w:pPr>
        <w:pStyle w:val="tabletitle"/>
        <w:numPr>
          <w:ilvl w:val="0"/>
          <w:numId w:val="18"/>
        </w:numPr>
        <w:spacing w:after="100" w:afterAutospacing="1"/>
        <w:rPr>
          <w:sz w:val="22"/>
          <w:szCs w:val="22"/>
        </w:rPr>
      </w:pPr>
      <w:hyperlink r:id="rId23" w:history="1">
        <w:r w:rsidR="00924087" w:rsidRPr="00146469">
          <w:rPr>
            <w:sz w:val="22"/>
            <w:szCs w:val="22"/>
            <w:u w:val="single"/>
          </w:rPr>
          <w:t>Menopause Exchange</w:t>
        </w:r>
      </w:hyperlink>
    </w:p>
    <w:p w14:paraId="297FC318" w14:textId="46D6E18C" w:rsidR="005752B0" w:rsidRPr="00F3196F" w:rsidRDefault="004B0C81" w:rsidP="00514013">
      <w:pPr>
        <w:pStyle w:val="tabletitle"/>
        <w:numPr>
          <w:ilvl w:val="0"/>
          <w:numId w:val="18"/>
        </w:numPr>
        <w:spacing w:after="100" w:afterAutospacing="1"/>
        <w:rPr>
          <w:rStyle w:val="Hyperlink"/>
          <w:color w:val="auto"/>
        </w:rPr>
      </w:pPr>
      <w:hyperlink r:id="rId24" w:history="1">
        <w:r w:rsidR="00924087" w:rsidRPr="00F3196F">
          <w:rPr>
            <w:rStyle w:val="Hyperlink"/>
            <w:color w:val="579FBB"/>
            <w:sz w:val="22"/>
            <w:szCs w:val="22"/>
          </w:rPr>
          <w:t>Women’s Health Concern</w:t>
        </w:r>
      </w:hyperlink>
    </w:p>
    <w:sectPr w:rsidR="005752B0" w:rsidRPr="00F3196F" w:rsidSect="00415CFA">
      <w:headerReference w:type="even" r:id="rId25"/>
      <w:headerReference w:type="default" r:id="rId26"/>
      <w:footerReference w:type="default" r:id="rId27"/>
      <w:headerReference w:type="first" r:id="rId28"/>
      <w:footerReference w:type="first" r:id="rId29"/>
      <w:pgSz w:w="11900" w:h="16820"/>
      <w:pgMar w:top="3119" w:right="1134" w:bottom="851" w:left="1134" w:header="1247" w:footer="851"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8374" w14:textId="77777777" w:rsidR="004B0C81" w:rsidRDefault="004B0C81">
      <w:r>
        <w:separator/>
      </w:r>
    </w:p>
  </w:endnote>
  <w:endnote w:type="continuationSeparator" w:id="0">
    <w:p w14:paraId="69D53E8B" w14:textId="77777777" w:rsidR="004B0C81" w:rsidRDefault="004B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tillium">
    <w:altName w:val="Calibri"/>
    <w:panose1 w:val="00000000000000000000"/>
    <w:charset w:val="00"/>
    <w:family w:val="modern"/>
    <w:notTrueType/>
    <w:pitch w:val="variable"/>
    <w:sig w:usb0="00000007" w:usb1="00000001" w:usb2="00000000" w:usb3="00000000" w:csb0="00000093" w:csb1="00000000"/>
  </w:font>
  <w:font w:name="Titillium-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261569"/>
      <w:docPartObj>
        <w:docPartGallery w:val="Page Numbers (Bottom of Page)"/>
        <w:docPartUnique/>
      </w:docPartObj>
    </w:sdtPr>
    <w:sdtEndPr>
      <w:rPr>
        <w:rFonts w:ascii="Titillium" w:hAnsi="Titillium"/>
        <w:noProof/>
        <w:sz w:val="20"/>
        <w:szCs w:val="20"/>
      </w:rPr>
    </w:sdtEndPr>
    <w:sdtContent>
      <w:p w14:paraId="74B4435C" w14:textId="0CFEB4DB" w:rsidR="001809D3" w:rsidRPr="00564BA2" w:rsidRDefault="001809D3">
        <w:pPr>
          <w:pStyle w:val="Footer"/>
          <w:jc w:val="center"/>
          <w:rPr>
            <w:rFonts w:ascii="Titillium" w:hAnsi="Titillium"/>
            <w:sz w:val="20"/>
            <w:szCs w:val="20"/>
          </w:rPr>
        </w:pPr>
        <w:r w:rsidRPr="00564BA2">
          <w:rPr>
            <w:rFonts w:ascii="Titillium" w:hAnsi="Titillium"/>
            <w:sz w:val="20"/>
            <w:szCs w:val="20"/>
          </w:rPr>
          <w:fldChar w:fldCharType="begin"/>
        </w:r>
        <w:r w:rsidRPr="00564BA2">
          <w:rPr>
            <w:rFonts w:ascii="Titillium" w:hAnsi="Titillium"/>
            <w:sz w:val="20"/>
            <w:szCs w:val="20"/>
          </w:rPr>
          <w:instrText xml:space="preserve"> PAGE   \* MERGEFORMAT </w:instrText>
        </w:r>
        <w:r w:rsidRPr="00564BA2">
          <w:rPr>
            <w:rFonts w:ascii="Titillium" w:hAnsi="Titillium"/>
            <w:sz w:val="20"/>
            <w:szCs w:val="20"/>
          </w:rPr>
          <w:fldChar w:fldCharType="separate"/>
        </w:r>
        <w:r w:rsidR="00FC6FCE">
          <w:rPr>
            <w:rFonts w:ascii="Titillium" w:hAnsi="Titillium"/>
            <w:noProof/>
            <w:sz w:val="20"/>
            <w:szCs w:val="20"/>
          </w:rPr>
          <w:t>6</w:t>
        </w:r>
        <w:r w:rsidRPr="00564BA2">
          <w:rPr>
            <w:rFonts w:ascii="Titillium" w:hAnsi="Titillium"/>
            <w:noProof/>
            <w:sz w:val="20"/>
            <w:szCs w:val="20"/>
          </w:rPr>
          <w:fldChar w:fldCharType="end"/>
        </w:r>
      </w:p>
    </w:sdtContent>
  </w:sdt>
  <w:p w14:paraId="41288349" w14:textId="77777777" w:rsidR="001809D3" w:rsidRPr="004B6014" w:rsidRDefault="001809D3" w:rsidP="002F5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E821" w14:textId="5B37647A" w:rsidR="00FC6FCE" w:rsidRPr="00FC6FCE" w:rsidRDefault="00FC6FCE" w:rsidP="00FC6FCE">
    <w:pPr>
      <w:pStyle w:val="Footer"/>
      <w:jc w:val="right"/>
      <w:rPr>
        <w:rFonts w:ascii="Titillium" w:hAnsi="Titillium"/>
        <w:sz w:val="20"/>
        <w:szCs w:val="20"/>
      </w:rPr>
    </w:pPr>
    <w:r w:rsidRPr="00FC6FCE">
      <w:rPr>
        <w:rFonts w:ascii="Titillium" w:hAnsi="Titillium"/>
        <w:sz w:val="20"/>
        <w:szCs w:val="20"/>
      </w:rPr>
      <w:t>September 2020</w:t>
    </w:r>
  </w:p>
  <w:p w14:paraId="0CF9F59B" w14:textId="77777777" w:rsidR="001809D3" w:rsidRDefault="0018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6907B" w14:textId="77777777" w:rsidR="004B0C81" w:rsidRDefault="004B0C81">
      <w:r>
        <w:separator/>
      </w:r>
    </w:p>
  </w:footnote>
  <w:footnote w:type="continuationSeparator" w:id="0">
    <w:p w14:paraId="5CE9374B" w14:textId="77777777" w:rsidR="004B0C81" w:rsidRDefault="004B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F3B0" w14:textId="77777777" w:rsidR="001809D3" w:rsidRDefault="004B0C81">
    <w:pPr>
      <w:pStyle w:val="Header"/>
    </w:pPr>
    <w:sdt>
      <w:sdtPr>
        <w:id w:val="-2134159414"/>
        <w:temporary/>
        <w:showingPlcHdr/>
      </w:sdtPr>
      <w:sdtEndPr/>
      <w:sdtContent>
        <w:r w:rsidR="001809D3">
          <w:t>[Type text]</w:t>
        </w:r>
      </w:sdtContent>
    </w:sdt>
    <w:r w:rsidR="001809D3">
      <w:ptab w:relativeTo="margin" w:alignment="center" w:leader="none"/>
    </w:r>
    <w:sdt>
      <w:sdtPr>
        <w:id w:val="1589972152"/>
        <w:temporary/>
        <w:showingPlcHdr/>
      </w:sdtPr>
      <w:sdtEndPr/>
      <w:sdtContent>
        <w:r w:rsidR="001809D3">
          <w:t>[Type text]</w:t>
        </w:r>
      </w:sdtContent>
    </w:sdt>
    <w:r w:rsidR="001809D3">
      <w:ptab w:relativeTo="margin" w:alignment="right" w:leader="none"/>
    </w:r>
    <w:sdt>
      <w:sdtPr>
        <w:id w:val="1270279319"/>
        <w:temporary/>
        <w:showingPlcHdr/>
      </w:sdtPr>
      <w:sdtEndPr/>
      <w:sdtContent>
        <w:r w:rsidR="001809D3">
          <w:t>[Type text]</w:t>
        </w:r>
      </w:sdtContent>
    </w:sdt>
  </w:p>
  <w:p w14:paraId="07869BC1" w14:textId="77777777" w:rsidR="001809D3" w:rsidRDefault="00180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7CC3" w14:textId="77777777" w:rsidR="001809D3" w:rsidRPr="00640328" w:rsidRDefault="001809D3" w:rsidP="002F56F9">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9264" behindDoc="1" locked="1" layoutInCell="1" allowOverlap="1" wp14:anchorId="1C00F6DA" wp14:editId="6C0ABEC4">
          <wp:simplePos x="0" y="0"/>
          <wp:positionH relativeFrom="page">
            <wp:posOffset>0</wp:posOffset>
          </wp:positionH>
          <wp:positionV relativeFrom="page">
            <wp:posOffset>-3810</wp:posOffset>
          </wp:positionV>
          <wp:extent cx="7559675" cy="194818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2BBF007C" w14:textId="77777777" w:rsidR="001809D3" w:rsidRDefault="00180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B0AA" w14:textId="77777777" w:rsidR="001809D3" w:rsidRDefault="001809D3">
    <w:pPr>
      <w:pStyle w:val="Header"/>
    </w:pPr>
    <w:r w:rsidRPr="00640328">
      <w:rPr>
        <w:rFonts w:ascii="Titillium" w:hAnsi="Titillium"/>
        <w:noProof/>
        <w:color w:val="FFFFFF" w:themeColor="background1"/>
        <w:sz w:val="40"/>
        <w:szCs w:val="40"/>
        <w:lang w:eastAsia="en-GB"/>
      </w:rPr>
      <w:drawing>
        <wp:anchor distT="0" distB="0" distL="114300" distR="114300" simplePos="0" relativeHeight="251660288" behindDoc="1" locked="1" layoutInCell="1" allowOverlap="1" wp14:anchorId="73456088" wp14:editId="47954102">
          <wp:simplePos x="0" y="0"/>
          <wp:positionH relativeFrom="page">
            <wp:posOffset>-3810</wp:posOffset>
          </wp:positionH>
          <wp:positionV relativeFrom="page">
            <wp:posOffset>20320</wp:posOffset>
          </wp:positionV>
          <wp:extent cx="7559675" cy="19481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99pt;height:499pt" o:bullet="t">
        <v:imagedata r:id="rId1" o:title="Tick-01"/>
      </v:shape>
    </w:pict>
  </w:numPicBullet>
  <w:abstractNum w:abstractNumId="0" w15:restartNumberingAfterBreak="0">
    <w:nsid w:val="2B16375A"/>
    <w:multiLevelType w:val="hybridMultilevel"/>
    <w:tmpl w:val="F35E25BA"/>
    <w:lvl w:ilvl="0" w:tplc="31363C20">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361A06"/>
    <w:multiLevelType w:val="hybridMultilevel"/>
    <w:tmpl w:val="2AF66B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51004"/>
    <w:multiLevelType w:val="hybridMultilevel"/>
    <w:tmpl w:val="52A8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430A6"/>
    <w:multiLevelType w:val="multilevel"/>
    <w:tmpl w:val="1FC89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25B59"/>
    <w:multiLevelType w:val="hybridMultilevel"/>
    <w:tmpl w:val="818405F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9720A"/>
    <w:multiLevelType w:val="hybridMultilevel"/>
    <w:tmpl w:val="7C46EE4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C646C"/>
    <w:multiLevelType w:val="multilevel"/>
    <w:tmpl w:val="AD8C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521E2"/>
    <w:multiLevelType w:val="multilevel"/>
    <w:tmpl w:val="28E2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76364"/>
    <w:multiLevelType w:val="multilevel"/>
    <w:tmpl w:val="67CC9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26135B"/>
    <w:multiLevelType w:val="hybridMultilevel"/>
    <w:tmpl w:val="93C2248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9205D"/>
    <w:multiLevelType w:val="hybridMultilevel"/>
    <w:tmpl w:val="D77095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C70BC"/>
    <w:multiLevelType w:val="multilevel"/>
    <w:tmpl w:val="5644F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9785A"/>
    <w:multiLevelType w:val="hybridMultilevel"/>
    <w:tmpl w:val="BA5E1D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00BBF"/>
    <w:multiLevelType w:val="hybridMultilevel"/>
    <w:tmpl w:val="ACE07C9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316D4"/>
    <w:multiLevelType w:val="hybridMultilevel"/>
    <w:tmpl w:val="F312BEA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56FCC"/>
    <w:multiLevelType w:val="multilevel"/>
    <w:tmpl w:val="438E3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65E5C"/>
    <w:multiLevelType w:val="hybridMultilevel"/>
    <w:tmpl w:val="6B18F5C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6"/>
  </w:num>
  <w:num w:numId="5">
    <w:abstractNumId w:val="15"/>
  </w:num>
  <w:num w:numId="6">
    <w:abstractNumId w:val="4"/>
  </w:num>
  <w:num w:numId="7">
    <w:abstractNumId w:val="9"/>
  </w:num>
  <w:num w:numId="8">
    <w:abstractNumId w:val="3"/>
  </w:num>
  <w:num w:numId="9">
    <w:abstractNumId w:val="7"/>
  </w:num>
  <w:num w:numId="10">
    <w:abstractNumId w:val="14"/>
  </w:num>
  <w:num w:numId="11">
    <w:abstractNumId w:val="16"/>
  </w:num>
  <w:num w:numId="12">
    <w:abstractNumId w:val="13"/>
  </w:num>
  <w:num w:numId="13">
    <w:abstractNumId w:val="8"/>
  </w:num>
  <w:num w:numId="14">
    <w:abstractNumId w:val="1"/>
  </w:num>
  <w:num w:numId="15">
    <w:abstractNumId w:val="5"/>
  </w:num>
  <w:num w:numId="16">
    <w:abstractNumId w:val="12"/>
  </w:num>
  <w:num w:numId="17">
    <w:abstractNumId w:val="2"/>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0NTcxNze0NDUwNrVU0lEKTi0uzszPAykwrgUA+BBE8iwAAAA="/>
  </w:docVars>
  <w:rsids>
    <w:rsidRoot w:val="00041C05"/>
    <w:rsid w:val="000008DB"/>
    <w:rsid w:val="00016434"/>
    <w:rsid w:val="00020C23"/>
    <w:rsid w:val="00041C05"/>
    <w:rsid w:val="000422D0"/>
    <w:rsid w:val="0005003E"/>
    <w:rsid w:val="00050414"/>
    <w:rsid w:val="00050676"/>
    <w:rsid w:val="00072A79"/>
    <w:rsid w:val="00077E6A"/>
    <w:rsid w:val="00082534"/>
    <w:rsid w:val="00087223"/>
    <w:rsid w:val="00091419"/>
    <w:rsid w:val="000A60B9"/>
    <w:rsid w:val="000A74B8"/>
    <w:rsid w:val="000C7CF6"/>
    <w:rsid w:val="000E495B"/>
    <w:rsid w:val="000E7001"/>
    <w:rsid w:val="000F276E"/>
    <w:rsid w:val="00100FF1"/>
    <w:rsid w:val="00105BEC"/>
    <w:rsid w:val="001065DD"/>
    <w:rsid w:val="001112DC"/>
    <w:rsid w:val="0011236A"/>
    <w:rsid w:val="0012049D"/>
    <w:rsid w:val="00127D1E"/>
    <w:rsid w:val="00133B09"/>
    <w:rsid w:val="0014001F"/>
    <w:rsid w:val="0014234D"/>
    <w:rsid w:val="00146469"/>
    <w:rsid w:val="001542ED"/>
    <w:rsid w:val="001809D3"/>
    <w:rsid w:val="001A0508"/>
    <w:rsid w:val="001A55D5"/>
    <w:rsid w:val="001A735A"/>
    <w:rsid w:val="001C3696"/>
    <w:rsid w:val="001D1477"/>
    <w:rsid w:val="001D599E"/>
    <w:rsid w:val="001D732C"/>
    <w:rsid w:val="001D7A93"/>
    <w:rsid w:val="001E0FD4"/>
    <w:rsid w:val="001E56D9"/>
    <w:rsid w:val="001F707A"/>
    <w:rsid w:val="00203445"/>
    <w:rsid w:val="00210854"/>
    <w:rsid w:val="00214E84"/>
    <w:rsid w:val="0022204C"/>
    <w:rsid w:val="002255F6"/>
    <w:rsid w:val="002475AD"/>
    <w:rsid w:val="0025168E"/>
    <w:rsid w:val="00290708"/>
    <w:rsid w:val="002C287F"/>
    <w:rsid w:val="002C5367"/>
    <w:rsid w:val="002D6AF8"/>
    <w:rsid w:val="002D6B64"/>
    <w:rsid w:val="002E57E1"/>
    <w:rsid w:val="002E5B96"/>
    <w:rsid w:val="002F56F9"/>
    <w:rsid w:val="0030117E"/>
    <w:rsid w:val="0030319B"/>
    <w:rsid w:val="00333837"/>
    <w:rsid w:val="003475ED"/>
    <w:rsid w:val="0036166C"/>
    <w:rsid w:val="00384757"/>
    <w:rsid w:val="003902A1"/>
    <w:rsid w:val="003A4771"/>
    <w:rsid w:val="003B2798"/>
    <w:rsid w:val="003C3CE5"/>
    <w:rsid w:val="003C62E3"/>
    <w:rsid w:val="003E65A8"/>
    <w:rsid w:val="003E77CE"/>
    <w:rsid w:val="00400749"/>
    <w:rsid w:val="00402532"/>
    <w:rsid w:val="004070B1"/>
    <w:rsid w:val="00413EC1"/>
    <w:rsid w:val="00414E8B"/>
    <w:rsid w:val="00415117"/>
    <w:rsid w:val="00415CFA"/>
    <w:rsid w:val="00416412"/>
    <w:rsid w:val="0041671F"/>
    <w:rsid w:val="00426991"/>
    <w:rsid w:val="0042772D"/>
    <w:rsid w:val="0043081B"/>
    <w:rsid w:val="00430E60"/>
    <w:rsid w:val="00435F08"/>
    <w:rsid w:val="004404BF"/>
    <w:rsid w:val="004447AA"/>
    <w:rsid w:val="00444FF7"/>
    <w:rsid w:val="00456A51"/>
    <w:rsid w:val="00484414"/>
    <w:rsid w:val="00490ADC"/>
    <w:rsid w:val="004922A1"/>
    <w:rsid w:val="0049378D"/>
    <w:rsid w:val="004A178D"/>
    <w:rsid w:val="004A2749"/>
    <w:rsid w:val="004A7AA9"/>
    <w:rsid w:val="004A7D04"/>
    <w:rsid w:val="004B0C81"/>
    <w:rsid w:val="004B54BD"/>
    <w:rsid w:val="004E7D17"/>
    <w:rsid w:val="00507F10"/>
    <w:rsid w:val="005120F7"/>
    <w:rsid w:val="00514013"/>
    <w:rsid w:val="0051490D"/>
    <w:rsid w:val="00516850"/>
    <w:rsid w:val="00521A0D"/>
    <w:rsid w:val="00534D14"/>
    <w:rsid w:val="0054021C"/>
    <w:rsid w:val="00542874"/>
    <w:rsid w:val="00542E6A"/>
    <w:rsid w:val="00546E3B"/>
    <w:rsid w:val="00550DA5"/>
    <w:rsid w:val="005615DF"/>
    <w:rsid w:val="00564BA2"/>
    <w:rsid w:val="005679EC"/>
    <w:rsid w:val="00572AA7"/>
    <w:rsid w:val="005752B0"/>
    <w:rsid w:val="00587A43"/>
    <w:rsid w:val="00596632"/>
    <w:rsid w:val="005A0203"/>
    <w:rsid w:val="005A2DCA"/>
    <w:rsid w:val="005B73D1"/>
    <w:rsid w:val="005C4D5D"/>
    <w:rsid w:val="005C4E46"/>
    <w:rsid w:val="005D0E63"/>
    <w:rsid w:val="005E74B1"/>
    <w:rsid w:val="005F23CD"/>
    <w:rsid w:val="00611785"/>
    <w:rsid w:val="006245A6"/>
    <w:rsid w:val="006249DA"/>
    <w:rsid w:val="0062574A"/>
    <w:rsid w:val="0062630C"/>
    <w:rsid w:val="006306B6"/>
    <w:rsid w:val="006325DC"/>
    <w:rsid w:val="00644BFA"/>
    <w:rsid w:val="00662FFD"/>
    <w:rsid w:val="006637D5"/>
    <w:rsid w:val="00665D40"/>
    <w:rsid w:val="00667774"/>
    <w:rsid w:val="00672651"/>
    <w:rsid w:val="00674CA5"/>
    <w:rsid w:val="0067667F"/>
    <w:rsid w:val="00680E48"/>
    <w:rsid w:val="00684CB7"/>
    <w:rsid w:val="006855B6"/>
    <w:rsid w:val="00687AB7"/>
    <w:rsid w:val="00692DAB"/>
    <w:rsid w:val="00697170"/>
    <w:rsid w:val="006A2BA0"/>
    <w:rsid w:val="006A44C0"/>
    <w:rsid w:val="006F6764"/>
    <w:rsid w:val="00706C8F"/>
    <w:rsid w:val="00710AA5"/>
    <w:rsid w:val="007122A1"/>
    <w:rsid w:val="007135C7"/>
    <w:rsid w:val="00721357"/>
    <w:rsid w:val="0072243F"/>
    <w:rsid w:val="0072438C"/>
    <w:rsid w:val="007321B0"/>
    <w:rsid w:val="00732CFD"/>
    <w:rsid w:val="00751196"/>
    <w:rsid w:val="00751D37"/>
    <w:rsid w:val="00753C44"/>
    <w:rsid w:val="00776AFC"/>
    <w:rsid w:val="007801F5"/>
    <w:rsid w:val="007816F2"/>
    <w:rsid w:val="00785B01"/>
    <w:rsid w:val="007A3D2B"/>
    <w:rsid w:val="007B6222"/>
    <w:rsid w:val="007C2752"/>
    <w:rsid w:val="007C601D"/>
    <w:rsid w:val="007E1CA1"/>
    <w:rsid w:val="007E216D"/>
    <w:rsid w:val="007E406D"/>
    <w:rsid w:val="007E4343"/>
    <w:rsid w:val="007E6D4F"/>
    <w:rsid w:val="008204A6"/>
    <w:rsid w:val="0082108F"/>
    <w:rsid w:val="00830245"/>
    <w:rsid w:val="008571E1"/>
    <w:rsid w:val="00870069"/>
    <w:rsid w:val="00876346"/>
    <w:rsid w:val="00885929"/>
    <w:rsid w:val="0089028D"/>
    <w:rsid w:val="008919B6"/>
    <w:rsid w:val="0089338B"/>
    <w:rsid w:val="008A3685"/>
    <w:rsid w:val="008A7C08"/>
    <w:rsid w:val="008C5BCB"/>
    <w:rsid w:val="008D0B42"/>
    <w:rsid w:val="008D523A"/>
    <w:rsid w:val="008F0FED"/>
    <w:rsid w:val="008F7421"/>
    <w:rsid w:val="00924087"/>
    <w:rsid w:val="0092757D"/>
    <w:rsid w:val="009427B1"/>
    <w:rsid w:val="00942B49"/>
    <w:rsid w:val="00942BAC"/>
    <w:rsid w:val="009612D6"/>
    <w:rsid w:val="009639F3"/>
    <w:rsid w:val="0097180E"/>
    <w:rsid w:val="00983D98"/>
    <w:rsid w:val="009A5AA0"/>
    <w:rsid w:val="009B2A19"/>
    <w:rsid w:val="009B2FC2"/>
    <w:rsid w:val="009C09A6"/>
    <w:rsid w:val="009C10B2"/>
    <w:rsid w:val="009D40AA"/>
    <w:rsid w:val="009E604C"/>
    <w:rsid w:val="009F35A9"/>
    <w:rsid w:val="009F4E8A"/>
    <w:rsid w:val="009F5F56"/>
    <w:rsid w:val="00A060C3"/>
    <w:rsid w:val="00A3009B"/>
    <w:rsid w:val="00A3286F"/>
    <w:rsid w:val="00A33669"/>
    <w:rsid w:val="00A43C1A"/>
    <w:rsid w:val="00A44D32"/>
    <w:rsid w:val="00A47A11"/>
    <w:rsid w:val="00A51A20"/>
    <w:rsid w:val="00A52947"/>
    <w:rsid w:val="00A6035C"/>
    <w:rsid w:val="00A77E42"/>
    <w:rsid w:val="00A8082C"/>
    <w:rsid w:val="00A922E1"/>
    <w:rsid w:val="00AA0248"/>
    <w:rsid w:val="00AA1B4E"/>
    <w:rsid w:val="00AD116D"/>
    <w:rsid w:val="00AD26B5"/>
    <w:rsid w:val="00AF2DD9"/>
    <w:rsid w:val="00AF3804"/>
    <w:rsid w:val="00B04285"/>
    <w:rsid w:val="00B07931"/>
    <w:rsid w:val="00B233FE"/>
    <w:rsid w:val="00B26EFB"/>
    <w:rsid w:val="00B3314E"/>
    <w:rsid w:val="00B60542"/>
    <w:rsid w:val="00B80C3E"/>
    <w:rsid w:val="00B84703"/>
    <w:rsid w:val="00B847F4"/>
    <w:rsid w:val="00BA23C5"/>
    <w:rsid w:val="00BA3C23"/>
    <w:rsid w:val="00BC130A"/>
    <w:rsid w:val="00BC5A7F"/>
    <w:rsid w:val="00BC5B45"/>
    <w:rsid w:val="00BD0D93"/>
    <w:rsid w:val="00BD5EFC"/>
    <w:rsid w:val="00BE33E1"/>
    <w:rsid w:val="00BF2155"/>
    <w:rsid w:val="00BF2DE4"/>
    <w:rsid w:val="00C01D95"/>
    <w:rsid w:val="00C06A4A"/>
    <w:rsid w:val="00C16E43"/>
    <w:rsid w:val="00C21BBF"/>
    <w:rsid w:val="00C220C0"/>
    <w:rsid w:val="00C26355"/>
    <w:rsid w:val="00C4270A"/>
    <w:rsid w:val="00C67293"/>
    <w:rsid w:val="00C70AE5"/>
    <w:rsid w:val="00C73F39"/>
    <w:rsid w:val="00C95DEF"/>
    <w:rsid w:val="00C95E12"/>
    <w:rsid w:val="00CA318D"/>
    <w:rsid w:val="00CC6848"/>
    <w:rsid w:val="00CD0791"/>
    <w:rsid w:val="00CD567F"/>
    <w:rsid w:val="00CE3037"/>
    <w:rsid w:val="00D02B3D"/>
    <w:rsid w:val="00D11458"/>
    <w:rsid w:val="00D16137"/>
    <w:rsid w:val="00D23537"/>
    <w:rsid w:val="00D4086F"/>
    <w:rsid w:val="00D46B00"/>
    <w:rsid w:val="00D612C1"/>
    <w:rsid w:val="00D6294B"/>
    <w:rsid w:val="00D6349C"/>
    <w:rsid w:val="00D70758"/>
    <w:rsid w:val="00D75B31"/>
    <w:rsid w:val="00D85DAA"/>
    <w:rsid w:val="00D87D95"/>
    <w:rsid w:val="00D932C2"/>
    <w:rsid w:val="00D96B63"/>
    <w:rsid w:val="00DB1284"/>
    <w:rsid w:val="00DB7103"/>
    <w:rsid w:val="00DB7CEF"/>
    <w:rsid w:val="00DC7D3A"/>
    <w:rsid w:val="00DD21D5"/>
    <w:rsid w:val="00DD429A"/>
    <w:rsid w:val="00DD7B91"/>
    <w:rsid w:val="00DF5019"/>
    <w:rsid w:val="00E005E0"/>
    <w:rsid w:val="00E03344"/>
    <w:rsid w:val="00E03D00"/>
    <w:rsid w:val="00E21AE2"/>
    <w:rsid w:val="00E22265"/>
    <w:rsid w:val="00E45FA9"/>
    <w:rsid w:val="00E47786"/>
    <w:rsid w:val="00E519FB"/>
    <w:rsid w:val="00E56229"/>
    <w:rsid w:val="00E65487"/>
    <w:rsid w:val="00E66151"/>
    <w:rsid w:val="00E66D05"/>
    <w:rsid w:val="00E71468"/>
    <w:rsid w:val="00E732C9"/>
    <w:rsid w:val="00E75B15"/>
    <w:rsid w:val="00E76FD3"/>
    <w:rsid w:val="00E8206E"/>
    <w:rsid w:val="00E829DC"/>
    <w:rsid w:val="00E905EC"/>
    <w:rsid w:val="00E967E5"/>
    <w:rsid w:val="00EA116A"/>
    <w:rsid w:val="00EA3CD6"/>
    <w:rsid w:val="00EC0A57"/>
    <w:rsid w:val="00EC2799"/>
    <w:rsid w:val="00EC327C"/>
    <w:rsid w:val="00EC5929"/>
    <w:rsid w:val="00F141E2"/>
    <w:rsid w:val="00F157B5"/>
    <w:rsid w:val="00F307CF"/>
    <w:rsid w:val="00F3196F"/>
    <w:rsid w:val="00F332F8"/>
    <w:rsid w:val="00F40805"/>
    <w:rsid w:val="00F52B56"/>
    <w:rsid w:val="00F53B39"/>
    <w:rsid w:val="00F66487"/>
    <w:rsid w:val="00F71BD6"/>
    <w:rsid w:val="00F751A9"/>
    <w:rsid w:val="00F963CF"/>
    <w:rsid w:val="00FA2D55"/>
    <w:rsid w:val="00FB6AC1"/>
    <w:rsid w:val="00FC0F41"/>
    <w:rsid w:val="00FC6FCE"/>
    <w:rsid w:val="00FC7105"/>
    <w:rsid w:val="00FE5C44"/>
    <w:rsid w:val="00FE6641"/>
    <w:rsid w:val="00FF083D"/>
    <w:rsid w:val="00FF2ECC"/>
    <w:rsid w:val="00FF70CE"/>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CD1A"/>
  <w15:chartTrackingRefBased/>
  <w15:docId w15:val="{FCFC4781-5433-4625-AFFE-966E22B6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5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41C05"/>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041C05"/>
    <w:rPr>
      <w:rFonts w:ascii="Arial" w:eastAsia="Times New Roman" w:hAnsi="Arial" w:cs="Arial"/>
      <w:sz w:val="24"/>
      <w:szCs w:val="24"/>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rPr>
      <w:rFonts w:ascii="Arial" w:eastAsia="Times New Roman" w:hAnsi="Arial" w:cs="Arial"/>
      <w:sz w:val="24"/>
      <w:szCs w:val="24"/>
    </w:rPr>
  </w:style>
  <w:style w:type="character" w:styleId="Hyperlink">
    <w:name w:val="Hyperlink"/>
    <w:basedOn w:val="DefaultParagraphFont"/>
    <w:uiPriority w:val="99"/>
    <w:unhideWhenUsed/>
    <w:rsid w:val="006855B6"/>
    <w:rPr>
      <w:strike w:val="0"/>
      <w:dstrike w:val="0"/>
      <w:color w:val="0000FF"/>
      <w:u w:val="none"/>
      <w:effect w:val="none"/>
    </w:rPr>
  </w:style>
  <w:style w:type="paragraph" w:styleId="ListParagraph">
    <w:name w:val="List Paragraph"/>
    <w:basedOn w:val="Normal"/>
    <w:uiPriority w:val="34"/>
    <w:qFormat/>
    <w:rsid w:val="009639F3"/>
    <w:pPr>
      <w:ind w:left="720"/>
      <w:contextualSpacing/>
    </w:pPr>
  </w:style>
  <w:style w:type="character" w:styleId="CommentReference">
    <w:name w:val="annotation reference"/>
    <w:basedOn w:val="DefaultParagraphFont"/>
    <w:uiPriority w:val="99"/>
    <w:semiHidden/>
    <w:unhideWhenUsed/>
    <w:rsid w:val="00611785"/>
    <w:rPr>
      <w:sz w:val="16"/>
      <w:szCs w:val="16"/>
    </w:rPr>
  </w:style>
  <w:style w:type="paragraph" w:styleId="CommentText">
    <w:name w:val="annotation text"/>
    <w:basedOn w:val="Normal"/>
    <w:link w:val="CommentTextChar"/>
    <w:uiPriority w:val="99"/>
    <w:semiHidden/>
    <w:unhideWhenUsed/>
    <w:rsid w:val="00611785"/>
    <w:rPr>
      <w:sz w:val="20"/>
      <w:szCs w:val="20"/>
    </w:rPr>
  </w:style>
  <w:style w:type="character" w:customStyle="1" w:styleId="CommentTextChar">
    <w:name w:val="Comment Text Char"/>
    <w:basedOn w:val="DefaultParagraphFont"/>
    <w:link w:val="CommentText"/>
    <w:uiPriority w:val="99"/>
    <w:semiHidden/>
    <w:rsid w:val="0061178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11785"/>
    <w:rPr>
      <w:b/>
      <w:bCs/>
    </w:rPr>
  </w:style>
  <w:style w:type="character" w:customStyle="1" w:styleId="CommentSubjectChar">
    <w:name w:val="Comment Subject Char"/>
    <w:basedOn w:val="CommentTextChar"/>
    <w:link w:val="CommentSubject"/>
    <w:uiPriority w:val="99"/>
    <w:semiHidden/>
    <w:rsid w:val="0061178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1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85"/>
    <w:rPr>
      <w:rFonts w:ascii="Segoe UI" w:eastAsia="Times New Roman" w:hAnsi="Segoe UI" w:cs="Segoe UI"/>
      <w:sz w:val="18"/>
      <w:szCs w:val="18"/>
    </w:rPr>
  </w:style>
  <w:style w:type="table" w:customStyle="1" w:styleId="TableGrid3">
    <w:name w:val="Table Grid3"/>
    <w:basedOn w:val="TableNormal"/>
    <w:next w:val="TableGrid"/>
    <w:uiPriority w:val="59"/>
    <w:rsid w:val="00435F0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7E434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E43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3">
    <w:name w:val="Grid Table 2 Accent 3"/>
    <w:basedOn w:val="TableNormal"/>
    <w:uiPriority w:val="47"/>
    <w:rsid w:val="007E434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7E43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5966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E519FB"/>
    <w:rPr>
      <w:color w:val="954F72" w:themeColor="followedHyperlink"/>
      <w:u w:val="single"/>
    </w:rPr>
  </w:style>
  <w:style w:type="paragraph" w:styleId="BodyText">
    <w:name w:val="Body Text"/>
    <w:basedOn w:val="Normal"/>
    <w:link w:val="BodyTextChar"/>
    <w:unhideWhenUsed/>
    <w:rsid w:val="00706C8F"/>
    <w:pPr>
      <w:jc w:val="both"/>
    </w:pPr>
    <w:rPr>
      <w:rFonts w:ascii="Tahoma" w:hAnsi="Tahoma" w:cs="Times New Roman"/>
      <w:sz w:val="26"/>
      <w:szCs w:val="20"/>
    </w:rPr>
  </w:style>
  <w:style w:type="character" w:customStyle="1" w:styleId="BodyTextChar">
    <w:name w:val="Body Text Char"/>
    <w:basedOn w:val="DefaultParagraphFont"/>
    <w:link w:val="BodyText"/>
    <w:rsid w:val="00706C8F"/>
    <w:rPr>
      <w:rFonts w:ascii="Tahoma" w:eastAsia="Times New Roman" w:hAnsi="Tahoma" w:cs="Times New Roman"/>
      <w:sz w:val="26"/>
      <w:szCs w:val="20"/>
    </w:rPr>
  </w:style>
  <w:style w:type="paragraph" w:styleId="NoSpacing">
    <w:name w:val="No Spacing"/>
    <w:uiPriority w:val="1"/>
    <w:qFormat/>
    <w:rsid w:val="005752B0"/>
    <w:pPr>
      <w:spacing w:after="0" w:line="240" w:lineRule="auto"/>
    </w:pPr>
  </w:style>
  <w:style w:type="paragraph" w:customStyle="1" w:styleId="TitlePara">
    <w:name w:val="Title Para"/>
    <w:basedOn w:val="Normal"/>
    <w:link w:val="TitleParaChar"/>
    <w:qFormat/>
    <w:rsid w:val="008919B6"/>
    <w:pPr>
      <w:jc w:val="both"/>
    </w:pPr>
    <w:rPr>
      <w:rFonts w:ascii="Titillium" w:hAnsi="Titillium"/>
      <w:b/>
      <w:color w:val="E36C0A"/>
    </w:rPr>
  </w:style>
  <w:style w:type="paragraph" w:customStyle="1" w:styleId="tabletitle">
    <w:name w:val="table title"/>
    <w:basedOn w:val="BodyText"/>
    <w:link w:val="tabletitleChar"/>
    <w:qFormat/>
    <w:rsid w:val="005B73D1"/>
    <w:pPr>
      <w:spacing w:after="120"/>
    </w:pPr>
    <w:rPr>
      <w:rFonts w:ascii="Titillium" w:hAnsi="Titillium" w:cs="Arial"/>
      <w:b/>
      <w:color w:val="579FBB"/>
      <w:sz w:val="21"/>
      <w:szCs w:val="21"/>
    </w:rPr>
  </w:style>
  <w:style w:type="character" w:customStyle="1" w:styleId="TitleParaChar">
    <w:name w:val="Title Para Char"/>
    <w:basedOn w:val="DefaultParagraphFont"/>
    <w:link w:val="TitlePara"/>
    <w:rsid w:val="008919B6"/>
    <w:rPr>
      <w:rFonts w:ascii="Titillium" w:eastAsia="Times New Roman" w:hAnsi="Titillium" w:cs="Arial"/>
      <w:b/>
      <w:color w:val="E36C0A"/>
      <w:sz w:val="24"/>
      <w:szCs w:val="24"/>
    </w:rPr>
  </w:style>
  <w:style w:type="character" w:customStyle="1" w:styleId="tabletitleChar">
    <w:name w:val="table title Char"/>
    <w:basedOn w:val="BodyTextChar"/>
    <w:link w:val="tabletitle"/>
    <w:rsid w:val="005B73D1"/>
    <w:rPr>
      <w:rFonts w:ascii="Titillium" w:eastAsia="Times New Roman" w:hAnsi="Titillium" w:cs="Arial"/>
      <w:b/>
      <w:color w:val="579FBB"/>
      <w:sz w:val="21"/>
      <w:szCs w:val="21"/>
    </w:rPr>
  </w:style>
  <w:style w:type="character" w:styleId="Strong">
    <w:name w:val="Strong"/>
    <w:basedOn w:val="DefaultParagraphFont"/>
    <w:uiPriority w:val="22"/>
    <w:qFormat/>
    <w:rsid w:val="00FF70CE"/>
    <w:rPr>
      <w:b/>
      <w:bCs/>
    </w:rPr>
  </w:style>
  <w:style w:type="paragraph" w:customStyle="1" w:styleId="guidancebodytext">
    <w:name w:val="guidancebodytext"/>
    <w:basedOn w:val="Normal"/>
    <w:rsid w:val="00426991"/>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unhideWhenUsed/>
    <w:rsid w:val="006249DA"/>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1112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6117">
      <w:bodyDiv w:val="1"/>
      <w:marLeft w:val="0"/>
      <w:marRight w:val="0"/>
      <w:marTop w:val="0"/>
      <w:marBottom w:val="0"/>
      <w:divBdr>
        <w:top w:val="none" w:sz="0" w:space="0" w:color="auto"/>
        <w:left w:val="none" w:sz="0" w:space="0" w:color="auto"/>
        <w:bottom w:val="none" w:sz="0" w:space="0" w:color="auto"/>
        <w:right w:val="none" w:sz="0" w:space="0" w:color="auto"/>
      </w:divBdr>
    </w:div>
    <w:div w:id="102768328">
      <w:bodyDiv w:val="1"/>
      <w:marLeft w:val="0"/>
      <w:marRight w:val="0"/>
      <w:marTop w:val="0"/>
      <w:marBottom w:val="0"/>
      <w:divBdr>
        <w:top w:val="none" w:sz="0" w:space="0" w:color="auto"/>
        <w:left w:val="none" w:sz="0" w:space="0" w:color="auto"/>
        <w:bottom w:val="none" w:sz="0" w:space="0" w:color="auto"/>
        <w:right w:val="none" w:sz="0" w:space="0" w:color="auto"/>
      </w:divBdr>
    </w:div>
    <w:div w:id="113716394">
      <w:bodyDiv w:val="1"/>
      <w:marLeft w:val="0"/>
      <w:marRight w:val="0"/>
      <w:marTop w:val="0"/>
      <w:marBottom w:val="0"/>
      <w:divBdr>
        <w:top w:val="none" w:sz="0" w:space="0" w:color="auto"/>
        <w:left w:val="none" w:sz="0" w:space="0" w:color="auto"/>
        <w:bottom w:val="none" w:sz="0" w:space="0" w:color="auto"/>
        <w:right w:val="none" w:sz="0" w:space="0" w:color="auto"/>
      </w:divBdr>
    </w:div>
    <w:div w:id="169760072">
      <w:bodyDiv w:val="1"/>
      <w:marLeft w:val="0"/>
      <w:marRight w:val="0"/>
      <w:marTop w:val="0"/>
      <w:marBottom w:val="0"/>
      <w:divBdr>
        <w:top w:val="none" w:sz="0" w:space="0" w:color="auto"/>
        <w:left w:val="none" w:sz="0" w:space="0" w:color="auto"/>
        <w:bottom w:val="none" w:sz="0" w:space="0" w:color="auto"/>
        <w:right w:val="none" w:sz="0" w:space="0" w:color="auto"/>
      </w:divBdr>
    </w:div>
    <w:div w:id="178662411">
      <w:bodyDiv w:val="1"/>
      <w:marLeft w:val="0"/>
      <w:marRight w:val="0"/>
      <w:marTop w:val="0"/>
      <w:marBottom w:val="0"/>
      <w:divBdr>
        <w:top w:val="none" w:sz="0" w:space="0" w:color="auto"/>
        <w:left w:val="none" w:sz="0" w:space="0" w:color="auto"/>
        <w:bottom w:val="none" w:sz="0" w:space="0" w:color="auto"/>
        <w:right w:val="none" w:sz="0" w:space="0" w:color="auto"/>
      </w:divBdr>
    </w:div>
    <w:div w:id="452330634">
      <w:bodyDiv w:val="1"/>
      <w:marLeft w:val="0"/>
      <w:marRight w:val="0"/>
      <w:marTop w:val="0"/>
      <w:marBottom w:val="0"/>
      <w:divBdr>
        <w:top w:val="none" w:sz="0" w:space="0" w:color="auto"/>
        <w:left w:val="none" w:sz="0" w:space="0" w:color="auto"/>
        <w:bottom w:val="none" w:sz="0" w:space="0" w:color="auto"/>
        <w:right w:val="none" w:sz="0" w:space="0" w:color="auto"/>
      </w:divBdr>
    </w:div>
    <w:div w:id="556285080">
      <w:bodyDiv w:val="1"/>
      <w:marLeft w:val="0"/>
      <w:marRight w:val="0"/>
      <w:marTop w:val="0"/>
      <w:marBottom w:val="0"/>
      <w:divBdr>
        <w:top w:val="none" w:sz="0" w:space="0" w:color="auto"/>
        <w:left w:val="none" w:sz="0" w:space="0" w:color="auto"/>
        <w:bottom w:val="none" w:sz="0" w:space="0" w:color="auto"/>
        <w:right w:val="none" w:sz="0" w:space="0" w:color="auto"/>
      </w:divBdr>
    </w:div>
    <w:div w:id="563831606">
      <w:bodyDiv w:val="1"/>
      <w:marLeft w:val="0"/>
      <w:marRight w:val="0"/>
      <w:marTop w:val="0"/>
      <w:marBottom w:val="0"/>
      <w:divBdr>
        <w:top w:val="none" w:sz="0" w:space="0" w:color="auto"/>
        <w:left w:val="none" w:sz="0" w:space="0" w:color="auto"/>
        <w:bottom w:val="none" w:sz="0" w:space="0" w:color="auto"/>
        <w:right w:val="none" w:sz="0" w:space="0" w:color="auto"/>
      </w:divBdr>
    </w:div>
    <w:div w:id="873464585">
      <w:bodyDiv w:val="1"/>
      <w:marLeft w:val="0"/>
      <w:marRight w:val="0"/>
      <w:marTop w:val="0"/>
      <w:marBottom w:val="0"/>
      <w:divBdr>
        <w:top w:val="none" w:sz="0" w:space="0" w:color="auto"/>
        <w:left w:val="none" w:sz="0" w:space="0" w:color="auto"/>
        <w:bottom w:val="none" w:sz="0" w:space="0" w:color="auto"/>
        <w:right w:val="none" w:sz="0" w:space="0" w:color="auto"/>
      </w:divBdr>
    </w:div>
    <w:div w:id="916480914">
      <w:bodyDiv w:val="1"/>
      <w:marLeft w:val="0"/>
      <w:marRight w:val="0"/>
      <w:marTop w:val="0"/>
      <w:marBottom w:val="0"/>
      <w:divBdr>
        <w:top w:val="none" w:sz="0" w:space="0" w:color="auto"/>
        <w:left w:val="none" w:sz="0" w:space="0" w:color="auto"/>
        <w:bottom w:val="none" w:sz="0" w:space="0" w:color="auto"/>
        <w:right w:val="none" w:sz="0" w:space="0" w:color="auto"/>
      </w:divBdr>
    </w:div>
    <w:div w:id="921112002">
      <w:bodyDiv w:val="1"/>
      <w:marLeft w:val="0"/>
      <w:marRight w:val="0"/>
      <w:marTop w:val="0"/>
      <w:marBottom w:val="0"/>
      <w:divBdr>
        <w:top w:val="none" w:sz="0" w:space="0" w:color="auto"/>
        <w:left w:val="none" w:sz="0" w:space="0" w:color="auto"/>
        <w:bottom w:val="none" w:sz="0" w:space="0" w:color="auto"/>
        <w:right w:val="none" w:sz="0" w:space="0" w:color="auto"/>
      </w:divBdr>
    </w:div>
    <w:div w:id="1061252965">
      <w:bodyDiv w:val="1"/>
      <w:marLeft w:val="0"/>
      <w:marRight w:val="0"/>
      <w:marTop w:val="0"/>
      <w:marBottom w:val="0"/>
      <w:divBdr>
        <w:top w:val="none" w:sz="0" w:space="0" w:color="auto"/>
        <w:left w:val="none" w:sz="0" w:space="0" w:color="auto"/>
        <w:bottom w:val="none" w:sz="0" w:space="0" w:color="auto"/>
        <w:right w:val="none" w:sz="0" w:space="0" w:color="auto"/>
      </w:divBdr>
    </w:div>
    <w:div w:id="1061513434">
      <w:bodyDiv w:val="1"/>
      <w:marLeft w:val="0"/>
      <w:marRight w:val="0"/>
      <w:marTop w:val="0"/>
      <w:marBottom w:val="0"/>
      <w:divBdr>
        <w:top w:val="none" w:sz="0" w:space="0" w:color="auto"/>
        <w:left w:val="none" w:sz="0" w:space="0" w:color="auto"/>
        <w:bottom w:val="none" w:sz="0" w:space="0" w:color="auto"/>
        <w:right w:val="none" w:sz="0" w:space="0" w:color="auto"/>
      </w:divBdr>
    </w:div>
    <w:div w:id="1202398698">
      <w:bodyDiv w:val="1"/>
      <w:marLeft w:val="0"/>
      <w:marRight w:val="0"/>
      <w:marTop w:val="0"/>
      <w:marBottom w:val="0"/>
      <w:divBdr>
        <w:top w:val="none" w:sz="0" w:space="0" w:color="auto"/>
        <w:left w:val="none" w:sz="0" w:space="0" w:color="auto"/>
        <w:bottom w:val="none" w:sz="0" w:space="0" w:color="auto"/>
        <w:right w:val="none" w:sz="0" w:space="0" w:color="auto"/>
      </w:divBdr>
    </w:div>
    <w:div w:id="1303080224">
      <w:bodyDiv w:val="1"/>
      <w:marLeft w:val="0"/>
      <w:marRight w:val="0"/>
      <w:marTop w:val="0"/>
      <w:marBottom w:val="0"/>
      <w:divBdr>
        <w:top w:val="none" w:sz="0" w:space="0" w:color="auto"/>
        <w:left w:val="none" w:sz="0" w:space="0" w:color="auto"/>
        <w:bottom w:val="none" w:sz="0" w:space="0" w:color="auto"/>
        <w:right w:val="none" w:sz="0" w:space="0" w:color="auto"/>
      </w:divBdr>
    </w:div>
    <w:div w:id="1309673412">
      <w:bodyDiv w:val="1"/>
      <w:marLeft w:val="0"/>
      <w:marRight w:val="0"/>
      <w:marTop w:val="0"/>
      <w:marBottom w:val="0"/>
      <w:divBdr>
        <w:top w:val="none" w:sz="0" w:space="0" w:color="auto"/>
        <w:left w:val="none" w:sz="0" w:space="0" w:color="auto"/>
        <w:bottom w:val="none" w:sz="0" w:space="0" w:color="auto"/>
        <w:right w:val="none" w:sz="0" w:space="0" w:color="auto"/>
      </w:divBdr>
    </w:div>
    <w:div w:id="1458837016">
      <w:bodyDiv w:val="1"/>
      <w:marLeft w:val="0"/>
      <w:marRight w:val="0"/>
      <w:marTop w:val="0"/>
      <w:marBottom w:val="0"/>
      <w:divBdr>
        <w:top w:val="none" w:sz="0" w:space="0" w:color="auto"/>
        <w:left w:val="none" w:sz="0" w:space="0" w:color="auto"/>
        <w:bottom w:val="none" w:sz="0" w:space="0" w:color="auto"/>
        <w:right w:val="none" w:sz="0" w:space="0" w:color="auto"/>
      </w:divBdr>
      <w:divsChild>
        <w:div w:id="594705926">
          <w:marLeft w:val="0"/>
          <w:marRight w:val="0"/>
          <w:marTop w:val="0"/>
          <w:marBottom w:val="0"/>
          <w:divBdr>
            <w:top w:val="none" w:sz="0" w:space="0" w:color="auto"/>
            <w:left w:val="none" w:sz="0" w:space="0" w:color="auto"/>
            <w:bottom w:val="none" w:sz="0" w:space="0" w:color="auto"/>
            <w:right w:val="none" w:sz="0" w:space="0" w:color="auto"/>
          </w:divBdr>
          <w:divsChild>
            <w:div w:id="2091854815">
              <w:marLeft w:val="0"/>
              <w:marRight w:val="0"/>
              <w:marTop w:val="0"/>
              <w:marBottom w:val="0"/>
              <w:divBdr>
                <w:top w:val="none" w:sz="0" w:space="0" w:color="auto"/>
                <w:left w:val="none" w:sz="0" w:space="0" w:color="auto"/>
                <w:bottom w:val="none" w:sz="0" w:space="0" w:color="auto"/>
                <w:right w:val="none" w:sz="0" w:space="0" w:color="auto"/>
              </w:divBdr>
              <w:divsChild>
                <w:div w:id="706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4132">
      <w:bodyDiv w:val="1"/>
      <w:marLeft w:val="0"/>
      <w:marRight w:val="0"/>
      <w:marTop w:val="0"/>
      <w:marBottom w:val="0"/>
      <w:divBdr>
        <w:top w:val="none" w:sz="0" w:space="0" w:color="auto"/>
        <w:left w:val="none" w:sz="0" w:space="0" w:color="auto"/>
        <w:bottom w:val="none" w:sz="0" w:space="0" w:color="auto"/>
        <w:right w:val="none" w:sz="0" w:space="0" w:color="auto"/>
      </w:divBdr>
    </w:div>
    <w:div w:id="1681588997">
      <w:bodyDiv w:val="1"/>
      <w:marLeft w:val="0"/>
      <w:marRight w:val="0"/>
      <w:marTop w:val="0"/>
      <w:marBottom w:val="0"/>
      <w:divBdr>
        <w:top w:val="none" w:sz="0" w:space="0" w:color="auto"/>
        <w:left w:val="none" w:sz="0" w:space="0" w:color="auto"/>
        <w:bottom w:val="none" w:sz="0" w:space="0" w:color="auto"/>
        <w:right w:val="none" w:sz="0" w:space="0" w:color="auto"/>
      </w:divBdr>
    </w:div>
    <w:div w:id="1690179704">
      <w:bodyDiv w:val="1"/>
      <w:marLeft w:val="0"/>
      <w:marRight w:val="0"/>
      <w:marTop w:val="0"/>
      <w:marBottom w:val="0"/>
      <w:divBdr>
        <w:top w:val="none" w:sz="0" w:space="0" w:color="auto"/>
        <w:left w:val="none" w:sz="0" w:space="0" w:color="auto"/>
        <w:bottom w:val="none" w:sz="0" w:space="0" w:color="auto"/>
        <w:right w:val="none" w:sz="0" w:space="0" w:color="auto"/>
      </w:divBdr>
      <w:divsChild>
        <w:div w:id="727799084">
          <w:marLeft w:val="0"/>
          <w:marRight w:val="0"/>
          <w:marTop w:val="0"/>
          <w:marBottom w:val="150"/>
          <w:divBdr>
            <w:top w:val="single" w:sz="36" w:space="8" w:color="0066B3"/>
            <w:left w:val="none" w:sz="0" w:space="0" w:color="auto"/>
            <w:bottom w:val="none" w:sz="0" w:space="0" w:color="auto"/>
            <w:right w:val="none" w:sz="0" w:space="0" w:color="auto"/>
          </w:divBdr>
        </w:div>
        <w:div w:id="365721219">
          <w:marLeft w:val="0"/>
          <w:marRight w:val="0"/>
          <w:marTop w:val="0"/>
          <w:marBottom w:val="150"/>
          <w:divBdr>
            <w:top w:val="single" w:sz="36" w:space="8" w:color="0066B3"/>
            <w:left w:val="none" w:sz="0" w:space="0" w:color="auto"/>
            <w:bottom w:val="none" w:sz="0" w:space="0" w:color="auto"/>
            <w:right w:val="none" w:sz="0" w:space="0" w:color="auto"/>
          </w:divBdr>
        </w:div>
        <w:div w:id="848178792">
          <w:marLeft w:val="0"/>
          <w:marRight w:val="0"/>
          <w:marTop w:val="0"/>
          <w:marBottom w:val="150"/>
          <w:divBdr>
            <w:top w:val="single" w:sz="36" w:space="8" w:color="0066B3"/>
            <w:left w:val="none" w:sz="0" w:space="0" w:color="auto"/>
            <w:bottom w:val="none" w:sz="0" w:space="0" w:color="auto"/>
            <w:right w:val="none" w:sz="0" w:space="0" w:color="auto"/>
          </w:divBdr>
        </w:div>
        <w:div w:id="1435907632">
          <w:marLeft w:val="0"/>
          <w:marRight w:val="0"/>
          <w:marTop w:val="0"/>
          <w:marBottom w:val="150"/>
          <w:divBdr>
            <w:top w:val="single" w:sz="36" w:space="8" w:color="0066B3"/>
            <w:left w:val="none" w:sz="0" w:space="0" w:color="auto"/>
            <w:bottom w:val="none" w:sz="0" w:space="0" w:color="auto"/>
            <w:right w:val="none" w:sz="0" w:space="0" w:color="auto"/>
          </w:divBdr>
        </w:div>
        <w:div w:id="1879076961">
          <w:marLeft w:val="0"/>
          <w:marRight w:val="0"/>
          <w:marTop w:val="0"/>
          <w:marBottom w:val="150"/>
          <w:divBdr>
            <w:top w:val="single" w:sz="36" w:space="8" w:color="0066B3"/>
            <w:left w:val="none" w:sz="0" w:space="0" w:color="auto"/>
            <w:bottom w:val="none" w:sz="0" w:space="0" w:color="auto"/>
            <w:right w:val="none" w:sz="0" w:space="0" w:color="auto"/>
          </w:divBdr>
        </w:div>
      </w:divsChild>
    </w:div>
    <w:div w:id="1691640046">
      <w:bodyDiv w:val="1"/>
      <w:marLeft w:val="0"/>
      <w:marRight w:val="0"/>
      <w:marTop w:val="0"/>
      <w:marBottom w:val="0"/>
      <w:divBdr>
        <w:top w:val="none" w:sz="0" w:space="0" w:color="auto"/>
        <w:left w:val="none" w:sz="0" w:space="0" w:color="auto"/>
        <w:bottom w:val="none" w:sz="0" w:space="0" w:color="auto"/>
        <w:right w:val="none" w:sz="0" w:space="0" w:color="auto"/>
      </w:divBdr>
    </w:div>
    <w:div w:id="1820802761">
      <w:bodyDiv w:val="1"/>
      <w:marLeft w:val="0"/>
      <w:marRight w:val="0"/>
      <w:marTop w:val="0"/>
      <w:marBottom w:val="0"/>
      <w:divBdr>
        <w:top w:val="none" w:sz="0" w:space="0" w:color="auto"/>
        <w:left w:val="none" w:sz="0" w:space="0" w:color="auto"/>
        <w:bottom w:val="none" w:sz="0" w:space="0" w:color="auto"/>
        <w:right w:val="none" w:sz="0" w:space="0" w:color="auto"/>
      </w:divBdr>
    </w:div>
    <w:div w:id="1894191869">
      <w:bodyDiv w:val="1"/>
      <w:marLeft w:val="0"/>
      <w:marRight w:val="0"/>
      <w:marTop w:val="0"/>
      <w:marBottom w:val="0"/>
      <w:divBdr>
        <w:top w:val="none" w:sz="0" w:space="0" w:color="auto"/>
        <w:left w:val="none" w:sz="0" w:space="0" w:color="auto"/>
        <w:bottom w:val="none" w:sz="0" w:space="0" w:color="auto"/>
        <w:right w:val="none" w:sz="0" w:space="0" w:color="auto"/>
      </w:divBdr>
    </w:div>
    <w:div w:id="1932270877">
      <w:bodyDiv w:val="1"/>
      <w:marLeft w:val="0"/>
      <w:marRight w:val="0"/>
      <w:marTop w:val="0"/>
      <w:marBottom w:val="0"/>
      <w:divBdr>
        <w:top w:val="none" w:sz="0" w:space="0" w:color="auto"/>
        <w:left w:val="none" w:sz="0" w:space="0" w:color="auto"/>
        <w:bottom w:val="none" w:sz="0" w:space="0" w:color="auto"/>
        <w:right w:val="none" w:sz="0" w:space="0" w:color="auto"/>
      </w:divBdr>
    </w:div>
    <w:div w:id="1950774206">
      <w:bodyDiv w:val="1"/>
      <w:marLeft w:val="0"/>
      <w:marRight w:val="0"/>
      <w:marTop w:val="0"/>
      <w:marBottom w:val="0"/>
      <w:divBdr>
        <w:top w:val="none" w:sz="0" w:space="0" w:color="auto"/>
        <w:left w:val="none" w:sz="0" w:space="0" w:color="auto"/>
        <w:bottom w:val="none" w:sz="0" w:space="0" w:color="auto"/>
        <w:right w:val="none" w:sz="0" w:space="0" w:color="auto"/>
      </w:divBdr>
    </w:div>
    <w:div w:id="1979842766">
      <w:bodyDiv w:val="1"/>
      <w:marLeft w:val="0"/>
      <w:marRight w:val="0"/>
      <w:marTop w:val="0"/>
      <w:marBottom w:val="0"/>
      <w:divBdr>
        <w:top w:val="none" w:sz="0" w:space="0" w:color="auto"/>
        <w:left w:val="none" w:sz="0" w:space="0" w:color="auto"/>
        <w:bottom w:val="none" w:sz="0" w:space="0" w:color="auto"/>
        <w:right w:val="none" w:sz="0" w:space="0" w:color="auto"/>
      </w:divBdr>
    </w:div>
    <w:div w:id="21261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napier.ac.uk/services/hr/workingattheUniversity/healthandwellbeing/Pages/MentalHealthandWellbeing.aspx" TargetMode="External"/><Relationship Id="rId18" Type="http://schemas.openxmlformats.org/officeDocument/2006/relationships/hyperlink" Target="https://www.youtube.com/watch?v=N6MG0y9j2Z4"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menopausematters.co.uk/" TargetMode="External"/><Relationship Id="rId34" Type="http://schemas.openxmlformats.org/officeDocument/2006/relationships/customXml" Target="../customXml/item3.xml"/><Relationship Id="rId7" Type="http://schemas.openxmlformats.org/officeDocument/2006/relationships/hyperlink" Target="https://staff.napier.ac.uk/services/hr/HRDocuments/Pages/Forms.aspx" TargetMode="External"/><Relationship Id="rId12" Type="http://schemas.openxmlformats.org/officeDocument/2006/relationships/hyperlink" Target="https://www.unison.org.uk/" TargetMode="External"/><Relationship Id="rId17" Type="http://schemas.openxmlformats.org/officeDocument/2006/relationships/hyperlink" Target="https://togetherall.com/en-gb/" TargetMode="External"/><Relationship Id="rId25" Type="http://schemas.openxmlformats.org/officeDocument/2006/relationships/header" Target="header1.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staff.napier.ac.uk/services/hr/HRDocuments/Pages/Forms.aspx" TargetMode="External"/><Relationship Id="rId20" Type="http://schemas.openxmlformats.org/officeDocument/2006/relationships/hyperlink" Target="http://www.daisynetwork.org.u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org.uk/" TargetMode="External"/><Relationship Id="rId24" Type="http://schemas.openxmlformats.org/officeDocument/2006/relationships/hyperlink" Target="https://www.womens-health-concern.org/"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staff.napier.ac.uk/services/hr/workingattheUniversity/healthandwellbeing/Pages/OccupationalHealth.aspx" TargetMode="External"/><Relationship Id="rId23" Type="http://schemas.openxmlformats.org/officeDocument/2006/relationships/hyperlink" Target="https://www.menopause-exchange.co.uk/index.htm" TargetMode="External"/><Relationship Id="rId28" Type="http://schemas.openxmlformats.org/officeDocument/2006/relationships/header" Target="header3.xml"/><Relationship Id="rId10" Type="http://schemas.openxmlformats.org/officeDocument/2006/relationships/hyperlink" Target="mailto:HumanResources@napier.ac.uk" TargetMode="External"/><Relationship Id="rId19" Type="http://schemas.openxmlformats.org/officeDocument/2006/relationships/hyperlink" Target="http://www.nhs.uk/conditions/menopaus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aff.napier.ac.uk/services/hr/HRDocuments/Pages/Forms.aspx" TargetMode="External"/><Relationship Id="rId14" Type="http://schemas.openxmlformats.org/officeDocument/2006/relationships/hyperlink" Target="https://staff.napier.ac.uk/services/hr/workingattheUniversity/healthandwellbeing/Pages/Employee%20Assistance%20Programme.aspx" TargetMode="External"/><Relationship Id="rId22" Type="http://schemas.openxmlformats.org/officeDocument/2006/relationships/hyperlink" Target="https://henpicked.net/"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hyperlink" Target="https://www.nhsinform.scot/healthy-living/mental-wellbeing/stress/struggling-with-stress%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DD5A1BCEAE44C9BAD2DB01D69A5D9" ma:contentTypeVersion="59" ma:contentTypeDescription="Create a new document." ma:contentTypeScope="" ma:versionID="082ffd3ba0194cca42db6de375870a71">
  <xsd:schema xmlns:xsd="http://www.w3.org/2001/XMLSchema" xmlns:xs="http://www.w3.org/2001/XMLSchema" xmlns:p="http://schemas.microsoft.com/office/2006/metadata/properties" xmlns:ns1="http://schemas.microsoft.com/sharepoint/v3" xmlns:ns2="e5e56034-9152-454d-bf92-f58103868785" targetNamespace="http://schemas.microsoft.com/office/2006/metadata/properties" ma:root="true" ma:fieldsID="5ccc94647a3f20dc4b0d73632667d1f0" ns1:_="" ns2:_="">
    <xsd:import namespace="http://schemas.microsoft.com/sharepoint/v3"/>
    <xsd:import namespace="e5e56034-9152-454d-bf92-f581038687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56034-9152-454d-bf92-f58103868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D9797B-6338-4B8C-A99F-9F85C0EBF8A9}"/>
</file>

<file path=customXml/itemProps2.xml><?xml version="1.0" encoding="utf-8"?>
<ds:datastoreItem xmlns:ds="http://schemas.openxmlformats.org/officeDocument/2006/customXml" ds:itemID="{5A590450-8AE5-4F63-8907-AA1DBD8EEBAE}"/>
</file>

<file path=customXml/itemProps3.xml><?xml version="1.0" encoding="utf-8"?>
<ds:datastoreItem xmlns:ds="http://schemas.openxmlformats.org/officeDocument/2006/customXml" ds:itemID="{2B488B1E-3C4C-4A19-83B0-EB67F8A06657}"/>
</file>

<file path=docProps/app.xml><?xml version="1.0" encoding="utf-8"?>
<Properties xmlns="http://schemas.openxmlformats.org/officeDocument/2006/extended-properties" xmlns:vt="http://schemas.openxmlformats.org/officeDocument/2006/docPropsVTypes">
  <Template>Normal</Template>
  <TotalTime>12</TotalTime>
  <Pages>6</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Caroline</dc:creator>
  <cp:keywords/>
  <dc:description/>
  <cp:lastModifiedBy>Rees, Ieuan</cp:lastModifiedBy>
  <cp:revision>7</cp:revision>
  <cp:lastPrinted>2019-10-16T10:14:00Z</cp:lastPrinted>
  <dcterms:created xsi:type="dcterms:W3CDTF">2020-09-17T09:47:00Z</dcterms:created>
  <dcterms:modified xsi:type="dcterms:W3CDTF">2020-09-21T15:23:00Z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0x010100AFDDD5A1BCEAE44C9BAD2DB01D69A5D9</vt:lpwstr>
  </property>
  <property fmtid="{D5CDD505-2E9C-101B-9397-08002B2CF9AE}" pid="3" name="Document Description">
    <vt:lpwstr/>
  </property>
  <property fmtid="{D5CDD505-2E9C-101B-9397-08002B2CF9AE}" pid="4" name="Document Keywords">
    <vt:lpwstr/>
  </property>
</Properties>
</file>