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63" w:rsidRPr="001E51E2" w:rsidRDefault="00C26163" w:rsidP="00C26163">
      <w:pPr>
        <w:jc w:val="center"/>
        <w:rPr>
          <w:b/>
          <w:sz w:val="28"/>
          <w:szCs w:val="28"/>
        </w:rPr>
      </w:pPr>
      <w:bookmarkStart w:id="0" w:name="_GoBack"/>
      <w:bookmarkEnd w:id="0"/>
      <w:r w:rsidRPr="001E51E2">
        <w:rPr>
          <w:b/>
          <w:sz w:val="28"/>
          <w:szCs w:val="28"/>
        </w:rPr>
        <w:t>EU FUNDED RESEARCH AND INNOVATION FOLLOWING THE EU REFERENDUM</w:t>
      </w:r>
    </w:p>
    <w:p w:rsidR="00C26163" w:rsidRPr="00C26163" w:rsidRDefault="00C26163" w:rsidP="00C26163">
      <w:pPr>
        <w:jc w:val="both"/>
        <w:rPr>
          <w:lang w:val="en"/>
        </w:rPr>
      </w:pPr>
      <w:r w:rsidRPr="00C26163">
        <w:rPr>
          <w:lang w:val="en"/>
        </w:rPr>
        <w:t>Following the EU referendum vote in the UK, there has been uncertainty about the future of British universities and academic staff involved in European-funded research</w:t>
      </w:r>
      <w:r w:rsidR="008F50CE">
        <w:rPr>
          <w:lang w:val="en"/>
        </w:rPr>
        <w:t xml:space="preserve">. </w:t>
      </w:r>
    </w:p>
    <w:p w:rsidR="00C26163" w:rsidRPr="002E494A" w:rsidRDefault="004D1570" w:rsidP="00C26163">
      <w:pPr>
        <w:pStyle w:val="NormalWeb"/>
        <w:jc w:val="both"/>
        <w:rPr>
          <w:rFonts w:asciiTheme="minorHAnsi" w:hAnsiTheme="minorHAnsi"/>
          <w:color w:val="50535A"/>
          <w:sz w:val="22"/>
          <w:szCs w:val="22"/>
          <w:lang w:val="en"/>
        </w:rPr>
      </w:pPr>
      <w:r>
        <w:rPr>
          <w:rFonts w:asciiTheme="minorHAnsi" w:hAnsiTheme="minorHAnsi"/>
          <w:sz w:val="22"/>
          <w:szCs w:val="22"/>
          <w:lang w:val="en"/>
        </w:rPr>
        <w:t>T</w:t>
      </w:r>
      <w:r w:rsidR="00C26163" w:rsidRPr="00C26163">
        <w:rPr>
          <w:rFonts w:asciiTheme="minorHAnsi" w:hAnsiTheme="minorHAnsi"/>
          <w:sz w:val="22"/>
          <w:szCs w:val="22"/>
          <w:lang w:val="en"/>
        </w:rPr>
        <w:t xml:space="preserve">he UK government </w:t>
      </w:r>
      <w:r>
        <w:rPr>
          <w:rFonts w:asciiTheme="minorHAnsi" w:hAnsiTheme="minorHAnsi"/>
          <w:sz w:val="22"/>
          <w:szCs w:val="22"/>
          <w:lang w:val="en"/>
        </w:rPr>
        <w:t xml:space="preserve">has </w:t>
      </w:r>
      <w:r w:rsidR="00C26163" w:rsidRPr="00C26163">
        <w:rPr>
          <w:rFonts w:asciiTheme="minorHAnsi" w:hAnsiTheme="minorHAnsi"/>
          <w:sz w:val="22"/>
          <w:szCs w:val="22"/>
          <w:lang w:val="en"/>
        </w:rPr>
        <w:t xml:space="preserve">announced initial </w:t>
      </w:r>
      <w:hyperlink r:id="rId8" w:tgtFrame="_blank" w:history="1">
        <w:r w:rsidR="00C26163" w:rsidRPr="00C26163">
          <w:rPr>
            <w:rFonts w:asciiTheme="minorHAnsi" w:hAnsiTheme="minorHAnsi"/>
            <w:color w:val="DF1B2B"/>
            <w:sz w:val="22"/>
            <w:szCs w:val="22"/>
            <w:lang w:val="en"/>
          </w:rPr>
          <w:t>measures to continue EU research funding</w:t>
        </w:r>
      </w:hyperlink>
      <w:r w:rsidR="00C26163" w:rsidRPr="00C26163">
        <w:rPr>
          <w:rFonts w:asciiTheme="minorHAnsi" w:hAnsiTheme="minorHAnsi"/>
          <w:color w:val="50535A"/>
          <w:sz w:val="22"/>
          <w:szCs w:val="22"/>
          <w:lang w:val="en"/>
        </w:rPr>
        <w:t xml:space="preserve">. </w:t>
      </w:r>
      <w:r w:rsidR="008F50CE">
        <w:rPr>
          <w:rFonts w:asciiTheme="minorHAnsi" w:hAnsiTheme="minorHAnsi"/>
          <w:sz w:val="22"/>
          <w:szCs w:val="22"/>
          <w:lang w:val="en"/>
        </w:rPr>
        <w:t>This includes</w:t>
      </w:r>
      <w:r w:rsidR="002E494A" w:rsidRPr="002E494A">
        <w:rPr>
          <w:rFonts w:asciiTheme="minorHAnsi" w:hAnsiTheme="minorHAnsi"/>
          <w:sz w:val="22"/>
          <w:szCs w:val="22"/>
          <w:lang w:val="en"/>
        </w:rPr>
        <w:t xml:space="preserve"> assurances that </w:t>
      </w:r>
      <w:r w:rsidR="00C26163" w:rsidRPr="008F50CE">
        <w:rPr>
          <w:rFonts w:asciiTheme="minorHAnsi" w:hAnsiTheme="minorHAnsi"/>
          <w:b/>
          <w:sz w:val="22"/>
          <w:szCs w:val="22"/>
          <w:lang w:val="en"/>
        </w:rPr>
        <w:t>all current Horizon 2020-funded projects be fully honoured,</w:t>
      </w:r>
      <w:r w:rsidR="002E494A" w:rsidRPr="008F50CE">
        <w:rPr>
          <w:rFonts w:asciiTheme="minorHAnsi" w:hAnsiTheme="minorHAnsi"/>
          <w:b/>
          <w:sz w:val="22"/>
          <w:szCs w:val="22"/>
          <w:lang w:val="en"/>
        </w:rPr>
        <w:t xml:space="preserve"> and</w:t>
      </w:r>
      <w:r w:rsidR="00C26163" w:rsidRPr="008F50CE">
        <w:rPr>
          <w:rFonts w:asciiTheme="minorHAnsi" w:hAnsiTheme="minorHAnsi"/>
          <w:b/>
          <w:sz w:val="22"/>
          <w:szCs w:val="22"/>
          <w:lang w:val="en"/>
        </w:rPr>
        <w:t xml:space="preserve"> new grant contracts signed before the UK formally leaves the EU will be honoured for their full duration</w:t>
      </w:r>
      <w:r w:rsidR="00C26163" w:rsidRPr="002E494A">
        <w:rPr>
          <w:rFonts w:asciiTheme="minorHAnsi" w:hAnsiTheme="minorHAnsi"/>
          <w:sz w:val="22"/>
          <w:szCs w:val="22"/>
          <w:lang w:val="en"/>
        </w:rPr>
        <w:t>.</w:t>
      </w:r>
    </w:p>
    <w:p w:rsidR="00C26163" w:rsidRDefault="00C26163" w:rsidP="00C26163">
      <w:pPr>
        <w:pStyle w:val="NormalWeb"/>
        <w:jc w:val="both"/>
        <w:rPr>
          <w:rFonts w:asciiTheme="minorHAnsi" w:hAnsiTheme="minorHAnsi"/>
          <w:sz w:val="22"/>
          <w:szCs w:val="22"/>
          <w:lang w:val="en"/>
        </w:rPr>
      </w:pPr>
    </w:p>
    <w:p w:rsidR="00C26163" w:rsidRDefault="002E494A" w:rsidP="00C26163">
      <w:pPr>
        <w:pStyle w:val="NormalWeb"/>
        <w:jc w:val="both"/>
        <w:rPr>
          <w:rFonts w:asciiTheme="minorHAnsi" w:hAnsiTheme="minorHAnsi"/>
          <w:b/>
          <w:sz w:val="22"/>
          <w:szCs w:val="22"/>
          <w:lang w:val="en"/>
        </w:rPr>
      </w:pPr>
      <w:r>
        <w:rPr>
          <w:rFonts w:asciiTheme="minorHAnsi" w:hAnsiTheme="minorHAnsi"/>
          <w:b/>
          <w:sz w:val="22"/>
          <w:szCs w:val="22"/>
          <w:lang w:val="en"/>
        </w:rPr>
        <w:t xml:space="preserve">Current </w:t>
      </w:r>
      <w:r w:rsidR="00C26163" w:rsidRPr="00C26163">
        <w:rPr>
          <w:rFonts w:asciiTheme="minorHAnsi" w:hAnsiTheme="minorHAnsi"/>
          <w:b/>
          <w:sz w:val="22"/>
          <w:szCs w:val="22"/>
          <w:lang w:val="en"/>
        </w:rPr>
        <w:t xml:space="preserve">State of Play </w:t>
      </w:r>
    </w:p>
    <w:p w:rsidR="00C26163" w:rsidRPr="00C26163" w:rsidRDefault="00C26163" w:rsidP="00C26163">
      <w:pPr>
        <w:pStyle w:val="NormalWeb"/>
        <w:numPr>
          <w:ilvl w:val="0"/>
          <w:numId w:val="2"/>
        </w:numPr>
        <w:jc w:val="both"/>
        <w:rPr>
          <w:rFonts w:asciiTheme="minorHAnsi" w:hAnsiTheme="minorHAnsi" w:cs="Arial"/>
          <w:b/>
          <w:sz w:val="22"/>
          <w:szCs w:val="22"/>
          <w:lang w:val="en"/>
        </w:rPr>
      </w:pPr>
      <w:r w:rsidRPr="00C26163">
        <w:rPr>
          <w:rFonts w:asciiTheme="minorHAnsi" w:hAnsiTheme="minorHAnsi" w:cs="Arial"/>
          <w:b/>
          <w:i/>
          <w:sz w:val="22"/>
          <w:szCs w:val="22"/>
          <w:lang w:val="en"/>
        </w:rPr>
        <w:t>There are currently no changes to UK involvement in EU-funded research</w:t>
      </w:r>
      <w:r w:rsidRPr="00C26163">
        <w:rPr>
          <w:rFonts w:asciiTheme="minorHAnsi" w:hAnsiTheme="minorHAnsi" w:cs="Arial"/>
          <w:sz w:val="22"/>
          <w:szCs w:val="22"/>
          <w:lang w:val="en"/>
        </w:rPr>
        <w:t xml:space="preserve">. A </w:t>
      </w:r>
      <w:hyperlink r:id="rId9" w:tgtFrame="_blank" w:history="1">
        <w:r w:rsidRPr="00C26163">
          <w:rPr>
            <w:rFonts w:asciiTheme="minorHAnsi" w:hAnsiTheme="minorHAnsi" w:cs="Arial"/>
            <w:color w:val="DF1B2B"/>
            <w:sz w:val="22"/>
            <w:szCs w:val="22"/>
            <w:lang w:val="en"/>
          </w:rPr>
          <w:t>UK government statement</w:t>
        </w:r>
      </w:hyperlink>
      <w:r w:rsidRPr="00C26163">
        <w:rPr>
          <w:rFonts w:asciiTheme="minorHAnsi" w:hAnsiTheme="minorHAnsi" w:cs="Arial"/>
          <w:color w:val="50535A"/>
          <w:sz w:val="22"/>
          <w:szCs w:val="22"/>
          <w:lang w:val="en"/>
        </w:rPr>
        <w:t xml:space="preserve"> </w:t>
      </w:r>
      <w:r w:rsidRPr="00C26163">
        <w:rPr>
          <w:rFonts w:asciiTheme="minorHAnsi" w:hAnsiTheme="minorHAnsi" w:cs="Arial"/>
          <w:sz w:val="22"/>
          <w:szCs w:val="22"/>
          <w:lang w:val="en"/>
        </w:rPr>
        <w:t xml:space="preserve">and an </w:t>
      </w:r>
      <w:hyperlink r:id="rId10" w:tgtFrame="_blank" w:history="1">
        <w:r w:rsidRPr="00C26163">
          <w:rPr>
            <w:rFonts w:asciiTheme="minorHAnsi" w:hAnsiTheme="minorHAnsi" w:cs="Arial"/>
            <w:color w:val="DF1B2B"/>
            <w:sz w:val="22"/>
            <w:szCs w:val="22"/>
            <w:lang w:val="en"/>
          </w:rPr>
          <w:t>article by the EU Commissioner</w:t>
        </w:r>
      </w:hyperlink>
      <w:r w:rsidRPr="00C26163">
        <w:rPr>
          <w:rFonts w:asciiTheme="minorHAnsi" w:hAnsiTheme="minorHAnsi" w:cs="Arial"/>
          <w:color w:val="50535A"/>
          <w:sz w:val="22"/>
          <w:szCs w:val="22"/>
          <w:lang w:val="en"/>
        </w:rPr>
        <w:t xml:space="preserve"> </w:t>
      </w:r>
      <w:r w:rsidRPr="00C26163">
        <w:rPr>
          <w:rFonts w:asciiTheme="minorHAnsi" w:hAnsiTheme="minorHAnsi" w:cs="Arial"/>
          <w:sz w:val="22"/>
          <w:szCs w:val="22"/>
          <w:lang w:val="en"/>
        </w:rPr>
        <w:t>have confirmed that there will be no immediate change to UK funding of, and participation in, EU research programmes, including Horizon 2020.</w:t>
      </w:r>
    </w:p>
    <w:p w:rsidR="00C26163" w:rsidRPr="00C26163" w:rsidRDefault="00C26163" w:rsidP="00C26163">
      <w:pPr>
        <w:pStyle w:val="NormalWeb"/>
        <w:ind w:left="360"/>
        <w:jc w:val="both"/>
        <w:rPr>
          <w:rFonts w:asciiTheme="minorHAnsi" w:hAnsiTheme="minorHAnsi" w:cs="Arial"/>
          <w:b/>
          <w:sz w:val="22"/>
          <w:szCs w:val="22"/>
          <w:lang w:val="en"/>
        </w:rPr>
      </w:pPr>
    </w:p>
    <w:p w:rsidR="008F50CE" w:rsidRPr="001E51E2" w:rsidRDefault="00C26163" w:rsidP="001E51E2">
      <w:pPr>
        <w:pStyle w:val="NormalWeb"/>
        <w:numPr>
          <w:ilvl w:val="0"/>
          <w:numId w:val="2"/>
        </w:numPr>
        <w:jc w:val="both"/>
        <w:rPr>
          <w:rFonts w:asciiTheme="minorHAnsi" w:hAnsiTheme="minorHAnsi" w:cs="Arial"/>
          <w:b/>
          <w:sz w:val="22"/>
          <w:szCs w:val="22"/>
          <w:lang w:val="en"/>
        </w:rPr>
      </w:pPr>
      <w:r w:rsidRPr="00C26163">
        <w:rPr>
          <w:rFonts w:asciiTheme="minorHAnsi" w:hAnsiTheme="minorHAnsi"/>
          <w:b/>
          <w:i/>
          <w:sz w:val="22"/>
          <w:szCs w:val="22"/>
          <w:lang w:val="en"/>
        </w:rPr>
        <w:t>UK participation is not a risk to funding success</w:t>
      </w:r>
      <w:r w:rsidRPr="00C26163">
        <w:rPr>
          <w:rFonts w:asciiTheme="minorHAnsi" w:hAnsiTheme="minorHAnsi"/>
          <w:sz w:val="22"/>
          <w:szCs w:val="22"/>
          <w:lang w:val="en"/>
        </w:rPr>
        <w:t xml:space="preserve">: UK academics are fully eligible to participate in EU proposals. Carlos Moedas, the European Commissioner for Research, Science and Innovation has </w:t>
      </w:r>
      <w:hyperlink r:id="rId11" w:tgtFrame="_blank" w:history="1">
        <w:r w:rsidRPr="00C26163">
          <w:rPr>
            <w:rFonts w:asciiTheme="minorHAnsi" w:hAnsiTheme="minorHAnsi"/>
            <w:color w:val="DF1B2B"/>
            <w:sz w:val="22"/>
            <w:szCs w:val="22"/>
            <w:lang w:val="en"/>
          </w:rPr>
          <w:t>provided assurances</w:t>
        </w:r>
      </w:hyperlink>
      <w:r w:rsidRPr="00C26163">
        <w:rPr>
          <w:rFonts w:asciiTheme="minorHAnsi" w:hAnsiTheme="minorHAnsi"/>
          <w:color w:val="50535A"/>
          <w:sz w:val="22"/>
          <w:szCs w:val="22"/>
          <w:lang w:val="en"/>
        </w:rPr>
        <w:t xml:space="preserve"> </w:t>
      </w:r>
      <w:r w:rsidRPr="00C26163">
        <w:rPr>
          <w:rFonts w:asciiTheme="minorHAnsi" w:hAnsiTheme="minorHAnsi"/>
          <w:sz w:val="22"/>
          <w:szCs w:val="22"/>
          <w:lang w:val="en"/>
        </w:rPr>
        <w:t>that UK researchers should not face any discrimination when bids are assessed. All application evaluators are now being given specific additional instructions that they should not evaluate proposals with UK participants any differently than before.</w:t>
      </w:r>
    </w:p>
    <w:p w:rsidR="001E51E2" w:rsidRPr="001E51E2" w:rsidRDefault="001E51E2" w:rsidP="001E51E2">
      <w:pPr>
        <w:pStyle w:val="NormalWeb"/>
        <w:jc w:val="both"/>
        <w:rPr>
          <w:rFonts w:asciiTheme="minorHAnsi" w:hAnsiTheme="minorHAnsi" w:cs="Arial"/>
          <w:b/>
          <w:sz w:val="22"/>
          <w:szCs w:val="22"/>
          <w:lang w:val="en"/>
        </w:rPr>
      </w:pPr>
    </w:p>
    <w:p w:rsidR="00C26163" w:rsidRPr="008F50CE" w:rsidRDefault="00763B3A" w:rsidP="008F50CE">
      <w:pPr>
        <w:pStyle w:val="NormalWeb"/>
        <w:numPr>
          <w:ilvl w:val="0"/>
          <w:numId w:val="2"/>
        </w:numPr>
        <w:jc w:val="both"/>
        <w:rPr>
          <w:rStyle w:val="headlinenews1"/>
          <w:rFonts w:asciiTheme="minorHAnsi" w:hAnsiTheme="minorHAnsi" w:cs="Arial"/>
          <w:b/>
          <w:color w:val="auto"/>
          <w:sz w:val="22"/>
          <w:szCs w:val="22"/>
          <w:lang w:val="en"/>
        </w:rPr>
      </w:pPr>
      <w:r>
        <w:rPr>
          <w:rStyle w:val="headlinenews1"/>
          <w:rFonts w:asciiTheme="minorHAnsi" w:hAnsiTheme="minorHAnsi" w:cs="Arial"/>
          <w:b/>
          <w:i/>
          <w:color w:val="auto"/>
          <w:sz w:val="22"/>
          <w:szCs w:val="22"/>
          <w:lang w:val="en"/>
        </w:rPr>
        <w:t>The UK government has set</w:t>
      </w:r>
      <w:r w:rsidR="008F50CE" w:rsidRPr="008F50CE">
        <w:rPr>
          <w:rStyle w:val="headlinenews1"/>
          <w:rFonts w:asciiTheme="minorHAnsi" w:hAnsiTheme="minorHAnsi" w:cs="Arial"/>
          <w:b/>
          <w:i/>
          <w:color w:val="auto"/>
          <w:sz w:val="22"/>
          <w:szCs w:val="22"/>
          <w:lang w:val="en"/>
        </w:rPr>
        <w:t xml:space="preserve"> up a Horizon 2020 discrimination hotline</w:t>
      </w:r>
      <w:r w:rsidR="008F50CE">
        <w:rPr>
          <w:rStyle w:val="headlinenews1"/>
          <w:rFonts w:asciiTheme="minorHAnsi" w:hAnsiTheme="minorHAnsi" w:cs="Arial"/>
          <w:color w:val="auto"/>
          <w:sz w:val="22"/>
          <w:szCs w:val="22"/>
          <w:lang w:val="en"/>
        </w:rPr>
        <w:t xml:space="preserve"> following anecdotal reports that UK academics are being asked to leave consortia at the proposal development stage. </w:t>
      </w:r>
      <w:r w:rsidR="0044477C">
        <w:rPr>
          <w:rStyle w:val="headlinenews1"/>
          <w:rFonts w:asciiTheme="minorHAnsi" w:hAnsiTheme="minorHAnsi" w:cs="Arial"/>
          <w:color w:val="auto"/>
          <w:sz w:val="22"/>
          <w:szCs w:val="22"/>
          <w:lang w:val="en"/>
        </w:rPr>
        <w:t>If you experience any discrimination</w:t>
      </w:r>
      <w:r w:rsidR="002948F5">
        <w:rPr>
          <w:rStyle w:val="headlinenews1"/>
          <w:rFonts w:asciiTheme="minorHAnsi" w:hAnsiTheme="minorHAnsi" w:cs="Arial"/>
          <w:color w:val="auto"/>
          <w:sz w:val="22"/>
          <w:szCs w:val="22"/>
          <w:lang w:val="en"/>
        </w:rPr>
        <w:t xml:space="preserve"> related to Horizon 2020 consortia</w:t>
      </w:r>
      <w:r w:rsidR="0044477C">
        <w:rPr>
          <w:rStyle w:val="headlinenews1"/>
          <w:rFonts w:asciiTheme="minorHAnsi" w:hAnsiTheme="minorHAnsi" w:cs="Arial"/>
          <w:color w:val="auto"/>
          <w:sz w:val="22"/>
          <w:szCs w:val="22"/>
          <w:lang w:val="en"/>
        </w:rPr>
        <w:t xml:space="preserve"> please email </w:t>
      </w:r>
      <w:hyperlink r:id="rId12" w:history="1">
        <w:r w:rsidR="0044477C" w:rsidRPr="0044477C">
          <w:rPr>
            <w:rFonts w:asciiTheme="minorHAnsi" w:hAnsiTheme="minorHAnsi" w:cs="Helvetica"/>
            <w:b/>
            <w:bCs/>
            <w:color w:val="2F5496" w:themeColor="accent5" w:themeShade="BF"/>
            <w:sz w:val="22"/>
            <w:szCs w:val="22"/>
          </w:rPr>
          <w:t>Research@beis.gov.uk</w:t>
        </w:r>
      </w:hyperlink>
      <w:r w:rsidR="0044477C">
        <w:rPr>
          <w:rFonts w:asciiTheme="minorHAnsi" w:hAnsiTheme="minorHAnsi" w:cs="Helvetica"/>
          <w:b/>
          <w:color w:val="2F5496" w:themeColor="accent5" w:themeShade="BF"/>
          <w:sz w:val="22"/>
          <w:szCs w:val="22"/>
        </w:rPr>
        <w:t xml:space="preserve"> and cc </w:t>
      </w:r>
      <w:hyperlink r:id="rId13" w:history="1">
        <w:r w:rsidR="0044477C" w:rsidRPr="00EF56AD">
          <w:rPr>
            <w:rStyle w:val="Hyperlink"/>
            <w:rFonts w:asciiTheme="minorHAnsi" w:hAnsiTheme="minorHAnsi" w:cs="Helvetica"/>
            <w:b/>
            <w:color w:val="034990" w:themeColor="hyperlink" w:themeShade="BF"/>
            <w:sz w:val="22"/>
            <w:szCs w:val="22"/>
          </w:rPr>
          <w:t>j.gillam@napier.ac.uk</w:t>
        </w:r>
      </w:hyperlink>
      <w:r w:rsidR="0044477C">
        <w:rPr>
          <w:rFonts w:asciiTheme="minorHAnsi" w:hAnsiTheme="minorHAnsi" w:cs="Helvetica"/>
          <w:b/>
          <w:color w:val="2F5496" w:themeColor="accent5" w:themeShade="BF"/>
          <w:sz w:val="22"/>
          <w:szCs w:val="22"/>
        </w:rPr>
        <w:t xml:space="preserve"> (Leader: European Funding) </w:t>
      </w:r>
    </w:p>
    <w:p w:rsidR="008F50CE" w:rsidRPr="008F50CE" w:rsidRDefault="008F50CE" w:rsidP="0044477C">
      <w:pPr>
        <w:pStyle w:val="NormalWeb"/>
        <w:jc w:val="both"/>
        <w:rPr>
          <w:rFonts w:asciiTheme="minorHAnsi" w:hAnsiTheme="minorHAnsi" w:cs="Arial"/>
          <w:b/>
          <w:sz w:val="22"/>
          <w:szCs w:val="22"/>
          <w:lang w:val="en"/>
        </w:rPr>
      </w:pPr>
    </w:p>
    <w:p w:rsidR="00C26163" w:rsidRPr="008F50CE" w:rsidRDefault="00C26163" w:rsidP="00C26163">
      <w:pPr>
        <w:pStyle w:val="NormalWeb"/>
        <w:numPr>
          <w:ilvl w:val="0"/>
          <w:numId w:val="2"/>
        </w:numPr>
        <w:jc w:val="both"/>
        <w:rPr>
          <w:rFonts w:asciiTheme="minorHAnsi" w:hAnsiTheme="minorHAnsi" w:cs="Arial"/>
          <w:b/>
          <w:sz w:val="22"/>
          <w:szCs w:val="22"/>
          <w:lang w:val="en"/>
        </w:rPr>
      </w:pPr>
      <w:r w:rsidRPr="00C26163">
        <w:rPr>
          <w:rFonts w:asciiTheme="minorHAnsi" w:hAnsiTheme="minorHAnsi"/>
          <w:b/>
          <w:i/>
          <w:sz w:val="22"/>
          <w:szCs w:val="22"/>
          <w:lang w:val="en"/>
        </w:rPr>
        <w:t xml:space="preserve">There is no change to the participation of UK institutions in EU programmes </w:t>
      </w:r>
      <w:r w:rsidRPr="00C26163">
        <w:rPr>
          <w:rFonts w:asciiTheme="minorHAnsi" w:hAnsiTheme="minorHAnsi"/>
          <w:sz w:val="22"/>
          <w:szCs w:val="22"/>
          <w:lang w:val="en"/>
        </w:rPr>
        <w:t>at the moment. Therefore, academics are still able to co-ordinate or partner in proposals, and should continue to do so.</w:t>
      </w:r>
    </w:p>
    <w:p w:rsidR="00B70AEB" w:rsidRPr="002E494A" w:rsidRDefault="00B70AEB" w:rsidP="00B70AEB">
      <w:pPr>
        <w:pStyle w:val="NormalWeb"/>
        <w:jc w:val="both"/>
        <w:rPr>
          <w:rFonts w:asciiTheme="minorHAnsi" w:hAnsiTheme="minorHAnsi" w:cs="Arial"/>
          <w:b/>
          <w:sz w:val="22"/>
          <w:szCs w:val="22"/>
          <w:lang w:val="en"/>
        </w:rPr>
      </w:pPr>
    </w:p>
    <w:p w:rsidR="002E494A" w:rsidRDefault="002E494A" w:rsidP="002E494A">
      <w:pPr>
        <w:pStyle w:val="NormalWeb"/>
        <w:jc w:val="both"/>
        <w:rPr>
          <w:rFonts w:asciiTheme="minorHAnsi" w:hAnsiTheme="minorHAnsi" w:cs="Arial"/>
          <w:b/>
          <w:sz w:val="22"/>
          <w:szCs w:val="22"/>
          <w:lang w:val="en"/>
        </w:rPr>
      </w:pPr>
      <w:r>
        <w:rPr>
          <w:rFonts w:asciiTheme="minorHAnsi" w:hAnsiTheme="minorHAnsi" w:cs="Arial"/>
          <w:b/>
          <w:sz w:val="22"/>
          <w:szCs w:val="22"/>
          <w:lang w:val="en"/>
        </w:rPr>
        <w:t xml:space="preserve">The Long Term Future </w:t>
      </w:r>
    </w:p>
    <w:p w:rsidR="00C26163" w:rsidRDefault="002E494A" w:rsidP="00C26163">
      <w:pPr>
        <w:jc w:val="both"/>
        <w:rPr>
          <w:lang w:val="en"/>
        </w:rPr>
      </w:pPr>
      <w:r w:rsidRPr="002E494A">
        <w:rPr>
          <w:lang w:val="en"/>
        </w:rPr>
        <w:t>The long term future of UK participation in European research programmes will be decided as part of the UK's exit negotiations. These talks have not yet formally begun and are expected to take up to two years. The UK will remain an EU member during this time and as such will be entitled to participate in EU programmes and apply for EU research grants.</w:t>
      </w:r>
    </w:p>
    <w:p w:rsidR="002E494A" w:rsidRDefault="002E494A" w:rsidP="00C26163">
      <w:pPr>
        <w:jc w:val="both"/>
        <w:rPr>
          <w:lang w:val="en"/>
        </w:rPr>
      </w:pPr>
      <w:r>
        <w:rPr>
          <w:lang w:val="en"/>
        </w:rPr>
        <w:t xml:space="preserve">The Research and Innovation Office will provide any updates to this situation via its intranet pages. </w:t>
      </w:r>
    </w:p>
    <w:p w:rsidR="002E494A" w:rsidRPr="002E494A" w:rsidRDefault="002E494A" w:rsidP="00C26163">
      <w:pPr>
        <w:jc w:val="both"/>
        <w:rPr>
          <w:b/>
        </w:rPr>
      </w:pPr>
    </w:p>
    <w:p w:rsidR="00C26163" w:rsidRDefault="00C26163" w:rsidP="00C26163">
      <w:pPr>
        <w:jc w:val="center"/>
        <w:rPr>
          <w:b/>
        </w:rPr>
      </w:pPr>
    </w:p>
    <w:p w:rsidR="00C26163" w:rsidRDefault="00C26163" w:rsidP="00C26163">
      <w:pPr>
        <w:jc w:val="center"/>
        <w:rPr>
          <w:b/>
        </w:rPr>
      </w:pPr>
    </w:p>
    <w:p w:rsidR="00C26163" w:rsidRDefault="00C26163" w:rsidP="00C26163">
      <w:pPr>
        <w:jc w:val="center"/>
        <w:rPr>
          <w:b/>
        </w:rPr>
      </w:pPr>
    </w:p>
    <w:p w:rsidR="00786906" w:rsidRPr="00C26163" w:rsidRDefault="00786906" w:rsidP="0044477C">
      <w:pPr>
        <w:rPr>
          <w:b/>
        </w:rPr>
      </w:pPr>
    </w:p>
    <w:sectPr w:rsidR="00786906" w:rsidRPr="00C26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6D53"/>
    <w:multiLevelType w:val="hybridMultilevel"/>
    <w:tmpl w:val="D5C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D55B7"/>
    <w:multiLevelType w:val="hybridMultilevel"/>
    <w:tmpl w:val="085C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63"/>
    <w:rsid w:val="00061E53"/>
    <w:rsid w:val="001E51E2"/>
    <w:rsid w:val="002948F5"/>
    <w:rsid w:val="002E494A"/>
    <w:rsid w:val="0044477C"/>
    <w:rsid w:val="004D1570"/>
    <w:rsid w:val="00763B3A"/>
    <w:rsid w:val="00786906"/>
    <w:rsid w:val="008F50CE"/>
    <w:rsid w:val="00B70AEB"/>
    <w:rsid w:val="00C26163"/>
    <w:rsid w:val="00EC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F04A9-9E32-42CA-872C-F6D9E86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163"/>
    <w:pPr>
      <w:spacing w:after="0" w:line="330" w:lineRule="atLeast"/>
    </w:pPr>
    <w:rPr>
      <w:rFonts w:ascii="Times New Roman" w:eastAsia="Times New Roman" w:hAnsi="Times New Roman" w:cs="Times New Roman"/>
      <w:sz w:val="26"/>
      <w:szCs w:val="26"/>
      <w:lang w:eastAsia="en-GB"/>
    </w:rPr>
  </w:style>
  <w:style w:type="paragraph" w:styleId="ListParagraph">
    <w:name w:val="List Paragraph"/>
    <w:basedOn w:val="Normal"/>
    <w:uiPriority w:val="34"/>
    <w:qFormat/>
    <w:rsid w:val="00C26163"/>
    <w:pPr>
      <w:ind w:left="720"/>
      <w:contextualSpacing/>
    </w:pPr>
  </w:style>
  <w:style w:type="character" w:customStyle="1" w:styleId="headlinenews1">
    <w:name w:val="headline_news1"/>
    <w:basedOn w:val="DefaultParagraphFont"/>
    <w:rsid w:val="008F50CE"/>
    <w:rPr>
      <w:b w:val="0"/>
      <w:bCs w:val="0"/>
      <w:color w:val="4D6A9D"/>
      <w:sz w:val="33"/>
      <w:szCs w:val="33"/>
    </w:rPr>
  </w:style>
  <w:style w:type="character" w:styleId="Hyperlink">
    <w:name w:val="Hyperlink"/>
    <w:basedOn w:val="DefaultParagraphFont"/>
    <w:uiPriority w:val="99"/>
    <w:unhideWhenUsed/>
    <w:rsid w:val="00444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515960">
      <w:bodyDiv w:val="1"/>
      <w:marLeft w:val="0"/>
      <w:marRight w:val="0"/>
      <w:marTop w:val="0"/>
      <w:marBottom w:val="0"/>
      <w:divBdr>
        <w:top w:val="none" w:sz="0" w:space="0" w:color="auto"/>
        <w:left w:val="none" w:sz="0" w:space="0" w:color="auto"/>
        <w:bottom w:val="none" w:sz="0" w:space="0" w:color="auto"/>
        <w:right w:val="none" w:sz="0" w:space="0" w:color="auto"/>
      </w:divBdr>
      <w:divsChild>
        <w:div w:id="2104569685">
          <w:marLeft w:val="0"/>
          <w:marRight w:val="0"/>
          <w:marTop w:val="0"/>
          <w:marBottom w:val="0"/>
          <w:divBdr>
            <w:top w:val="none" w:sz="0" w:space="0" w:color="auto"/>
            <w:left w:val="none" w:sz="0" w:space="0" w:color="auto"/>
            <w:bottom w:val="none" w:sz="0" w:space="0" w:color="auto"/>
            <w:right w:val="none" w:sz="0" w:space="0" w:color="auto"/>
          </w:divBdr>
          <w:divsChild>
            <w:div w:id="1881896027">
              <w:marLeft w:val="0"/>
              <w:marRight w:val="0"/>
              <w:marTop w:val="0"/>
              <w:marBottom w:val="0"/>
              <w:divBdr>
                <w:top w:val="none" w:sz="0" w:space="0" w:color="auto"/>
                <w:left w:val="none" w:sz="0" w:space="0" w:color="auto"/>
                <w:bottom w:val="none" w:sz="0" w:space="0" w:color="auto"/>
                <w:right w:val="none" w:sz="0" w:space="0" w:color="auto"/>
              </w:divBdr>
              <w:divsChild>
                <w:div w:id="1576475349">
                  <w:marLeft w:val="0"/>
                  <w:marRight w:val="0"/>
                  <w:marTop w:val="0"/>
                  <w:marBottom w:val="0"/>
                  <w:divBdr>
                    <w:top w:val="none" w:sz="0" w:space="0" w:color="auto"/>
                    <w:left w:val="none" w:sz="0" w:space="0" w:color="auto"/>
                    <w:bottom w:val="none" w:sz="0" w:space="0" w:color="auto"/>
                    <w:right w:val="none" w:sz="0" w:space="0" w:color="auto"/>
                  </w:divBdr>
                  <w:divsChild>
                    <w:div w:id="216168259">
                      <w:marLeft w:val="0"/>
                      <w:marRight w:val="0"/>
                      <w:marTop w:val="100"/>
                      <w:marBottom w:val="100"/>
                      <w:divBdr>
                        <w:top w:val="none" w:sz="0" w:space="0" w:color="auto"/>
                        <w:left w:val="none" w:sz="0" w:space="0" w:color="auto"/>
                        <w:bottom w:val="none" w:sz="0" w:space="0" w:color="auto"/>
                        <w:right w:val="none" w:sz="0" w:space="0" w:color="auto"/>
                      </w:divBdr>
                      <w:divsChild>
                        <w:div w:id="950431382">
                          <w:marLeft w:val="-225"/>
                          <w:marRight w:val="-225"/>
                          <w:marTop w:val="0"/>
                          <w:marBottom w:val="0"/>
                          <w:divBdr>
                            <w:top w:val="none" w:sz="0" w:space="0" w:color="auto"/>
                            <w:left w:val="none" w:sz="0" w:space="0" w:color="auto"/>
                            <w:bottom w:val="none" w:sz="0" w:space="0" w:color="auto"/>
                            <w:right w:val="none" w:sz="0" w:space="0" w:color="auto"/>
                          </w:divBdr>
                          <w:divsChild>
                            <w:div w:id="379979111">
                              <w:marLeft w:val="0"/>
                              <w:marRight w:val="0"/>
                              <w:marTop w:val="0"/>
                              <w:marBottom w:val="0"/>
                              <w:divBdr>
                                <w:top w:val="none" w:sz="0" w:space="0" w:color="auto"/>
                                <w:left w:val="none" w:sz="0" w:space="0" w:color="auto"/>
                                <w:bottom w:val="none" w:sz="0" w:space="0" w:color="auto"/>
                                <w:right w:val="none" w:sz="0" w:space="0" w:color="auto"/>
                              </w:divBdr>
                              <w:divsChild>
                                <w:div w:id="1942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hancellor-philip-hammond-guarantees-eu-funding-beyond-date-uk-leaves-the-eu" TargetMode="External"/><Relationship Id="rId13" Type="http://schemas.openxmlformats.org/officeDocument/2006/relationships/hyperlink" Target="mailto:j.gillam@napi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bei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cemag.org/news/2016/06/science-minister-says-hes-watching-out-post-brexit-discrimination-against-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imeshighereducation.com/blog/european-commissioner-carlos-moedas-reassures-uk-researchers-post-brexit" TargetMode="External"/><Relationship Id="rId4" Type="http://schemas.openxmlformats.org/officeDocument/2006/relationships/numbering" Target="numbering.xml"/><Relationship Id="rId9" Type="http://schemas.openxmlformats.org/officeDocument/2006/relationships/hyperlink" Target="https://www.gov.uk/government/news/statement-on-higher-education-and-research-following-the-eu-refer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E5FCE8009674F88D722AC0F77B767" ma:contentTypeVersion="19" ma:contentTypeDescription="Create a new document." ma:contentTypeScope="" ma:versionID="4fd1ef25c78bd69a5c4e0fb715d021e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867bc44cde17da8be381f7257e160d67"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E22E9-BDEE-4851-AE93-25F42BD55DB2}">
  <ds:schemaRefs>
    <ds:schemaRef ds:uri="http://schemas.microsoft.com/sharepoint/v3/contenttype/forms"/>
  </ds:schemaRefs>
</ds:datastoreItem>
</file>

<file path=customXml/itemProps2.xml><?xml version="1.0" encoding="utf-8"?>
<ds:datastoreItem xmlns:ds="http://schemas.openxmlformats.org/officeDocument/2006/customXml" ds:itemID="{2237FDDE-1E2D-4101-A1BA-C819962E6332}">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D3A17AA-DBC4-4439-8F97-202F752BFFA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EU funded Research and Innovation following the EU Referendum</vt:lpstr>
    </vt:vector>
  </TitlesOfParts>
  <Company>Edinburgh Napier University</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funded Research and Innovation following the EU Referendum</dc:title>
  <dc:subject/>
  <dc:creator>Gillam, Julia</dc:creator>
  <cp:keywords/>
  <dc:description/>
  <cp:lastModifiedBy>Gillam, Julia</cp:lastModifiedBy>
  <cp:revision>2</cp:revision>
  <dcterms:created xsi:type="dcterms:W3CDTF">2016-10-28T09:33:00Z</dcterms:created>
  <dcterms:modified xsi:type="dcterms:W3CDTF">2016-10-28T09:33:00Z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0x010100E79E5FCE8009674F88D722AC0F77B767</vt:lpwstr>
  </property>
</Properties>
</file>