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1285" w14:textId="2D46A94D" w:rsidR="00EC2799" w:rsidRDefault="00600EA5" w:rsidP="001E56D9">
      <w:pPr>
        <w:jc w:val="center"/>
        <w:rPr>
          <w:rFonts w:ascii="Titillium" w:eastAsiaTheme="minorEastAsia" w:hAnsi="Titillium"/>
          <w:b/>
          <w:color w:val="579FBB"/>
          <w:sz w:val="36"/>
          <w:szCs w:val="36"/>
        </w:rPr>
      </w:pPr>
      <w:r>
        <w:rPr>
          <w:rFonts w:ascii="Titillium" w:eastAsiaTheme="minorEastAsia" w:hAnsi="Titillium"/>
          <w:b/>
          <w:color w:val="579FBB"/>
          <w:sz w:val="36"/>
          <w:szCs w:val="36"/>
        </w:rPr>
        <w:t>H</w:t>
      </w:r>
      <w:r w:rsidR="00F2615A">
        <w:rPr>
          <w:rFonts w:ascii="Titillium" w:eastAsiaTheme="minorEastAsia" w:hAnsi="Titillium"/>
          <w:b/>
          <w:color w:val="579FBB"/>
          <w:sz w:val="36"/>
          <w:szCs w:val="36"/>
        </w:rPr>
        <w:t>omeworking during COVID-19</w:t>
      </w:r>
      <w:r>
        <w:rPr>
          <w:rFonts w:ascii="Titillium" w:eastAsiaTheme="minorEastAsia" w:hAnsi="Titillium"/>
          <w:b/>
          <w:color w:val="579FBB"/>
          <w:sz w:val="36"/>
          <w:szCs w:val="36"/>
        </w:rPr>
        <w:t xml:space="preserve"> – </w:t>
      </w:r>
      <w:r w:rsidR="00280E20">
        <w:rPr>
          <w:rFonts w:ascii="Titillium" w:eastAsiaTheme="minorEastAsia" w:hAnsi="Titillium"/>
          <w:b/>
          <w:color w:val="FF0000"/>
          <w:sz w:val="36"/>
          <w:szCs w:val="36"/>
        </w:rPr>
        <w:t>updated August</w:t>
      </w:r>
      <w:r w:rsidRPr="005920AD">
        <w:rPr>
          <w:rFonts w:ascii="Titillium" w:eastAsiaTheme="minorEastAsia" w:hAnsi="Titillium"/>
          <w:b/>
          <w:color w:val="FF0000"/>
          <w:sz w:val="36"/>
          <w:szCs w:val="36"/>
        </w:rPr>
        <w:t xml:space="preserve"> 2020</w:t>
      </w:r>
    </w:p>
    <w:p w14:paraId="0775E5AF" w14:textId="0CF51286" w:rsidR="00041C05" w:rsidRDefault="00684CB7" w:rsidP="001E56D9">
      <w:pPr>
        <w:jc w:val="center"/>
        <w:rPr>
          <w:rFonts w:ascii="Titillium" w:eastAsiaTheme="minorEastAsia" w:hAnsi="Titillium"/>
          <w:color w:val="579FBB"/>
          <w:sz w:val="36"/>
          <w:szCs w:val="36"/>
        </w:rPr>
      </w:pPr>
      <w:r w:rsidRPr="007E216D">
        <w:rPr>
          <w:rFonts w:ascii="Titillium" w:eastAsiaTheme="minorEastAsia" w:hAnsi="Titillium"/>
          <w:color w:val="579FBB"/>
          <w:sz w:val="36"/>
          <w:szCs w:val="36"/>
        </w:rPr>
        <w:t xml:space="preserve">Guidance </w:t>
      </w:r>
      <w:r w:rsidR="002F56F9">
        <w:rPr>
          <w:rFonts w:ascii="Titillium" w:eastAsiaTheme="minorEastAsia" w:hAnsi="Titillium"/>
          <w:color w:val="579FBB"/>
          <w:sz w:val="36"/>
          <w:szCs w:val="36"/>
        </w:rPr>
        <w:t>for Managers</w:t>
      </w:r>
    </w:p>
    <w:p w14:paraId="40DA92BF" w14:textId="4125D0F4" w:rsidR="00F2615A" w:rsidRPr="000D1C5B" w:rsidRDefault="00F2615A" w:rsidP="00F2615A">
      <w:pPr>
        <w:jc w:val="center"/>
        <w:rPr>
          <w:rFonts w:ascii="Titillium" w:hAnsi="Titillium"/>
          <w:b/>
          <w:bCs/>
          <w:sz w:val="22"/>
          <w:szCs w:val="22"/>
        </w:rPr>
      </w:pPr>
    </w:p>
    <w:p w14:paraId="78D1A5DE" w14:textId="75720419" w:rsidR="00F2615A" w:rsidRDefault="00F2615A" w:rsidP="00F2615A">
      <w:pPr>
        <w:tabs>
          <w:tab w:val="center" w:pos="4513"/>
        </w:tabs>
        <w:jc w:val="both"/>
        <w:rPr>
          <w:rFonts w:ascii="Titillium" w:hAnsi="Titillium"/>
          <w:b/>
          <w:color w:val="E36C0A"/>
        </w:rPr>
      </w:pPr>
      <w:r>
        <w:rPr>
          <w:rFonts w:ascii="Titillium" w:hAnsi="Titillium"/>
          <w:b/>
          <w:color w:val="E36C0A"/>
        </w:rPr>
        <w:t>Purpose</w:t>
      </w:r>
    </w:p>
    <w:p w14:paraId="59748EE1" w14:textId="53412CA1" w:rsidR="00F2615A" w:rsidRPr="003E1B9B" w:rsidRDefault="00F2615A" w:rsidP="00F2615A">
      <w:pPr>
        <w:jc w:val="both"/>
        <w:rPr>
          <w:rFonts w:ascii="Titillium" w:hAnsi="Titillium"/>
          <w:b/>
          <w:bCs/>
          <w:sz w:val="18"/>
          <w:szCs w:val="18"/>
        </w:rPr>
      </w:pPr>
    </w:p>
    <w:p w14:paraId="679A263A" w14:textId="43574B67" w:rsidR="00F2615A" w:rsidRDefault="003E1B9B" w:rsidP="00F2615A">
      <w:pPr>
        <w:jc w:val="both"/>
        <w:rPr>
          <w:rFonts w:ascii="Calibri" w:hAnsi="Calibri" w:cs="Calibri"/>
          <w:color w:val="171717"/>
          <w:sz w:val="22"/>
          <w:szCs w:val="22"/>
        </w:rPr>
      </w:pPr>
      <w:r>
        <w:rPr>
          <w:rFonts w:ascii="Titillium" w:hAnsi="Titillium" w:cs="Times New Roman"/>
          <w:color w:val="171717"/>
          <w:sz w:val="22"/>
          <w:szCs w:val="22"/>
        </w:rPr>
        <w:t xml:space="preserve">As we move to a </w:t>
      </w:r>
      <w:r w:rsidR="001259A8">
        <w:rPr>
          <w:rFonts w:ascii="Titillium" w:hAnsi="Titillium" w:cs="Times New Roman"/>
          <w:color w:val="171717"/>
          <w:sz w:val="22"/>
          <w:szCs w:val="22"/>
        </w:rPr>
        <w:t xml:space="preserve">more prolonged </w:t>
      </w:r>
      <w:r>
        <w:rPr>
          <w:rFonts w:ascii="Titillium" w:hAnsi="Titillium" w:cs="Times New Roman"/>
          <w:color w:val="171717"/>
          <w:sz w:val="22"/>
          <w:szCs w:val="22"/>
        </w:rPr>
        <w:t xml:space="preserve">period of </w:t>
      </w:r>
      <w:r w:rsidR="001259A8">
        <w:rPr>
          <w:rFonts w:ascii="Titillium" w:hAnsi="Titillium" w:cs="Times New Roman"/>
          <w:color w:val="171717"/>
          <w:sz w:val="22"/>
          <w:szCs w:val="22"/>
        </w:rPr>
        <w:t xml:space="preserve">homeworking, </w:t>
      </w:r>
      <w:r>
        <w:rPr>
          <w:rFonts w:ascii="Titillium" w:hAnsi="Titillium" w:cs="Times New Roman"/>
          <w:color w:val="171717"/>
          <w:sz w:val="22"/>
          <w:szCs w:val="22"/>
        </w:rPr>
        <w:t xml:space="preserve">we have updated </w:t>
      </w:r>
      <w:r w:rsidR="00F2615A" w:rsidRPr="000D1C5B">
        <w:rPr>
          <w:rFonts w:ascii="Titillium" w:hAnsi="Titillium" w:cs="Times New Roman"/>
          <w:color w:val="171717"/>
          <w:sz w:val="22"/>
          <w:szCs w:val="22"/>
        </w:rPr>
        <w:t xml:space="preserve">the </w:t>
      </w:r>
      <w:r w:rsidR="001270D2">
        <w:rPr>
          <w:rFonts w:ascii="Titillium" w:hAnsi="Titillium" w:cs="Times New Roman"/>
          <w:color w:val="171717"/>
          <w:sz w:val="22"/>
          <w:szCs w:val="22"/>
        </w:rPr>
        <w:t xml:space="preserve">temporary </w:t>
      </w:r>
      <w:r w:rsidR="00F2615A" w:rsidRPr="000D1C5B">
        <w:rPr>
          <w:rFonts w:ascii="Titillium" w:hAnsi="Titillium" w:cs="Times New Roman"/>
          <w:color w:val="171717"/>
          <w:sz w:val="22"/>
          <w:szCs w:val="22"/>
        </w:rPr>
        <w:t>gu</w:t>
      </w:r>
      <w:r w:rsidR="00F2615A">
        <w:rPr>
          <w:rFonts w:ascii="Titillium" w:hAnsi="Titillium" w:cs="Times New Roman"/>
          <w:color w:val="171717"/>
          <w:sz w:val="22"/>
          <w:szCs w:val="22"/>
        </w:rPr>
        <w:t xml:space="preserve">idance </w:t>
      </w:r>
      <w:r>
        <w:rPr>
          <w:rFonts w:ascii="Titillium" w:hAnsi="Titillium" w:cs="Times New Roman"/>
          <w:color w:val="171717"/>
          <w:sz w:val="22"/>
          <w:szCs w:val="22"/>
        </w:rPr>
        <w:t xml:space="preserve">that was </w:t>
      </w:r>
      <w:r w:rsidR="001259A8">
        <w:rPr>
          <w:rFonts w:ascii="Titillium" w:hAnsi="Titillium" w:cs="Times New Roman"/>
          <w:color w:val="171717"/>
          <w:sz w:val="22"/>
          <w:szCs w:val="22"/>
        </w:rPr>
        <w:t xml:space="preserve">developed </w:t>
      </w:r>
      <w:r w:rsidR="00F2615A" w:rsidRPr="000D1C5B">
        <w:rPr>
          <w:rFonts w:ascii="Titillium" w:hAnsi="Titillium" w:cs="Times New Roman"/>
          <w:color w:val="171717"/>
          <w:sz w:val="22"/>
          <w:szCs w:val="22"/>
        </w:rPr>
        <w:t xml:space="preserve">to </w:t>
      </w:r>
      <w:r w:rsidR="00F2615A">
        <w:rPr>
          <w:rFonts w:ascii="Titillium" w:hAnsi="Titillium" w:cs="Times New Roman"/>
          <w:color w:val="171717"/>
          <w:sz w:val="22"/>
          <w:szCs w:val="22"/>
        </w:rPr>
        <w:t xml:space="preserve">support </w:t>
      </w:r>
      <w:r w:rsidR="0092717B">
        <w:rPr>
          <w:rFonts w:ascii="Titillium" w:hAnsi="Titillium" w:cs="Times New Roman"/>
          <w:color w:val="171717"/>
          <w:sz w:val="22"/>
          <w:szCs w:val="22"/>
        </w:rPr>
        <w:t xml:space="preserve">to </w:t>
      </w:r>
      <w:r w:rsidR="00F2615A">
        <w:rPr>
          <w:rFonts w:ascii="Titillium" w:hAnsi="Titillium" w:cs="Times New Roman"/>
          <w:color w:val="171717"/>
          <w:sz w:val="22"/>
          <w:szCs w:val="22"/>
        </w:rPr>
        <w:t xml:space="preserve">managers responsible for colleagues working remotely during the </w:t>
      </w:r>
      <w:r w:rsidR="001270D2">
        <w:rPr>
          <w:rFonts w:ascii="Titillium" w:hAnsi="Titillium" w:cs="Times New Roman"/>
          <w:color w:val="171717"/>
          <w:sz w:val="22"/>
          <w:szCs w:val="22"/>
        </w:rPr>
        <w:t>pandemic</w:t>
      </w:r>
      <w:r w:rsidR="00F2615A" w:rsidRPr="000D1C5B">
        <w:rPr>
          <w:rFonts w:ascii="Titillium" w:hAnsi="Titillium" w:cs="Times New Roman"/>
          <w:color w:val="171717"/>
          <w:sz w:val="22"/>
          <w:szCs w:val="22"/>
        </w:rPr>
        <w:t>.</w:t>
      </w:r>
      <w:r>
        <w:rPr>
          <w:rFonts w:ascii="Titillium" w:hAnsi="Titillium" w:cs="Times New Roman"/>
          <w:color w:val="171717"/>
          <w:sz w:val="22"/>
          <w:szCs w:val="22"/>
        </w:rPr>
        <w:t xml:space="preserve"> </w:t>
      </w:r>
      <w:r w:rsidR="000A756E">
        <w:rPr>
          <w:rFonts w:ascii="Titillium" w:hAnsi="Titillium" w:cs="Times New Roman"/>
          <w:color w:val="171717"/>
          <w:sz w:val="22"/>
          <w:szCs w:val="22"/>
        </w:rPr>
        <w:t xml:space="preserve">It </w:t>
      </w:r>
      <w:r w:rsidR="001270D2">
        <w:rPr>
          <w:rFonts w:ascii="Titillium" w:hAnsi="Titillium" w:cs="Times New Roman"/>
          <w:color w:val="171717"/>
          <w:sz w:val="22"/>
          <w:szCs w:val="22"/>
        </w:rPr>
        <w:t>is intended</w:t>
      </w:r>
      <w:r w:rsidR="000A756E">
        <w:rPr>
          <w:rFonts w:ascii="Titillium" w:hAnsi="Titillium" w:cs="Times New Roman"/>
          <w:color w:val="171717"/>
          <w:sz w:val="22"/>
          <w:szCs w:val="22"/>
        </w:rPr>
        <w:t xml:space="preserve"> only</w:t>
      </w:r>
      <w:r w:rsidR="001270D2">
        <w:rPr>
          <w:rFonts w:ascii="Titillium" w:hAnsi="Titillium" w:cs="Times New Roman"/>
          <w:color w:val="171717"/>
          <w:sz w:val="22"/>
          <w:szCs w:val="22"/>
        </w:rPr>
        <w:t xml:space="preserve"> to be used during this period </w:t>
      </w:r>
      <w:r w:rsidR="000A756E">
        <w:rPr>
          <w:rFonts w:ascii="Titillium" w:hAnsi="Titillium" w:cs="Times New Roman"/>
          <w:color w:val="171717"/>
          <w:sz w:val="22"/>
          <w:szCs w:val="22"/>
        </w:rPr>
        <w:t>and replaces t</w:t>
      </w:r>
      <w:bookmarkStart w:id="0" w:name="_GoBack"/>
      <w:bookmarkEnd w:id="0"/>
      <w:r w:rsidR="000A756E">
        <w:rPr>
          <w:rFonts w:ascii="Titillium" w:hAnsi="Titillium" w:cs="Times New Roman"/>
          <w:color w:val="171717"/>
          <w:sz w:val="22"/>
          <w:szCs w:val="22"/>
        </w:rPr>
        <w:t>he previous guidance.  W</w:t>
      </w:r>
      <w:r w:rsidR="001270D2">
        <w:rPr>
          <w:rFonts w:ascii="Titillium" w:hAnsi="Titillium" w:cs="Times New Roman"/>
          <w:color w:val="171717"/>
          <w:sz w:val="22"/>
          <w:szCs w:val="22"/>
        </w:rPr>
        <w:t>e recognise that due to individual circumstances, some employees may not be able to adhere to all of the advice.</w:t>
      </w:r>
      <w:r w:rsidR="00F2615A">
        <w:rPr>
          <w:rFonts w:ascii="Titillium" w:hAnsi="Titillium" w:cs="Times New Roman"/>
          <w:color w:val="171717"/>
          <w:sz w:val="22"/>
          <w:szCs w:val="22"/>
        </w:rPr>
        <w:t xml:space="preserve">  </w:t>
      </w:r>
      <w:r w:rsidR="008B6550">
        <w:rPr>
          <w:rFonts w:ascii="Titillium" w:hAnsi="Titillium" w:cs="Times New Roman"/>
          <w:color w:val="171717"/>
          <w:sz w:val="22"/>
          <w:szCs w:val="22"/>
        </w:rPr>
        <w:t xml:space="preserve"> </w:t>
      </w:r>
    </w:p>
    <w:p w14:paraId="1FB96CC5" w14:textId="77777777" w:rsidR="00F2615A" w:rsidRDefault="00F2615A" w:rsidP="00F2615A">
      <w:pPr>
        <w:jc w:val="both"/>
        <w:rPr>
          <w:rFonts w:ascii="Titillium" w:hAnsi="Titillium" w:cs="Calibri"/>
          <w:b/>
          <w:color w:val="171717"/>
          <w:sz w:val="22"/>
          <w:szCs w:val="22"/>
        </w:rPr>
      </w:pPr>
    </w:p>
    <w:p w14:paraId="278E720C" w14:textId="00EEB060" w:rsidR="00F2615A" w:rsidRDefault="0092717B" w:rsidP="00F2615A">
      <w:pPr>
        <w:jc w:val="both"/>
        <w:rPr>
          <w:rFonts w:ascii="Titillium" w:hAnsi="Titillium" w:cs="Calibri"/>
          <w:color w:val="171717"/>
          <w:sz w:val="22"/>
          <w:szCs w:val="22"/>
        </w:rPr>
      </w:pPr>
      <w:r>
        <w:rPr>
          <w:rFonts w:ascii="Titillium" w:hAnsi="Titillium" w:cs="Calibri"/>
          <w:color w:val="171717"/>
          <w:sz w:val="22"/>
          <w:szCs w:val="22"/>
        </w:rPr>
        <w:t xml:space="preserve">Managers </w:t>
      </w:r>
      <w:r w:rsidR="00FE0188">
        <w:rPr>
          <w:rFonts w:ascii="Titillium" w:hAnsi="Titillium" w:cs="Calibri"/>
          <w:color w:val="171717"/>
          <w:sz w:val="22"/>
          <w:szCs w:val="22"/>
        </w:rPr>
        <w:t>should</w:t>
      </w:r>
      <w:r>
        <w:rPr>
          <w:rFonts w:ascii="Titillium" w:hAnsi="Titillium" w:cs="Calibri"/>
          <w:color w:val="171717"/>
          <w:sz w:val="22"/>
          <w:szCs w:val="22"/>
        </w:rPr>
        <w:t xml:space="preserve"> consider </w:t>
      </w:r>
      <w:r w:rsidR="00FE0188">
        <w:rPr>
          <w:rFonts w:ascii="Titillium" w:hAnsi="Titillium" w:cs="Calibri"/>
          <w:color w:val="171717"/>
          <w:sz w:val="22"/>
          <w:szCs w:val="22"/>
        </w:rPr>
        <w:t xml:space="preserve">whether any </w:t>
      </w:r>
      <w:r>
        <w:rPr>
          <w:rFonts w:ascii="Titillium" w:hAnsi="Titillium" w:cs="Calibri"/>
          <w:color w:val="171717"/>
          <w:sz w:val="22"/>
          <w:szCs w:val="22"/>
        </w:rPr>
        <w:t xml:space="preserve">new ways of managing and supporting staff </w:t>
      </w:r>
      <w:r w:rsidR="00FE0188">
        <w:rPr>
          <w:rFonts w:ascii="Titillium" w:hAnsi="Titillium" w:cs="Calibri"/>
          <w:color w:val="171717"/>
          <w:sz w:val="22"/>
          <w:szCs w:val="22"/>
        </w:rPr>
        <w:t xml:space="preserve">are required </w:t>
      </w:r>
      <w:r>
        <w:rPr>
          <w:rFonts w:ascii="Titillium" w:hAnsi="Titillium" w:cs="Calibri"/>
          <w:color w:val="171717"/>
          <w:sz w:val="22"/>
          <w:szCs w:val="22"/>
        </w:rPr>
        <w:t xml:space="preserve">to keep them motivated and productive whilst proactively offering additional support to staff who may be finding current working arrangements challenging.  </w:t>
      </w:r>
      <w:r w:rsidR="00F2615A">
        <w:rPr>
          <w:rFonts w:ascii="Titillium" w:hAnsi="Titillium" w:cs="Calibri"/>
          <w:color w:val="171717"/>
          <w:sz w:val="22"/>
          <w:szCs w:val="22"/>
        </w:rPr>
        <w:t xml:space="preserve">Even those who are accustomed to working from home, may find </w:t>
      </w:r>
      <w:r>
        <w:rPr>
          <w:rFonts w:ascii="Titillium" w:hAnsi="Titillium" w:cs="Calibri"/>
          <w:color w:val="171717"/>
          <w:sz w:val="22"/>
          <w:szCs w:val="22"/>
        </w:rPr>
        <w:t>these times challenging</w:t>
      </w:r>
      <w:r w:rsidR="00FE0188">
        <w:rPr>
          <w:rFonts w:ascii="Titillium" w:hAnsi="Titillium" w:cs="Calibri"/>
          <w:color w:val="171717"/>
          <w:sz w:val="22"/>
          <w:szCs w:val="22"/>
        </w:rPr>
        <w:t>, particularly now that it is for a prolonged period</w:t>
      </w:r>
      <w:r>
        <w:rPr>
          <w:rFonts w:ascii="Titillium" w:hAnsi="Titillium" w:cs="Calibri"/>
          <w:color w:val="171717"/>
          <w:sz w:val="22"/>
          <w:szCs w:val="22"/>
        </w:rPr>
        <w:t xml:space="preserve">.  </w:t>
      </w:r>
    </w:p>
    <w:p w14:paraId="1EB9FDD8" w14:textId="77777777" w:rsidR="00F2615A" w:rsidRDefault="00F2615A" w:rsidP="00F2615A">
      <w:pPr>
        <w:jc w:val="both"/>
        <w:rPr>
          <w:rFonts w:ascii="Titillium" w:hAnsi="Titillium" w:cs="Calibri"/>
          <w:color w:val="171717"/>
          <w:sz w:val="22"/>
          <w:szCs w:val="22"/>
        </w:rPr>
      </w:pPr>
    </w:p>
    <w:p w14:paraId="604C05E2" w14:textId="06953B42" w:rsidR="00F2615A" w:rsidRDefault="001270D2" w:rsidP="00F2615A">
      <w:pPr>
        <w:jc w:val="both"/>
        <w:rPr>
          <w:rFonts w:ascii="Titillium" w:hAnsi="Titillium" w:cs="Calibri"/>
          <w:color w:val="171717"/>
          <w:sz w:val="22"/>
          <w:szCs w:val="22"/>
        </w:rPr>
      </w:pPr>
      <w:r>
        <w:rPr>
          <w:rFonts w:ascii="Titillium" w:hAnsi="Titillium" w:cs="Calibri"/>
          <w:color w:val="171717"/>
          <w:sz w:val="22"/>
          <w:szCs w:val="22"/>
        </w:rPr>
        <w:t xml:space="preserve">The University is responsible for the health and safety of all employees, including those working from home.  </w:t>
      </w:r>
      <w:r w:rsidR="0092717B">
        <w:rPr>
          <w:rFonts w:ascii="Titillium" w:hAnsi="Titillium" w:cs="Calibri"/>
          <w:color w:val="171717"/>
          <w:sz w:val="22"/>
          <w:szCs w:val="22"/>
        </w:rPr>
        <w:t>All</w:t>
      </w:r>
      <w:r w:rsidR="008B6550">
        <w:rPr>
          <w:rFonts w:ascii="Titillium" w:hAnsi="Titillium" w:cs="Calibri"/>
          <w:color w:val="171717"/>
          <w:sz w:val="22"/>
          <w:szCs w:val="22"/>
        </w:rPr>
        <w:t xml:space="preserve"> team members </w:t>
      </w:r>
      <w:r w:rsidR="0092717B">
        <w:rPr>
          <w:rFonts w:ascii="Titillium" w:hAnsi="Titillium" w:cs="Calibri"/>
          <w:color w:val="171717"/>
          <w:sz w:val="22"/>
          <w:szCs w:val="22"/>
        </w:rPr>
        <w:t xml:space="preserve">should have </w:t>
      </w:r>
      <w:r w:rsidR="008B6550">
        <w:rPr>
          <w:rFonts w:ascii="Titillium" w:hAnsi="Titillium" w:cs="Calibri"/>
          <w:color w:val="171717"/>
          <w:sz w:val="22"/>
          <w:szCs w:val="22"/>
        </w:rPr>
        <w:t>complete</w:t>
      </w:r>
      <w:r w:rsidR="0092717B">
        <w:rPr>
          <w:rFonts w:ascii="Titillium" w:hAnsi="Titillium" w:cs="Calibri"/>
          <w:color w:val="171717"/>
          <w:sz w:val="22"/>
          <w:szCs w:val="22"/>
        </w:rPr>
        <w:t>d</w:t>
      </w:r>
      <w:r w:rsidR="008B6550">
        <w:rPr>
          <w:rFonts w:ascii="Titillium" w:hAnsi="Titillium" w:cs="Calibri"/>
          <w:color w:val="171717"/>
          <w:sz w:val="22"/>
          <w:szCs w:val="22"/>
        </w:rPr>
        <w:t xml:space="preserve"> the required </w:t>
      </w:r>
      <w:r>
        <w:rPr>
          <w:rFonts w:ascii="Titillium" w:hAnsi="Titillium" w:cs="Calibri"/>
          <w:color w:val="171717"/>
          <w:sz w:val="22"/>
          <w:szCs w:val="22"/>
        </w:rPr>
        <w:t>e-Learning</w:t>
      </w:r>
      <w:r w:rsidR="008B6550">
        <w:rPr>
          <w:rFonts w:ascii="Titillium" w:hAnsi="Titillium" w:cs="Calibri"/>
          <w:color w:val="171717"/>
          <w:sz w:val="22"/>
          <w:szCs w:val="22"/>
        </w:rPr>
        <w:t xml:space="preserve"> modules outlined within this guidan</w:t>
      </w:r>
      <w:r w:rsidR="004275BC">
        <w:rPr>
          <w:rFonts w:ascii="Titillium" w:hAnsi="Titillium" w:cs="Calibri"/>
          <w:color w:val="171717"/>
          <w:sz w:val="22"/>
          <w:szCs w:val="22"/>
        </w:rPr>
        <w:t>ce to support their homeworking arrangement</w:t>
      </w:r>
      <w:r w:rsidR="00621F4B">
        <w:rPr>
          <w:rFonts w:ascii="Titillium" w:hAnsi="Titillium" w:cs="Calibri"/>
          <w:color w:val="171717"/>
          <w:sz w:val="22"/>
          <w:szCs w:val="22"/>
        </w:rPr>
        <w:t>s</w:t>
      </w:r>
      <w:r w:rsidR="004275BC">
        <w:rPr>
          <w:rFonts w:ascii="Titillium" w:hAnsi="Titillium" w:cs="Calibri"/>
          <w:color w:val="171717"/>
          <w:sz w:val="22"/>
          <w:szCs w:val="22"/>
        </w:rPr>
        <w:t>.</w:t>
      </w:r>
      <w:r w:rsidR="008B6550">
        <w:rPr>
          <w:rFonts w:ascii="Titillium" w:hAnsi="Titillium" w:cs="Calibri"/>
          <w:color w:val="171717"/>
          <w:sz w:val="22"/>
          <w:szCs w:val="22"/>
        </w:rPr>
        <w:t xml:space="preserve">  It is </w:t>
      </w:r>
      <w:r w:rsidR="004275BC">
        <w:rPr>
          <w:rFonts w:ascii="Titillium" w:hAnsi="Titillium" w:cs="Calibri"/>
          <w:color w:val="171717"/>
          <w:sz w:val="22"/>
          <w:szCs w:val="22"/>
        </w:rPr>
        <w:t xml:space="preserve">really </w:t>
      </w:r>
      <w:r w:rsidR="008B6550">
        <w:rPr>
          <w:rFonts w:ascii="Titillium" w:hAnsi="Titillium" w:cs="Calibri"/>
          <w:color w:val="171717"/>
          <w:sz w:val="22"/>
          <w:szCs w:val="22"/>
        </w:rPr>
        <w:t xml:space="preserve">important </w:t>
      </w:r>
      <w:r w:rsidR="008B6550">
        <w:rPr>
          <w:rFonts w:ascii="Titillium" w:hAnsi="Titillium" w:cs="Calibri"/>
          <w:color w:val="171717"/>
          <w:sz w:val="22"/>
          <w:szCs w:val="22"/>
        </w:rPr>
        <w:lastRenderedPageBreak/>
        <w:t xml:space="preserve">that you </w:t>
      </w:r>
      <w:r w:rsidR="00F2615A">
        <w:rPr>
          <w:rFonts w:ascii="Titillium" w:hAnsi="Titillium" w:cs="Calibri"/>
          <w:color w:val="171717"/>
          <w:sz w:val="22"/>
          <w:szCs w:val="22"/>
        </w:rPr>
        <w:t xml:space="preserve">maintain regular contact with your team, encourage collaboration, </w:t>
      </w:r>
      <w:r w:rsidR="008B6550">
        <w:rPr>
          <w:rFonts w:ascii="Titillium" w:hAnsi="Titillium" w:cs="Calibri"/>
          <w:color w:val="171717"/>
          <w:sz w:val="22"/>
          <w:szCs w:val="22"/>
        </w:rPr>
        <w:t>ensure their</w:t>
      </w:r>
      <w:r w:rsidR="00F2615A">
        <w:rPr>
          <w:rFonts w:ascii="Titillium" w:hAnsi="Titillium" w:cs="Calibri"/>
          <w:color w:val="171717"/>
          <w:sz w:val="22"/>
          <w:szCs w:val="22"/>
        </w:rPr>
        <w:t xml:space="preserve"> health and wellbeing as much as possible and generally support them as best you can.  </w:t>
      </w:r>
      <w:r w:rsidR="008B6550">
        <w:rPr>
          <w:rFonts w:ascii="Titillium" w:hAnsi="Titillium" w:cs="Calibri"/>
          <w:color w:val="171717"/>
          <w:sz w:val="22"/>
          <w:szCs w:val="22"/>
        </w:rPr>
        <w:t>You should</w:t>
      </w:r>
      <w:r w:rsidR="00F2615A">
        <w:rPr>
          <w:rFonts w:ascii="Titillium" w:hAnsi="Titillium" w:cs="Calibri"/>
          <w:color w:val="171717"/>
          <w:sz w:val="22"/>
          <w:szCs w:val="22"/>
        </w:rPr>
        <w:t xml:space="preserve"> promote</w:t>
      </w:r>
      <w:r w:rsidR="004275BC">
        <w:rPr>
          <w:rFonts w:ascii="Titillium" w:hAnsi="Titillium" w:cs="Calibri"/>
          <w:color w:val="171717"/>
          <w:sz w:val="22"/>
          <w:szCs w:val="22"/>
        </w:rPr>
        <w:t xml:space="preserve"> a culture of openness</w:t>
      </w:r>
      <w:r w:rsidR="00F2615A">
        <w:rPr>
          <w:rFonts w:ascii="Titillium" w:hAnsi="Titillium" w:cs="Calibri"/>
          <w:color w:val="171717"/>
          <w:sz w:val="22"/>
          <w:szCs w:val="22"/>
        </w:rPr>
        <w:t xml:space="preserve"> and </w:t>
      </w:r>
      <w:r w:rsidR="008B6550">
        <w:rPr>
          <w:rFonts w:ascii="Titillium" w:hAnsi="Titillium" w:cs="Calibri"/>
          <w:color w:val="171717"/>
          <w:sz w:val="22"/>
          <w:szCs w:val="22"/>
        </w:rPr>
        <w:t>maintain a virtual open door</w:t>
      </w:r>
      <w:r w:rsidR="004275BC">
        <w:rPr>
          <w:rFonts w:ascii="Titillium" w:hAnsi="Titillium" w:cs="Calibri"/>
          <w:color w:val="171717"/>
          <w:sz w:val="22"/>
          <w:szCs w:val="22"/>
        </w:rPr>
        <w:t xml:space="preserve"> so that people can easily raise any concerns that they may have.</w:t>
      </w:r>
    </w:p>
    <w:p w14:paraId="56EC12D8" w14:textId="77777777" w:rsidR="008B6550" w:rsidRDefault="008B6550" w:rsidP="00F2615A">
      <w:pPr>
        <w:jc w:val="both"/>
        <w:rPr>
          <w:rFonts w:ascii="Titillium" w:hAnsi="Titillium"/>
          <w:sz w:val="22"/>
          <w:szCs w:val="22"/>
        </w:rPr>
      </w:pPr>
    </w:p>
    <w:p w14:paraId="6277A2EB" w14:textId="215BCF7A" w:rsidR="00F2615A" w:rsidRPr="000A756E" w:rsidRDefault="00F2615A" w:rsidP="00B41AAE">
      <w:pPr>
        <w:tabs>
          <w:tab w:val="center" w:pos="4513"/>
        </w:tabs>
        <w:jc w:val="both"/>
        <w:rPr>
          <w:rFonts w:ascii="Titillium" w:hAnsi="Titillium"/>
          <w:color w:val="E36C0A"/>
        </w:rPr>
      </w:pPr>
      <w:r>
        <w:rPr>
          <w:rFonts w:ascii="Titillium" w:hAnsi="Titillium" w:cs="Calibri"/>
          <w:color w:val="171717"/>
          <w:sz w:val="22"/>
          <w:szCs w:val="22"/>
        </w:rPr>
        <w:t>Please read</w:t>
      </w:r>
      <w:r w:rsidRPr="00621F4B">
        <w:rPr>
          <w:rFonts w:ascii="Titillium" w:hAnsi="Titillium" w:cs="Calibri"/>
          <w:color w:val="171717"/>
          <w:sz w:val="22"/>
          <w:szCs w:val="22"/>
        </w:rPr>
        <w:t xml:space="preserve"> this guidance in conjunction with </w:t>
      </w:r>
      <w:r w:rsidR="00B41AAE" w:rsidRPr="00621F4B">
        <w:rPr>
          <w:rFonts w:ascii="Titillium" w:hAnsi="Titillium" w:cs="Calibri"/>
          <w:color w:val="171717"/>
          <w:sz w:val="22"/>
          <w:szCs w:val="22"/>
        </w:rPr>
        <w:t xml:space="preserve">the </w:t>
      </w:r>
      <w:r w:rsidR="00B41AAE" w:rsidRPr="00621F4B">
        <w:rPr>
          <w:rFonts w:ascii="Titillium" w:hAnsi="Titillium"/>
          <w:b/>
          <w:color w:val="E36C0A"/>
          <w:sz w:val="22"/>
          <w:szCs w:val="22"/>
        </w:rPr>
        <w:t>Homeworking during COVID-19 – Guidance for Employees</w:t>
      </w:r>
      <w:r w:rsidR="00966B9C">
        <w:rPr>
          <w:rFonts w:ascii="Titillium" w:hAnsi="Titillium"/>
          <w:b/>
          <w:color w:val="E36C0A"/>
          <w:sz w:val="22"/>
          <w:szCs w:val="22"/>
        </w:rPr>
        <w:t xml:space="preserve"> (updated July 2020)</w:t>
      </w:r>
      <w:r w:rsidR="00B41AAE">
        <w:rPr>
          <w:rFonts w:ascii="Titillium" w:hAnsi="Titillium"/>
          <w:b/>
          <w:color w:val="E36C0A"/>
        </w:rPr>
        <w:t xml:space="preserve"> </w:t>
      </w:r>
      <w:r>
        <w:rPr>
          <w:rFonts w:ascii="Titillium" w:hAnsi="Titillium" w:cs="Calibri"/>
          <w:color w:val="171717"/>
          <w:sz w:val="22"/>
          <w:szCs w:val="22"/>
        </w:rPr>
        <w:t xml:space="preserve">and ensure that your team members </w:t>
      </w:r>
      <w:r w:rsidR="001270D2">
        <w:rPr>
          <w:rFonts w:ascii="Titillium" w:hAnsi="Titillium" w:cs="Calibri"/>
          <w:color w:val="171717"/>
          <w:sz w:val="22"/>
          <w:szCs w:val="22"/>
        </w:rPr>
        <w:t>follow this advice as much as possible</w:t>
      </w:r>
      <w:r>
        <w:rPr>
          <w:rFonts w:ascii="Titillium" w:hAnsi="Titillium" w:cs="Calibri"/>
          <w:color w:val="171717"/>
          <w:sz w:val="22"/>
          <w:szCs w:val="22"/>
        </w:rPr>
        <w:t>.</w:t>
      </w:r>
      <w:r w:rsidR="00600EA5">
        <w:rPr>
          <w:rFonts w:ascii="Titillium" w:hAnsi="Titillium" w:cs="Calibri"/>
          <w:color w:val="171717"/>
          <w:sz w:val="22"/>
          <w:szCs w:val="22"/>
        </w:rPr>
        <w:t xml:space="preserve">  You should also fami</w:t>
      </w:r>
      <w:r w:rsidR="000A756E">
        <w:rPr>
          <w:rFonts w:ascii="Titillium" w:hAnsi="Titillium" w:cs="Calibri"/>
          <w:color w:val="171717"/>
          <w:sz w:val="22"/>
          <w:szCs w:val="22"/>
        </w:rPr>
        <w:t xml:space="preserve">liarise yourself with </w:t>
      </w:r>
      <w:r w:rsidR="00600EA5" w:rsidRPr="003E1B9B">
        <w:rPr>
          <w:rFonts w:ascii="Titillium" w:hAnsi="Titillium" w:cs="Calibri"/>
          <w:b/>
          <w:color w:val="E36C0A"/>
          <w:sz w:val="22"/>
          <w:szCs w:val="22"/>
        </w:rPr>
        <w:t>Transition back to Campus – Guidance for Managers</w:t>
      </w:r>
      <w:r w:rsidR="000A756E">
        <w:rPr>
          <w:rFonts w:ascii="Titillium" w:hAnsi="Titillium" w:cs="Calibri"/>
          <w:color w:val="171717"/>
          <w:sz w:val="22"/>
          <w:szCs w:val="22"/>
        </w:rPr>
        <w:t xml:space="preserve"> which will support you to transition colleagues back to campus, when this is appropriate.</w:t>
      </w:r>
    </w:p>
    <w:p w14:paraId="66B024C5" w14:textId="7031D822" w:rsidR="007F48AF" w:rsidRDefault="007F48AF" w:rsidP="00F2615A">
      <w:pPr>
        <w:jc w:val="both"/>
        <w:rPr>
          <w:rFonts w:ascii="Titillium" w:hAnsi="Titillium" w:cs="Calibri"/>
          <w:color w:val="171717"/>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46"/>
      </w:tblGrid>
      <w:tr w:rsidR="007F48AF" w:rsidRPr="00A51D51" w14:paraId="00982E92" w14:textId="77777777" w:rsidTr="003E1B9B">
        <w:trPr>
          <w:trHeight w:val="426"/>
        </w:trPr>
        <w:tc>
          <w:tcPr>
            <w:tcW w:w="1276" w:type="dxa"/>
            <w:tcBorders>
              <w:right w:val="single" w:sz="12" w:space="0" w:color="579FBB"/>
            </w:tcBorders>
          </w:tcPr>
          <w:p w14:paraId="502FA75A" w14:textId="77777777" w:rsidR="007F48AF" w:rsidRPr="00E03344" w:rsidRDefault="007F48AF" w:rsidP="007F48AF">
            <w:pPr>
              <w:autoSpaceDE w:val="0"/>
              <w:autoSpaceDN w:val="0"/>
              <w:adjustRightInd w:val="0"/>
              <w:rPr>
                <w:rFonts w:ascii="Titillium" w:eastAsiaTheme="minorEastAsia" w:hAnsi="Titillium" w:cs="Titillium-Semibold"/>
                <w:color w:val="579FBB"/>
                <w:sz w:val="4"/>
                <w:szCs w:val="4"/>
              </w:rPr>
            </w:pPr>
          </w:p>
          <w:p w14:paraId="4F3417F0" w14:textId="77777777" w:rsidR="007F48AF" w:rsidRPr="00E03344" w:rsidRDefault="007F48AF" w:rsidP="007F48AF">
            <w:pPr>
              <w:autoSpaceDE w:val="0"/>
              <w:autoSpaceDN w:val="0"/>
              <w:adjustRightInd w:val="0"/>
              <w:rPr>
                <w:rFonts w:ascii="Titillium" w:eastAsiaTheme="minorEastAsia" w:hAnsi="Titillium" w:cs="Titillium-Semibold"/>
                <w:color w:val="579FBB"/>
                <w:sz w:val="21"/>
                <w:szCs w:val="21"/>
              </w:rPr>
            </w:pPr>
            <w:r w:rsidRPr="00E03344">
              <w:rPr>
                <w:rFonts w:ascii="Titillium" w:eastAsiaTheme="minorEastAsia" w:hAnsi="Titillium" w:cs="Titillium-Semibold"/>
                <w:color w:val="579FBB"/>
                <w:sz w:val="21"/>
                <w:szCs w:val="21"/>
              </w:rPr>
              <w:t xml:space="preserve">Table of Contents </w:t>
            </w:r>
          </w:p>
        </w:tc>
        <w:tc>
          <w:tcPr>
            <w:tcW w:w="8346" w:type="dxa"/>
            <w:tcBorders>
              <w:left w:val="single" w:sz="12" w:space="0" w:color="579FBB"/>
            </w:tcBorders>
          </w:tcPr>
          <w:p w14:paraId="1C872FC7" w14:textId="77777777" w:rsidR="007F48AF" w:rsidRPr="00E03344" w:rsidRDefault="007F48AF" w:rsidP="003E1B9B">
            <w:pPr>
              <w:pStyle w:val="ListParagraph"/>
              <w:autoSpaceDE w:val="0"/>
              <w:autoSpaceDN w:val="0"/>
              <w:adjustRightInd w:val="0"/>
              <w:spacing w:line="288" w:lineRule="auto"/>
              <w:ind w:left="284"/>
              <w:rPr>
                <w:rFonts w:ascii="Titillium" w:eastAsiaTheme="minorEastAsia" w:hAnsi="Titillium" w:cs="Titillium-Semibold"/>
                <w:sz w:val="4"/>
                <w:szCs w:val="4"/>
              </w:rPr>
            </w:pPr>
          </w:p>
          <w:p w14:paraId="1DB4F9DE" w14:textId="264C255B" w:rsidR="00264B89" w:rsidRPr="00E03344" w:rsidRDefault="00264B89"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Key tips for supporting your team effectively …………………………………………………...…..</w:t>
            </w:r>
            <w:r>
              <w:rPr>
                <w:rFonts w:ascii="Titillium" w:eastAsiaTheme="minorEastAsia" w:hAnsi="Titillium" w:cs="Titillium-Semibold"/>
                <w:color w:val="E36C0A"/>
                <w:sz w:val="21"/>
                <w:szCs w:val="21"/>
              </w:rPr>
              <w:t xml:space="preserve"> p.02</w:t>
            </w:r>
          </w:p>
          <w:p w14:paraId="094093C1" w14:textId="5C6E62C8" w:rsidR="007F48AF" w:rsidRPr="00E03344" w:rsidRDefault="007F48AF"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Working arrangements</w:t>
            </w:r>
            <w:r w:rsidRPr="00E03344">
              <w:rPr>
                <w:rFonts w:ascii="Titillium" w:eastAsiaTheme="minorEastAsia" w:hAnsi="Titillium" w:cs="Titillium-Semibold"/>
                <w:sz w:val="21"/>
                <w:szCs w:val="21"/>
              </w:rPr>
              <w:t xml:space="preserve"> ….………………………………………</w:t>
            </w:r>
            <w:r>
              <w:rPr>
                <w:rFonts w:ascii="Titillium" w:eastAsiaTheme="minorEastAsia" w:hAnsi="Titillium" w:cs="Titillium-Semibold"/>
                <w:sz w:val="21"/>
                <w:szCs w:val="21"/>
              </w:rPr>
              <w:t>……………………</w:t>
            </w:r>
            <w:r w:rsidR="00B91022">
              <w:rPr>
                <w:rFonts w:ascii="Titillium" w:eastAsiaTheme="minorEastAsia" w:hAnsi="Titillium" w:cs="Titillium-Semibold"/>
                <w:sz w:val="21"/>
                <w:szCs w:val="21"/>
              </w:rPr>
              <w:t>………………………</w:t>
            </w:r>
            <w:r>
              <w:rPr>
                <w:rFonts w:ascii="Titillium" w:eastAsiaTheme="minorEastAsia" w:hAnsi="Titillium" w:cs="Titillium-Semibold"/>
                <w:sz w:val="21"/>
                <w:szCs w:val="21"/>
              </w:rPr>
              <w:t>.</w:t>
            </w:r>
            <w:r w:rsidRPr="00E03344">
              <w:rPr>
                <w:rFonts w:ascii="Titillium" w:eastAsiaTheme="minorEastAsia" w:hAnsi="Titillium" w:cs="Titillium-Semibold"/>
                <w:sz w:val="21"/>
                <w:szCs w:val="21"/>
              </w:rPr>
              <w:t xml:space="preserve">. </w:t>
            </w:r>
            <w:r>
              <w:rPr>
                <w:rFonts w:ascii="Titillium" w:eastAsiaTheme="minorEastAsia" w:hAnsi="Titillium" w:cs="Titillium-Semibold"/>
                <w:color w:val="E36C0A"/>
                <w:sz w:val="21"/>
                <w:szCs w:val="21"/>
              </w:rPr>
              <w:t>p.02</w:t>
            </w:r>
          </w:p>
          <w:p w14:paraId="0D70F7E8" w14:textId="754F1336" w:rsidR="007F48AF" w:rsidRPr="00E03344"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Health and safety</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color w:val="E36C0A"/>
                <w:sz w:val="21"/>
                <w:szCs w:val="21"/>
              </w:rPr>
              <w:t>p.0</w:t>
            </w:r>
            <w:r w:rsidR="005920AD">
              <w:rPr>
                <w:rFonts w:ascii="Titillium" w:eastAsiaTheme="minorEastAsia" w:hAnsi="Titillium" w:cs="Titillium-Semibold"/>
                <w:color w:val="E36C0A"/>
                <w:sz w:val="21"/>
                <w:szCs w:val="21"/>
              </w:rPr>
              <w:t>3</w:t>
            </w:r>
          </w:p>
          <w:p w14:paraId="41E339E0" w14:textId="58E3936B" w:rsidR="007F48AF" w:rsidRPr="00E03344"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Supporting wellbeing</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sidRPr="00E03344">
              <w:rPr>
                <w:rFonts w:ascii="Titillium" w:eastAsiaTheme="minorEastAsia" w:hAnsi="Titillium" w:cs="Titillium-Semibold"/>
                <w:color w:val="E36C0A"/>
                <w:sz w:val="21"/>
                <w:szCs w:val="21"/>
              </w:rPr>
              <w:t>p.0</w:t>
            </w:r>
            <w:r w:rsidR="005920AD">
              <w:rPr>
                <w:rFonts w:ascii="Titillium" w:eastAsiaTheme="minorEastAsia" w:hAnsi="Titillium" w:cs="Titillium-Semibold"/>
                <w:color w:val="E36C0A"/>
                <w:sz w:val="21"/>
                <w:szCs w:val="21"/>
              </w:rPr>
              <w:t>4</w:t>
            </w:r>
          </w:p>
          <w:p w14:paraId="453021DD" w14:textId="34BFBFFC" w:rsidR="007F48AF" w:rsidRPr="00E03344"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Ways of working</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Pr>
                <w:rFonts w:ascii="Titillium" w:eastAsiaTheme="minorEastAsia" w:hAnsi="Titillium" w:cs="Titillium-Semibold"/>
                <w:sz w:val="21"/>
                <w:szCs w:val="21"/>
              </w:rPr>
              <w:t>…………</w:t>
            </w:r>
            <w:r w:rsidR="007F48AF">
              <w:rPr>
                <w:rFonts w:ascii="Titillium" w:eastAsiaTheme="minorEastAsia" w:hAnsi="Titillium" w:cs="Titillium-Semibold"/>
                <w:sz w:val="21"/>
                <w:szCs w:val="21"/>
              </w:rPr>
              <w:t xml:space="preserve">.………... </w:t>
            </w:r>
            <w:r w:rsidR="007F48AF" w:rsidRPr="00E03344">
              <w:rPr>
                <w:rFonts w:ascii="Titillium" w:eastAsiaTheme="minorEastAsia" w:hAnsi="Titillium" w:cs="Titillium-Semibold"/>
                <w:color w:val="E36C0A"/>
                <w:sz w:val="21"/>
                <w:szCs w:val="21"/>
              </w:rPr>
              <w:t>p.0</w:t>
            </w:r>
            <w:r w:rsidR="005920AD">
              <w:rPr>
                <w:rFonts w:ascii="Titillium" w:eastAsiaTheme="minorEastAsia" w:hAnsi="Titillium" w:cs="Titillium-Semibold"/>
                <w:color w:val="E36C0A"/>
                <w:sz w:val="21"/>
                <w:szCs w:val="21"/>
              </w:rPr>
              <w:t>5</w:t>
            </w:r>
          </w:p>
          <w:p w14:paraId="628FECCE" w14:textId="0FB67F58" w:rsidR="007F48AF" w:rsidRPr="00E03344"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Communication and collaboration</w:t>
            </w:r>
            <w:r w:rsidR="007F48AF" w:rsidRPr="00E03344">
              <w:rPr>
                <w:rFonts w:ascii="Titillium" w:eastAsiaTheme="minorEastAsia" w:hAnsi="Titillium" w:cs="Titillium-Semibold"/>
                <w:sz w:val="21"/>
                <w:szCs w:val="21"/>
              </w:rPr>
              <w:t xml:space="preserve"> ………………………………………………</w:t>
            </w:r>
            <w:r>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E04139">
              <w:rPr>
                <w:rFonts w:ascii="Titillium" w:eastAsiaTheme="minorEastAsia" w:hAnsi="Titillium" w:cs="Titillium-Semibold"/>
                <w:color w:val="E36C0A"/>
                <w:sz w:val="21"/>
                <w:szCs w:val="21"/>
              </w:rPr>
              <w:t>p.0</w:t>
            </w:r>
            <w:r w:rsidR="005920AD">
              <w:rPr>
                <w:rFonts w:ascii="Titillium" w:eastAsiaTheme="minorEastAsia" w:hAnsi="Titillium" w:cs="Titillium-Semibold"/>
                <w:color w:val="E36C0A"/>
                <w:sz w:val="21"/>
                <w:szCs w:val="21"/>
              </w:rPr>
              <w:t>6</w:t>
            </w:r>
          </w:p>
          <w:p w14:paraId="467C8CA7" w14:textId="66087685" w:rsidR="007F48AF" w:rsidRPr="00E03344"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Technology and equipment</w:t>
            </w:r>
            <w:r w:rsidR="007F48AF">
              <w:rPr>
                <w:rFonts w:ascii="Titillium" w:eastAsiaTheme="minorEastAsia" w:hAnsi="Titillium" w:cs="Titillium-Semibold"/>
                <w:sz w:val="21"/>
                <w:szCs w:val="21"/>
              </w:rPr>
              <w:t xml:space="preserve"> ………....…</w:t>
            </w:r>
            <w:r>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color w:val="E36C0A"/>
                <w:sz w:val="21"/>
                <w:szCs w:val="21"/>
              </w:rPr>
              <w:t>p.0</w:t>
            </w:r>
            <w:r w:rsidR="005920AD">
              <w:rPr>
                <w:rFonts w:ascii="Titillium" w:eastAsiaTheme="minorEastAsia" w:hAnsi="Titillium" w:cs="Titillium-Semibold"/>
                <w:color w:val="E36C0A"/>
                <w:sz w:val="21"/>
                <w:szCs w:val="21"/>
              </w:rPr>
              <w:t>6</w:t>
            </w:r>
          </w:p>
          <w:p w14:paraId="332CB923" w14:textId="774007C4" w:rsidR="007F48AF" w:rsidRPr="00A27AC6"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Confidentiality and security</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sidR="008B6550">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sidRPr="00E03344">
              <w:rPr>
                <w:rFonts w:ascii="Titillium" w:eastAsiaTheme="minorEastAsia" w:hAnsi="Titillium" w:cs="Titillium-Semibold"/>
                <w:color w:val="E36C0A"/>
                <w:sz w:val="21"/>
                <w:szCs w:val="21"/>
              </w:rPr>
              <w:t>p</w:t>
            </w:r>
            <w:r w:rsidR="007F48AF">
              <w:rPr>
                <w:rFonts w:ascii="Titillium" w:eastAsiaTheme="minorEastAsia" w:hAnsi="Titillium" w:cs="Titillium-Semibold"/>
                <w:color w:val="E36C0A"/>
                <w:sz w:val="21"/>
                <w:szCs w:val="21"/>
              </w:rPr>
              <w:t>.0</w:t>
            </w:r>
            <w:r w:rsidR="005920AD">
              <w:rPr>
                <w:rFonts w:ascii="Titillium" w:eastAsiaTheme="minorEastAsia" w:hAnsi="Titillium" w:cs="Titillium-Semibold"/>
                <w:color w:val="E36C0A"/>
                <w:sz w:val="21"/>
                <w:szCs w:val="21"/>
              </w:rPr>
              <w:t>7</w:t>
            </w:r>
          </w:p>
          <w:p w14:paraId="4FB1DE91" w14:textId="16B88478" w:rsidR="00A27AC6" w:rsidRPr="00E03344" w:rsidRDefault="00A27AC6"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sidRPr="003E1B9B">
              <w:rPr>
                <w:rFonts w:ascii="Titillium" w:eastAsiaTheme="minorEastAsia" w:hAnsi="Titillium" w:cs="Titillium-Semibold"/>
                <w:sz w:val="21"/>
                <w:szCs w:val="21"/>
              </w:rPr>
              <w:t xml:space="preserve">My Contribution …………………………………………………………………………………….……….…… </w:t>
            </w:r>
            <w:r w:rsidRPr="00E03344">
              <w:rPr>
                <w:rFonts w:ascii="Titillium" w:eastAsiaTheme="minorEastAsia" w:hAnsi="Titillium" w:cs="Titillium-Semibold"/>
                <w:color w:val="E36C0A"/>
                <w:sz w:val="21"/>
                <w:szCs w:val="21"/>
              </w:rPr>
              <w:t>p</w:t>
            </w:r>
            <w:r w:rsidR="005920AD">
              <w:rPr>
                <w:rFonts w:ascii="Titillium" w:eastAsiaTheme="minorEastAsia" w:hAnsi="Titillium" w:cs="Titillium-Semibold"/>
                <w:color w:val="E36C0A"/>
                <w:sz w:val="21"/>
                <w:szCs w:val="21"/>
              </w:rPr>
              <w:t>.07</w:t>
            </w:r>
          </w:p>
          <w:p w14:paraId="3EACA73A" w14:textId="0CD05794" w:rsidR="007F48AF" w:rsidRPr="008B6550" w:rsidRDefault="00B91022" w:rsidP="003E1B9B">
            <w:pPr>
              <w:pStyle w:val="ListParagraph"/>
              <w:numPr>
                <w:ilvl w:val="0"/>
                <w:numId w:val="9"/>
              </w:numPr>
              <w:autoSpaceDE w:val="0"/>
              <w:autoSpaceDN w:val="0"/>
              <w:adjustRightInd w:val="0"/>
              <w:spacing w:line="288" w:lineRule="auto"/>
              <w:ind w:left="284" w:hanging="284"/>
              <w:rPr>
                <w:rFonts w:ascii="Titillium" w:eastAsiaTheme="minorEastAsia" w:hAnsi="Titillium" w:cs="Titillium-Semibold"/>
                <w:sz w:val="21"/>
                <w:szCs w:val="21"/>
              </w:rPr>
            </w:pPr>
            <w:r>
              <w:rPr>
                <w:rFonts w:ascii="Titillium" w:eastAsiaTheme="minorEastAsia" w:hAnsi="Titillium" w:cs="Titillium-Semibold"/>
                <w:sz w:val="21"/>
                <w:szCs w:val="21"/>
              </w:rPr>
              <w:t>Support</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sidR="008B6550">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w:t>
            </w:r>
            <w:r w:rsidR="007F48AF" w:rsidRPr="00E03344">
              <w:rPr>
                <w:rFonts w:ascii="Titillium" w:eastAsiaTheme="minorEastAsia" w:hAnsi="Titillium" w:cs="Titillium-Semibold"/>
                <w:color w:val="E36C0A"/>
                <w:sz w:val="21"/>
                <w:szCs w:val="21"/>
              </w:rPr>
              <w:t xml:space="preserve"> p.0</w:t>
            </w:r>
            <w:r w:rsidR="005920AD">
              <w:rPr>
                <w:rFonts w:ascii="Titillium" w:eastAsiaTheme="minorEastAsia" w:hAnsi="Titillium" w:cs="Titillium-Semibold"/>
                <w:color w:val="E36C0A"/>
                <w:sz w:val="21"/>
                <w:szCs w:val="21"/>
              </w:rPr>
              <w:t>8</w:t>
            </w:r>
          </w:p>
        </w:tc>
      </w:tr>
    </w:tbl>
    <w:p w14:paraId="743DB660" w14:textId="069AE427" w:rsidR="00BC4080" w:rsidRDefault="001D03BE" w:rsidP="00BC4080">
      <w:pPr>
        <w:tabs>
          <w:tab w:val="center" w:pos="4513"/>
        </w:tabs>
        <w:jc w:val="both"/>
        <w:rPr>
          <w:rFonts w:ascii="Titillium" w:hAnsi="Titillium"/>
          <w:b/>
          <w:color w:val="E36C0A"/>
        </w:rPr>
      </w:pPr>
      <w:r>
        <w:rPr>
          <w:rFonts w:ascii="Titillium" w:hAnsi="Titillium"/>
          <w:b/>
          <w:color w:val="E36C0A"/>
        </w:rPr>
        <w:t>Top</w:t>
      </w:r>
      <w:r w:rsidR="00600EA5">
        <w:rPr>
          <w:rFonts w:ascii="Titillium" w:hAnsi="Titillium"/>
          <w:b/>
          <w:color w:val="E36C0A"/>
        </w:rPr>
        <w:t xml:space="preserve"> t</w:t>
      </w:r>
      <w:r w:rsidR="009D6D1F">
        <w:rPr>
          <w:rFonts w:ascii="Titillium" w:hAnsi="Titillium"/>
          <w:b/>
          <w:color w:val="E36C0A"/>
        </w:rPr>
        <w:t>ips</w:t>
      </w:r>
      <w:r w:rsidR="00BC4080">
        <w:rPr>
          <w:rFonts w:ascii="Titillium" w:hAnsi="Titillium"/>
          <w:b/>
          <w:color w:val="E36C0A"/>
        </w:rPr>
        <w:t xml:space="preserve"> for</w:t>
      </w:r>
      <w:r w:rsidR="00EA7C28">
        <w:rPr>
          <w:rFonts w:ascii="Titillium" w:hAnsi="Titillium"/>
          <w:b/>
          <w:color w:val="E36C0A"/>
        </w:rPr>
        <w:t xml:space="preserve"> </w:t>
      </w:r>
      <w:r w:rsidR="009D6D1F">
        <w:rPr>
          <w:rFonts w:ascii="Titillium" w:hAnsi="Titillium"/>
          <w:b/>
          <w:color w:val="E36C0A"/>
        </w:rPr>
        <w:t>supporting your team effectively</w:t>
      </w:r>
    </w:p>
    <w:p w14:paraId="3C6647EB" w14:textId="40C59BF2" w:rsidR="009D6D1F" w:rsidRDefault="009D6D1F" w:rsidP="00BC4080">
      <w:pPr>
        <w:tabs>
          <w:tab w:val="center" w:pos="4513"/>
        </w:tabs>
        <w:jc w:val="both"/>
        <w:rPr>
          <w:rFonts w:ascii="Titillium" w:hAnsi="Titillium"/>
          <w:b/>
          <w:color w:val="E36C0A"/>
        </w:rPr>
      </w:pPr>
    </w:p>
    <w:p w14:paraId="7CE1C8CF" w14:textId="13D29948" w:rsidR="00264B89" w:rsidRDefault="00264B89" w:rsidP="00264B89">
      <w:pPr>
        <w:pStyle w:val="ListParagraph"/>
        <w:numPr>
          <w:ilvl w:val="0"/>
          <w:numId w:val="38"/>
        </w:numPr>
        <w:jc w:val="both"/>
        <w:rPr>
          <w:rFonts w:ascii="Titillium" w:hAnsi="Titillium"/>
          <w:sz w:val="22"/>
          <w:szCs w:val="22"/>
        </w:rPr>
      </w:pPr>
      <w:r w:rsidRPr="00A27AC6">
        <w:rPr>
          <w:rFonts w:ascii="Titillium" w:hAnsi="Titillium"/>
          <w:b/>
          <w:sz w:val="22"/>
          <w:szCs w:val="22"/>
        </w:rPr>
        <w:t>Regular check in’s</w:t>
      </w:r>
      <w:r>
        <w:rPr>
          <w:rFonts w:ascii="Titillium" w:hAnsi="Titillium"/>
          <w:sz w:val="22"/>
          <w:szCs w:val="22"/>
        </w:rPr>
        <w:t xml:space="preserve"> - </w:t>
      </w:r>
      <w:r w:rsidR="00BC4080" w:rsidRPr="00E3574D">
        <w:rPr>
          <w:rFonts w:ascii="Titillium" w:hAnsi="Titillium"/>
          <w:sz w:val="22"/>
          <w:szCs w:val="22"/>
        </w:rPr>
        <w:t xml:space="preserve">check in with your team </w:t>
      </w:r>
      <w:r w:rsidR="00D03BE1" w:rsidRPr="00E3574D">
        <w:rPr>
          <w:rFonts w:ascii="Titillium" w:hAnsi="Titillium"/>
          <w:sz w:val="22"/>
          <w:szCs w:val="22"/>
        </w:rPr>
        <w:t xml:space="preserve">via </w:t>
      </w:r>
      <w:r w:rsidR="00E3574D" w:rsidRPr="00E3574D">
        <w:rPr>
          <w:rFonts w:ascii="Titillium" w:hAnsi="Titillium"/>
          <w:sz w:val="22"/>
          <w:szCs w:val="22"/>
        </w:rPr>
        <w:t>video call,</w:t>
      </w:r>
      <w:r w:rsidR="00D03BE1" w:rsidRPr="00E3574D">
        <w:rPr>
          <w:rFonts w:ascii="Titillium" w:hAnsi="Titillium"/>
          <w:sz w:val="22"/>
          <w:szCs w:val="22"/>
        </w:rPr>
        <w:t xml:space="preserve"> or pick up the phone.  </w:t>
      </w:r>
      <w:r w:rsidR="00FE0188">
        <w:rPr>
          <w:rFonts w:ascii="Titillium" w:hAnsi="Titillium"/>
          <w:sz w:val="22"/>
          <w:szCs w:val="22"/>
        </w:rPr>
        <w:t>Arrange</w:t>
      </w:r>
      <w:r w:rsidR="00D03BE1" w:rsidRPr="00E3574D">
        <w:rPr>
          <w:rFonts w:ascii="Titillium" w:hAnsi="Titillium"/>
          <w:sz w:val="22"/>
          <w:szCs w:val="22"/>
        </w:rPr>
        <w:t xml:space="preserve"> 1:1</w:t>
      </w:r>
      <w:r w:rsidR="00E3574D" w:rsidRPr="00E3574D">
        <w:rPr>
          <w:rFonts w:ascii="Titillium" w:hAnsi="Titillium"/>
          <w:sz w:val="22"/>
          <w:szCs w:val="22"/>
        </w:rPr>
        <w:t xml:space="preserve">’s and have informal catch ups.  </w:t>
      </w:r>
      <w:r>
        <w:rPr>
          <w:rFonts w:ascii="Titillium" w:hAnsi="Titillium"/>
          <w:sz w:val="22"/>
          <w:szCs w:val="22"/>
        </w:rPr>
        <w:t>Try to check in more frequently with any team members who you know are living alone.</w:t>
      </w:r>
    </w:p>
    <w:p w14:paraId="4EA7D7D6" w14:textId="03583E55" w:rsidR="00BC4080" w:rsidRDefault="00264B89" w:rsidP="00FE0188">
      <w:pPr>
        <w:pStyle w:val="ListParagraph"/>
        <w:numPr>
          <w:ilvl w:val="0"/>
          <w:numId w:val="38"/>
        </w:numPr>
        <w:jc w:val="both"/>
        <w:rPr>
          <w:rFonts w:ascii="Titillium" w:hAnsi="Titillium"/>
          <w:sz w:val="22"/>
          <w:szCs w:val="22"/>
        </w:rPr>
      </w:pPr>
      <w:r w:rsidRPr="00A27AC6">
        <w:rPr>
          <w:rFonts w:ascii="Titillium" w:hAnsi="Titillium"/>
          <w:b/>
          <w:sz w:val="22"/>
          <w:szCs w:val="22"/>
        </w:rPr>
        <w:lastRenderedPageBreak/>
        <w:t>R</w:t>
      </w:r>
      <w:r w:rsidR="00D03BE1" w:rsidRPr="00A27AC6">
        <w:rPr>
          <w:rFonts w:ascii="Titillium" w:hAnsi="Titillium"/>
          <w:b/>
          <w:sz w:val="22"/>
          <w:szCs w:val="22"/>
        </w:rPr>
        <w:t>egular</w:t>
      </w:r>
      <w:r w:rsidR="00E3574D" w:rsidRPr="00A27AC6">
        <w:rPr>
          <w:rFonts w:ascii="Titillium" w:hAnsi="Titillium"/>
          <w:b/>
          <w:sz w:val="22"/>
          <w:szCs w:val="22"/>
        </w:rPr>
        <w:t xml:space="preserve"> </w:t>
      </w:r>
      <w:r w:rsidR="00D03BE1" w:rsidRPr="00A27AC6">
        <w:rPr>
          <w:rFonts w:ascii="Titillium" w:hAnsi="Titillium"/>
          <w:b/>
          <w:sz w:val="22"/>
          <w:szCs w:val="22"/>
        </w:rPr>
        <w:t>team meetings</w:t>
      </w:r>
      <w:r w:rsidR="00D03BE1">
        <w:rPr>
          <w:rFonts w:ascii="Titillium" w:hAnsi="Titillium"/>
          <w:sz w:val="22"/>
          <w:szCs w:val="22"/>
        </w:rPr>
        <w:t xml:space="preserve"> </w:t>
      </w:r>
      <w:r>
        <w:rPr>
          <w:rFonts w:ascii="Titillium" w:hAnsi="Titillium"/>
          <w:sz w:val="22"/>
          <w:szCs w:val="22"/>
        </w:rPr>
        <w:t xml:space="preserve">– schedule these </w:t>
      </w:r>
      <w:r w:rsidR="00D03BE1">
        <w:rPr>
          <w:rFonts w:ascii="Titillium" w:hAnsi="Titillium"/>
          <w:sz w:val="22"/>
          <w:szCs w:val="22"/>
        </w:rPr>
        <w:t>to k</w:t>
      </w:r>
      <w:r w:rsidR="00BC4080">
        <w:rPr>
          <w:rFonts w:ascii="Titillium" w:hAnsi="Titillium"/>
          <w:sz w:val="22"/>
          <w:szCs w:val="22"/>
        </w:rPr>
        <w:t xml:space="preserve">eep your team connected and </w:t>
      </w:r>
      <w:r>
        <w:rPr>
          <w:rFonts w:ascii="Titillium" w:hAnsi="Titillium"/>
          <w:sz w:val="22"/>
          <w:szCs w:val="22"/>
        </w:rPr>
        <w:t xml:space="preserve">to </w:t>
      </w:r>
      <w:r w:rsidR="00BC4080">
        <w:rPr>
          <w:rFonts w:ascii="Titillium" w:hAnsi="Titillium"/>
          <w:sz w:val="22"/>
          <w:szCs w:val="22"/>
        </w:rPr>
        <w:t>maintain a shared purpose.</w:t>
      </w:r>
    </w:p>
    <w:p w14:paraId="18101D83" w14:textId="589DD511" w:rsidR="00BC4080" w:rsidRDefault="00BC4080" w:rsidP="00FE0188">
      <w:pPr>
        <w:pStyle w:val="ListParagraph"/>
        <w:numPr>
          <w:ilvl w:val="0"/>
          <w:numId w:val="38"/>
        </w:numPr>
        <w:jc w:val="both"/>
        <w:rPr>
          <w:rFonts w:ascii="Titillium" w:hAnsi="Titillium"/>
          <w:sz w:val="22"/>
          <w:szCs w:val="22"/>
        </w:rPr>
      </w:pPr>
      <w:r w:rsidRPr="00A27AC6">
        <w:rPr>
          <w:rFonts w:ascii="Titillium" w:hAnsi="Titillium"/>
          <w:b/>
          <w:sz w:val="22"/>
          <w:szCs w:val="22"/>
        </w:rPr>
        <w:t>Continually clarify priorities</w:t>
      </w:r>
      <w:r w:rsidR="00264B89">
        <w:rPr>
          <w:rFonts w:ascii="Titillium" w:hAnsi="Titillium"/>
          <w:sz w:val="22"/>
          <w:szCs w:val="22"/>
        </w:rPr>
        <w:t xml:space="preserve"> - </w:t>
      </w:r>
      <w:r>
        <w:rPr>
          <w:rFonts w:ascii="Titillium" w:hAnsi="Titillium"/>
          <w:sz w:val="22"/>
          <w:szCs w:val="22"/>
        </w:rPr>
        <w:t xml:space="preserve">break down objective setting to guide independent working. </w:t>
      </w:r>
      <w:r w:rsidR="00D03BE1">
        <w:rPr>
          <w:rFonts w:ascii="Titillium" w:hAnsi="Titillium"/>
          <w:sz w:val="22"/>
          <w:szCs w:val="22"/>
        </w:rPr>
        <w:t xml:space="preserve">  Most staff are not used to </w:t>
      </w:r>
      <w:r w:rsidR="009D6D1F">
        <w:rPr>
          <w:rFonts w:ascii="Titillium" w:hAnsi="Titillium"/>
          <w:sz w:val="22"/>
          <w:szCs w:val="22"/>
        </w:rPr>
        <w:t xml:space="preserve">homeworking for this period of time </w:t>
      </w:r>
      <w:r w:rsidR="00D03BE1">
        <w:rPr>
          <w:rFonts w:ascii="Titillium" w:hAnsi="Titillium"/>
          <w:sz w:val="22"/>
          <w:szCs w:val="22"/>
        </w:rPr>
        <w:t xml:space="preserve">and may need extra direction to help them keep on </w:t>
      </w:r>
      <w:r w:rsidR="00FE0188">
        <w:rPr>
          <w:rFonts w:ascii="Titillium" w:hAnsi="Titillium"/>
          <w:sz w:val="22"/>
          <w:szCs w:val="22"/>
        </w:rPr>
        <w:t>top of</w:t>
      </w:r>
      <w:r w:rsidR="009D6D1F">
        <w:rPr>
          <w:rFonts w:ascii="Titillium" w:hAnsi="Titillium"/>
          <w:sz w:val="22"/>
          <w:szCs w:val="22"/>
        </w:rPr>
        <w:t xml:space="preserve"> things</w:t>
      </w:r>
      <w:r w:rsidR="00D03BE1">
        <w:rPr>
          <w:rFonts w:ascii="Titillium" w:hAnsi="Titillium"/>
          <w:sz w:val="22"/>
          <w:szCs w:val="22"/>
        </w:rPr>
        <w:t>.</w:t>
      </w:r>
      <w:r w:rsidR="009D6D1F">
        <w:rPr>
          <w:rFonts w:ascii="Titillium" w:hAnsi="Titillium"/>
          <w:sz w:val="22"/>
          <w:szCs w:val="22"/>
        </w:rPr>
        <w:t xml:space="preserve">  </w:t>
      </w:r>
    </w:p>
    <w:p w14:paraId="5C19F572" w14:textId="4FB5C5F2" w:rsidR="009D6D1F" w:rsidRDefault="00264B89" w:rsidP="00FE0188">
      <w:pPr>
        <w:pStyle w:val="ListParagraph"/>
        <w:numPr>
          <w:ilvl w:val="0"/>
          <w:numId w:val="38"/>
        </w:numPr>
        <w:jc w:val="both"/>
        <w:rPr>
          <w:rFonts w:ascii="Titillium" w:hAnsi="Titillium"/>
          <w:sz w:val="22"/>
          <w:szCs w:val="22"/>
        </w:rPr>
      </w:pPr>
      <w:r w:rsidRPr="00A27AC6">
        <w:rPr>
          <w:rFonts w:ascii="Titillium" w:hAnsi="Titillium"/>
          <w:b/>
          <w:sz w:val="22"/>
          <w:szCs w:val="22"/>
        </w:rPr>
        <w:t>Apply coaching skills</w:t>
      </w:r>
      <w:r>
        <w:rPr>
          <w:rFonts w:ascii="Titillium" w:hAnsi="Titillium"/>
          <w:sz w:val="22"/>
          <w:szCs w:val="22"/>
        </w:rPr>
        <w:t xml:space="preserve"> - i</w:t>
      </w:r>
      <w:r w:rsidR="009D6D1F">
        <w:rPr>
          <w:rFonts w:ascii="Titillium" w:hAnsi="Titillium"/>
          <w:sz w:val="22"/>
          <w:szCs w:val="22"/>
        </w:rPr>
        <w:t>n these uncertain times, there is likely to be constant change, so it is very important that you keep communicating, focus on what we can control and help staff</w:t>
      </w:r>
      <w:r w:rsidR="00FE0188">
        <w:rPr>
          <w:rFonts w:ascii="Titillium" w:hAnsi="Titillium"/>
          <w:sz w:val="22"/>
          <w:szCs w:val="22"/>
        </w:rPr>
        <w:t xml:space="preserve"> </w:t>
      </w:r>
      <w:r w:rsidR="009D6D1F">
        <w:rPr>
          <w:rFonts w:ascii="Titillium" w:hAnsi="Titillium"/>
          <w:sz w:val="22"/>
          <w:szCs w:val="22"/>
        </w:rPr>
        <w:t xml:space="preserve">adapt </w:t>
      </w:r>
      <w:r w:rsidR="001F16C1">
        <w:rPr>
          <w:rFonts w:ascii="Titillium" w:hAnsi="Titillium"/>
          <w:sz w:val="22"/>
          <w:szCs w:val="22"/>
        </w:rPr>
        <w:t xml:space="preserve">to the changes </w:t>
      </w:r>
      <w:r w:rsidR="009D6D1F">
        <w:rPr>
          <w:rFonts w:ascii="Titillium" w:hAnsi="Titillium"/>
          <w:sz w:val="22"/>
          <w:szCs w:val="22"/>
        </w:rPr>
        <w:t xml:space="preserve">- listen </w:t>
      </w:r>
      <w:r w:rsidR="00FE0188">
        <w:rPr>
          <w:rFonts w:ascii="Titillium" w:hAnsi="Titillium"/>
          <w:sz w:val="22"/>
          <w:szCs w:val="22"/>
        </w:rPr>
        <w:t xml:space="preserve">to, </w:t>
      </w:r>
      <w:r w:rsidR="009D6D1F">
        <w:rPr>
          <w:rFonts w:ascii="Titillium" w:hAnsi="Titillium"/>
          <w:sz w:val="22"/>
          <w:szCs w:val="22"/>
        </w:rPr>
        <w:t xml:space="preserve">and respond to any concerns that they may have.  </w:t>
      </w:r>
    </w:p>
    <w:p w14:paraId="64D7F6B4" w14:textId="1AE9CDC7" w:rsidR="009D6D1F" w:rsidRDefault="009D6D1F" w:rsidP="00FE0188">
      <w:pPr>
        <w:pStyle w:val="ListParagraph"/>
        <w:numPr>
          <w:ilvl w:val="0"/>
          <w:numId w:val="38"/>
        </w:numPr>
        <w:jc w:val="both"/>
        <w:rPr>
          <w:rFonts w:ascii="Titillium" w:hAnsi="Titillium"/>
          <w:sz w:val="22"/>
          <w:szCs w:val="22"/>
        </w:rPr>
      </w:pPr>
      <w:r w:rsidRPr="00A27AC6">
        <w:rPr>
          <w:rFonts w:ascii="Titillium" w:hAnsi="Titillium"/>
          <w:b/>
          <w:sz w:val="22"/>
          <w:szCs w:val="22"/>
        </w:rPr>
        <w:t>Celebrate</w:t>
      </w:r>
      <w:r w:rsidR="00264B89" w:rsidRPr="00A27AC6">
        <w:rPr>
          <w:rFonts w:ascii="Titillium" w:hAnsi="Titillium"/>
          <w:b/>
          <w:sz w:val="22"/>
          <w:szCs w:val="22"/>
        </w:rPr>
        <w:t xml:space="preserve"> success</w:t>
      </w:r>
      <w:r w:rsidR="00264B89">
        <w:rPr>
          <w:rFonts w:ascii="Titillium" w:hAnsi="Titillium"/>
          <w:sz w:val="22"/>
          <w:szCs w:val="22"/>
        </w:rPr>
        <w:t xml:space="preserve"> – recognise </w:t>
      </w:r>
      <w:r>
        <w:rPr>
          <w:rFonts w:ascii="Titillium" w:hAnsi="Titillium"/>
          <w:sz w:val="22"/>
          <w:szCs w:val="22"/>
        </w:rPr>
        <w:t>in</w:t>
      </w:r>
      <w:r w:rsidR="00264B89">
        <w:rPr>
          <w:rFonts w:ascii="Titillium" w:hAnsi="Titillium"/>
          <w:sz w:val="22"/>
          <w:szCs w:val="22"/>
        </w:rPr>
        <w:t>dividual and team achievements,</w:t>
      </w:r>
      <w:r>
        <w:rPr>
          <w:rFonts w:ascii="Titillium" w:hAnsi="Titillium"/>
          <w:sz w:val="22"/>
          <w:szCs w:val="22"/>
        </w:rPr>
        <w:t xml:space="preserve"> no matter how small.</w:t>
      </w:r>
      <w:r w:rsidR="00C311E1">
        <w:rPr>
          <w:rFonts w:ascii="Titillium" w:hAnsi="Titillium"/>
          <w:sz w:val="22"/>
          <w:szCs w:val="22"/>
        </w:rPr>
        <w:t xml:space="preserve"> </w:t>
      </w:r>
    </w:p>
    <w:p w14:paraId="298F898E" w14:textId="6B08CD4A" w:rsidR="00C311E1" w:rsidRPr="006203F2" w:rsidRDefault="00264B89" w:rsidP="00FE0188">
      <w:pPr>
        <w:pStyle w:val="ListParagraph"/>
        <w:numPr>
          <w:ilvl w:val="0"/>
          <w:numId w:val="38"/>
        </w:numPr>
        <w:jc w:val="both"/>
        <w:rPr>
          <w:rFonts w:ascii="Titillium" w:hAnsi="Titillium"/>
          <w:sz w:val="22"/>
          <w:szCs w:val="22"/>
        </w:rPr>
      </w:pPr>
      <w:r w:rsidRPr="00A27AC6">
        <w:rPr>
          <w:rFonts w:ascii="Titillium" w:hAnsi="Titillium"/>
          <w:b/>
          <w:sz w:val="22"/>
          <w:szCs w:val="22"/>
        </w:rPr>
        <w:t>University’s scheduled social activities</w:t>
      </w:r>
      <w:r>
        <w:rPr>
          <w:rFonts w:ascii="Titillium" w:hAnsi="Titillium"/>
          <w:sz w:val="22"/>
          <w:szCs w:val="22"/>
        </w:rPr>
        <w:t xml:space="preserve"> - p</w:t>
      </w:r>
      <w:r w:rsidR="00C311E1">
        <w:rPr>
          <w:rFonts w:ascii="Titillium" w:hAnsi="Titillium"/>
          <w:sz w:val="22"/>
          <w:szCs w:val="22"/>
        </w:rPr>
        <w:t>romote a</w:t>
      </w:r>
      <w:r w:rsidR="001F16C1">
        <w:rPr>
          <w:rFonts w:ascii="Titillium" w:hAnsi="Titillium"/>
          <w:sz w:val="22"/>
          <w:szCs w:val="22"/>
        </w:rPr>
        <w:t>nd encourage staff to take part.</w:t>
      </w:r>
    </w:p>
    <w:p w14:paraId="319B4B68" w14:textId="179BA01E" w:rsidR="00BC4080" w:rsidRDefault="00264B89" w:rsidP="00FE0188">
      <w:pPr>
        <w:pStyle w:val="ListParagraph"/>
        <w:numPr>
          <w:ilvl w:val="0"/>
          <w:numId w:val="38"/>
        </w:numPr>
        <w:jc w:val="both"/>
        <w:rPr>
          <w:rFonts w:ascii="Titillium" w:hAnsi="Titillium"/>
          <w:sz w:val="22"/>
          <w:szCs w:val="22"/>
        </w:rPr>
      </w:pPr>
      <w:r w:rsidRPr="00A27AC6">
        <w:rPr>
          <w:rFonts w:ascii="Titillium" w:hAnsi="Titillium"/>
          <w:b/>
          <w:sz w:val="22"/>
          <w:szCs w:val="22"/>
        </w:rPr>
        <w:t>Ensure your team have the</w:t>
      </w:r>
      <w:r w:rsidR="00BC4080" w:rsidRPr="00A27AC6">
        <w:rPr>
          <w:rFonts w:ascii="Titillium" w:hAnsi="Titillium"/>
          <w:b/>
          <w:sz w:val="22"/>
          <w:szCs w:val="22"/>
        </w:rPr>
        <w:t xml:space="preserve"> right </w:t>
      </w:r>
      <w:r w:rsidR="00BC4080" w:rsidRPr="001F16C1">
        <w:rPr>
          <w:rFonts w:ascii="Titillium" w:hAnsi="Titillium"/>
          <w:b/>
          <w:sz w:val="22"/>
          <w:szCs w:val="22"/>
        </w:rPr>
        <w:t>equipment</w:t>
      </w:r>
      <w:r w:rsidRPr="001F16C1">
        <w:rPr>
          <w:rFonts w:ascii="Titillium" w:hAnsi="Titillium"/>
          <w:b/>
          <w:sz w:val="22"/>
          <w:szCs w:val="22"/>
        </w:rPr>
        <w:t xml:space="preserve"> </w:t>
      </w:r>
      <w:r w:rsidR="001F16C1" w:rsidRPr="001F16C1">
        <w:rPr>
          <w:rFonts w:ascii="Titillium" w:hAnsi="Titillium"/>
          <w:b/>
          <w:sz w:val="22"/>
          <w:szCs w:val="22"/>
        </w:rPr>
        <w:t>at home</w:t>
      </w:r>
      <w:r w:rsidR="001F16C1">
        <w:rPr>
          <w:rFonts w:ascii="Titillium" w:hAnsi="Titillium"/>
          <w:sz w:val="22"/>
          <w:szCs w:val="22"/>
        </w:rPr>
        <w:t xml:space="preserve"> </w:t>
      </w:r>
      <w:r w:rsidR="00BC4080">
        <w:rPr>
          <w:rFonts w:ascii="Titillium" w:hAnsi="Titillium"/>
          <w:sz w:val="22"/>
          <w:szCs w:val="22"/>
        </w:rPr>
        <w:t>– see below for further guidance.</w:t>
      </w:r>
      <w:r w:rsidR="00BC4080" w:rsidRPr="00BF76B4">
        <w:rPr>
          <w:rFonts w:ascii="Titillium" w:hAnsi="Titillium"/>
          <w:sz w:val="22"/>
          <w:szCs w:val="22"/>
        </w:rPr>
        <w:t xml:space="preserve"> </w:t>
      </w:r>
    </w:p>
    <w:p w14:paraId="6669057F" w14:textId="334AE132" w:rsidR="00BC4080" w:rsidRDefault="00A27AC6" w:rsidP="00FE0188">
      <w:pPr>
        <w:pStyle w:val="ListParagraph"/>
        <w:numPr>
          <w:ilvl w:val="0"/>
          <w:numId w:val="38"/>
        </w:numPr>
        <w:jc w:val="both"/>
        <w:rPr>
          <w:rFonts w:ascii="Titillium" w:hAnsi="Titillium"/>
          <w:sz w:val="22"/>
          <w:szCs w:val="22"/>
        </w:rPr>
      </w:pPr>
      <w:r w:rsidRPr="00A27AC6">
        <w:rPr>
          <w:rFonts w:ascii="Titillium" w:hAnsi="Titillium"/>
          <w:b/>
          <w:sz w:val="22"/>
          <w:szCs w:val="22"/>
        </w:rPr>
        <w:t>Manage annual leave</w:t>
      </w:r>
      <w:r w:rsidRPr="00A27AC6">
        <w:rPr>
          <w:rFonts w:ascii="Titillium" w:hAnsi="Titillium"/>
          <w:sz w:val="22"/>
          <w:szCs w:val="22"/>
        </w:rPr>
        <w:t xml:space="preserve"> </w:t>
      </w:r>
      <w:r>
        <w:rPr>
          <w:rFonts w:ascii="Titillium" w:hAnsi="Titillium"/>
          <w:sz w:val="22"/>
          <w:szCs w:val="22"/>
        </w:rPr>
        <w:t>- p</w:t>
      </w:r>
      <w:r w:rsidR="00600EA5">
        <w:rPr>
          <w:rFonts w:ascii="Titillium" w:hAnsi="Titillium"/>
          <w:sz w:val="22"/>
          <w:szCs w:val="22"/>
        </w:rPr>
        <w:t>roactively encourage staff to take regular planned breaks from work.</w:t>
      </w:r>
    </w:p>
    <w:p w14:paraId="1DC2649F" w14:textId="0BB60D20" w:rsidR="00BC4080" w:rsidRPr="00EA7C28" w:rsidRDefault="00A27AC6" w:rsidP="00FE0188">
      <w:pPr>
        <w:pStyle w:val="ListParagraph"/>
        <w:numPr>
          <w:ilvl w:val="0"/>
          <w:numId w:val="38"/>
        </w:numPr>
        <w:jc w:val="both"/>
        <w:rPr>
          <w:rFonts w:ascii="Titillium" w:hAnsi="Titillium"/>
          <w:sz w:val="22"/>
          <w:szCs w:val="22"/>
        </w:rPr>
      </w:pPr>
      <w:r w:rsidRPr="00A27AC6">
        <w:rPr>
          <w:rFonts w:ascii="Titillium" w:hAnsi="Titillium"/>
          <w:b/>
          <w:sz w:val="22"/>
          <w:szCs w:val="22"/>
        </w:rPr>
        <w:t>Support mental health</w:t>
      </w:r>
      <w:r>
        <w:rPr>
          <w:rFonts w:ascii="Titillium" w:hAnsi="Titillium"/>
          <w:sz w:val="22"/>
          <w:szCs w:val="22"/>
        </w:rPr>
        <w:t xml:space="preserve"> - b</w:t>
      </w:r>
      <w:r w:rsidR="009D6D1F">
        <w:rPr>
          <w:rFonts w:ascii="Titillium" w:hAnsi="Titillium"/>
          <w:sz w:val="22"/>
          <w:szCs w:val="22"/>
        </w:rPr>
        <w:t>e mindful of individual circumstances and r</w:t>
      </w:r>
      <w:r w:rsidR="00EA7C28">
        <w:rPr>
          <w:rFonts w:ascii="Titillium" w:hAnsi="Titillium"/>
          <w:sz w:val="22"/>
          <w:szCs w:val="22"/>
        </w:rPr>
        <w:t xml:space="preserve">egularly discuss with your team </w:t>
      </w:r>
      <w:r w:rsidR="009D6D1F">
        <w:rPr>
          <w:rFonts w:ascii="Titillium" w:hAnsi="Titillium"/>
          <w:sz w:val="22"/>
          <w:szCs w:val="22"/>
        </w:rPr>
        <w:t xml:space="preserve">members </w:t>
      </w:r>
      <w:r w:rsidR="00EA7C28">
        <w:rPr>
          <w:rFonts w:ascii="Titillium" w:hAnsi="Titillium"/>
          <w:sz w:val="22"/>
          <w:szCs w:val="22"/>
        </w:rPr>
        <w:t>how they are coping</w:t>
      </w:r>
      <w:r w:rsidR="009D6D1F">
        <w:rPr>
          <w:rFonts w:ascii="Titillium" w:hAnsi="Titillium"/>
          <w:sz w:val="22"/>
          <w:szCs w:val="22"/>
        </w:rPr>
        <w:t xml:space="preserve">.  You may be best placed to spot any changes in mental health so </w:t>
      </w:r>
      <w:r w:rsidR="00EA7C28">
        <w:rPr>
          <w:rFonts w:ascii="Titillium" w:hAnsi="Titillium"/>
          <w:sz w:val="22"/>
          <w:szCs w:val="22"/>
        </w:rPr>
        <w:t xml:space="preserve">look out for any signs that they may be struggling and offer support - </w:t>
      </w:r>
      <w:r w:rsidR="00BC4080" w:rsidRPr="00EA7C28">
        <w:rPr>
          <w:rFonts w:ascii="Titillium" w:hAnsi="Titillium"/>
          <w:sz w:val="22"/>
          <w:szCs w:val="22"/>
        </w:rPr>
        <w:t xml:space="preserve">discuss ways to help them manage their workload, maintain a </w:t>
      </w:r>
      <w:r w:rsidR="00FE0188">
        <w:rPr>
          <w:rFonts w:ascii="Titillium" w:hAnsi="Titillium"/>
          <w:sz w:val="22"/>
          <w:szCs w:val="22"/>
        </w:rPr>
        <w:t xml:space="preserve">healthy </w:t>
      </w:r>
      <w:r w:rsidR="00BC4080" w:rsidRPr="00EA7C28">
        <w:rPr>
          <w:rFonts w:ascii="Titillium" w:hAnsi="Titillium"/>
          <w:sz w:val="22"/>
          <w:szCs w:val="22"/>
        </w:rPr>
        <w:t>homeworking schedule, encourage them to take regular breaks from their display screens and separate work from home.</w:t>
      </w:r>
    </w:p>
    <w:p w14:paraId="353E05BF" w14:textId="77777777" w:rsidR="001F16C1" w:rsidRDefault="001F16C1" w:rsidP="001F16C1">
      <w:pPr>
        <w:pStyle w:val="ListParagraph"/>
        <w:jc w:val="both"/>
        <w:rPr>
          <w:rFonts w:ascii="Titillium" w:hAnsi="Titillium"/>
          <w:sz w:val="22"/>
          <w:szCs w:val="22"/>
        </w:rPr>
      </w:pPr>
    </w:p>
    <w:p w14:paraId="56D6DADF" w14:textId="5B5D37A3" w:rsidR="007F48AF" w:rsidRDefault="007F48AF" w:rsidP="007F48AF">
      <w:pPr>
        <w:tabs>
          <w:tab w:val="center" w:pos="4513"/>
        </w:tabs>
        <w:jc w:val="both"/>
        <w:rPr>
          <w:rFonts w:ascii="Titillium" w:hAnsi="Titillium"/>
          <w:b/>
          <w:color w:val="E36C0A"/>
        </w:rPr>
      </w:pPr>
      <w:r>
        <w:rPr>
          <w:rFonts w:ascii="Titillium" w:hAnsi="Titillium"/>
          <w:b/>
          <w:color w:val="E36C0A"/>
        </w:rPr>
        <w:t>Working Arrangements</w:t>
      </w:r>
    </w:p>
    <w:p w14:paraId="1CCB2763" w14:textId="77777777" w:rsidR="00F2615A" w:rsidRPr="00C93446" w:rsidRDefault="00F2615A" w:rsidP="00F2615A">
      <w:pPr>
        <w:jc w:val="both"/>
        <w:rPr>
          <w:rFonts w:ascii="Titillium" w:hAnsi="Titillium"/>
          <w:b/>
          <w:bCs/>
          <w:sz w:val="22"/>
          <w:szCs w:val="22"/>
        </w:rPr>
      </w:pPr>
    </w:p>
    <w:p w14:paraId="38B2C06E" w14:textId="268C5DD6" w:rsidR="00F2615A" w:rsidRPr="00FC5FCD" w:rsidRDefault="001270D2" w:rsidP="00E04139">
      <w:pPr>
        <w:pStyle w:val="ListParagraph"/>
        <w:numPr>
          <w:ilvl w:val="0"/>
          <w:numId w:val="17"/>
        </w:numPr>
        <w:ind w:left="284" w:hanging="284"/>
        <w:jc w:val="both"/>
        <w:rPr>
          <w:rFonts w:ascii="Titillium" w:hAnsi="Titillium"/>
          <w:bCs/>
          <w:sz w:val="22"/>
          <w:szCs w:val="22"/>
        </w:rPr>
      </w:pPr>
      <w:r>
        <w:rPr>
          <w:rFonts w:ascii="Titillium" w:hAnsi="Titillium"/>
          <w:bCs/>
          <w:sz w:val="22"/>
          <w:szCs w:val="22"/>
        </w:rPr>
        <w:t>During these difficult times, it is important that we</w:t>
      </w:r>
      <w:r w:rsidR="000A756E">
        <w:rPr>
          <w:rFonts w:ascii="Titillium" w:hAnsi="Titillium"/>
          <w:bCs/>
          <w:sz w:val="22"/>
          <w:szCs w:val="22"/>
        </w:rPr>
        <w:t xml:space="preserve"> all</w:t>
      </w:r>
      <w:r>
        <w:rPr>
          <w:rFonts w:ascii="Titillium" w:hAnsi="Titillium"/>
          <w:bCs/>
          <w:sz w:val="22"/>
          <w:szCs w:val="22"/>
        </w:rPr>
        <w:t xml:space="preserve"> </w:t>
      </w:r>
      <w:r w:rsidR="00600EA5">
        <w:rPr>
          <w:rFonts w:ascii="Titillium" w:hAnsi="Titillium"/>
          <w:bCs/>
          <w:sz w:val="22"/>
          <w:szCs w:val="22"/>
        </w:rPr>
        <w:t xml:space="preserve">continue to </w:t>
      </w:r>
      <w:r>
        <w:rPr>
          <w:rFonts w:ascii="Titillium" w:hAnsi="Titillium"/>
          <w:bCs/>
          <w:sz w:val="22"/>
          <w:szCs w:val="22"/>
        </w:rPr>
        <w:t xml:space="preserve">show flexibility and are sensitive to each other’s personal situations.  </w:t>
      </w:r>
      <w:r w:rsidR="00F2615A" w:rsidRPr="00FC5FCD">
        <w:rPr>
          <w:rFonts w:ascii="Titillium" w:hAnsi="Titillium"/>
          <w:bCs/>
          <w:sz w:val="22"/>
          <w:szCs w:val="22"/>
        </w:rPr>
        <w:t xml:space="preserve">You should </w:t>
      </w:r>
      <w:r w:rsidR="00FE0188">
        <w:rPr>
          <w:rFonts w:ascii="Titillium" w:hAnsi="Titillium"/>
          <w:bCs/>
          <w:sz w:val="22"/>
          <w:szCs w:val="22"/>
        </w:rPr>
        <w:t xml:space="preserve">understand </w:t>
      </w:r>
      <w:r w:rsidR="00F2615A" w:rsidRPr="00FC5FCD">
        <w:rPr>
          <w:rFonts w:ascii="Titillium" w:hAnsi="Titillium"/>
          <w:bCs/>
          <w:sz w:val="22"/>
          <w:szCs w:val="22"/>
        </w:rPr>
        <w:t>the extent that</w:t>
      </w:r>
      <w:r w:rsidR="00FE0188">
        <w:rPr>
          <w:rFonts w:ascii="Titillium" w:hAnsi="Titillium"/>
          <w:bCs/>
          <w:sz w:val="22"/>
          <w:szCs w:val="22"/>
        </w:rPr>
        <w:t xml:space="preserve"> your team members</w:t>
      </w:r>
      <w:r w:rsidR="00F2615A" w:rsidRPr="00FC5FCD">
        <w:rPr>
          <w:rFonts w:ascii="Titillium" w:hAnsi="Titillium"/>
          <w:bCs/>
          <w:sz w:val="22"/>
          <w:szCs w:val="22"/>
        </w:rPr>
        <w:t xml:space="preserve"> can carry out their normal duties at home</w:t>
      </w:r>
      <w:r w:rsidR="00FE0188">
        <w:rPr>
          <w:rFonts w:ascii="Titillium" w:hAnsi="Titillium"/>
          <w:bCs/>
          <w:sz w:val="22"/>
          <w:szCs w:val="22"/>
        </w:rPr>
        <w:t xml:space="preserve"> and i</w:t>
      </w:r>
      <w:r w:rsidR="00F2615A" w:rsidRPr="00FC5FCD">
        <w:rPr>
          <w:rFonts w:ascii="Titillium" w:hAnsi="Titillium"/>
          <w:bCs/>
          <w:sz w:val="22"/>
          <w:szCs w:val="22"/>
        </w:rPr>
        <w:t>f there has been a change in work priorities</w:t>
      </w:r>
      <w:r w:rsidR="004275BC">
        <w:rPr>
          <w:rFonts w:ascii="Titillium" w:hAnsi="Titillium"/>
          <w:bCs/>
          <w:sz w:val="22"/>
          <w:szCs w:val="22"/>
        </w:rPr>
        <w:t>,</w:t>
      </w:r>
      <w:r w:rsidR="00F2615A" w:rsidRPr="00FC5FCD">
        <w:rPr>
          <w:rFonts w:ascii="Titillium" w:hAnsi="Titillium"/>
          <w:bCs/>
          <w:sz w:val="22"/>
          <w:szCs w:val="22"/>
        </w:rPr>
        <w:t xml:space="preserve"> or if it is impractical for some duties to be carried out at home, you can ask people to undertake reasonable alternative duties within their capabilities.  It is expected that normal activity planning will continue for academic staff</w:t>
      </w:r>
      <w:r w:rsidR="00221A1E">
        <w:rPr>
          <w:rFonts w:ascii="Titillium" w:hAnsi="Titillium"/>
          <w:bCs/>
          <w:sz w:val="22"/>
          <w:szCs w:val="22"/>
        </w:rPr>
        <w:t xml:space="preserve">, however there may be occasions where certain types of work may need to be reprioritised. It should be expected that both managers and staff members approach reprioritising work in a flexible manner. </w:t>
      </w:r>
      <w:r w:rsidR="00F2615A" w:rsidRPr="00FC5FCD">
        <w:rPr>
          <w:rFonts w:ascii="Titillium" w:hAnsi="Titillium"/>
          <w:bCs/>
          <w:sz w:val="22"/>
          <w:szCs w:val="22"/>
        </w:rPr>
        <w:t xml:space="preserve"> </w:t>
      </w:r>
    </w:p>
    <w:p w14:paraId="39BE177B" w14:textId="77777777" w:rsidR="000A756E" w:rsidRDefault="000A756E" w:rsidP="00E04139">
      <w:pPr>
        <w:ind w:left="284" w:hanging="284"/>
        <w:jc w:val="both"/>
        <w:rPr>
          <w:rFonts w:ascii="Titillium" w:hAnsi="Titillium"/>
          <w:bCs/>
          <w:sz w:val="22"/>
          <w:szCs w:val="22"/>
        </w:rPr>
      </w:pPr>
    </w:p>
    <w:p w14:paraId="0AACD51B" w14:textId="71F8A12C" w:rsidR="00F2615A" w:rsidRPr="00FC5FCD" w:rsidRDefault="00F2615A" w:rsidP="00E04139">
      <w:pPr>
        <w:pStyle w:val="ListParagraph"/>
        <w:numPr>
          <w:ilvl w:val="0"/>
          <w:numId w:val="17"/>
        </w:numPr>
        <w:ind w:left="284" w:hanging="284"/>
        <w:jc w:val="both"/>
        <w:rPr>
          <w:rFonts w:ascii="Titillium" w:hAnsi="Titillium"/>
          <w:bCs/>
          <w:sz w:val="22"/>
          <w:szCs w:val="22"/>
        </w:rPr>
      </w:pPr>
      <w:r w:rsidRPr="00FC5FCD">
        <w:rPr>
          <w:rFonts w:ascii="Titillium" w:hAnsi="Titillium"/>
          <w:bCs/>
          <w:sz w:val="22"/>
          <w:szCs w:val="22"/>
        </w:rPr>
        <w:t xml:space="preserve">You should </w:t>
      </w:r>
      <w:r w:rsidR="00FE0188">
        <w:rPr>
          <w:rFonts w:ascii="Titillium" w:hAnsi="Titillium"/>
          <w:bCs/>
          <w:sz w:val="22"/>
          <w:szCs w:val="22"/>
        </w:rPr>
        <w:t xml:space="preserve">continue to support staff with </w:t>
      </w:r>
      <w:r w:rsidRPr="00FC5FCD">
        <w:rPr>
          <w:rFonts w:ascii="Titillium" w:hAnsi="Titillium"/>
          <w:bCs/>
          <w:sz w:val="22"/>
          <w:szCs w:val="22"/>
        </w:rPr>
        <w:t xml:space="preserve">limitations, such as unplanned caring responsibilities for </w:t>
      </w:r>
      <w:r w:rsidR="004275BC" w:rsidRPr="00FC5FCD">
        <w:rPr>
          <w:rFonts w:ascii="Titillium" w:hAnsi="Titillium"/>
          <w:bCs/>
          <w:sz w:val="22"/>
          <w:szCs w:val="22"/>
        </w:rPr>
        <w:t>dependants</w:t>
      </w:r>
      <w:r w:rsidR="004275BC">
        <w:rPr>
          <w:rFonts w:ascii="Titillium" w:hAnsi="Titillium"/>
          <w:bCs/>
          <w:sz w:val="22"/>
          <w:szCs w:val="22"/>
        </w:rPr>
        <w:t>,</w:t>
      </w:r>
      <w:r w:rsidR="004275BC" w:rsidRPr="00FC5FCD">
        <w:rPr>
          <w:rFonts w:ascii="Titillium" w:hAnsi="Titillium"/>
          <w:bCs/>
          <w:sz w:val="22"/>
          <w:szCs w:val="22"/>
        </w:rPr>
        <w:t xml:space="preserve"> which</w:t>
      </w:r>
      <w:r w:rsidRPr="00FC5FCD">
        <w:rPr>
          <w:rFonts w:ascii="Titillium" w:hAnsi="Titillium"/>
          <w:bCs/>
          <w:sz w:val="22"/>
          <w:szCs w:val="22"/>
        </w:rPr>
        <w:t xml:space="preserve"> might limit capacity</w:t>
      </w:r>
      <w:r w:rsidR="004275BC">
        <w:rPr>
          <w:rFonts w:ascii="Titillium" w:hAnsi="Titillium"/>
          <w:bCs/>
          <w:sz w:val="22"/>
          <w:szCs w:val="22"/>
        </w:rPr>
        <w:t xml:space="preserve"> for work</w:t>
      </w:r>
      <w:r w:rsidRPr="00FC5FCD">
        <w:rPr>
          <w:rFonts w:ascii="Titillium" w:hAnsi="Titillium"/>
          <w:bCs/>
          <w:sz w:val="22"/>
          <w:szCs w:val="22"/>
        </w:rPr>
        <w:t xml:space="preserve">.  For many parents, school and nursery closures will mean splitting work time and care duties every day.  We recognise that </w:t>
      </w:r>
      <w:r w:rsidR="004275BC">
        <w:rPr>
          <w:rFonts w:ascii="Titillium" w:hAnsi="Titillium"/>
          <w:bCs/>
          <w:sz w:val="22"/>
          <w:szCs w:val="22"/>
        </w:rPr>
        <w:t>this will be challenging, p</w:t>
      </w:r>
      <w:r w:rsidRPr="00FC5FCD">
        <w:rPr>
          <w:rFonts w:ascii="Titillium" w:hAnsi="Titillium"/>
          <w:bCs/>
          <w:sz w:val="22"/>
          <w:szCs w:val="22"/>
        </w:rPr>
        <w:t>articularly for those with sole responsibility for children or other dependents, or who have very young children to look after.</w:t>
      </w:r>
    </w:p>
    <w:p w14:paraId="23782A40" w14:textId="77777777" w:rsidR="00F2615A" w:rsidRDefault="00F2615A" w:rsidP="00E04139">
      <w:pPr>
        <w:ind w:left="284" w:hanging="284"/>
        <w:jc w:val="both"/>
        <w:rPr>
          <w:rFonts w:ascii="Titillium" w:hAnsi="Titillium"/>
          <w:bCs/>
          <w:sz w:val="22"/>
          <w:szCs w:val="22"/>
        </w:rPr>
      </w:pPr>
    </w:p>
    <w:p w14:paraId="53F9B0FD" w14:textId="45885D47" w:rsidR="00F2615A" w:rsidRDefault="00F2615A" w:rsidP="00E04139">
      <w:pPr>
        <w:pStyle w:val="ListParagraph"/>
        <w:numPr>
          <w:ilvl w:val="0"/>
          <w:numId w:val="17"/>
        </w:numPr>
        <w:ind w:left="284" w:hanging="284"/>
        <w:jc w:val="both"/>
        <w:rPr>
          <w:rFonts w:ascii="Titillium" w:hAnsi="Titillium"/>
          <w:bCs/>
          <w:sz w:val="22"/>
          <w:szCs w:val="22"/>
        </w:rPr>
      </w:pPr>
      <w:r w:rsidRPr="00FC5FCD">
        <w:rPr>
          <w:rFonts w:ascii="Titillium" w:hAnsi="Titillium"/>
          <w:bCs/>
          <w:sz w:val="22"/>
          <w:szCs w:val="22"/>
        </w:rPr>
        <w:t xml:space="preserve">You are expected to exercise greater flexibility in order to accommodate this unusual situation.  You should speak with your team members to discuss practicalities and establish what they are realistically able to do. Wherever possible, you should try to accommodate a </w:t>
      </w:r>
      <w:r w:rsidRPr="00FC5FCD">
        <w:rPr>
          <w:rFonts w:ascii="Titillium" w:hAnsi="Titillium"/>
          <w:bCs/>
          <w:sz w:val="22"/>
          <w:szCs w:val="22"/>
        </w:rPr>
        <w:lastRenderedPageBreak/>
        <w:t>more flexible working arrangement around caring responsibilities, for example different working hours and/or working patterns</w:t>
      </w:r>
      <w:r w:rsidR="000548CE">
        <w:rPr>
          <w:rFonts w:ascii="Titillium" w:hAnsi="Titillium"/>
          <w:bCs/>
          <w:sz w:val="22"/>
          <w:szCs w:val="22"/>
        </w:rPr>
        <w:t xml:space="preserve"> such as condensed/longer/shorter days, working in the evening or weekend</w:t>
      </w:r>
      <w:r w:rsidR="00221A1E">
        <w:rPr>
          <w:rFonts w:ascii="Titillium" w:hAnsi="Titillium"/>
          <w:bCs/>
          <w:sz w:val="22"/>
          <w:szCs w:val="22"/>
        </w:rPr>
        <w:t xml:space="preserve"> if this is practical for the role that is being carried out</w:t>
      </w:r>
      <w:r w:rsidR="00221A1E" w:rsidRPr="00FC5FCD">
        <w:rPr>
          <w:rFonts w:ascii="Titillium" w:hAnsi="Titillium"/>
          <w:bCs/>
          <w:sz w:val="22"/>
          <w:szCs w:val="22"/>
        </w:rPr>
        <w:t>.</w:t>
      </w:r>
      <w:r w:rsidR="004275BC">
        <w:rPr>
          <w:rFonts w:ascii="Titillium" w:hAnsi="Titillium"/>
          <w:bCs/>
          <w:sz w:val="22"/>
          <w:szCs w:val="22"/>
        </w:rPr>
        <w:t xml:space="preserve"> </w:t>
      </w:r>
      <w:r w:rsidRPr="00FC5FCD">
        <w:rPr>
          <w:rFonts w:ascii="Titillium" w:hAnsi="Titillium"/>
          <w:bCs/>
          <w:sz w:val="22"/>
          <w:szCs w:val="22"/>
        </w:rPr>
        <w:t>This will be dependent upon individual circumstances and may not be possible in all cases</w:t>
      </w:r>
      <w:r w:rsidR="000B6542">
        <w:rPr>
          <w:rFonts w:ascii="Titillium" w:hAnsi="Titillium"/>
          <w:bCs/>
          <w:sz w:val="22"/>
          <w:szCs w:val="22"/>
        </w:rPr>
        <w:t>.</w:t>
      </w:r>
    </w:p>
    <w:p w14:paraId="455AA545" w14:textId="77777777" w:rsidR="000548CE" w:rsidRPr="000548CE" w:rsidRDefault="000548CE" w:rsidP="00E04139">
      <w:pPr>
        <w:pStyle w:val="ListParagraph"/>
        <w:ind w:left="284" w:hanging="284"/>
        <w:rPr>
          <w:rFonts w:ascii="Titillium" w:hAnsi="Titillium"/>
          <w:bCs/>
          <w:sz w:val="22"/>
          <w:szCs w:val="22"/>
        </w:rPr>
      </w:pPr>
    </w:p>
    <w:p w14:paraId="07E20014" w14:textId="77777777" w:rsidR="001F16C1" w:rsidRDefault="000548CE" w:rsidP="001F16C1">
      <w:pPr>
        <w:pStyle w:val="ListParagraph"/>
        <w:numPr>
          <w:ilvl w:val="0"/>
          <w:numId w:val="17"/>
        </w:numPr>
        <w:ind w:left="284" w:hanging="284"/>
        <w:jc w:val="both"/>
        <w:rPr>
          <w:rFonts w:ascii="Titillium" w:hAnsi="Titillium"/>
          <w:bCs/>
          <w:sz w:val="22"/>
          <w:szCs w:val="22"/>
        </w:rPr>
      </w:pPr>
      <w:r w:rsidRPr="00E04139">
        <w:rPr>
          <w:rFonts w:ascii="Titillium" w:hAnsi="Titillium"/>
          <w:bCs/>
          <w:sz w:val="22"/>
          <w:szCs w:val="22"/>
        </w:rPr>
        <w:t>If any of your team are unable to work at all due to caring responsibilities</w:t>
      </w:r>
      <w:r w:rsidR="00221A1E" w:rsidRPr="00E04139">
        <w:rPr>
          <w:rFonts w:ascii="Titillium" w:hAnsi="Titillium"/>
          <w:bCs/>
          <w:sz w:val="22"/>
          <w:szCs w:val="22"/>
        </w:rPr>
        <w:t xml:space="preserve"> or due</w:t>
      </w:r>
      <w:r w:rsidR="00221A1E" w:rsidRPr="004F102D">
        <w:rPr>
          <w:rFonts w:ascii="Titillium" w:hAnsi="Titillium"/>
          <w:bCs/>
          <w:sz w:val="22"/>
          <w:szCs w:val="22"/>
        </w:rPr>
        <w:t xml:space="preserve"> to the nature of </w:t>
      </w:r>
      <w:r w:rsidR="00221A1E">
        <w:rPr>
          <w:rFonts w:ascii="Titillium" w:hAnsi="Titillium"/>
          <w:bCs/>
          <w:sz w:val="22"/>
          <w:szCs w:val="22"/>
        </w:rPr>
        <w:t xml:space="preserve">their </w:t>
      </w:r>
      <w:r w:rsidR="00221A1E" w:rsidRPr="004F102D">
        <w:rPr>
          <w:rFonts w:ascii="Titillium" w:hAnsi="Titillium"/>
          <w:bCs/>
          <w:sz w:val="22"/>
          <w:szCs w:val="22"/>
        </w:rPr>
        <w:t>role</w:t>
      </w:r>
      <w:r w:rsidR="00221A1E" w:rsidRPr="00502E8D">
        <w:rPr>
          <w:rFonts w:ascii="Titillium" w:hAnsi="Titillium"/>
          <w:bCs/>
          <w:sz w:val="22"/>
          <w:szCs w:val="22"/>
        </w:rPr>
        <w:t>,</w:t>
      </w:r>
      <w:r>
        <w:rPr>
          <w:rFonts w:ascii="Titillium" w:hAnsi="Titillium"/>
          <w:bCs/>
          <w:sz w:val="22"/>
          <w:szCs w:val="22"/>
        </w:rPr>
        <w:t xml:space="preserve"> they should use any outstanding periods of flexi leave and TOIL </w:t>
      </w:r>
      <w:r w:rsidR="00723369">
        <w:rPr>
          <w:rFonts w:ascii="Titillium" w:hAnsi="Titillium"/>
          <w:bCs/>
          <w:sz w:val="22"/>
          <w:szCs w:val="22"/>
        </w:rPr>
        <w:t>in the first instance</w:t>
      </w:r>
      <w:r>
        <w:rPr>
          <w:rFonts w:ascii="Titillium" w:hAnsi="Titillium"/>
          <w:bCs/>
          <w:sz w:val="22"/>
          <w:szCs w:val="22"/>
        </w:rPr>
        <w:t>.  They should then use annual leave to cover the period that they cannot work up to a maximum of 10 days.  After this period, you should discuss the situation with the HR tea</w:t>
      </w:r>
      <w:r w:rsidR="00723369">
        <w:rPr>
          <w:rFonts w:ascii="Titillium" w:hAnsi="Titillium"/>
          <w:bCs/>
          <w:sz w:val="22"/>
          <w:szCs w:val="22"/>
        </w:rPr>
        <w:t>m to work out the best solution for the employee.</w:t>
      </w:r>
    </w:p>
    <w:p w14:paraId="4474064B" w14:textId="77777777" w:rsidR="001F16C1" w:rsidRPr="001F16C1" w:rsidRDefault="001F16C1" w:rsidP="001F16C1">
      <w:pPr>
        <w:pStyle w:val="ListParagraph"/>
        <w:rPr>
          <w:rFonts w:ascii="Titillium" w:hAnsi="Titillium"/>
          <w:bCs/>
          <w:sz w:val="22"/>
          <w:szCs w:val="22"/>
        </w:rPr>
      </w:pPr>
    </w:p>
    <w:p w14:paraId="544ED815" w14:textId="014802B4" w:rsidR="003A0A12" w:rsidRDefault="003D6127" w:rsidP="001F16C1">
      <w:pPr>
        <w:pStyle w:val="ListParagraph"/>
        <w:numPr>
          <w:ilvl w:val="0"/>
          <w:numId w:val="17"/>
        </w:numPr>
        <w:ind w:left="284" w:hanging="284"/>
        <w:jc w:val="both"/>
        <w:rPr>
          <w:rFonts w:ascii="Titillium" w:hAnsi="Titillium"/>
          <w:bCs/>
          <w:sz w:val="22"/>
          <w:szCs w:val="22"/>
        </w:rPr>
      </w:pPr>
      <w:r w:rsidRPr="001F16C1">
        <w:rPr>
          <w:rFonts w:ascii="Titillium" w:hAnsi="Titillium"/>
          <w:bCs/>
          <w:sz w:val="22"/>
          <w:szCs w:val="22"/>
        </w:rPr>
        <w:t>The University has introduced the option for staff to</w:t>
      </w:r>
      <w:r w:rsidR="00644C9B" w:rsidRPr="001F16C1">
        <w:rPr>
          <w:rFonts w:ascii="Titillium" w:hAnsi="Titillium"/>
          <w:bCs/>
          <w:sz w:val="22"/>
          <w:szCs w:val="22"/>
        </w:rPr>
        <w:t xml:space="preserve"> request to take a</w:t>
      </w:r>
      <w:r w:rsidRPr="001F16C1">
        <w:rPr>
          <w:rFonts w:ascii="Titillium" w:hAnsi="Titillium"/>
          <w:bCs/>
          <w:sz w:val="22"/>
          <w:szCs w:val="22"/>
        </w:rPr>
        <w:t xml:space="preserve"> period of unpaid leave or </w:t>
      </w:r>
      <w:r w:rsidR="00FE0188" w:rsidRPr="001F16C1">
        <w:rPr>
          <w:rFonts w:ascii="Titillium" w:hAnsi="Titillium"/>
          <w:bCs/>
          <w:sz w:val="22"/>
          <w:szCs w:val="22"/>
        </w:rPr>
        <w:t xml:space="preserve">to </w:t>
      </w:r>
      <w:r w:rsidRPr="001F16C1">
        <w:rPr>
          <w:rFonts w:ascii="Titillium" w:hAnsi="Titillium"/>
          <w:bCs/>
          <w:sz w:val="22"/>
          <w:szCs w:val="22"/>
        </w:rPr>
        <w:t xml:space="preserve">temporarily reduce their working hours in order to provide </w:t>
      </w:r>
      <w:r w:rsidR="00644C9B" w:rsidRPr="001F16C1">
        <w:rPr>
          <w:rFonts w:ascii="Titillium" w:hAnsi="Titillium"/>
          <w:bCs/>
          <w:sz w:val="22"/>
          <w:szCs w:val="22"/>
        </w:rPr>
        <w:t xml:space="preserve">them with </w:t>
      </w:r>
      <w:r w:rsidRPr="001F16C1">
        <w:rPr>
          <w:rFonts w:ascii="Titillium" w:hAnsi="Titillium"/>
          <w:bCs/>
          <w:sz w:val="22"/>
          <w:szCs w:val="22"/>
        </w:rPr>
        <w:t>additional</w:t>
      </w:r>
      <w:r w:rsidR="00644C9B" w:rsidRPr="001F16C1">
        <w:rPr>
          <w:rFonts w:ascii="Titillium" w:hAnsi="Titillium"/>
          <w:bCs/>
          <w:sz w:val="22"/>
          <w:szCs w:val="22"/>
        </w:rPr>
        <w:t xml:space="preserve"> flexibility</w:t>
      </w:r>
      <w:r w:rsidRPr="001F16C1">
        <w:rPr>
          <w:rFonts w:ascii="Titillium" w:hAnsi="Titillium"/>
          <w:bCs/>
          <w:sz w:val="22"/>
          <w:szCs w:val="22"/>
        </w:rPr>
        <w:t xml:space="preserve"> to balance work and home life more effectively</w:t>
      </w:r>
      <w:r w:rsidR="00644C9B" w:rsidRPr="001F16C1">
        <w:rPr>
          <w:rFonts w:ascii="Titillium" w:hAnsi="Titillium"/>
          <w:bCs/>
          <w:sz w:val="22"/>
          <w:szCs w:val="22"/>
        </w:rPr>
        <w:t xml:space="preserve">.  Where appropriate, you </w:t>
      </w:r>
      <w:r w:rsidR="00FE0188" w:rsidRPr="001F16C1">
        <w:rPr>
          <w:rFonts w:ascii="Titillium" w:hAnsi="Titillium"/>
          <w:bCs/>
          <w:sz w:val="22"/>
          <w:szCs w:val="22"/>
        </w:rPr>
        <w:t xml:space="preserve">should </w:t>
      </w:r>
      <w:r w:rsidR="00644C9B" w:rsidRPr="001F16C1">
        <w:rPr>
          <w:rFonts w:ascii="Titillium" w:hAnsi="Titillium"/>
          <w:bCs/>
          <w:sz w:val="22"/>
          <w:szCs w:val="22"/>
        </w:rPr>
        <w:t>remind staff of these options.</w:t>
      </w:r>
    </w:p>
    <w:p w14:paraId="429C51BD" w14:textId="3E7B1DCD" w:rsidR="001F16C1" w:rsidRPr="001F16C1" w:rsidRDefault="001F16C1" w:rsidP="001F16C1">
      <w:pPr>
        <w:jc w:val="both"/>
        <w:rPr>
          <w:rFonts w:ascii="Titillium" w:hAnsi="Titillium"/>
          <w:bCs/>
          <w:sz w:val="22"/>
          <w:szCs w:val="22"/>
        </w:rPr>
      </w:pPr>
    </w:p>
    <w:p w14:paraId="6BCF8057" w14:textId="09472FFE" w:rsidR="00864652" w:rsidRPr="00FE0188" w:rsidRDefault="00864652" w:rsidP="00FE0188">
      <w:pPr>
        <w:pStyle w:val="ListParagraph"/>
        <w:numPr>
          <w:ilvl w:val="0"/>
          <w:numId w:val="37"/>
        </w:numPr>
        <w:ind w:left="284" w:hanging="284"/>
        <w:jc w:val="both"/>
        <w:rPr>
          <w:rFonts w:ascii="Titillium" w:hAnsi="Titillium"/>
          <w:sz w:val="22"/>
          <w:szCs w:val="22"/>
        </w:rPr>
      </w:pPr>
      <w:r w:rsidRPr="00FE0188">
        <w:rPr>
          <w:rFonts w:ascii="Titillium" w:hAnsi="Titillium"/>
          <w:bCs/>
          <w:sz w:val="22"/>
          <w:szCs w:val="22"/>
        </w:rPr>
        <w:t>Staff are</w:t>
      </w:r>
      <w:r w:rsidR="003A0A12" w:rsidRPr="00FE0188">
        <w:rPr>
          <w:rFonts w:ascii="Titillium" w:hAnsi="Titillium"/>
          <w:bCs/>
          <w:sz w:val="22"/>
          <w:szCs w:val="22"/>
        </w:rPr>
        <w:t xml:space="preserve"> responsible for</w:t>
      </w:r>
      <w:r w:rsidRPr="00FE0188">
        <w:rPr>
          <w:rFonts w:ascii="Titillium" w:hAnsi="Titillium"/>
          <w:bCs/>
          <w:sz w:val="22"/>
          <w:szCs w:val="22"/>
        </w:rPr>
        <w:t xml:space="preserve"> the</w:t>
      </w:r>
      <w:r w:rsidR="003A0A12" w:rsidRPr="00FE0188">
        <w:rPr>
          <w:rFonts w:ascii="Titillium" w:hAnsi="Titillium"/>
          <w:bCs/>
          <w:sz w:val="22"/>
          <w:szCs w:val="22"/>
        </w:rPr>
        <w:t xml:space="preserve"> normal costs associated with </w:t>
      </w:r>
      <w:r w:rsidRPr="00FE0188">
        <w:rPr>
          <w:rFonts w:ascii="Titillium" w:hAnsi="Titillium"/>
          <w:bCs/>
          <w:sz w:val="22"/>
          <w:szCs w:val="22"/>
        </w:rPr>
        <w:t xml:space="preserve">their </w:t>
      </w:r>
      <w:r w:rsidR="003A0A12" w:rsidRPr="00FE0188">
        <w:rPr>
          <w:rFonts w:ascii="Titillium" w:hAnsi="Titillium"/>
          <w:bCs/>
          <w:sz w:val="22"/>
          <w:szCs w:val="22"/>
        </w:rPr>
        <w:t xml:space="preserve">place of residence, for example heating, lighting and broadband and any home insurance to cover loss or damage to personal property whilst undertaking work duties.  </w:t>
      </w:r>
      <w:r w:rsidRPr="00FE0188">
        <w:rPr>
          <w:rFonts w:ascii="Titillium" w:hAnsi="Titillium"/>
          <w:sz w:val="22"/>
          <w:szCs w:val="22"/>
        </w:rPr>
        <w:t xml:space="preserve">Staff can obtain a tax rebate for costs associated with working from home via </w:t>
      </w:r>
      <w:hyperlink r:id="rId7" w:history="1">
        <w:r w:rsidRPr="00FE0188">
          <w:rPr>
            <w:rStyle w:val="Hyperlink"/>
            <w:rFonts w:ascii="Titillium" w:hAnsi="Titillium"/>
            <w:sz w:val="22"/>
            <w:szCs w:val="22"/>
          </w:rPr>
          <w:t>HMRC</w:t>
        </w:r>
      </w:hyperlink>
      <w:r w:rsidRPr="00FE0188">
        <w:rPr>
          <w:rFonts w:ascii="Titillium" w:hAnsi="Titillium"/>
          <w:sz w:val="22"/>
          <w:szCs w:val="22"/>
        </w:rPr>
        <w:t>. If a team member is experiencing financial hardship cost due to homeworking, you should explore whether other equipment could be sourced to avoid these costs</w:t>
      </w:r>
      <w:r w:rsidR="00FE0188">
        <w:rPr>
          <w:rFonts w:ascii="Titillium" w:hAnsi="Titillium"/>
          <w:sz w:val="22"/>
          <w:szCs w:val="22"/>
        </w:rPr>
        <w:t>,</w:t>
      </w:r>
      <w:r w:rsidRPr="00FE0188">
        <w:rPr>
          <w:rFonts w:ascii="Titillium" w:hAnsi="Titillium"/>
          <w:sz w:val="22"/>
          <w:szCs w:val="22"/>
        </w:rPr>
        <w:t xml:space="preserve"> or if they can work differently.  </w:t>
      </w:r>
    </w:p>
    <w:p w14:paraId="12958856" w14:textId="77777777" w:rsidR="003D6127" w:rsidRPr="00F70050" w:rsidRDefault="003D6127" w:rsidP="00F2615A">
      <w:pPr>
        <w:pStyle w:val="ListParagraph"/>
        <w:rPr>
          <w:rFonts w:ascii="Titillium" w:hAnsi="Titillium"/>
          <w:bCs/>
          <w:sz w:val="22"/>
          <w:szCs w:val="22"/>
        </w:rPr>
      </w:pPr>
    </w:p>
    <w:p w14:paraId="3EB3124B" w14:textId="238B3DEE" w:rsidR="007F48AF" w:rsidRDefault="007F48AF" w:rsidP="007F48AF">
      <w:pPr>
        <w:tabs>
          <w:tab w:val="center" w:pos="4513"/>
        </w:tabs>
        <w:jc w:val="both"/>
        <w:rPr>
          <w:rFonts w:ascii="Titillium" w:hAnsi="Titillium"/>
          <w:b/>
          <w:color w:val="E36C0A"/>
        </w:rPr>
      </w:pPr>
      <w:r>
        <w:rPr>
          <w:rFonts w:ascii="Titillium" w:hAnsi="Titillium"/>
          <w:b/>
          <w:color w:val="E36C0A"/>
        </w:rPr>
        <w:t>Health and safety</w:t>
      </w:r>
    </w:p>
    <w:p w14:paraId="207E53EB" w14:textId="7D7E71F1" w:rsidR="00F2615A" w:rsidRDefault="00F2615A" w:rsidP="00F2615A">
      <w:pPr>
        <w:jc w:val="both"/>
        <w:rPr>
          <w:rFonts w:ascii="Titillium" w:hAnsi="Titillium"/>
          <w:b/>
          <w:bCs/>
          <w:sz w:val="22"/>
          <w:szCs w:val="22"/>
        </w:rPr>
      </w:pPr>
    </w:p>
    <w:p w14:paraId="76E61B64" w14:textId="0C83A159" w:rsidR="000B6542" w:rsidRPr="00621F4B" w:rsidRDefault="000B6542" w:rsidP="00621F4B">
      <w:pPr>
        <w:pStyle w:val="ListParagraph"/>
        <w:numPr>
          <w:ilvl w:val="0"/>
          <w:numId w:val="24"/>
        </w:numPr>
        <w:ind w:left="284" w:hanging="284"/>
        <w:jc w:val="both"/>
        <w:rPr>
          <w:rFonts w:ascii="Titillium" w:hAnsi="Titillium"/>
          <w:bCs/>
          <w:sz w:val="22"/>
          <w:szCs w:val="22"/>
        </w:rPr>
      </w:pPr>
      <w:r w:rsidRPr="00621F4B">
        <w:rPr>
          <w:rFonts w:ascii="Titillium" w:hAnsi="Titillium"/>
          <w:bCs/>
          <w:sz w:val="22"/>
          <w:szCs w:val="22"/>
        </w:rPr>
        <w:t xml:space="preserve">We have a duty of care for our employees and are responsible for their health and safety whilst </w:t>
      </w:r>
      <w:r w:rsidR="00621F4B">
        <w:rPr>
          <w:rFonts w:ascii="Titillium" w:hAnsi="Titillium"/>
          <w:bCs/>
          <w:sz w:val="22"/>
          <w:szCs w:val="22"/>
        </w:rPr>
        <w:t xml:space="preserve">they are </w:t>
      </w:r>
      <w:r w:rsidRPr="00621F4B">
        <w:rPr>
          <w:rFonts w:ascii="Titillium" w:hAnsi="Titillium"/>
          <w:bCs/>
          <w:sz w:val="22"/>
          <w:szCs w:val="22"/>
        </w:rPr>
        <w:t>working from home.  Employees also have a responsibility to take</w:t>
      </w:r>
      <w:r w:rsidR="00640FB5" w:rsidRPr="00621F4B">
        <w:rPr>
          <w:rFonts w:ascii="Titillium" w:hAnsi="Titillium"/>
          <w:bCs/>
          <w:sz w:val="22"/>
          <w:szCs w:val="22"/>
        </w:rPr>
        <w:t xml:space="preserve"> reasonable care of</w:t>
      </w:r>
      <w:r w:rsidRPr="00621F4B">
        <w:rPr>
          <w:rFonts w:ascii="Titillium" w:hAnsi="Titillium"/>
          <w:bCs/>
          <w:sz w:val="22"/>
          <w:szCs w:val="22"/>
        </w:rPr>
        <w:t xml:space="preserve"> their own health and safety.  It is not possible to carry out usual health and safety risk assessments in </w:t>
      </w:r>
      <w:r w:rsidR="00621F4B">
        <w:rPr>
          <w:rFonts w:ascii="Titillium" w:hAnsi="Titillium"/>
          <w:bCs/>
          <w:sz w:val="22"/>
          <w:szCs w:val="22"/>
        </w:rPr>
        <w:t xml:space="preserve">people’s </w:t>
      </w:r>
      <w:r w:rsidRPr="00621F4B">
        <w:rPr>
          <w:rFonts w:ascii="Titillium" w:hAnsi="Titillium"/>
          <w:bCs/>
          <w:sz w:val="22"/>
          <w:szCs w:val="22"/>
        </w:rPr>
        <w:t>homes, however it is important to follow the</w:t>
      </w:r>
      <w:r w:rsidR="00621F4B">
        <w:rPr>
          <w:rFonts w:ascii="Titillium" w:hAnsi="Titillium"/>
          <w:bCs/>
          <w:sz w:val="22"/>
          <w:szCs w:val="22"/>
        </w:rPr>
        <w:t xml:space="preserve"> advice</w:t>
      </w:r>
      <w:r w:rsidRPr="00621F4B">
        <w:rPr>
          <w:rFonts w:ascii="Titillium" w:hAnsi="Titillium"/>
          <w:bCs/>
          <w:sz w:val="22"/>
          <w:szCs w:val="22"/>
        </w:rPr>
        <w:t xml:space="preserve"> below to ensure that </w:t>
      </w:r>
      <w:r w:rsidR="00621F4B">
        <w:rPr>
          <w:rFonts w:ascii="Titillium" w:hAnsi="Titillium"/>
          <w:bCs/>
          <w:sz w:val="22"/>
          <w:szCs w:val="22"/>
        </w:rPr>
        <w:t xml:space="preserve">we are taking </w:t>
      </w:r>
      <w:r w:rsidR="00640FB5" w:rsidRPr="00621F4B">
        <w:rPr>
          <w:rFonts w:ascii="Titillium" w:hAnsi="Titillium"/>
          <w:bCs/>
          <w:sz w:val="22"/>
          <w:szCs w:val="22"/>
        </w:rPr>
        <w:t xml:space="preserve">all </w:t>
      </w:r>
      <w:r w:rsidRPr="00621F4B">
        <w:rPr>
          <w:rFonts w:ascii="Titillium" w:hAnsi="Titillium"/>
          <w:bCs/>
          <w:sz w:val="22"/>
          <w:szCs w:val="22"/>
        </w:rPr>
        <w:t xml:space="preserve">reasonable steps to </w:t>
      </w:r>
      <w:r w:rsidR="00640FB5" w:rsidRPr="00621F4B">
        <w:rPr>
          <w:rFonts w:ascii="Titillium" w:hAnsi="Titillium"/>
          <w:bCs/>
          <w:sz w:val="22"/>
          <w:szCs w:val="22"/>
        </w:rPr>
        <w:t>protect the health and safety of our staff whilst they are working from home during this period.</w:t>
      </w:r>
    </w:p>
    <w:p w14:paraId="4EF8A0C2" w14:textId="77777777" w:rsidR="000B6542" w:rsidRPr="00621F4B" w:rsidRDefault="000B6542" w:rsidP="00621F4B">
      <w:pPr>
        <w:jc w:val="both"/>
        <w:rPr>
          <w:rFonts w:ascii="Titillium" w:hAnsi="Titillium"/>
          <w:b/>
          <w:bCs/>
          <w:sz w:val="22"/>
          <w:szCs w:val="22"/>
        </w:rPr>
      </w:pPr>
    </w:p>
    <w:p w14:paraId="2966312C" w14:textId="4BB434AA" w:rsidR="00F2615A" w:rsidRPr="007358C8" w:rsidRDefault="00F2615A" w:rsidP="00F2615A">
      <w:pPr>
        <w:pStyle w:val="ListParagraph"/>
        <w:numPr>
          <w:ilvl w:val="0"/>
          <w:numId w:val="12"/>
        </w:numPr>
        <w:ind w:left="284" w:hanging="284"/>
        <w:jc w:val="both"/>
        <w:rPr>
          <w:rFonts w:ascii="Titillium" w:hAnsi="Titillium"/>
          <w:b/>
          <w:bCs/>
          <w:sz w:val="22"/>
          <w:szCs w:val="22"/>
        </w:rPr>
      </w:pPr>
      <w:r w:rsidRPr="007358C8">
        <w:rPr>
          <w:rFonts w:ascii="Titillium" w:hAnsi="Titillium"/>
          <w:bCs/>
          <w:sz w:val="22"/>
          <w:szCs w:val="22"/>
        </w:rPr>
        <w:t>If any of</w:t>
      </w:r>
      <w:r>
        <w:rPr>
          <w:rFonts w:ascii="Titillium" w:hAnsi="Titillium"/>
          <w:bCs/>
          <w:sz w:val="22"/>
          <w:szCs w:val="22"/>
        </w:rPr>
        <w:t xml:space="preserve"> your</w:t>
      </w:r>
      <w:r w:rsidRPr="007358C8">
        <w:rPr>
          <w:rFonts w:ascii="Titillium" w:hAnsi="Titillium"/>
          <w:bCs/>
          <w:sz w:val="22"/>
          <w:szCs w:val="22"/>
        </w:rPr>
        <w:t xml:space="preserve"> team members informs you of a change in their health, you should support them in normal way, in accordance with the </w:t>
      </w:r>
      <w:hyperlink r:id="rId8" w:history="1">
        <w:r w:rsidRPr="007358C8">
          <w:rPr>
            <w:rStyle w:val="Hyperlink"/>
            <w:rFonts w:ascii="Titillium" w:hAnsi="Titillium"/>
            <w:bCs/>
            <w:sz w:val="22"/>
            <w:szCs w:val="22"/>
          </w:rPr>
          <w:t>Attendance Management Policy</w:t>
        </w:r>
      </w:hyperlink>
      <w:r w:rsidRPr="007358C8">
        <w:rPr>
          <w:rFonts w:ascii="Titillium" w:hAnsi="Titillium"/>
          <w:bCs/>
          <w:sz w:val="22"/>
          <w:szCs w:val="22"/>
        </w:rPr>
        <w:t xml:space="preserve">, ensuring that you record any absence on their HR Connect record.  If an employee develops symptoms of COVID-19, you should advise them to follow the latest </w:t>
      </w:r>
      <w:hyperlink r:id="rId9" w:history="1">
        <w:r w:rsidRPr="007358C8">
          <w:rPr>
            <w:rFonts w:ascii="Titillium" w:hAnsi="Titillium"/>
            <w:color w:val="0000FF"/>
            <w:sz w:val="22"/>
            <w:szCs w:val="22"/>
            <w:u w:val="single"/>
          </w:rPr>
          <w:t>NHS advice</w:t>
        </w:r>
      </w:hyperlink>
      <w:r w:rsidR="00966B9C">
        <w:rPr>
          <w:rFonts w:ascii="Titillium" w:hAnsi="Titillium"/>
          <w:bCs/>
          <w:sz w:val="22"/>
          <w:szCs w:val="22"/>
        </w:rPr>
        <w:t>.</w:t>
      </w:r>
    </w:p>
    <w:p w14:paraId="37A8A0AF" w14:textId="77777777" w:rsidR="00B41AAE" w:rsidRPr="003970A3" w:rsidRDefault="00B41AAE" w:rsidP="00B41AAE">
      <w:pPr>
        <w:pStyle w:val="ListParagraph"/>
        <w:rPr>
          <w:rFonts w:ascii="Titillium" w:hAnsi="Titillium"/>
          <w:bCs/>
          <w:sz w:val="22"/>
          <w:szCs w:val="22"/>
        </w:rPr>
      </w:pPr>
    </w:p>
    <w:p w14:paraId="5B293D61" w14:textId="088BC383" w:rsidR="00B41AAE" w:rsidRPr="00004AC7" w:rsidRDefault="00280E20" w:rsidP="00B41AAE">
      <w:pPr>
        <w:pStyle w:val="ListParagraph"/>
        <w:numPr>
          <w:ilvl w:val="0"/>
          <w:numId w:val="23"/>
        </w:numPr>
        <w:jc w:val="both"/>
        <w:rPr>
          <w:rFonts w:ascii="Titillium" w:hAnsi="Titillium"/>
          <w:b/>
          <w:bCs/>
          <w:sz w:val="22"/>
          <w:szCs w:val="22"/>
        </w:rPr>
      </w:pPr>
      <w:hyperlink r:id="rId10" w:history="1">
        <w:r w:rsidR="00B41AAE">
          <w:rPr>
            <w:rFonts w:ascii="Titillium" w:hAnsi="Titillium"/>
            <w:b/>
            <w:color w:val="0000FF"/>
            <w:sz w:val="22"/>
            <w:szCs w:val="22"/>
          </w:rPr>
          <w:t>Health and Safety homeworking e-Learning module</w:t>
        </w:r>
      </w:hyperlink>
      <w:r w:rsidR="00B41AAE" w:rsidRPr="00004AC7">
        <w:rPr>
          <w:rFonts w:ascii="Titillium" w:hAnsi="Titillium"/>
          <w:b/>
          <w:color w:val="0000FF"/>
          <w:sz w:val="22"/>
          <w:szCs w:val="22"/>
        </w:rPr>
        <w:t xml:space="preserve"> </w:t>
      </w:r>
      <w:r w:rsidR="00B41AAE">
        <w:rPr>
          <w:rFonts w:ascii="Titillium" w:hAnsi="Titillium"/>
          <w:sz w:val="22"/>
          <w:szCs w:val="22"/>
        </w:rPr>
        <w:t xml:space="preserve">- </w:t>
      </w:r>
      <w:r w:rsidR="00B41AAE" w:rsidRPr="00E54886">
        <w:rPr>
          <w:rFonts w:ascii="Titillium" w:hAnsi="Titillium"/>
          <w:bCs/>
          <w:sz w:val="22"/>
          <w:szCs w:val="22"/>
        </w:rPr>
        <w:t>You are responsible for ensuring tha</w:t>
      </w:r>
      <w:r w:rsidR="00B41AAE">
        <w:rPr>
          <w:rFonts w:ascii="Titillium" w:hAnsi="Titillium"/>
          <w:bCs/>
          <w:sz w:val="22"/>
          <w:szCs w:val="22"/>
        </w:rPr>
        <w:t>t your team members complete this e-Learning module</w:t>
      </w:r>
      <w:r w:rsidR="00B41AAE" w:rsidRPr="00E54886">
        <w:rPr>
          <w:rFonts w:ascii="Titillium" w:hAnsi="Titillium"/>
          <w:bCs/>
          <w:sz w:val="22"/>
          <w:szCs w:val="22"/>
        </w:rPr>
        <w:t xml:space="preserve"> to help them transfer their knowledge of setting up their workstation to the home environment.  </w:t>
      </w:r>
    </w:p>
    <w:p w14:paraId="582489FA" w14:textId="77777777" w:rsidR="00B41AAE" w:rsidRPr="00004AC7" w:rsidRDefault="00B41AAE" w:rsidP="00B41AAE">
      <w:pPr>
        <w:ind w:hanging="360"/>
        <w:jc w:val="both"/>
        <w:rPr>
          <w:rFonts w:ascii="Titillium" w:hAnsi="Titillium"/>
          <w:b/>
          <w:bCs/>
          <w:sz w:val="22"/>
          <w:szCs w:val="22"/>
        </w:rPr>
      </w:pPr>
    </w:p>
    <w:p w14:paraId="55F7CA4C" w14:textId="5D091226" w:rsidR="00D152D4" w:rsidRPr="00D152D4" w:rsidRDefault="00B41AAE" w:rsidP="00D152D4">
      <w:pPr>
        <w:pStyle w:val="ListParagraph"/>
        <w:numPr>
          <w:ilvl w:val="0"/>
          <w:numId w:val="23"/>
        </w:numPr>
        <w:jc w:val="both"/>
      </w:pPr>
      <w:r w:rsidRPr="00D152D4">
        <w:rPr>
          <w:rFonts w:ascii="Titillium" w:hAnsi="Titillium"/>
          <w:b/>
          <w:bCs/>
          <w:sz w:val="22"/>
          <w:szCs w:val="22"/>
        </w:rPr>
        <w:t>Health and Safety Homeworking checklist</w:t>
      </w:r>
      <w:r w:rsidRPr="00D152D4">
        <w:rPr>
          <w:rFonts w:ascii="Titillium" w:hAnsi="Titillium"/>
          <w:bCs/>
          <w:sz w:val="22"/>
          <w:szCs w:val="22"/>
        </w:rPr>
        <w:t xml:space="preserve"> – You are responsible for ensuring that your team members complete the simple homeworking checklist contained within the appendix of the </w:t>
      </w:r>
      <w:r w:rsidR="00966B9C" w:rsidRPr="00D152D4">
        <w:rPr>
          <w:rFonts w:ascii="Titillium" w:hAnsi="Titillium"/>
          <w:b/>
          <w:color w:val="E36C0A"/>
          <w:sz w:val="22"/>
          <w:szCs w:val="22"/>
        </w:rPr>
        <w:t>Homeworking during COVID-19 Employee Guidance (updated July 2020)</w:t>
      </w:r>
      <w:r w:rsidRPr="00D152D4">
        <w:rPr>
          <w:rFonts w:ascii="Titillium" w:hAnsi="Titillium"/>
          <w:bCs/>
          <w:sz w:val="22"/>
          <w:szCs w:val="22"/>
        </w:rPr>
        <w:t xml:space="preserve"> to help them to assess their workstation.  </w:t>
      </w:r>
      <w:r w:rsidR="00D152D4" w:rsidRPr="00D152D4">
        <w:rPr>
          <w:rFonts w:ascii="Titillium" w:hAnsi="Titillium"/>
          <w:bCs/>
          <w:sz w:val="22"/>
          <w:szCs w:val="22"/>
        </w:rPr>
        <w:t xml:space="preserve">Further information is available from the </w:t>
      </w:r>
      <w:hyperlink r:id="rId11" w:anchor="dse" w:history="1">
        <w:r w:rsidR="00D152D4" w:rsidRPr="00D152D4">
          <w:rPr>
            <w:rFonts w:ascii="Titillium" w:hAnsi="Titillium" w:cs="Calibri"/>
            <w:color w:val="0000FF"/>
            <w:sz w:val="22"/>
            <w:szCs w:val="22"/>
            <w:u w:val="single"/>
            <w:bdr w:val="none" w:sz="0" w:space="0" w:color="auto" w:frame="1"/>
            <w:lang w:eastAsia="en-GB"/>
          </w:rPr>
          <w:t>Health &amp; Safety Executive (HSE)</w:t>
        </w:r>
      </w:hyperlink>
      <w:r w:rsidR="00D152D4" w:rsidRPr="00D152D4">
        <w:rPr>
          <w:rFonts w:ascii="Titillium" w:hAnsi="Titillium" w:cs="Calibri"/>
          <w:color w:val="000000"/>
          <w:sz w:val="22"/>
          <w:szCs w:val="22"/>
          <w:lang w:eastAsia="en-GB"/>
        </w:rPr>
        <w:t>.</w:t>
      </w:r>
      <w:r w:rsidR="00D152D4" w:rsidRPr="00D152D4">
        <w:rPr>
          <w:rFonts w:ascii="Titillium" w:hAnsi="Titillium"/>
          <w:bCs/>
          <w:sz w:val="22"/>
          <w:szCs w:val="22"/>
        </w:rPr>
        <w:t xml:space="preserve">  </w:t>
      </w:r>
      <w:r w:rsidR="00F2615A" w:rsidRPr="00D152D4">
        <w:rPr>
          <w:rFonts w:ascii="Titillium" w:hAnsi="Titillium"/>
          <w:bCs/>
          <w:sz w:val="22"/>
          <w:szCs w:val="22"/>
        </w:rPr>
        <w:t xml:space="preserve">You should also encourage them to read the </w:t>
      </w:r>
      <w:hyperlink r:id="rId12" w:history="1">
        <w:r w:rsidR="00D152D4" w:rsidRPr="00D152D4">
          <w:rPr>
            <w:rStyle w:val="Hyperlink"/>
            <w:rFonts w:ascii="Titillium" w:hAnsi="Titillium"/>
            <w:sz w:val="22"/>
            <w:szCs w:val="22"/>
          </w:rPr>
          <w:t>University's guidance on DSE</w:t>
        </w:r>
      </w:hyperlink>
      <w:r w:rsidR="00D152D4" w:rsidRPr="00D152D4">
        <w:rPr>
          <w:rFonts w:ascii="Titillium" w:hAnsi="Titillium"/>
          <w:sz w:val="22"/>
          <w:szCs w:val="22"/>
        </w:rPr>
        <w:t>.</w:t>
      </w:r>
    </w:p>
    <w:p w14:paraId="41F8E6B0" w14:textId="77777777" w:rsidR="00966B9C" w:rsidRPr="00D152D4" w:rsidRDefault="00966B9C" w:rsidP="00D152D4">
      <w:pPr>
        <w:jc w:val="both"/>
        <w:rPr>
          <w:rFonts w:ascii="Titillium" w:hAnsi="Titillium"/>
          <w:b/>
          <w:bCs/>
          <w:sz w:val="22"/>
          <w:szCs w:val="22"/>
        </w:rPr>
      </w:pPr>
    </w:p>
    <w:p w14:paraId="20F3282B" w14:textId="262526A9" w:rsidR="00A27AC6" w:rsidRPr="00A27AC6" w:rsidRDefault="00F2615A" w:rsidP="006B7C76">
      <w:pPr>
        <w:pStyle w:val="ListParagraph"/>
        <w:numPr>
          <w:ilvl w:val="0"/>
          <w:numId w:val="12"/>
        </w:numPr>
        <w:ind w:left="284" w:hanging="284"/>
        <w:jc w:val="both"/>
        <w:rPr>
          <w:rFonts w:ascii="Titillium" w:hAnsi="Titillium"/>
          <w:b/>
          <w:bCs/>
          <w:sz w:val="22"/>
          <w:szCs w:val="22"/>
        </w:rPr>
      </w:pPr>
      <w:r w:rsidRPr="006B7C76">
        <w:rPr>
          <w:rFonts w:ascii="Titillium" w:hAnsi="Titillium"/>
          <w:bCs/>
          <w:sz w:val="22"/>
          <w:szCs w:val="22"/>
        </w:rPr>
        <w:t xml:space="preserve">You should discuss the </w:t>
      </w:r>
      <w:r w:rsidR="00B41AAE" w:rsidRPr="006B7C76">
        <w:rPr>
          <w:rFonts w:ascii="Titillium" w:hAnsi="Titillium"/>
          <w:bCs/>
          <w:sz w:val="22"/>
          <w:szCs w:val="22"/>
        </w:rPr>
        <w:t xml:space="preserve">output of the homeworking </w:t>
      </w:r>
      <w:r w:rsidRPr="006B7C76">
        <w:rPr>
          <w:rFonts w:ascii="Titillium" w:hAnsi="Titillium"/>
          <w:bCs/>
          <w:sz w:val="22"/>
          <w:szCs w:val="22"/>
        </w:rPr>
        <w:t>e-</w:t>
      </w:r>
      <w:r w:rsidR="00B41AAE" w:rsidRPr="006B7C76">
        <w:rPr>
          <w:rFonts w:ascii="Titillium" w:hAnsi="Titillium"/>
          <w:bCs/>
          <w:sz w:val="22"/>
          <w:szCs w:val="22"/>
        </w:rPr>
        <w:t xml:space="preserve">Learning </w:t>
      </w:r>
      <w:r w:rsidRPr="006B7C76">
        <w:rPr>
          <w:rFonts w:ascii="Titillium" w:hAnsi="Titillium"/>
          <w:bCs/>
          <w:sz w:val="22"/>
          <w:szCs w:val="22"/>
        </w:rPr>
        <w:t xml:space="preserve">module and </w:t>
      </w:r>
      <w:r w:rsidR="00B41AAE" w:rsidRPr="006B7C76">
        <w:rPr>
          <w:rFonts w:ascii="Titillium" w:hAnsi="Titillium"/>
          <w:bCs/>
          <w:sz w:val="22"/>
          <w:szCs w:val="22"/>
        </w:rPr>
        <w:t>homeworking</w:t>
      </w:r>
      <w:r w:rsidR="004275BC" w:rsidRPr="006B7C76">
        <w:rPr>
          <w:rFonts w:ascii="Titillium" w:hAnsi="Titillium"/>
          <w:bCs/>
          <w:sz w:val="22"/>
          <w:szCs w:val="22"/>
        </w:rPr>
        <w:t xml:space="preserve"> </w:t>
      </w:r>
      <w:r w:rsidRPr="006B7C76">
        <w:rPr>
          <w:rFonts w:ascii="Titillium" w:hAnsi="Titillium"/>
          <w:bCs/>
          <w:sz w:val="22"/>
          <w:szCs w:val="22"/>
        </w:rPr>
        <w:t xml:space="preserve">checklist with </w:t>
      </w:r>
      <w:r w:rsidR="00621F4B" w:rsidRPr="006B7C76">
        <w:rPr>
          <w:rFonts w:ascii="Titillium" w:hAnsi="Titillium"/>
          <w:bCs/>
          <w:sz w:val="22"/>
          <w:szCs w:val="22"/>
        </w:rPr>
        <w:t xml:space="preserve">each </w:t>
      </w:r>
      <w:r w:rsidRPr="006B7C76">
        <w:rPr>
          <w:rFonts w:ascii="Titillium" w:hAnsi="Titillium"/>
          <w:bCs/>
          <w:sz w:val="22"/>
          <w:szCs w:val="22"/>
        </w:rPr>
        <w:t>employee to identify any barriers to safe and effective working from home.  If an employee</w:t>
      </w:r>
      <w:r w:rsidR="00B73870" w:rsidRPr="006B7C76">
        <w:rPr>
          <w:rFonts w:ascii="Titillium" w:hAnsi="Titillium"/>
          <w:bCs/>
          <w:sz w:val="22"/>
          <w:szCs w:val="22"/>
        </w:rPr>
        <w:t xml:space="preserve">’s home working environment </w:t>
      </w:r>
      <w:r w:rsidR="005402F5">
        <w:rPr>
          <w:rFonts w:ascii="Titillium" w:hAnsi="Titillium"/>
          <w:bCs/>
          <w:sz w:val="22"/>
          <w:szCs w:val="22"/>
        </w:rPr>
        <w:t>does not</w:t>
      </w:r>
      <w:r w:rsidR="00B73870" w:rsidRPr="006B7C76">
        <w:rPr>
          <w:rFonts w:ascii="Titillium" w:hAnsi="Titillium"/>
          <w:bCs/>
          <w:sz w:val="22"/>
          <w:szCs w:val="22"/>
        </w:rPr>
        <w:t xml:space="preserve"> support their individual needs or if they </w:t>
      </w:r>
      <w:r w:rsidRPr="006B7C76">
        <w:rPr>
          <w:rFonts w:ascii="Titillium" w:hAnsi="Titillium"/>
          <w:bCs/>
          <w:sz w:val="22"/>
          <w:szCs w:val="22"/>
        </w:rPr>
        <w:t>raise any potential health and safety risks</w:t>
      </w:r>
      <w:r w:rsidR="00B73870" w:rsidRPr="006B7C76">
        <w:rPr>
          <w:rFonts w:ascii="Titillium" w:hAnsi="Titillium"/>
          <w:bCs/>
          <w:sz w:val="22"/>
          <w:szCs w:val="22"/>
        </w:rPr>
        <w:t xml:space="preserve">, </w:t>
      </w:r>
      <w:r w:rsidR="00EE7CF6" w:rsidRPr="006B7C76">
        <w:rPr>
          <w:rFonts w:ascii="Titillium" w:hAnsi="Titillium"/>
          <w:bCs/>
          <w:sz w:val="22"/>
          <w:szCs w:val="22"/>
        </w:rPr>
        <w:t xml:space="preserve">you should discuss </w:t>
      </w:r>
      <w:r w:rsidR="009E7BDA" w:rsidRPr="006B7C76">
        <w:rPr>
          <w:rFonts w:ascii="Titillium" w:hAnsi="Titillium"/>
          <w:bCs/>
          <w:sz w:val="22"/>
          <w:szCs w:val="22"/>
        </w:rPr>
        <w:t>this further</w:t>
      </w:r>
      <w:r w:rsidR="001F16C1">
        <w:rPr>
          <w:rFonts w:ascii="Titillium" w:hAnsi="Titillium"/>
          <w:bCs/>
          <w:sz w:val="22"/>
          <w:szCs w:val="22"/>
        </w:rPr>
        <w:t xml:space="preserve"> with them and obtain advice from the HR team if required.</w:t>
      </w:r>
    </w:p>
    <w:p w14:paraId="200E364A" w14:textId="77777777" w:rsidR="00A27AC6" w:rsidRPr="00A27AC6" w:rsidRDefault="00A27AC6" w:rsidP="00A27AC6">
      <w:pPr>
        <w:pStyle w:val="ListParagraph"/>
        <w:ind w:left="284"/>
        <w:jc w:val="both"/>
        <w:rPr>
          <w:rFonts w:ascii="Titillium" w:hAnsi="Titillium"/>
          <w:b/>
          <w:bCs/>
          <w:sz w:val="22"/>
          <w:szCs w:val="22"/>
        </w:rPr>
      </w:pPr>
    </w:p>
    <w:p w14:paraId="72E444C3" w14:textId="5B4ADDDF" w:rsidR="00280E20" w:rsidRDefault="00EE7CF6" w:rsidP="00280E20">
      <w:pPr>
        <w:pStyle w:val="ListParagraph"/>
        <w:numPr>
          <w:ilvl w:val="0"/>
          <w:numId w:val="14"/>
        </w:numPr>
        <w:ind w:left="284" w:hanging="284"/>
        <w:jc w:val="both"/>
        <w:rPr>
          <w:rFonts w:ascii="Titillium" w:hAnsi="Titillium"/>
          <w:sz w:val="22"/>
          <w:szCs w:val="22"/>
        </w:rPr>
      </w:pPr>
      <w:r w:rsidRPr="006B7C76">
        <w:rPr>
          <w:rFonts w:ascii="Titillium" w:hAnsi="Titillium"/>
          <w:bCs/>
          <w:sz w:val="22"/>
          <w:szCs w:val="22"/>
        </w:rPr>
        <w:t xml:space="preserve">If a solution </w:t>
      </w:r>
      <w:r w:rsidR="005402F5">
        <w:rPr>
          <w:rFonts w:ascii="Titillium" w:hAnsi="Titillium"/>
          <w:bCs/>
          <w:sz w:val="22"/>
          <w:szCs w:val="22"/>
        </w:rPr>
        <w:t>is to</w:t>
      </w:r>
      <w:r w:rsidRPr="006B7C76">
        <w:rPr>
          <w:rFonts w:ascii="Titillium" w:hAnsi="Titillium"/>
          <w:bCs/>
          <w:sz w:val="22"/>
          <w:szCs w:val="22"/>
        </w:rPr>
        <w:t xml:space="preserve"> </w:t>
      </w:r>
      <w:r w:rsidR="009E7BDA" w:rsidRPr="00E3574D">
        <w:rPr>
          <w:rFonts w:ascii="Titillium" w:hAnsi="Titillium"/>
          <w:bCs/>
          <w:sz w:val="22"/>
          <w:szCs w:val="22"/>
        </w:rPr>
        <w:t>collect key items of furniture or equipment</w:t>
      </w:r>
      <w:r w:rsidR="00A27AC6">
        <w:rPr>
          <w:rFonts w:ascii="Titillium" w:hAnsi="Titillium"/>
          <w:bCs/>
          <w:sz w:val="22"/>
          <w:szCs w:val="22"/>
        </w:rPr>
        <w:t xml:space="preserve"> from campus</w:t>
      </w:r>
      <w:r w:rsidR="009E7BDA" w:rsidRPr="00E3574D">
        <w:rPr>
          <w:rFonts w:ascii="Titillium" w:hAnsi="Titillium"/>
          <w:bCs/>
          <w:sz w:val="22"/>
          <w:szCs w:val="22"/>
        </w:rPr>
        <w:t xml:space="preserve">, </w:t>
      </w:r>
      <w:r w:rsidR="00A27AC6">
        <w:rPr>
          <w:rFonts w:ascii="Titillium" w:hAnsi="Titillium"/>
          <w:bCs/>
          <w:sz w:val="22"/>
          <w:szCs w:val="22"/>
        </w:rPr>
        <w:t xml:space="preserve">access </w:t>
      </w:r>
      <w:r w:rsidR="00280E20">
        <w:rPr>
          <w:rFonts w:ascii="Titillium" w:hAnsi="Titillium"/>
          <w:bCs/>
          <w:sz w:val="22"/>
          <w:szCs w:val="22"/>
        </w:rPr>
        <w:t xml:space="preserve">can be arranged by </w:t>
      </w:r>
      <w:r w:rsidR="00280E20">
        <w:rPr>
          <w:rFonts w:ascii="Titillium" w:hAnsi="Titillium"/>
          <w:sz w:val="22"/>
          <w:szCs w:val="22"/>
        </w:rPr>
        <w:t>book</w:t>
      </w:r>
      <w:r w:rsidR="00280E20">
        <w:rPr>
          <w:rFonts w:ascii="Titillium" w:hAnsi="Titillium"/>
          <w:sz w:val="22"/>
          <w:szCs w:val="22"/>
        </w:rPr>
        <w:t>ing</w:t>
      </w:r>
      <w:r w:rsidR="00280E20">
        <w:rPr>
          <w:rFonts w:ascii="Titillium" w:hAnsi="Titillium"/>
          <w:sz w:val="22"/>
          <w:szCs w:val="22"/>
        </w:rPr>
        <w:t xml:space="preserve"> a slot</w:t>
      </w:r>
      <w:r w:rsidR="00280E20" w:rsidRPr="0029502E">
        <w:rPr>
          <w:rFonts w:ascii="Titillium" w:hAnsi="Titillium"/>
          <w:sz w:val="22"/>
          <w:szCs w:val="22"/>
        </w:rPr>
        <w:t xml:space="preserve"> via the Building Access app in Microsoft Teams, using </w:t>
      </w:r>
      <w:hyperlink r:id="rId13" w:history="1">
        <w:r w:rsidR="00280E20" w:rsidRPr="0029502E">
          <w:rPr>
            <w:color w:val="C00000"/>
          </w:rPr>
          <w:t>this step-by-step guide</w:t>
        </w:r>
      </w:hyperlink>
      <w:r w:rsidR="00280E20" w:rsidRPr="0029502E">
        <w:rPr>
          <w:rFonts w:ascii="Titillium" w:hAnsi="Titillium"/>
          <w:sz w:val="22"/>
          <w:szCs w:val="22"/>
        </w:rPr>
        <w:t>. Microsoft Teams is available to all Edinburgh Napier colleagues via a web browser, or through the app which can be downloaded free-of-charge.</w:t>
      </w:r>
    </w:p>
    <w:p w14:paraId="622E8FB9" w14:textId="77777777" w:rsidR="00280E20" w:rsidRDefault="00280E20" w:rsidP="00280E20">
      <w:pPr>
        <w:pStyle w:val="ListParagraph"/>
        <w:ind w:left="284"/>
        <w:jc w:val="both"/>
        <w:rPr>
          <w:rFonts w:ascii="Titillium" w:hAnsi="Titillium"/>
          <w:sz w:val="22"/>
          <w:szCs w:val="22"/>
        </w:rPr>
      </w:pPr>
    </w:p>
    <w:p w14:paraId="688D8C06" w14:textId="544C87DE" w:rsidR="00B028AB" w:rsidRPr="00280E20" w:rsidRDefault="005402F5" w:rsidP="00280E20">
      <w:pPr>
        <w:pStyle w:val="ListParagraph"/>
        <w:numPr>
          <w:ilvl w:val="0"/>
          <w:numId w:val="14"/>
        </w:numPr>
        <w:ind w:left="284" w:hanging="284"/>
        <w:jc w:val="both"/>
        <w:rPr>
          <w:rStyle w:val="Hyperlink"/>
          <w:rFonts w:ascii="Titillium" w:hAnsi="Titillium"/>
          <w:color w:val="auto"/>
          <w:sz w:val="22"/>
          <w:szCs w:val="22"/>
        </w:rPr>
      </w:pPr>
      <w:r w:rsidRPr="00280E20">
        <w:rPr>
          <w:rFonts w:ascii="Titillium" w:hAnsi="Titillium"/>
          <w:bCs/>
          <w:sz w:val="22"/>
          <w:szCs w:val="22"/>
        </w:rPr>
        <w:t>If necessary, a</w:t>
      </w:r>
      <w:r w:rsidR="009E7BDA" w:rsidRPr="00280E20">
        <w:rPr>
          <w:rFonts w:ascii="Titillium" w:hAnsi="Titillium"/>
          <w:bCs/>
          <w:sz w:val="22"/>
          <w:szCs w:val="22"/>
        </w:rPr>
        <w:t>ssistance may also be provided to help relocate these items to their home environment</w:t>
      </w:r>
      <w:r w:rsidRPr="00280E20">
        <w:rPr>
          <w:rFonts w:ascii="Titillium" w:hAnsi="Titillium"/>
          <w:bCs/>
          <w:sz w:val="22"/>
          <w:szCs w:val="22"/>
        </w:rPr>
        <w:t>.</w:t>
      </w:r>
      <w:r w:rsidR="00B028AB" w:rsidRPr="00280E20">
        <w:rPr>
          <w:rFonts w:ascii="Titillium" w:hAnsi="Titillium"/>
          <w:bCs/>
          <w:sz w:val="22"/>
          <w:szCs w:val="22"/>
        </w:rPr>
        <w:t xml:space="preserve"> </w:t>
      </w:r>
      <w:r w:rsidR="006B7C76" w:rsidRPr="00280E20">
        <w:rPr>
          <w:rFonts w:ascii="Titillium" w:hAnsi="Titillium"/>
          <w:sz w:val="22"/>
          <w:szCs w:val="22"/>
        </w:rPr>
        <w:t>If the</w:t>
      </w:r>
      <w:r w:rsidR="00A27AC6" w:rsidRPr="00280E20">
        <w:rPr>
          <w:rFonts w:ascii="Titillium" w:hAnsi="Titillium"/>
          <w:sz w:val="22"/>
          <w:szCs w:val="22"/>
        </w:rPr>
        <w:t xml:space="preserve"> employee</w:t>
      </w:r>
      <w:r w:rsidR="006B7C76" w:rsidRPr="00280E20">
        <w:rPr>
          <w:rFonts w:ascii="Titillium" w:hAnsi="Titillium"/>
          <w:sz w:val="22"/>
          <w:szCs w:val="22"/>
        </w:rPr>
        <w:t xml:space="preserve"> require</w:t>
      </w:r>
      <w:r w:rsidR="00A27AC6" w:rsidRPr="00280E20">
        <w:rPr>
          <w:rFonts w:ascii="Titillium" w:hAnsi="Titillium"/>
          <w:sz w:val="22"/>
          <w:szCs w:val="22"/>
        </w:rPr>
        <w:t>s</w:t>
      </w:r>
      <w:r w:rsidR="006B7C76" w:rsidRPr="00280E20">
        <w:rPr>
          <w:rFonts w:ascii="Titillium" w:hAnsi="Titillium"/>
          <w:sz w:val="22"/>
          <w:szCs w:val="22"/>
        </w:rPr>
        <w:t xml:space="preserve"> additional essential equipment, they can order this by following the guidance detailed within the </w:t>
      </w:r>
      <w:hyperlink r:id="rId14" w:history="1">
        <w:r w:rsidR="006B7C76" w:rsidRPr="00280E20">
          <w:rPr>
            <w:rStyle w:val="Hyperlink"/>
            <w:rFonts w:ascii="Titillium" w:hAnsi="Titillium"/>
            <w:sz w:val="22"/>
            <w:szCs w:val="22"/>
            <w:bdr w:val="none" w:sz="0" w:space="0" w:color="auto" w:frame="1"/>
          </w:rPr>
          <w:t>IT Procurement intranet page</w:t>
        </w:r>
      </w:hyperlink>
      <w:r w:rsidR="006B7C76" w:rsidRPr="00280E20">
        <w:rPr>
          <w:rStyle w:val="Hyperlink"/>
          <w:rFonts w:ascii="Titillium" w:hAnsi="Titillium"/>
          <w:sz w:val="22"/>
          <w:szCs w:val="22"/>
          <w:bdr w:val="none" w:sz="0" w:space="0" w:color="auto" w:frame="1"/>
        </w:rPr>
        <w:t xml:space="preserve">.  </w:t>
      </w:r>
    </w:p>
    <w:p w14:paraId="5BBBACA1" w14:textId="77777777" w:rsidR="006B7C76" w:rsidRPr="006B7C76" w:rsidRDefault="006B7C76" w:rsidP="006B7C76">
      <w:pPr>
        <w:pStyle w:val="ListParagraph"/>
        <w:ind w:left="284"/>
        <w:jc w:val="both"/>
        <w:rPr>
          <w:rFonts w:ascii="Titillium" w:hAnsi="Titillium"/>
          <w:b/>
          <w:bCs/>
          <w:sz w:val="22"/>
          <w:szCs w:val="22"/>
        </w:rPr>
      </w:pPr>
    </w:p>
    <w:p w14:paraId="218C1348" w14:textId="63EDCEB3" w:rsidR="00F2615A" w:rsidRPr="00A86572" w:rsidRDefault="00F2615A" w:rsidP="00F2615A">
      <w:pPr>
        <w:pStyle w:val="ListParagraph"/>
        <w:numPr>
          <w:ilvl w:val="0"/>
          <w:numId w:val="12"/>
        </w:numPr>
        <w:ind w:left="284" w:hanging="284"/>
        <w:jc w:val="both"/>
        <w:rPr>
          <w:rFonts w:ascii="Titillium" w:hAnsi="Titillium"/>
          <w:bCs/>
          <w:sz w:val="22"/>
          <w:szCs w:val="22"/>
        </w:rPr>
      </w:pPr>
      <w:r>
        <w:rPr>
          <w:rFonts w:ascii="Titillium" w:hAnsi="Titillium"/>
          <w:bCs/>
          <w:sz w:val="22"/>
          <w:szCs w:val="22"/>
        </w:rPr>
        <w:t>Wherever possible, reasonable adjustments should be made to enable safe homeworking for employees with a disability or medical condition, based on occupational health advice. You should contact the HR team for further advice</w:t>
      </w:r>
      <w:r w:rsidR="007F48AF">
        <w:rPr>
          <w:rFonts w:ascii="Titillium" w:hAnsi="Titillium"/>
          <w:bCs/>
          <w:sz w:val="22"/>
          <w:szCs w:val="22"/>
        </w:rPr>
        <w:t xml:space="preserve"> in these circumstances</w:t>
      </w:r>
      <w:r>
        <w:rPr>
          <w:rFonts w:ascii="Titillium" w:hAnsi="Titillium"/>
          <w:bCs/>
          <w:sz w:val="22"/>
          <w:szCs w:val="22"/>
        </w:rPr>
        <w:t>.</w:t>
      </w:r>
    </w:p>
    <w:p w14:paraId="15CC647C" w14:textId="77777777" w:rsidR="00F2615A" w:rsidRDefault="00F2615A" w:rsidP="00F2615A">
      <w:pPr>
        <w:jc w:val="both"/>
        <w:rPr>
          <w:rFonts w:ascii="Titillium" w:hAnsi="Titillium"/>
          <w:b/>
          <w:bCs/>
          <w:sz w:val="22"/>
          <w:szCs w:val="22"/>
        </w:rPr>
      </w:pPr>
    </w:p>
    <w:p w14:paraId="38DC9DA6" w14:textId="6F4AC484" w:rsidR="007F48AF" w:rsidRDefault="007F48AF" w:rsidP="007F48AF">
      <w:pPr>
        <w:tabs>
          <w:tab w:val="center" w:pos="4513"/>
        </w:tabs>
        <w:jc w:val="both"/>
        <w:rPr>
          <w:rFonts w:ascii="Titillium" w:hAnsi="Titillium"/>
          <w:b/>
          <w:color w:val="E36C0A"/>
        </w:rPr>
      </w:pPr>
      <w:r>
        <w:rPr>
          <w:rFonts w:ascii="Titillium" w:hAnsi="Titillium"/>
          <w:b/>
          <w:color w:val="E36C0A"/>
        </w:rPr>
        <w:t>Supporting wellbeing</w:t>
      </w:r>
    </w:p>
    <w:p w14:paraId="3BEC564A" w14:textId="77777777" w:rsidR="00F2615A" w:rsidRDefault="00F2615A" w:rsidP="00F2615A">
      <w:pPr>
        <w:jc w:val="both"/>
        <w:rPr>
          <w:rFonts w:ascii="Titillium" w:hAnsi="Titillium"/>
          <w:b/>
          <w:bCs/>
          <w:sz w:val="22"/>
          <w:szCs w:val="22"/>
        </w:rPr>
      </w:pPr>
    </w:p>
    <w:p w14:paraId="74B7225B" w14:textId="49A98275" w:rsidR="00F2615A" w:rsidRDefault="00F2615A" w:rsidP="00F2615A">
      <w:pPr>
        <w:pStyle w:val="ListParagraph"/>
        <w:numPr>
          <w:ilvl w:val="0"/>
          <w:numId w:val="18"/>
        </w:numPr>
        <w:ind w:left="284" w:hanging="284"/>
        <w:jc w:val="both"/>
        <w:rPr>
          <w:rFonts w:ascii="Titillium" w:hAnsi="Titillium"/>
          <w:bCs/>
          <w:sz w:val="22"/>
          <w:szCs w:val="22"/>
        </w:rPr>
      </w:pPr>
      <w:r>
        <w:rPr>
          <w:rFonts w:ascii="Titillium" w:hAnsi="Titillium"/>
          <w:bCs/>
          <w:sz w:val="22"/>
          <w:szCs w:val="22"/>
        </w:rPr>
        <w:t>Working remotely means that it will be harder for you to tell who is having a good/bad day, who is struggling</w:t>
      </w:r>
      <w:r w:rsidR="007F48AF">
        <w:rPr>
          <w:rFonts w:ascii="Titillium" w:hAnsi="Titillium"/>
          <w:bCs/>
          <w:sz w:val="22"/>
          <w:szCs w:val="22"/>
        </w:rPr>
        <w:t>,</w:t>
      </w:r>
      <w:r>
        <w:rPr>
          <w:rFonts w:ascii="Titillium" w:hAnsi="Titillium"/>
          <w:bCs/>
          <w:sz w:val="22"/>
          <w:szCs w:val="22"/>
        </w:rPr>
        <w:t xml:space="preserve"> or needs additional support and what relationships are like within the team.  Natural and informal interaction opportunities are likely to be limited and </w:t>
      </w:r>
      <w:r w:rsidR="007F48AF">
        <w:rPr>
          <w:rFonts w:ascii="Titillium" w:hAnsi="Titillium"/>
          <w:bCs/>
          <w:sz w:val="22"/>
          <w:szCs w:val="22"/>
        </w:rPr>
        <w:t>it’s harder to tell what</w:t>
      </w:r>
      <w:r>
        <w:rPr>
          <w:rFonts w:ascii="Titillium" w:hAnsi="Titillium"/>
          <w:bCs/>
          <w:sz w:val="22"/>
          <w:szCs w:val="22"/>
        </w:rPr>
        <w:t xml:space="preserve"> people are </w:t>
      </w:r>
      <w:r w:rsidR="007F48AF">
        <w:rPr>
          <w:rFonts w:ascii="Titillium" w:hAnsi="Titillium"/>
          <w:bCs/>
          <w:sz w:val="22"/>
          <w:szCs w:val="22"/>
        </w:rPr>
        <w:t xml:space="preserve">really </w:t>
      </w:r>
      <w:r>
        <w:rPr>
          <w:rFonts w:ascii="Titillium" w:hAnsi="Titillium"/>
          <w:bCs/>
          <w:sz w:val="22"/>
          <w:szCs w:val="22"/>
        </w:rPr>
        <w:t>thinking or feeling.  It is therefore important that you consciously plan in time to check-in with your team</w:t>
      </w:r>
      <w:r w:rsidR="004275BC">
        <w:rPr>
          <w:rFonts w:ascii="Titillium" w:hAnsi="Titillium"/>
          <w:bCs/>
          <w:sz w:val="22"/>
          <w:szCs w:val="22"/>
        </w:rPr>
        <w:t xml:space="preserve"> members</w:t>
      </w:r>
      <w:r>
        <w:rPr>
          <w:rFonts w:ascii="Titillium" w:hAnsi="Titillium"/>
          <w:bCs/>
          <w:sz w:val="22"/>
          <w:szCs w:val="22"/>
        </w:rPr>
        <w:t>.</w:t>
      </w:r>
    </w:p>
    <w:p w14:paraId="30ADF638" w14:textId="77777777" w:rsidR="00F2615A" w:rsidRDefault="00F2615A" w:rsidP="00F2615A">
      <w:pPr>
        <w:pStyle w:val="ListParagraph"/>
        <w:ind w:left="284" w:hanging="284"/>
        <w:jc w:val="both"/>
        <w:rPr>
          <w:rFonts w:ascii="Titillium" w:hAnsi="Titillium"/>
          <w:bCs/>
          <w:sz w:val="22"/>
          <w:szCs w:val="22"/>
        </w:rPr>
      </w:pPr>
    </w:p>
    <w:p w14:paraId="1CCB913F" w14:textId="0BA9F2D0" w:rsidR="00F2615A" w:rsidRDefault="00621F4B" w:rsidP="00F2615A">
      <w:pPr>
        <w:pStyle w:val="ListParagraph"/>
        <w:numPr>
          <w:ilvl w:val="0"/>
          <w:numId w:val="18"/>
        </w:numPr>
        <w:ind w:left="284" w:hanging="284"/>
        <w:jc w:val="both"/>
        <w:rPr>
          <w:rFonts w:ascii="Titillium" w:hAnsi="Titillium"/>
          <w:bCs/>
          <w:sz w:val="22"/>
          <w:szCs w:val="22"/>
        </w:rPr>
      </w:pPr>
      <w:r>
        <w:rPr>
          <w:rFonts w:ascii="Titillium" w:hAnsi="Titillium"/>
          <w:bCs/>
          <w:sz w:val="22"/>
          <w:szCs w:val="22"/>
        </w:rPr>
        <w:t>Using coaching skills, such as l</w:t>
      </w:r>
      <w:r w:rsidR="00F2615A" w:rsidRPr="0092062D">
        <w:rPr>
          <w:rFonts w:ascii="Titillium" w:hAnsi="Titillium"/>
          <w:bCs/>
          <w:sz w:val="22"/>
          <w:szCs w:val="22"/>
        </w:rPr>
        <w:t xml:space="preserve">istening closely and asking open questions can </w:t>
      </w:r>
      <w:r>
        <w:rPr>
          <w:rFonts w:ascii="Titillium" w:hAnsi="Titillium"/>
          <w:bCs/>
          <w:sz w:val="22"/>
          <w:szCs w:val="22"/>
        </w:rPr>
        <w:t>help</w:t>
      </w:r>
      <w:r w:rsidR="00F2615A" w:rsidRPr="0092062D">
        <w:rPr>
          <w:rFonts w:ascii="Titillium" w:hAnsi="Titillium"/>
          <w:bCs/>
          <w:sz w:val="22"/>
          <w:szCs w:val="22"/>
        </w:rPr>
        <w:t xml:space="preserve"> to find out how people are and what support they might need to help them adapt to the changes and work through any challenges.  Home in on what’s not being said and ask questions to clarify your interpretation</w:t>
      </w:r>
      <w:r w:rsidR="00F2615A">
        <w:rPr>
          <w:rFonts w:ascii="Titillium" w:hAnsi="Titillium"/>
          <w:bCs/>
          <w:sz w:val="22"/>
          <w:szCs w:val="22"/>
        </w:rPr>
        <w:t>.</w:t>
      </w:r>
    </w:p>
    <w:p w14:paraId="488FDBA1" w14:textId="77777777" w:rsidR="00F2615A" w:rsidRPr="0092062D" w:rsidRDefault="00F2615A" w:rsidP="00F2615A">
      <w:pPr>
        <w:jc w:val="both"/>
        <w:rPr>
          <w:rFonts w:ascii="Titillium" w:hAnsi="Titillium"/>
          <w:bCs/>
          <w:sz w:val="22"/>
          <w:szCs w:val="22"/>
        </w:rPr>
      </w:pPr>
    </w:p>
    <w:p w14:paraId="51E97CBD" w14:textId="43D9F5CE" w:rsidR="00F2615A" w:rsidRDefault="00F2615A" w:rsidP="00F2615A">
      <w:pPr>
        <w:pStyle w:val="ListParagraph"/>
        <w:numPr>
          <w:ilvl w:val="0"/>
          <w:numId w:val="13"/>
        </w:numPr>
        <w:ind w:left="284" w:hanging="284"/>
        <w:jc w:val="both"/>
        <w:rPr>
          <w:rFonts w:ascii="Titillium" w:hAnsi="Titillium"/>
          <w:bCs/>
          <w:sz w:val="22"/>
          <w:szCs w:val="22"/>
        </w:rPr>
      </w:pPr>
      <w:r w:rsidRPr="00AA5210">
        <w:rPr>
          <w:rFonts w:ascii="Titillium" w:hAnsi="Titillium"/>
          <w:sz w:val="22"/>
          <w:szCs w:val="22"/>
        </w:rPr>
        <w:t xml:space="preserve">It is likely that some people will be experiencing a higher level of stress and anxiety at the moment.  You are not expected to diagnose mental health problems, but you know your team members and may be able to recognise potential early signs of changes in mental health and wellbeing, even whilst working remotely.   </w:t>
      </w:r>
      <w:r w:rsidR="007F48AF">
        <w:rPr>
          <w:rFonts w:ascii="Titillium" w:hAnsi="Titillium"/>
          <w:sz w:val="22"/>
          <w:szCs w:val="22"/>
        </w:rPr>
        <w:t xml:space="preserve">The University’s </w:t>
      </w:r>
      <w:hyperlink r:id="rId15" w:history="1">
        <w:r w:rsidRPr="00AA5210">
          <w:rPr>
            <w:rStyle w:val="Hyperlink"/>
            <w:rFonts w:ascii="Titillium" w:hAnsi="Titillium"/>
            <w:bCs/>
            <w:sz w:val="22"/>
            <w:szCs w:val="22"/>
          </w:rPr>
          <w:t>Mental Health and Wellbeing in the Workplace - Guidance for Managers</w:t>
        </w:r>
      </w:hyperlink>
      <w:r>
        <w:rPr>
          <w:rFonts w:ascii="Titillium" w:hAnsi="Titillium"/>
          <w:bCs/>
          <w:sz w:val="22"/>
          <w:szCs w:val="22"/>
        </w:rPr>
        <w:t xml:space="preserve"> provides advice about recognising early signs of the more common mental health problems, how to have a conversation about mental health and </w:t>
      </w:r>
      <w:r w:rsidR="007F48AF">
        <w:rPr>
          <w:rFonts w:ascii="Titillium" w:hAnsi="Titillium"/>
          <w:bCs/>
          <w:sz w:val="22"/>
          <w:szCs w:val="22"/>
        </w:rPr>
        <w:t xml:space="preserve">the </w:t>
      </w:r>
      <w:r>
        <w:rPr>
          <w:rFonts w:ascii="Titillium" w:hAnsi="Titillium"/>
          <w:bCs/>
          <w:sz w:val="22"/>
          <w:szCs w:val="22"/>
        </w:rPr>
        <w:t>support that is available.</w:t>
      </w:r>
    </w:p>
    <w:p w14:paraId="4C0AE632" w14:textId="46878BD5" w:rsidR="00F2615A" w:rsidRDefault="009E7BDA" w:rsidP="00F2615A">
      <w:pPr>
        <w:pStyle w:val="ListParagraph"/>
        <w:numPr>
          <w:ilvl w:val="0"/>
          <w:numId w:val="13"/>
        </w:numPr>
        <w:ind w:left="284" w:hanging="284"/>
        <w:jc w:val="both"/>
        <w:rPr>
          <w:rFonts w:ascii="Titillium" w:hAnsi="Titillium"/>
          <w:sz w:val="22"/>
          <w:szCs w:val="22"/>
        </w:rPr>
      </w:pPr>
      <w:r w:rsidRPr="009E7BDA">
        <w:rPr>
          <w:rFonts w:ascii="Titillium" w:hAnsi="Titillium"/>
          <w:sz w:val="22"/>
          <w:szCs w:val="22"/>
        </w:rPr>
        <w:t xml:space="preserve">The University’s </w:t>
      </w:r>
      <w:hyperlink r:id="rId16" w:history="1">
        <w:r w:rsidRPr="009E7BDA">
          <w:rPr>
            <w:rFonts w:ascii="Titillium" w:hAnsi="Titillium"/>
            <w:color w:val="0000FF"/>
            <w:sz w:val="22"/>
            <w:szCs w:val="22"/>
            <w:u w:val="single"/>
          </w:rPr>
          <w:t>Health and Wellbeing</w:t>
        </w:r>
      </w:hyperlink>
      <w:r w:rsidRPr="009E7BDA">
        <w:rPr>
          <w:rFonts w:ascii="Titillium" w:hAnsi="Titillium"/>
          <w:sz w:val="22"/>
          <w:szCs w:val="22"/>
        </w:rPr>
        <w:t xml:space="preserve"> pages contain a range of inf</w:t>
      </w:r>
      <w:r w:rsidR="001F16C1">
        <w:rPr>
          <w:rFonts w:ascii="Titillium" w:hAnsi="Titillium"/>
          <w:sz w:val="22"/>
          <w:szCs w:val="22"/>
        </w:rPr>
        <w:t>ormation, resources and support and you should familiarise yourself with the support services available so that you can signpost them to staff, as appropriate.</w:t>
      </w:r>
      <w:r>
        <w:t xml:space="preserve">  </w:t>
      </w:r>
      <w:r>
        <w:rPr>
          <w:rFonts w:ascii="Titillium" w:hAnsi="Titillium"/>
          <w:sz w:val="22"/>
          <w:szCs w:val="22"/>
        </w:rPr>
        <w:t>Key</w:t>
      </w:r>
      <w:r w:rsidR="00F2615A" w:rsidRPr="00AA5210">
        <w:rPr>
          <w:rFonts w:ascii="Titillium" w:hAnsi="Titillium"/>
          <w:sz w:val="22"/>
          <w:szCs w:val="22"/>
        </w:rPr>
        <w:t xml:space="preserve"> resources that provide support with managing mental health are:</w:t>
      </w:r>
    </w:p>
    <w:p w14:paraId="71698B06" w14:textId="4D69807D" w:rsidR="004275BC" w:rsidRPr="004275BC" w:rsidRDefault="004275BC" w:rsidP="004275BC">
      <w:pPr>
        <w:jc w:val="both"/>
        <w:rPr>
          <w:rFonts w:ascii="Titillium" w:hAnsi="Titillium"/>
          <w:sz w:val="22"/>
          <w:szCs w:val="22"/>
        </w:rPr>
      </w:pPr>
    </w:p>
    <w:tbl>
      <w:tblPr>
        <w:tblStyle w:val="TableGrid"/>
        <w:tblW w:w="9498"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3544"/>
        <w:gridCol w:w="5954"/>
      </w:tblGrid>
      <w:tr w:rsidR="007F48AF" w:rsidRPr="002C287F" w14:paraId="20DCDF4D" w14:textId="77777777" w:rsidTr="004275BC">
        <w:trPr>
          <w:trHeight w:val="367"/>
        </w:trPr>
        <w:tc>
          <w:tcPr>
            <w:tcW w:w="3544" w:type="dxa"/>
          </w:tcPr>
          <w:p w14:paraId="5BDD912D" w14:textId="77777777" w:rsidR="004275BC" w:rsidRDefault="00280E20" w:rsidP="004275BC">
            <w:pPr>
              <w:ind w:left="181"/>
              <w:rPr>
                <w:rStyle w:val="Hyperlink"/>
                <w:rFonts w:ascii="Titillium" w:hAnsi="Titillium"/>
                <w:b/>
                <w:sz w:val="21"/>
                <w:szCs w:val="21"/>
              </w:rPr>
            </w:pPr>
            <w:hyperlink r:id="rId17" w:history="1">
              <w:r w:rsidR="007F48AF" w:rsidRPr="00E93888">
                <w:rPr>
                  <w:rStyle w:val="Hyperlink"/>
                  <w:rFonts w:ascii="Titillium" w:hAnsi="Titillium"/>
                  <w:b/>
                  <w:sz w:val="21"/>
                  <w:szCs w:val="21"/>
                </w:rPr>
                <w:t>Workplace Options</w:t>
              </w:r>
            </w:hyperlink>
            <w:r w:rsidR="00D40DB2">
              <w:rPr>
                <w:rStyle w:val="Hyperlink"/>
                <w:rFonts w:ascii="Titillium" w:hAnsi="Titillium"/>
                <w:b/>
                <w:sz w:val="21"/>
                <w:szCs w:val="21"/>
              </w:rPr>
              <w:t xml:space="preserve"> </w:t>
            </w:r>
          </w:p>
          <w:p w14:paraId="3BA89BED" w14:textId="13025758" w:rsidR="007F48AF" w:rsidRPr="00E93888" w:rsidRDefault="00D40DB2" w:rsidP="004275BC">
            <w:pPr>
              <w:ind w:left="181"/>
              <w:rPr>
                <w:rFonts w:ascii="Titillium" w:hAnsi="Titillium"/>
                <w:b/>
                <w:color w:val="0000FF"/>
                <w:sz w:val="21"/>
                <w:szCs w:val="21"/>
              </w:rPr>
            </w:pPr>
            <w:r>
              <w:rPr>
                <w:rStyle w:val="Hyperlink"/>
                <w:rFonts w:ascii="Titillium" w:hAnsi="Titillium"/>
                <w:b/>
                <w:sz w:val="21"/>
                <w:szCs w:val="21"/>
              </w:rPr>
              <w:t>(Employee Assistance Programme)</w:t>
            </w:r>
          </w:p>
        </w:tc>
        <w:tc>
          <w:tcPr>
            <w:tcW w:w="5954" w:type="dxa"/>
          </w:tcPr>
          <w:p w14:paraId="4E72B028" w14:textId="601A8E3D" w:rsidR="007F48AF" w:rsidRPr="00E93888" w:rsidRDefault="00D40DB2" w:rsidP="00E93888">
            <w:pPr>
              <w:spacing w:after="60"/>
              <w:jc w:val="both"/>
              <w:rPr>
                <w:rFonts w:ascii="Titillium" w:hAnsi="Titillium"/>
                <w:color w:val="000000" w:themeColor="text1"/>
                <w:sz w:val="21"/>
                <w:szCs w:val="21"/>
              </w:rPr>
            </w:pPr>
            <w:r>
              <w:rPr>
                <w:rFonts w:ascii="Calibri" w:hAnsi="Calibri" w:cs="Calibri"/>
                <w:color w:val="000000"/>
                <w:sz w:val="22"/>
                <w:szCs w:val="22"/>
                <w:shd w:val="clear" w:color="auto" w:fill="FFFFFF"/>
              </w:rPr>
              <w:t>A free, confidential and independent resource to help employees balance their work, family and personal lives.</w:t>
            </w:r>
          </w:p>
        </w:tc>
      </w:tr>
      <w:tr w:rsidR="00200E9A" w:rsidRPr="002C287F" w14:paraId="41E5B821" w14:textId="77777777" w:rsidTr="004275BC">
        <w:trPr>
          <w:trHeight w:val="419"/>
        </w:trPr>
        <w:tc>
          <w:tcPr>
            <w:tcW w:w="3544" w:type="dxa"/>
          </w:tcPr>
          <w:p w14:paraId="0C6BF5BB" w14:textId="5B2C5DCF" w:rsidR="00200E9A" w:rsidRPr="00E93888" w:rsidRDefault="00280E20" w:rsidP="004275BC">
            <w:pPr>
              <w:spacing w:after="60"/>
              <w:ind w:left="181"/>
              <w:jc w:val="both"/>
              <w:rPr>
                <w:rFonts w:ascii="Titillium" w:hAnsi="Titillium"/>
                <w:b/>
                <w:color w:val="0000FF"/>
                <w:sz w:val="21"/>
                <w:szCs w:val="21"/>
              </w:rPr>
            </w:pPr>
            <w:hyperlink r:id="rId18" w:history="1">
              <w:r w:rsidR="00200E9A" w:rsidRPr="00E93888">
                <w:rPr>
                  <w:rStyle w:val="Hyperlink"/>
                  <w:rFonts w:ascii="Titillium" w:hAnsi="Titillium"/>
                  <w:b/>
                  <w:sz w:val="21"/>
                  <w:szCs w:val="21"/>
                </w:rPr>
                <w:t>Big White Wall</w:t>
              </w:r>
            </w:hyperlink>
          </w:p>
        </w:tc>
        <w:tc>
          <w:tcPr>
            <w:tcW w:w="5954" w:type="dxa"/>
          </w:tcPr>
          <w:p w14:paraId="24BEAC53" w14:textId="23A9C0CA" w:rsidR="00200E9A" w:rsidRPr="00E93888" w:rsidRDefault="00200E9A" w:rsidP="00E93888">
            <w:pPr>
              <w:spacing w:after="60"/>
              <w:jc w:val="both"/>
              <w:rPr>
                <w:rFonts w:ascii="Titillium" w:hAnsi="Titillium"/>
                <w:color w:val="000000"/>
                <w:sz w:val="21"/>
                <w:szCs w:val="21"/>
              </w:rPr>
            </w:pPr>
            <w:r w:rsidRPr="00E93888">
              <w:rPr>
                <w:rFonts w:ascii="Titillium" w:hAnsi="Titillium"/>
                <w:color w:val="000000"/>
                <w:sz w:val="21"/>
                <w:szCs w:val="21"/>
              </w:rPr>
              <w:t>24/7 peer-to-peer and professional support from clinicians</w:t>
            </w:r>
            <w:r w:rsidR="00D62153">
              <w:rPr>
                <w:rFonts w:ascii="Titillium" w:hAnsi="Titillium"/>
                <w:color w:val="000000"/>
                <w:sz w:val="21"/>
                <w:szCs w:val="21"/>
              </w:rPr>
              <w:t>.</w:t>
            </w:r>
          </w:p>
        </w:tc>
      </w:tr>
      <w:tr w:rsidR="00200E9A" w:rsidRPr="002C287F" w14:paraId="69091618" w14:textId="77777777" w:rsidTr="004275BC">
        <w:trPr>
          <w:trHeight w:val="411"/>
        </w:trPr>
        <w:tc>
          <w:tcPr>
            <w:tcW w:w="3544" w:type="dxa"/>
          </w:tcPr>
          <w:p w14:paraId="74BC0910" w14:textId="00F81D0C" w:rsidR="00200E9A" w:rsidRPr="00C2240C" w:rsidRDefault="00280E20" w:rsidP="004275BC">
            <w:pPr>
              <w:spacing w:after="60"/>
              <w:ind w:left="181"/>
              <w:jc w:val="both"/>
              <w:rPr>
                <w:rFonts w:ascii="Titillium" w:hAnsi="Titillium"/>
                <w:b/>
                <w:color w:val="0000FF"/>
                <w:sz w:val="21"/>
                <w:szCs w:val="21"/>
              </w:rPr>
            </w:pPr>
            <w:hyperlink r:id="rId19" w:history="1">
              <w:r w:rsidR="00C2240C" w:rsidRPr="00C2240C">
                <w:rPr>
                  <w:rFonts w:ascii="Titillium" w:hAnsi="Titillium"/>
                  <w:b/>
                  <w:color w:val="0000FF"/>
                  <w:sz w:val="21"/>
                  <w:szCs w:val="21"/>
                </w:rPr>
                <w:t>Mindfulness sessions</w:t>
              </w:r>
            </w:hyperlink>
          </w:p>
        </w:tc>
        <w:tc>
          <w:tcPr>
            <w:tcW w:w="5954" w:type="dxa"/>
          </w:tcPr>
          <w:p w14:paraId="6CB4A41E" w14:textId="490CC00B" w:rsidR="00200E9A" w:rsidRPr="00E93888" w:rsidRDefault="00D62153" w:rsidP="00D62153">
            <w:pPr>
              <w:spacing w:after="60"/>
              <w:jc w:val="both"/>
              <w:rPr>
                <w:rFonts w:ascii="Titillium" w:hAnsi="Titillium"/>
                <w:color w:val="000000"/>
                <w:sz w:val="21"/>
                <w:szCs w:val="21"/>
              </w:rPr>
            </w:pPr>
            <w:r>
              <w:rPr>
                <w:rFonts w:ascii="Titillium" w:hAnsi="Titillium"/>
                <w:color w:val="000000"/>
                <w:sz w:val="21"/>
                <w:szCs w:val="21"/>
              </w:rPr>
              <w:t xml:space="preserve">Free online live </w:t>
            </w:r>
            <w:r w:rsidR="00C2240C">
              <w:rPr>
                <w:rFonts w:ascii="Titillium" w:hAnsi="Titillium"/>
                <w:color w:val="000000"/>
                <w:sz w:val="21"/>
                <w:szCs w:val="21"/>
              </w:rPr>
              <w:t xml:space="preserve">mindfulness </w:t>
            </w:r>
            <w:r w:rsidR="00200E9A" w:rsidRPr="00E93888">
              <w:rPr>
                <w:rFonts w:ascii="Titillium" w:hAnsi="Titillium"/>
                <w:color w:val="000000"/>
                <w:sz w:val="21"/>
                <w:szCs w:val="21"/>
              </w:rPr>
              <w:t>sessions</w:t>
            </w:r>
            <w:r>
              <w:rPr>
                <w:rFonts w:ascii="Titillium" w:hAnsi="Titillium"/>
                <w:color w:val="000000"/>
                <w:sz w:val="21"/>
                <w:szCs w:val="21"/>
              </w:rPr>
              <w:t xml:space="preserve"> that consist of 35-40 minute mindfulness practice followed by some reflections and discussion.  </w:t>
            </w:r>
          </w:p>
        </w:tc>
      </w:tr>
      <w:tr w:rsidR="00790D93" w:rsidRPr="002C287F" w14:paraId="259AB794" w14:textId="77777777" w:rsidTr="004275BC">
        <w:trPr>
          <w:trHeight w:val="416"/>
        </w:trPr>
        <w:tc>
          <w:tcPr>
            <w:tcW w:w="3544" w:type="dxa"/>
          </w:tcPr>
          <w:p w14:paraId="3C89D174" w14:textId="5CAA6A2A" w:rsidR="00790D93" w:rsidRDefault="00280E20" w:rsidP="00790D93">
            <w:pPr>
              <w:spacing w:after="60"/>
              <w:ind w:left="181"/>
              <w:jc w:val="both"/>
            </w:pPr>
            <w:hyperlink r:id="rId20" w:history="1">
              <w:r w:rsidR="00790D93" w:rsidRPr="00E93888">
                <w:rPr>
                  <w:rFonts w:ascii="Titillium" w:hAnsi="Titillium"/>
                  <w:b/>
                  <w:color w:val="0000FF"/>
                  <w:sz w:val="21"/>
                  <w:szCs w:val="21"/>
                </w:rPr>
                <w:t>MIND</w:t>
              </w:r>
            </w:hyperlink>
          </w:p>
        </w:tc>
        <w:tc>
          <w:tcPr>
            <w:tcW w:w="5954" w:type="dxa"/>
          </w:tcPr>
          <w:p w14:paraId="0E351607" w14:textId="10B7B377" w:rsidR="00790D93" w:rsidRDefault="00790D93" w:rsidP="00790D93">
            <w:pPr>
              <w:spacing w:after="60"/>
              <w:jc w:val="both"/>
              <w:rPr>
                <w:rFonts w:ascii="Titillium" w:hAnsi="Titillium"/>
                <w:sz w:val="21"/>
                <w:szCs w:val="21"/>
              </w:rPr>
            </w:pPr>
            <w:r w:rsidRPr="00E93888">
              <w:rPr>
                <w:rFonts w:ascii="Titillium" w:hAnsi="Titillium"/>
                <w:sz w:val="21"/>
                <w:szCs w:val="21"/>
              </w:rPr>
              <w:t>Practical advice about taking care of your mental health and wellbeing during the COVID-19 outbreak</w:t>
            </w:r>
            <w:r>
              <w:rPr>
                <w:rFonts w:ascii="Titillium" w:hAnsi="Titillium"/>
                <w:sz w:val="21"/>
                <w:szCs w:val="21"/>
              </w:rPr>
              <w:t>.</w:t>
            </w:r>
          </w:p>
        </w:tc>
      </w:tr>
      <w:tr w:rsidR="00E951E4" w:rsidRPr="002C287F" w14:paraId="790FD4D4" w14:textId="77777777" w:rsidTr="004275BC">
        <w:trPr>
          <w:trHeight w:val="416"/>
        </w:trPr>
        <w:tc>
          <w:tcPr>
            <w:tcW w:w="3544" w:type="dxa"/>
          </w:tcPr>
          <w:p w14:paraId="7D91F8D2" w14:textId="0489EFA6" w:rsidR="00E951E4" w:rsidRDefault="00280E20" w:rsidP="00C2240C">
            <w:pPr>
              <w:spacing w:after="60"/>
              <w:ind w:left="181"/>
            </w:pPr>
            <w:hyperlink r:id="rId21" w:history="1">
              <w:r w:rsidR="00E951E4" w:rsidRPr="00D74F33">
                <w:rPr>
                  <w:rStyle w:val="Hyperlink"/>
                  <w:rFonts w:ascii="Titillium" w:hAnsi="Titillium"/>
                  <w:b/>
                  <w:sz w:val="21"/>
                  <w:szCs w:val="21"/>
                </w:rPr>
                <w:t>NHS and HSE Stress Control classes</w:t>
              </w:r>
            </w:hyperlink>
          </w:p>
        </w:tc>
        <w:tc>
          <w:tcPr>
            <w:tcW w:w="5954" w:type="dxa"/>
          </w:tcPr>
          <w:p w14:paraId="640398F5" w14:textId="32CEF373" w:rsidR="00E951E4" w:rsidRDefault="00E951E4" w:rsidP="00C2240C">
            <w:pPr>
              <w:spacing w:after="60"/>
              <w:jc w:val="both"/>
              <w:rPr>
                <w:rFonts w:ascii="Titillium" w:hAnsi="Titillium"/>
                <w:sz w:val="21"/>
                <w:szCs w:val="21"/>
              </w:rPr>
            </w:pPr>
            <w:r>
              <w:rPr>
                <w:rFonts w:ascii="Titillium" w:hAnsi="Titillium"/>
                <w:sz w:val="21"/>
                <w:szCs w:val="21"/>
              </w:rPr>
              <w:t xml:space="preserve">Live-streamed free stress classes </w:t>
            </w:r>
            <w:r w:rsidR="00C2240C">
              <w:rPr>
                <w:rFonts w:ascii="Titillium" w:hAnsi="Titillium"/>
                <w:sz w:val="21"/>
                <w:szCs w:val="21"/>
              </w:rPr>
              <w:t xml:space="preserve">specific to support you through COVID-19 and </w:t>
            </w:r>
            <w:r>
              <w:rPr>
                <w:rFonts w:ascii="Titillium" w:hAnsi="Titillium"/>
                <w:sz w:val="21"/>
                <w:szCs w:val="21"/>
              </w:rPr>
              <w:t>which can also be accessed via You Tube.</w:t>
            </w:r>
          </w:p>
        </w:tc>
      </w:tr>
      <w:tr w:rsidR="00E951E4" w:rsidRPr="002C287F" w14:paraId="3870CC9B" w14:textId="77777777" w:rsidTr="004275BC">
        <w:trPr>
          <w:trHeight w:val="416"/>
        </w:trPr>
        <w:tc>
          <w:tcPr>
            <w:tcW w:w="3544" w:type="dxa"/>
          </w:tcPr>
          <w:p w14:paraId="630ABB07" w14:textId="2486D72E" w:rsidR="00E951E4" w:rsidRPr="00E93888" w:rsidRDefault="00280E20" w:rsidP="00E951E4">
            <w:pPr>
              <w:spacing w:after="60"/>
              <w:ind w:left="181"/>
              <w:jc w:val="both"/>
              <w:rPr>
                <w:rFonts w:ascii="Titillium" w:hAnsi="Titillium"/>
                <w:b/>
                <w:color w:val="0000FF"/>
                <w:sz w:val="21"/>
                <w:szCs w:val="21"/>
              </w:rPr>
            </w:pPr>
            <w:hyperlink r:id="rId22" w:history="1">
              <w:r w:rsidR="00E951E4" w:rsidRPr="00E93888">
                <w:rPr>
                  <w:rFonts w:ascii="Titillium" w:hAnsi="Titillium"/>
                  <w:b/>
                  <w:color w:val="0000FF"/>
                  <w:sz w:val="21"/>
                  <w:szCs w:val="21"/>
                </w:rPr>
                <w:t xml:space="preserve">Mental Health Foundation </w:t>
              </w:r>
            </w:hyperlink>
          </w:p>
        </w:tc>
        <w:tc>
          <w:tcPr>
            <w:tcW w:w="5954" w:type="dxa"/>
          </w:tcPr>
          <w:p w14:paraId="2DB5F47B" w14:textId="1A713CA8" w:rsidR="00E951E4" w:rsidRPr="00E951E4" w:rsidRDefault="00E951E4" w:rsidP="00E951E4">
            <w:pPr>
              <w:spacing w:after="60"/>
              <w:jc w:val="both"/>
              <w:rPr>
                <w:rFonts w:ascii="Titillium" w:hAnsi="Titillium"/>
                <w:sz w:val="21"/>
                <w:szCs w:val="21"/>
              </w:rPr>
            </w:pPr>
            <w:r>
              <w:rPr>
                <w:rFonts w:ascii="Titillium" w:hAnsi="Titillium"/>
                <w:sz w:val="21"/>
                <w:szCs w:val="21"/>
              </w:rPr>
              <w:t>Advice</w:t>
            </w:r>
            <w:r w:rsidRPr="00E93888">
              <w:rPr>
                <w:rFonts w:ascii="Titillium" w:hAnsi="Titillium"/>
                <w:sz w:val="21"/>
                <w:szCs w:val="21"/>
              </w:rPr>
              <w:t xml:space="preserve"> to look</w:t>
            </w:r>
            <w:r>
              <w:rPr>
                <w:rFonts w:ascii="Titillium" w:hAnsi="Titillium"/>
                <w:sz w:val="21"/>
                <w:szCs w:val="21"/>
              </w:rPr>
              <w:t>ing</w:t>
            </w:r>
            <w:r w:rsidRPr="00E93888">
              <w:rPr>
                <w:rFonts w:ascii="Titillium" w:hAnsi="Titillium"/>
                <w:sz w:val="21"/>
                <w:szCs w:val="21"/>
              </w:rPr>
              <w:t xml:space="preserve"> after mental health during the COVID-19 outbreak.</w:t>
            </w:r>
          </w:p>
        </w:tc>
      </w:tr>
      <w:tr w:rsidR="00B028AB" w:rsidRPr="002C287F" w14:paraId="6D0D6D8A" w14:textId="77777777" w:rsidTr="004275BC">
        <w:trPr>
          <w:trHeight w:val="416"/>
        </w:trPr>
        <w:tc>
          <w:tcPr>
            <w:tcW w:w="3544" w:type="dxa"/>
          </w:tcPr>
          <w:p w14:paraId="406BCD15" w14:textId="17EC62A5" w:rsidR="00B028AB" w:rsidRPr="00C2240C" w:rsidRDefault="00280E20" w:rsidP="00E951E4">
            <w:pPr>
              <w:spacing w:after="60"/>
              <w:ind w:left="181"/>
              <w:jc w:val="both"/>
              <w:rPr>
                <w:rFonts w:ascii="Titillium" w:hAnsi="Titillium"/>
                <w:b/>
                <w:sz w:val="21"/>
                <w:szCs w:val="21"/>
              </w:rPr>
            </w:pPr>
            <w:hyperlink r:id="rId23" w:tgtFrame="_blank" w:history="1">
              <w:r w:rsidR="00B028AB" w:rsidRPr="00C2240C">
                <w:rPr>
                  <w:rFonts w:ascii="Titillium" w:hAnsi="Titillium" w:cs="Tahoma"/>
                  <w:b/>
                  <w:color w:val="B10069"/>
                  <w:sz w:val="21"/>
                  <w:szCs w:val="21"/>
                  <w:u w:val="single"/>
                  <w:bdr w:val="none" w:sz="0" w:space="0" w:color="auto" w:frame="1"/>
                </w:rPr>
                <w:t>Headspace</w:t>
              </w:r>
            </w:hyperlink>
          </w:p>
        </w:tc>
        <w:tc>
          <w:tcPr>
            <w:tcW w:w="5954" w:type="dxa"/>
          </w:tcPr>
          <w:p w14:paraId="02A773AD" w14:textId="22C4F068" w:rsidR="00B028AB" w:rsidRPr="00B028AB" w:rsidRDefault="00B028AB" w:rsidP="00B028AB">
            <w:pPr>
              <w:spacing w:after="60"/>
              <w:jc w:val="both"/>
              <w:rPr>
                <w:rFonts w:ascii="Titillium" w:hAnsi="Titillium"/>
                <w:sz w:val="21"/>
                <w:szCs w:val="21"/>
              </w:rPr>
            </w:pPr>
            <w:r w:rsidRPr="00C2240C">
              <w:rPr>
                <w:rFonts w:ascii="Titillium" w:hAnsi="Titillium" w:cs="Tahoma"/>
                <w:color w:val="000000"/>
                <w:sz w:val="21"/>
                <w:szCs w:val="21"/>
                <w:bdr w:val="none" w:sz="0" w:space="0" w:color="auto" w:frame="1"/>
                <w:shd w:val="clear" w:color="auto" w:fill="FFFFFF"/>
              </w:rPr>
              <w:t>An new app package has been created called “Weathering the Storm”</w:t>
            </w:r>
          </w:p>
        </w:tc>
      </w:tr>
    </w:tbl>
    <w:p w14:paraId="665573B2" w14:textId="666CCDFE" w:rsidR="00E951E4" w:rsidRDefault="00E951E4" w:rsidP="00E951E4">
      <w:pPr>
        <w:pStyle w:val="ListParagraph"/>
        <w:ind w:left="284"/>
        <w:jc w:val="both"/>
        <w:rPr>
          <w:rFonts w:ascii="Titillium" w:hAnsi="Titillium"/>
          <w:sz w:val="22"/>
          <w:szCs w:val="22"/>
        </w:rPr>
      </w:pPr>
    </w:p>
    <w:p w14:paraId="175C1F32" w14:textId="44C5763A" w:rsidR="00F2615A" w:rsidRDefault="00E951E4" w:rsidP="00F2615A">
      <w:pPr>
        <w:pStyle w:val="ListParagraph"/>
        <w:numPr>
          <w:ilvl w:val="0"/>
          <w:numId w:val="13"/>
        </w:numPr>
        <w:ind w:left="284" w:hanging="284"/>
        <w:jc w:val="both"/>
        <w:rPr>
          <w:rFonts w:ascii="Titillium" w:hAnsi="Titillium"/>
          <w:sz w:val="22"/>
          <w:szCs w:val="22"/>
        </w:rPr>
      </w:pPr>
      <w:r>
        <w:rPr>
          <w:rFonts w:ascii="Titillium" w:hAnsi="Titillium"/>
          <w:sz w:val="22"/>
          <w:szCs w:val="22"/>
        </w:rPr>
        <w:t>P</w:t>
      </w:r>
      <w:r w:rsidR="00F2615A">
        <w:rPr>
          <w:rFonts w:ascii="Titillium" w:hAnsi="Titillium"/>
          <w:sz w:val="22"/>
          <w:szCs w:val="22"/>
        </w:rPr>
        <w:t>lease</w:t>
      </w:r>
      <w:r w:rsidR="00F2615A" w:rsidRPr="00353F57">
        <w:rPr>
          <w:rFonts w:ascii="Titillium" w:hAnsi="Titillium"/>
          <w:sz w:val="22"/>
          <w:szCs w:val="22"/>
        </w:rPr>
        <w:t xml:space="preserve"> encourage your team members </w:t>
      </w:r>
      <w:r w:rsidR="00F2615A">
        <w:rPr>
          <w:rFonts w:ascii="Titillium" w:hAnsi="Titillium"/>
          <w:sz w:val="22"/>
          <w:szCs w:val="22"/>
        </w:rPr>
        <w:t xml:space="preserve">to look after their physical wellbeing and incorporate regular breaks from work and </w:t>
      </w:r>
      <w:hyperlink r:id="rId24" w:history="1">
        <w:r w:rsidR="00F2615A">
          <w:rPr>
            <w:rStyle w:val="Hyperlink"/>
            <w:rFonts w:ascii="Titillium" w:hAnsi="Titillium"/>
            <w:sz w:val="22"/>
            <w:szCs w:val="22"/>
          </w:rPr>
          <w:t>desk exercises</w:t>
        </w:r>
      </w:hyperlink>
      <w:r w:rsidR="00F2615A">
        <w:rPr>
          <w:rFonts w:ascii="Titillium" w:hAnsi="Titillium"/>
          <w:sz w:val="22"/>
          <w:szCs w:val="22"/>
        </w:rPr>
        <w:t xml:space="preserve"> into their daily routine.</w:t>
      </w:r>
    </w:p>
    <w:p w14:paraId="442590BD" w14:textId="77777777" w:rsidR="00F2615A" w:rsidRPr="00512792" w:rsidRDefault="00F2615A" w:rsidP="00F2615A">
      <w:pPr>
        <w:pStyle w:val="ListParagraph"/>
        <w:rPr>
          <w:color w:val="000000"/>
          <w:sz w:val="21"/>
          <w:szCs w:val="21"/>
        </w:rPr>
      </w:pPr>
    </w:p>
    <w:p w14:paraId="50F1FFF6" w14:textId="3D29BA59" w:rsidR="00F2615A" w:rsidRDefault="00F2615A" w:rsidP="00F2615A">
      <w:pPr>
        <w:pStyle w:val="ListParagraph"/>
        <w:numPr>
          <w:ilvl w:val="0"/>
          <w:numId w:val="13"/>
        </w:numPr>
        <w:ind w:left="284" w:hanging="284"/>
        <w:jc w:val="both"/>
        <w:rPr>
          <w:rFonts w:ascii="Titillium" w:hAnsi="Titillium"/>
          <w:sz w:val="22"/>
          <w:szCs w:val="22"/>
        </w:rPr>
      </w:pPr>
      <w:r>
        <w:rPr>
          <w:rFonts w:ascii="Titillium" w:hAnsi="Titillium"/>
          <w:sz w:val="22"/>
          <w:szCs w:val="22"/>
        </w:rPr>
        <w:t>Discourage presenteeism.  If you are unwell, take leave and do your best to give an update or handover on urgent work.  As a manager, encourage people to take time off if they are unwell and model the behaviour yourself.</w:t>
      </w:r>
    </w:p>
    <w:p w14:paraId="04DEC745" w14:textId="06F51502" w:rsidR="001F5E06" w:rsidRPr="001F5E06" w:rsidRDefault="001F5E06" w:rsidP="001F5E06">
      <w:pPr>
        <w:jc w:val="both"/>
        <w:rPr>
          <w:rFonts w:ascii="Titillium" w:hAnsi="Titillium"/>
          <w:sz w:val="22"/>
          <w:szCs w:val="22"/>
        </w:rPr>
      </w:pPr>
    </w:p>
    <w:p w14:paraId="3A93C69D" w14:textId="1ED1A468" w:rsidR="002754BC" w:rsidRDefault="002754BC" w:rsidP="002754BC">
      <w:pPr>
        <w:tabs>
          <w:tab w:val="center" w:pos="4513"/>
        </w:tabs>
        <w:jc w:val="both"/>
        <w:rPr>
          <w:rFonts w:ascii="Titillium" w:hAnsi="Titillium"/>
          <w:b/>
          <w:color w:val="E36C0A"/>
        </w:rPr>
      </w:pPr>
      <w:r>
        <w:rPr>
          <w:rFonts w:ascii="Titillium" w:hAnsi="Titillium"/>
          <w:b/>
          <w:color w:val="E36C0A"/>
        </w:rPr>
        <w:t>Ways of working</w:t>
      </w:r>
    </w:p>
    <w:p w14:paraId="56DA262E" w14:textId="77777777" w:rsidR="00F2615A" w:rsidRPr="00324ECE" w:rsidRDefault="00F2615A" w:rsidP="00F2615A">
      <w:pPr>
        <w:jc w:val="both"/>
        <w:rPr>
          <w:rFonts w:ascii="Titillium" w:hAnsi="Titillium"/>
          <w:b/>
          <w:sz w:val="22"/>
          <w:szCs w:val="22"/>
        </w:rPr>
      </w:pPr>
    </w:p>
    <w:p w14:paraId="09F7A907" w14:textId="77777777" w:rsidR="00F2615A" w:rsidRDefault="00F2615A" w:rsidP="00F2615A">
      <w:pPr>
        <w:pStyle w:val="ListParagraph"/>
        <w:numPr>
          <w:ilvl w:val="0"/>
          <w:numId w:val="19"/>
        </w:numPr>
        <w:ind w:left="284" w:hanging="284"/>
        <w:jc w:val="both"/>
        <w:rPr>
          <w:rFonts w:ascii="Titillium" w:hAnsi="Titillium"/>
          <w:sz w:val="22"/>
          <w:szCs w:val="22"/>
        </w:rPr>
      </w:pPr>
      <w:r>
        <w:rPr>
          <w:rFonts w:ascii="Titillium" w:hAnsi="Titillium"/>
          <w:sz w:val="22"/>
          <w:szCs w:val="22"/>
        </w:rPr>
        <w:t>Agree ways of working with your team and make sure every team member is clear about how you will work together remotely, how you will keep each other updated, and how frequently you will meet virtually.  Specifics will vary by team, but it is important to keep a rhythm of regular one-to-one’s and team meetings to maintain structure and continuity for all.  Very regular virtual huddles are essential for keeping connected as a team, checking in on each other’s well-being and keeping workflow on track.  These needn’t be for long, but regularity is key.</w:t>
      </w:r>
    </w:p>
    <w:p w14:paraId="7D1C1DBF" w14:textId="77777777" w:rsidR="00F2615A" w:rsidRDefault="00F2615A" w:rsidP="00F2615A">
      <w:pPr>
        <w:pStyle w:val="ListParagraph"/>
        <w:ind w:left="284"/>
        <w:jc w:val="both"/>
        <w:rPr>
          <w:rFonts w:ascii="Titillium" w:hAnsi="Titillium"/>
          <w:sz w:val="22"/>
          <w:szCs w:val="22"/>
        </w:rPr>
      </w:pPr>
    </w:p>
    <w:p w14:paraId="3AAE2F09" w14:textId="105E9FD7" w:rsidR="00F2615A" w:rsidRDefault="00F2615A" w:rsidP="00F2615A">
      <w:pPr>
        <w:pStyle w:val="ListParagraph"/>
        <w:numPr>
          <w:ilvl w:val="0"/>
          <w:numId w:val="19"/>
        </w:numPr>
        <w:ind w:left="284" w:hanging="284"/>
        <w:jc w:val="both"/>
        <w:rPr>
          <w:rFonts w:ascii="Titillium" w:hAnsi="Titillium"/>
          <w:sz w:val="22"/>
          <w:szCs w:val="22"/>
        </w:rPr>
      </w:pPr>
      <w:r>
        <w:rPr>
          <w:rFonts w:ascii="Titillium" w:hAnsi="Titillium"/>
          <w:sz w:val="22"/>
          <w:szCs w:val="22"/>
        </w:rPr>
        <w:t xml:space="preserve">You may find that it is more difficult to make things happen when your team are all working from home.  Remote working operates best when there is a focus on achieving outcomes.  </w:t>
      </w:r>
      <w:r w:rsidR="002754BC">
        <w:rPr>
          <w:rFonts w:ascii="Titillium" w:hAnsi="Titillium"/>
          <w:sz w:val="22"/>
          <w:szCs w:val="22"/>
        </w:rPr>
        <w:t>It is important that each</w:t>
      </w:r>
      <w:r>
        <w:rPr>
          <w:rFonts w:ascii="Titillium" w:hAnsi="Titillium"/>
          <w:sz w:val="22"/>
          <w:szCs w:val="22"/>
        </w:rPr>
        <w:t xml:space="preserve"> of your team members understand what </w:t>
      </w:r>
      <w:r w:rsidR="002754BC">
        <w:rPr>
          <w:rFonts w:ascii="Titillium" w:hAnsi="Titillium"/>
          <w:sz w:val="22"/>
          <w:szCs w:val="22"/>
        </w:rPr>
        <w:t>you are expecting of</w:t>
      </w:r>
      <w:r>
        <w:rPr>
          <w:rFonts w:ascii="Titillium" w:hAnsi="Titillium"/>
          <w:sz w:val="22"/>
          <w:szCs w:val="22"/>
        </w:rPr>
        <w:t xml:space="preserve"> them and </w:t>
      </w:r>
      <w:r w:rsidR="002754BC">
        <w:rPr>
          <w:rFonts w:ascii="Titillium" w:hAnsi="Titillium"/>
          <w:sz w:val="22"/>
          <w:szCs w:val="22"/>
        </w:rPr>
        <w:t>are in agreement t</w:t>
      </w:r>
      <w:r>
        <w:rPr>
          <w:rFonts w:ascii="Titillium" w:hAnsi="Titillium"/>
          <w:sz w:val="22"/>
          <w:szCs w:val="22"/>
        </w:rPr>
        <w:t>hat these outcomes are reasonable</w:t>
      </w:r>
      <w:r w:rsidR="002754BC">
        <w:rPr>
          <w:rFonts w:ascii="Titillium" w:hAnsi="Titillium"/>
          <w:sz w:val="22"/>
          <w:szCs w:val="22"/>
        </w:rPr>
        <w:t xml:space="preserve"> given their individual circumstances</w:t>
      </w:r>
      <w:r>
        <w:rPr>
          <w:rFonts w:ascii="Titillium" w:hAnsi="Titillium"/>
          <w:sz w:val="22"/>
          <w:szCs w:val="22"/>
        </w:rPr>
        <w:t xml:space="preserve">. Then trust them to get on with it.  Focus on achievements rather than activity, emphasise appreciation and celebrate success.  </w:t>
      </w:r>
    </w:p>
    <w:p w14:paraId="2675DDBD" w14:textId="77777777" w:rsidR="005402F5" w:rsidRPr="005402F5" w:rsidRDefault="005402F5" w:rsidP="005402F5">
      <w:pPr>
        <w:pStyle w:val="ListParagraph"/>
        <w:rPr>
          <w:rFonts w:ascii="Titillium" w:hAnsi="Titillium"/>
          <w:sz w:val="22"/>
          <w:szCs w:val="22"/>
        </w:rPr>
      </w:pPr>
    </w:p>
    <w:p w14:paraId="7F5F76D3" w14:textId="5E0BB224" w:rsidR="002754BC" w:rsidRDefault="002754BC" w:rsidP="002754BC">
      <w:pPr>
        <w:tabs>
          <w:tab w:val="center" w:pos="4513"/>
        </w:tabs>
        <w:jc w:val="both"/>
        <w:rPr>
          <w:rFonts w:ascii="Titillium" w:hAnsi="Titillium"/>
          <w:b/>
          <w:color w:val="E36C0A"/>
        </w:rPr>
      </w:pPr>
      <w:r>
        <w:rPr>
          <w:rFonts w:ascii="Titillium" w:hAnsi="Titillium"/>
          <w:b/>
          <w:color w:val="E36C0A"/>
        </w:rPr>
        <w:t>Communication and collaboration</w:t>
      </w:r>
    </w:p>
    <w:p w14:paraId="1DA859E1" w14:textId="77777777" w:rsidR="00F2615A" w:rsidRDefault="00F2615A" w:rsidP="00F2615A">
      <w:pPr>
        <w:jc w:val="both"/>
        <w:rPr>
          <w:rFonts w:ascii="Titillium" w:hAnsi="Titillium"/>
          <w:b/>
          <w:sz w:val="22"/>
          <w:szCs w:val="22"/>
        </w:rPr>
      </w:pPr>
    </w:p>
    <w:p w14:paraId="4E58012C" w14:textId="5CF1A1C0" w:rsidR="00DC39FC" w:rsidRDefault="00F2615A" w:rsidP="00F2615A">
      <w:pPr>
        <w:pStyle w:val="ListParagraph"/>
        <w:numPr>
          <w:ilvl w:val="0"/>
          <w:numId w:val="20"/>
        </w:numPr>
        <w:ind w:left="284" w:hanging="284"/>
        <w:jc w:val="both"/>
        <w:rPr>
          <w:rFonts w:ascii="Titillium" w:hAnsi="Titillium"/>
          <w:sz w:val="22"/>
          <w:szCs w:val="22"/>
        </w:rPr>
      </w:pPr>
      <w:r>
        <w:rPr>
          <w:rFonts w:ascii="Titillium" w:hAnsi="Titillium"/>
          <w:sz w:val="22"/>
          <w:szCs w:val="22"/>
        </w:rPr>
        <w:t xml:space="preserve">Collaboration is still possible, using </w:t>
      </w:r>
      <w:r w:rsidR="00727ADB">
        <w:rPr>
          <w:rFonts w:ascii="Titillium" w:hAnsi="Titillium"/>
          <w:sz w:val="22"/>
          <w:szCs w:val="22"/>
        </w:rPr>
        <w:t xml:space="preserve">online </w:t>
      </w:r>
      <w:r>
        <w:rPr>
          <w:rFonts w:ascii="Titillium" w:hAnsi="Titillium"/>
          <w:sz w:val="22"/>
          <w:szCs w:val="22"/>
        </w:rPr>
        <w:t>platforms to encourage two-way communication with your team.  Informal and ad-hoc interactions will be limited, so be deliberate and structured in your communication, ensuring messages are clear</w:t>
      </w:r>
      <w:r w:rsidR="00DC39FC">
        <w:rPr>
          <w:rFonts w:ascii="Titillium" w:hAnsi="Titillium"/>
          <w:sz w:val="22"/>
          <w:szCs w:val="22"/>
        </w:rPr>
        <w:t>,</w:t>
      </w:r>
      <w:r>
        <w:rPr>
          <w:rFonts w:ascii="Titillium" w:hAnsi="Titillium"/>
          <w:sz w:val="22"/>
          <w:szCs w:val="22"/>
        </w:rPr>
        <w:t xml:space="preserve"> and </w:t>
      </w:r>
      <w:r w:rsidR="00DC39FC">
        <w:rPr>
          <w:rFonts w:ascii="Titillium" w:hAnsi="Titillium"/>
          <w:sz w:val="22"/>
          <w:szCs w:val="22"/>
        </w:rPr>
        <w:t>actions explicit</w:t>
      </w:r>
      <w:r>
        <w:rPr>
          <w:rFonts w:ascii="Titillium" w:hAnsi="Titillium"/>
          <w:sz w:val="22"/>
          <w:szCs w:val="22"/>
        </w:rPr>
        <w:t xml:space="preserve">.  </w:t>
      </w:r>
      <w:r w:rsidR="00DC39FC">
        <w:rPr>
          <w:rFonts w:ascii="Titillium" w:hAnsi="Titillium"/>
          <w:sz w:val="22"/>
          <w:szCs w:val="22"/>
        </w:rPr>
        <w:t>Spell out clearly any actions that need to be taken and by whom.  Summarise meetings and circulate notes promptly, as appropriate.</w:t>
      </w:r>
    </w:p>
    <w:p w14:paraId="446124D3" w14:textId="77777777" w:rsidR="00DC39FC" w:rsidRDefault="00DC39FC" w:rsidP="00DC39FC">
      <w:pPr>
        <w:pStyle w:val="ListParagraph"/>
        <w:ind w:left="284"/>
        <w:jc w:val="both"/>
        <w:rPr>
          <w:rFonts w:ascii="Titillium" w:hAnsi="Titillium"/>
          <w:sz w:val="22"/>
          <w:szCs w:val="22"/>
        </w:rPr>
      </w:pPr>
    </w:p>
    <w:p w14:paraId="5E8CDCE9" w14:textId="04657C60" w:rsidR="00F2615A" w:rsidRDefault="00F2615A" w:rsidP="00F2615A">
      <w:pPr>
        <w:pStyle w:val="ListParagraph"/>
        <w:numPr>
          <w:ilvl w:val="0"/>
          <w:numId w:val="20"/>
        </w:numPr>
        <w:ind w:left="284" w:hanging="284"/>
        <w:jc w:val="both"/>
        <w:rPr>
          <w:rFonts w:ascii="Titillium" w:hAnsi="Titillium"/>
          <w:sz w:val="22"/>
          <w:szCs w:val="22"/>
        </w:rPr>
      </w:pPr>
      <w:r>
        <w:rPr>
          <w:rFonts w:ascii="Titillium" w:hAnsi="Titillium"/>
          <w:sz w:val="22"/>
          <w:szCs w:val="22"/>
        </w:rPr>
        <w:t>Homeworking over a sustained period can lead to feelings of isolation so you sho</w:t>
      </w:r>
      <w:r w:rsidR="004275BC">
        <w:rPr>
          <w:rFonts w:ascii="Titillium" w:hAnsi="Titillium"/>
          <w:sz w:val="22"/>
          <w:szCs w:val="22"/>
        </w:rPr>
        <w:t xml:space="preserve">uld share information regularly and encourage </w:t>
      </w:r>
      <w:r>
        <w:rPr>
          <w:rFonts w:ascii="Titillium" w:hAnsi="Titillium"/>
          <w:sz w:val="22"/>
          <w:szCs w:val="22"/>
        </w:rPr>
        <w:t xml:space="preserve">your team members to do the same.  </w:t>
      </w:r>
    </w:p>
    <w:p w14:paraId="5D03BE1E" w14:textId="77777777" w:rsidR="00F2615A" w:rsidRDefault="00F2615A" w:rsidP="00F2615A">
      <w:pPr>
        <w:jc w:val="both"/>
        <w:rPr>
          <w:rFonts w:ascii="Titillium" w:hAnsi="Titillium"/>
          <w:sz w:val="22"/>
          <w:szCs w:val="22"/>
        </w:rPr>
      </w:pPr>
    </w:p>
    <w:p w14:paraId="7D10C618" w14:textId="150B8EC5" w:rsidR="00FB477A" w:rsidRDefault="00F2615A" w:rsidP="00FB477A">
      <w:pPr>
        <w:pStyle w:val="ListParagraph"/>
        <w:numPr>
          <w:ilvl w:val="0"/>
          <w:numId w:val="20"/>
        </w:numPr>
        <w:ind w:left="284" w:hanging="284"/>
        <w:jc w:val="both"/>
        <w:rPr>
          <w:rFonts w:ascii="Titillium" w:hAnsi="Titillium"/>
          <w:sz w:val="22"/>
          <w:szCs w:val="22"/>
        </w:rPr>
      </w:pPr>
      <w:r w:rsidRPr="001F51E2">
        <w:rPr>
          <w:rFonts w:ascii="Titillium" w:hAnsi="Titillium"/>
          <w:sz w:val="22"/>
          <w:szCs w:val="22"/>
        </w:rPr>
        <w:t xml:space="preserve">It can be helpful to use a mix of structured and informal communication methods – </w:t>
      </w:r>
      <w:r w:rsidR="000E3484">
        <w:rPr>
          <w:rFonts w:ascii="Titillium" w:hAnsi="Titillium"/>
          <w:sz w:val="22"/>
          <w:szCs w:val="22"/>
        </w:rPr>
        <w:t xml:space="preserve">embrace video calling and </w:t>
      </w:r>
      <w:r w:rsidRPr="001F51E2">
        <w:rPr>
          <w:rFonts w:ascii="Titillium" w:hAnsi="Titillium"/>
          <w:sz w:val="22"/>
          <w:szCs w:val="22"/>
        </w:rPr>
        <w:t>blend structured communication approaches, such as weekly team ‘check-in’s through MS Teams or WebEx, with informal, real-time mess</w:t>
      </w:r>
      <w:r w:rsidR="00352D0C" w:rsidRPr="001F51E2">
        <w:rPr>
          <w:rFonts w:ascii="Titillium" w:hAnsi="Titillium"/>
          <w:sz w:val="22"/>
          <w:szCs w:val="22"/>
        </w:rPr>
        <w:t>aging through MS Teams, or email, or phone calls.</w:t>
      </w:r>
      <w:r w:rsidR="00723369" w:rsidRPr="001F51E2">
        <w:rPr>
          <w:rFonts w:ascii="Titillium" w:hAnsi="Titillium"/>
          <w:sz w:val="22"/>
          <w:szCs w:val="22"/>
        </w:rPr>
        <w:t xml:space="preserve">  </w:t>
      </w:r>
    </w:p>
    <w:p w14:paraId="4D01E50E" w14:textId="77777777" w:rsidR="00FB477A" w:rsidRPr="00FB477A" w:rsidRDefault="00FB477A" w:rsidP="00FB477A">
      <w:pPr>
        <w:pStyle w:val="ListParagraph"/>
        <w:rPr>
          <w:rFonts w:ascii="Titillium" w:hAnsi="Titillium"/>
          <w:sz w:val="22"/>
          <w:szCs w:val="22"/>
        </w:rPr>
      </w:pPr>
    </w:p>
    <w:p w14:paraId="7770E046" w14:textId="257CA552" w:rsidR="00FB477A" w:rsidRPr="00FB477A" w:rsidRDefault="00FB477A" w:rsidP="00FB477A">
      <w:pPr>
        <w:pStyle w:val="ListParagraph"/>
        <w:numPr>
          <w:ilvl w:val="0"/>
          <w:numId w:val="20"/>
        </w:numPr>
        <w:ind w:left="284" w:hanging="284"/>
        <w:jc w:val="both"/>
        <w:rPr>
          <w:rFonts w:ascii="Titillium" w:hAnsi="Titillium"/>
          <w:sz w:val="22"/>
          <w:szCs w:val="22"/>
        </w:rPr>
      </w:pPr>
      <w:r>
        <w:rPr>
          <w:rFonts w:ascii="Titillium" w:hAnsi="Titillium"/>
          <w:sz w:val="22"/>
          <w:szCs w:val="22"/>
        </w:rPr>
        <w:t xml:space="preserve">Some employees may require both audio and visual connection in a meeting in order to connect properly, for example some people may need to lip-read whilst others may require visual cues to help them follow the conversation.   You should be mindful of this and wherever possible host your team or group meetings with both mediums to ensure that no one is disadvantaged.  </w:t>
      </w:r>
    </w:p>
    <w:p w14:paraId="613A0C03" w14:textId="0A10C1AF" w:rsidR="00FB477A" w:rsidRDefault="00FB477A" w:rsidP="00FB477A">
      <w:pPr>
        <w:pStyle w:val="xmsonormal"/>
      </w:pPr>
    </w:p>
    <w:p w14:paraId="27959301" w14:textId="06A1DFDA" w:rsidR="00F2615A" w:rsidRPr="001F51E2" w:rsidRDefault="00F2615A" w:rsidP="00F2615A">
      <w:pPr>
        <w:pStyle w:val="ListParagraph"/>
        <w:numPr>
          <w:ilvl w:val="0"/>
          <w:numId w:val="20"/>
        </w:numPr>
        <w:ind w:left="284" w:hanging="284"/>
        <w:jc w:val="both"/>
        <w:rPr>
          <w:rFonts w:ascii="Titillium" w:hAnsi="Titillium"/>
          <w:sz w:val="22"/>
          <w:szCs w:val="22"/>
        </w:rPr>
      </w:pPr>
      <w:r w:rsidRPr="001F51E2">
        <w:rPr>
          <w:rFonts w:ascii="Titillium" w:hAnsi="Titillium"/>
          <w:sz w:val="22"/>
          <w:szCs w:val="22"/>
        </w:rPr>
        <w:t xml:space="preserve">Consider your feedback and communication carefully, people can be more sensitive if they’re feeling isolated or anxious, so take this into account </w:t>
      </w:r>
      <w:r w:rsidR="002754BC" w:rsidRPr="001F51E2">
        <w:rPr>
          <w:rFonts w:ascii="Titillium" w:hAnsi="Titillium"/>
          <w:sz w:val="22"/>
          <w:szCs w:val="22"/>
        </w:rPr>
        <w:t>in your written and verbal communication.</w:t>
      </w:r>
      <w:r w:rsidRPr="001F51E2">
        <w:rPr>
          <w:rFonts w:ascii="Titillium" w:hAnsi="Titillium"/>
          <w:sz w:val="22"/>
          <w:szCs w:val="22"/>
        </w:rPr>
        <w:t xml:space="preserve">  </w:t>
      </w:r>
      <w:r w:rsidR="000E3484">
        <w:rPr>
          <w:rFonts w:ascii="Titillium" w:hAnsi="Titillium"/>
          <w:sz w:val="22"/>
          <w:szCs w:val="22"/>
        </w:rPr>
        <w:t xml:space="preserve">During video calls engage participants regularly, it’s hard to listen online for a long time, invite people to give their feedback or ask questions.  </w:t>
      </w:r>
    </w:p>
    <w:p w14:paraId="303544F6" w14:textId="77777777" w:rsidR="00F2615A" w:rsidRPr="001F51E2" w:rsidRDefault="00F2615A" w:rsidP="00F2615A">
      <w:pPr>
        <w:pStyle w:val="ListParagraph"/>
        <w:rPr>
          <w:rFonts w:ascii="Titillium" w:hAnsi="Titillium"/>
          <w:sz w:val="22"/>
          <w:szCs w:val="22"/>
        </w:rPr>
      </w:pPr>
    </w:p>
    <w:p w14:paraId="55906685" w14:textId="48C28F71" w:rsidR="00352D0C" w:rsidRPr="00614EB0" w:rsidRDefault="00F2615A" w:rsidP="000E3484">
      <w:pPr>
        <w:pStyle w:val="ListParagraph"/>
        <w:numPr>
          <w:ilvl w:val="0"/>
          <w:numId w:val="20"/>
        </w:numPr>
        <w:tabs>
          <w:tab w:val="center" w:pos="4513"/>
        </w:tabs>
        <w:ind w:left="284" w:hanging="284"/>
        <w:jc w:val="both"/>
        <w:rPr>
          <w:rFonts w:ascii="Titillium" w:hAnsi="Titillium"/>
          <w:b/>
        </w:rPr>
      </w:pPr>
      <w:r w:rsidRPr="001F51E2">
        <w:rPr>
          <w:rFonts w:ascii="Titillium" w:hAnsi="Titillium"/>
          <w:sz w:val="22"/>
          <w:szCs w:val="22"/>
        </w:rPr>
        <w:t xml:space="preserve">Make time for social conversations to help foster </w:t>
      </w:r>
      <w:r w:rsidR="00727ADB" w:rsidRPr="001F51E2">
        <w:rPr>
          <w:rFonts w:ascii="Titillium" w:hAnsi="Titillium"/>
          <w:sz w:val="22"/>
          <w:szCs w:val="22"/>
        </w:rPr>
        <w:t>and maintain good working relationships</w:t>
      </w:r>
      <w:r w:rsidRPr="001F51E2">
        <w:rPr>
          <w:rFonts w:ascii="Titillium" w:hAnsi="Titillium"/>
          <w:sz w:val="22"/>
          <w:szCs w:val="22"/>
        </w:rPr>
        <w:t xml:space="preserve">.  Holding ‘virtual’ </w:t>
      </w:r>
      <w:r w:rsidR="00352D0C" w:rsidRPr="001F51E2">
        <w:rPr>
          <w:rFonts w:ascii="Titillium" w:hAnsi="Titillium"/>
          <w:sz w:val="22"/>
          <w:szCs w:val="22"/>
        </w:rPr>
        <w:t>coffee mornings or tea breaks and</w:t>
      </w:r>
      <w:r w:rsidRPr="001F51E2">
        <w:rPr>
          <w:rFonts w:ascii="Titillium" w:hAnsi="Titillium"/>
          <w:sz w:val="22"/>
          <w:szCs w:val="22"/>
        </w:rPr>
        <w:t xml:space="preserve"> arranging a virtual </w:t>
      </w:r>
      <w:r w:rsidR="002754BC" w:rsidRPr="001F51E2">
        <w:rPr>
          <w:rFonts w:ascii="Titillium" w:hAnsi="Titillium"/>
          <w:sz w:val="22"/>
          <w:szCs w:val="22"/>
        </w:rPr>
        <w:t>social events can help people</w:t>
      </w:r>
      <w:r w:rsidRPr="001F51E2">
        <w:rPr>
          <w:rFonts w:ascii="Titillium" w:hAnsi="Titillium"/>
          <w:sz w:val="22"/>
          <w:szCs w:val="22"/>
        </w:rPr>
        <w:t xml:space="preserve"> feel connected and reduce feelings of isolation.</w:t>
      </w:r>
      <w:r w:rsidR="001F51E2" w:rsidRPr="001F51E2">
        <w:rPr>
          <w:rFonts w:ascii="Titillium" w:hAnsi="Titillium"/>
          <w:sz w:val="22"/>
          <w:szCs w:val="22"/>
        </w:rPr>
        <w:t xml:space="preserve"> </w:t>
      </w:r>
      <w:r w:rsidR="00614EB0">
        <w:rPr>
          <w:rFonts w:ascii="Titillium" w:hAnsi="Titillium"/>
          <w:sz w:val="22"/>
          <w:szCs w:val="22"/>
        </w:rPr>
        <w:t xml:space="preserve"> A </w:t>
      </w:r>
      <w:r w:rsidR="001F51E2" w:rsidRPr="001F51E2">
        <w:rPr>
          <w:rFonts w:ascii="Titillium" w:hAnsi="Titillium"/>
          <w:sz w:val="22"/>
          <w:szCs w:val="22"/>
        </w:rPr>
        <w:t>W</w:t>
      </w:r>
      <w:r w:rsidR="00723369" w:rsidRPr="001F51E2">
        <w:rPr>
          <w:rFonts w:ascii="Titillium" w:hAnsi="Titillium"/>
          <w:sz w:val="22"/>
          <w:szCs w:val="22"/>
        </w:rPr>
        <w:t xml:space="preserve">orkplace </w:t>
      </w:r>
      <w:r w:rsidR="00614EB0">
        <w:rPr>
          <w:rFonts w:ascii="Titillium" w:hAnsi="Titillium"/>
          <w:sz w:val="22"/>
          <w:szCs w:val="22"/>
        </w:rPr>
        <w:t xml:space="preserve">by Facebook group for your team, or a WhatsApp group chat, </w:t>
      </w:r>
      <w:r w:rsidR="00723369" w:rsidRPr="001F51E2">
        <w:rPr>
          <w:rFonts w:ascii="Titillium" w:hAnsi="Titillium"/>
          <w:sz w:val="22"/>
          <w:szCs w:val="22"/>
        </w:rPr>
        <w:t xml:space="preserve">can be </w:t>
      </w:r>
      <w:r w:rsidR="00614EB0">
        <w:rPr>
          <w:rFonts w:ascii="Titillium" w:hAnsi="Titillium"/>
          <w:sz w:val="22"/>
          <w:szCs w:val="22"/>
        </w:rPr>
        <w:t>good platforms</w:t>
      </w:r>
      <w:r w:rsidR="00723369" w:rsidRPr="001F51E2">
        <w:rPr>
          <w:rFonts w:ascii="Titillium" w:hAnsi="Titillium"/>
          <w:sz w:val="22"/>
          <w:szCs w:val="22"/>
        </w:rPr>
        <w:t xml:space="preserve"> for </w:t>
      </w:r>
      <w:r w:rsidR="00614EB0">
        <w:rPr>
          <w:rFonts w:ascii="Titillium" w:hAnsi="Titillium"/>
          <w:sz w:val="22"/>
          <w:szCs w:val="22"/>
        </w:rPr>
        <w:t xml:space="preserve">enabling </w:t>
      </w:r>
      <w:r w:rsidR="001F51E2" w:rsidRPr="001F51E2">
        <w:rPr>
          <w:rFonts w:ascii="Titillium" w:hAnsi="Titillium"/>
          <w:sz w:val="22"/>
          <w:szCs w:val="22"/>
        </w:rPr>
        <w:t>people</w:t>
      </w:r>
      <w:r w:rsidR="00614EB0">
        <w:rPr>
          <w:rFonts w:ascii="Titillium" w:hAnsi="Titillium"/>
          <w:sz w:val="22"/>
          <w:szCs w:val="22"/>
        </w:rPr>
        <w:t xml:space="preserve"> to share stories and keep</w:t>
      </w:r>
      <w:r w:rsidR="001F51E2" w:rsidRPr="001F51E2">
        <w:rPr>
          <w:rFonts w:ascii="Titillium" w:hAnsi="Titillium"/>
          <w:sz w:val="22"/>
          <w:szCs w:val="22"/>
        </w:rPr>
        <w:t xml:space="preserve"> connected.</w:t>
      </w:r>
    </w:p>
    <w:p w14:paraId="0F21E8DA" w14:textId="38A7B01D" w:rsidR="00352D0C" w:rsidRDefault="00352D0C" w:rsidP="00727ADB">
      <w:pPr>
        <w:tabs>
          <w:tab w:val="center" w:pos="4513"/>
        </w:tabs>
        <w:jc w:val="both"/>
        <w:rPr>
          <w:rFonts w:ascii="Titillium" w:hAnsi="Titillium"/>
          <w:b/>
          <w:color w:val="E36C0A"/>
        </w:rPr>
      </w:pPr>
    </w:p>
    <w:p w14:paraId="0AAC9DA7" w14:textId="0EE31368" w:rsidR="0029502E" w:rsidRDefault="00727ADB" w:rsidP="0029502E">
      <w:pPr>
        <w:tabs>
          <w:tab w:val="center" w:pos="4513"/>
        </w:tabs>
        <w:jc w:val="both"/>
        <w:rPr>
          <w:rFonts w:ascii="Titillium" w:hAnsi="Titillium"/>
          <w:b/>
          <w:color w:val="E36C0A"/>
        </w:rPr>
      </w:pPr>
      <w:r>
        <w:rPr>
          <w:rFonts w:ascii="Titillium" w:hAnsi="Titillium"/>
          <w:b/>
          <w:color w:val="E36C0A"/>
        </w:rPr>
        <w:t>Technology and equipment</w:t>
      </w:r>
    </w:p>
    <w:p w14:paraId="386C23F8" w14:textId="000C4B08" w:rsidR="0029502E" w:rsidRDefault="0029502E" w:rsidP="0029502E">
      <w:pPr>
        <w:tabs>
          <w:tab w:val="center" w:pos="4513"/>
        </w:tabs>
        <w:jc w:val="both"/>
        <w:rPr>
          <w:rFonts w:ascii="Titillium" w:hAnsi="Titillium"/>
          <w:b/>
          <w:color w:val="E36C0A"/>
        </w:rPr>
      </w:pPr>
    </w:p>
    <w:p w14:paraId="72A7132C" w14:textId="1215836C" w:rsidR="0029502E" w:rsidRPr="0029502E" w:rsidRDefault="0029502E" w:rsidP="0029502E">
      <w:pPr>
        <w:pStyle w:val="ListParagraph"/>
        <w:numPr>
          <w:ilvl w:val="0"/>
          <w:numId w:val="20"/>
        </w:numPr>
        <w:tabs>
          <w:tab w:val="center" w:pos="4513"/>
        </w:tabs>
        <w:ind w:left="284" w:hanging="284"/>
        <w:jc w:val="both"/>
        <w:rPr>
          <w:rFonts w:ascii="Titillium" w:hAnsi="Titillium"/>
          <w:sz w:val="22"/>
          <w:szCs w:val="22"/>
        </w:rPr>
      </w:pPr>
      <w:r>
        <w:rPr>
          <w:rFonts w:ascii="Titillium" w:hAnsi="Titillium"/>
          <w:sz w:val="22"/>
          <w:szCs w:val="22"/>
        </w:rPr>
        <w:t xml:space="preserve">You should ensure that your team members have the support and equipment they need to enable them to work at home.  This includes any help that they might need to use online systems or work remotely.  </w:t>
      </w:r>
    </w:p>
    <w:p w14:paraId="1ADD55BD" w14:textId="77777777" w:rsidR="00F2615A" w:rsidRDefault="00F2615A" w:rsidP="00F2615A">
      <w:pPr>
        <w:pStyle w:val="ListParagraph"/>
        <w:ind w:left="284"/>
        <w:jc w:val="both"/>
        <w:rPr>
          <w:rFonts w:ascii="Titillium" w:hAnsi="Titillium"/>
          <w:sz w:val="22"/>
          <w:szCs w:val="22"/>
        </w:rPr>
      </w:pPr>
    </w:p>
    <w:p w14:paraId="51E4349D" w14:textId="5C08EBA1" w:rsidR="0029502E" w:rsidRPr="0029502E" w:rsidRDefault="006B7C76" w:rsidP="0029502E">
      <w:pPr>
        <w:pStyle w:val="ListParagraph"/>
        <w:numPr>
          <w:ilvl w:val="0"/>
          <w:numId w:val="14"/>
        </w:numPr>
        <w:ind w:left="284" w:hanging="284"/>
        <w:jc w:val="both"/>
        <w:rPr>
          <w:rFonts w:ascii="Titillium" w:hAnsi="Titillium"/>
          <w:sz w:val="22"/>
          <w:szCs w:val="22"/>
        </w:rPr>
      </w:pPr>
      <w:r>
        <w:rPr>
          <w:rFonts w:ascii="Titillium" w:hAnsi="Titillium"/>
          <w:sz w:val="22"/>
          <w:szCs w:val="22"/>
        </w:rPr>
        <w:t>If any of your team members require</w:t>
      </w:r>
      <w:r w:rsidR="00A27AC6">
        <w:rPr>
          <w:rFonts w:ascii="Titillium" w:hAnsi="Titillium"/>
          <w:sz w:val="22"/>
          <w:szCs w:val="22"/>
        </w:rPr>
        <w:t xml:space="preserve"> access to </w:t>
      </w:r>
      <w:r w:rsidR="0029502E">
        <w:rPr>
          <w:rFonts w:ascii="Titillium" w:hAnsi="Titillium"/>
          <w:sz w:val="22"/>
          <w:szCs w:val="22"/>
        </w:rPr>
        <w:t>the campus to pick up equipment, they can book a slot</w:t>
      </w:r>
      <w:r w:rsidR="0029502E" w:rsidRPr="0029502E">
        <w:rPr>
          <w:rFonts w:ascii="Titillium" w:hAnsi="Titillium"/>
          <w:sz w:val="22"/>
          <w:szCs w:val="22"/>
        </w:rPr>
        <w:t xml:space="preserve"> via the Building Access app in Microsoft Teams, using </w:t>
      </w:r>
      <w:hyperlink r:id="rId25" w:history="1">
        <w:r w:rsidR="0029502E" w:rsidRPr="0029502E">
          <w:rPr>
            <w:color w:val="C00000"/>
          </w:rPr>
          <w:t>this step-by-step g</w:t>
        </w:r>
        <w:r w:rsidR="0029502E" w:rsidRPr="0029502E">
          <w:rPr>
            <w:color w:val="C00000"/>
          </w:rPr>
          <w:t>u</w:t>
        </w:r>
        <w:r w:rsidR="0029502E" w:rsidRPr="0029502E">
          <w:rPr>
            <w:color w:val="C00000"/>
          </w:rPr>
          <w:t>ide</w:t>
        </w:r>
      </w:hyperlink>
      <w:r w:rsidR="0029502E" w:rsidRPr="0029502E">
        <w:rPr>
          <w:rFonts w:ascii="Titillium" w:hAnsi="Titillium"/>
          <w:sz w:val="22"/>
          <w:szCs w:val="22"/>
        </w:rPr>
        <w:t>. Microsoft Teams is available to all Edinburgh Napier colleagues via a web browser, or through the app which can be downloaded free-of-charge.</w:t>
      </w:r>
    </w:p>
    <w:p w14:paraId="21C7748E" w14:textId="635F1637" w:rsidR="006B7C76" w:rsidRDefault="006B7C76" w:rsidP="0029502E">
      <w:pPr>
        <w:pStyle w:val="ListParagraph"/>
        <w:ind w:left="284"/>
        <w:jc w:val="both"/>
        <w:rPr>
          <w:rFonts w:ascii="Titillium" w:hAnsi="Titillium"/>
          <w:sz w:val="22"/>
          <w:szCs w:val="22"/>
        </w:rPr>
      </w:pPr>
    </w:p>
    <w:p w14:paraId="382EFED0" w14:textId="7710B9C8" w:rsidR="00F2615A" w:rsidRPr="0029502E" w:rsidRDefault="00F2615A" w:rsidP="00F2615A">
      <w:pPr>
        <w:pStyle w:val="ListParagraph"/>
        <w:numPr>
          <w:ilvl w:val="0"/>
          <w:numId w:val="14"/>
        </w:numPr>
        <w:ind w:left="284" w:hanging="284"/>
        <w:jc w:val="both"/>
        <w:rPr>
          <w:rFonts w:ascii="Titillium" w:hAnsi="Titillium"/>
          <w:sz w:val="22"/>
          <w:szCs w:val="22"/>
        </w:rPr>
      </w:pPr>
      <w:r>
        <w:rPr>
          <w:rFonts w:ascii="Titillium" w:hAnsi="Titillium"/>
          <w:sz w:val="22"/>
          <w:szCs w:val="22"/>
        </w:rPr>
        <w:t>If any of your team members requires additional essential equipment, they can order the equipment following the guidance detailed within t</w:t>
      </w:r>
      <w:r w:rsidRPr="006B3168">
        <w:rPr>
          <w:rFonts w:ascii="Titillium" w:hAnsi="Titillium"/>
          <w:sz w:val="22"/>
          <w:szCs w:val="22"/>
        </w:rPr>
        <w:t xml:space="preserve">he </w:t>
      </w:r>
      <w:hyperlink r:id="rId26" w:history="1">
        <w:r w:rsidRPr="00C9211D">
          <w:rPr>
            <w:rStyle w:val="Hyperlink"/>
            <w:rFonts w:ascii="Titillium" w:hAnsi="Titillium"/>
            <w:sz w:val="22"/>
            <w:szCs w:val="22"/>
            <w:bdr w:val="none" w:sz="0" w:space="0" w:color="auto" w:frame="1"/>
          </w:rPr>
          <w:t>IT Procurement intranet page</w:t>
        </w:r>
      </w:hyperlink>
      <w:r w:rsidRPr="004C3C35">
        <w:rPr>
          <w:rStyle w:val="Hyperlink"/>
          <w:rFonts w:ascii="Titillium" w:hAnsi="Titillium"/>
          <w:sz w:val="22"/>
          <w:szCs w:val="22"/>
          <w:bdr w:val="none" w:sz="0" w:space="0" w:color="auto" w:frame="1"/>
        </w:rPr>
        <w:t xml:space="preserve">.  </w:t>
      </w:r>
      <w:r w:rsidRPr="00727ADB">
        <w:rPr>
          <w:rStyle w:val="Hyperlink"/>
          <w:rFonts w:ascii="Titillium" w:hAnsi="Titillium"/>
          <w:color w:val="auto"/>
          <w:sz w:val="22"/>
          <w:szCs w:val="22"/>
          <w:bdr w:val="none" w:sz="0" w:space="0" w:color="auto" w:frame="1"/>
        </w:rPr>
        <w:t xml:space="preserve">You should work with them to ensure that the required approvals are in place.  </w:t>
      </w:r>
      <w:r w:rsidRPr="00727ADB">
        <w:rPr>
          <w:rFonts w:ascii="Titillium" w:hAnsi="Titillium"/>
          <w:sz w:val="22"/>
          <w:szCs w:val="22"/>
          <w:bdr w:val="none" w:sz="0" w:space="0" w:color="auto" w:frame="1"/>
        </w:rPr>
        <w:t xml:space="preserve">Demand for equipment is high </w:t>
      </w:r>
      <w:r w:rsidRPr="006B3168">
        <w:rPr>
          <w:rFonts w:ascii="Titillium" w:hAnsi="Titillium"/>
          <w:sz w:val="22"/>
          <w:szCs w:val="22"/>
          <w:bdr w:val="none" w:sz="0" w:space="0" w:color="auto" w:frame="1"/>
        </w:rPr>
        <w:t xml:space="preserve">so there may be a delay obtaining and then allocating the requested equipment. </w:t>
      </w:r>
      <w:r w:rsidR="00640FB5">
        <w:rPr>
          <w:rFonts w:ascii="Titillium" w:hAnsi="Titillium"/>
          <w:sz w:val="22"/>
          <w:szCs w:val="22"/>
          <w:bdr w:val="none" w:sz="0" w:space="0" w:color="auto" w:frame="1"/>
        </w:rPr>
        <w:t xml:space="preserve"> If the employee is unable to undertake their normal duties</w:t>
      </w:r>
      <w:r w:rsidR="00621F4B">
        <w:rPr>
          <w:rFonts w:ascii="Titillium" w:hAnsi="Titillium"/>
          <w:sz w:val="22"/>
          <w:szCs w:val="22"/>
          <w:bdr w:val="none" w:sz="0" w:space="0" w:color="auto" w:frame="1"/>
        </w:rPr>
        <w:t xml:space="preserve"> at home</w:t>
      </w:r>
      <w:r w:rsidR="00640FB5">
        <w:rPr>
          <w:rFonts w:ascii="Titillium" w:hAnsi="Titillium"/>
          <w:sz w:val="22"/>
          <w:szCs w:val="22"/>
          <w:bdr w:val="none" w:sz="0" w:space="0" w:color="auto" w:frame="1"/>
        </w:rPr>
        <w:t xml:space="preserve"> due to a lack of equipment, you can ask them to undertake reasonable alternative duties during this time, </w:t>
      </w:r>
      <w:r w:rsidR="00E951E4">
        <w:rPr>
          <w:rFonts w:ascii="Titillium" w:hAnsi="Titillium"/>
          <w:sz w:val="22"/>
          <w:szCs w:val="22"/>
          <w:bdr w:val="none" w:sz="0" w:space="0" w:color="auto" w:frame="1"/>
        </w:rPr>
        <w:t>if this is</w:t>
      </w:r>
      <w:r w:rsidR="00621F4B">
        <w:rPr>
          <w:rFonts w:ascii="Titillium" w:hAnsi="Titillium"/>
          <w:sz w:val="22"/>
          <w:szCs w:val="22"/>
          <w:bdr w:val="none" w:sz="0" w:space="0" w:color="auto" w:frame="1"/>
        </w:rPr>
        <w:t xml:space="preserve"> possible.</w:t>
      </w:r>
    </w:p>
    <w:p w14:paraId="0A2F7091" w14:textId="77777777" w:rsidR="0029502E" w:rsidRPr="0029502E" w:rsidRDefault="0029502E" w:rsidP="0029502E">
      <w:pPr>
        <w:pStyle w:val="ListParagraph"/>
        <w:rPr>
          <w:rFonts w:ascii="Titillium" w:hAnsi="Titillium"/>
          <w:sz w:val="22"/>
          <w:szCs w:val="22"/>
        </w:rPr>
      </w:pPr>
    </w:p>
    <w:p w14:paraId="57B4259E" w14:textId="3AC0A79E" w:rsidR="0029502E" w:rsidRPr="0029502E" w:rsidRDefault="0029502E" w:rsidP="00EA77A5">
      <w:pPr>
        <w:pStyle w:val="ListParagraph"/>
        <w:numPr>
          <w:ilvl w:val="0"/>
          <w:numId w:val="14"/>
        </w:numPr>
        <w:ind w:left="284" w:hanging="284"/>
        <w:jc w:val="both"/>
        <w:rPr>
          <w:rFonts w:ascii="Titillium" w:hAnsi="Titillium"/>
          <w:sz w:val="22"/>
          <w:szCs w:val="22"/>
        </w:rPr>
      </w:pPr>
      <w:r w:rsidRPr="0029502E">
        <w:rPr>
          <w:rFonts w:ascii="Titillium" w:hAnsi="Titillium"/>
          <w:sz w:val="22"/>
          <w:szCs w:val="22"/>
        </w:rPr>
        <w:t xml:space="preserve">If their current home working situation is not suitable, please discuss what items they may need to purchase and why they need them. Examples might include a desk or a chair. If you agrees they may purchase items up to a maximum limit of £250 plus reasonable delivery costs. All purchases must be pre-approved and claimed through the normal expenses procedure with items receipted. If staff have specific disabilities this limit may be extended further to ensure they have suitable equipment. Such requests should be discussed with HR. </w:t>
      </w:r>
    </w:p>
    <w:p w14:paraId="4666B005" w14:textId="77777777" w:rsidR="003A0A12" w:rsidRPr="00E951E4" w:rsidRDefault="003A0A12" w:rsidP="00E951E4">
      <w:pPr>
        <w:jc w:val="both"/>
        <w:rPr>
          <w:rFonts w:ascii="Titillium" w:hAnsi="Titillium"/>
          <w:sz w:val="22"/>
          <w:szCs w:val="22"/>
        </w:rPr>
      </w:pPr>
    </w:p>
    <w:p w14:paraId="545493CE" w14:textId="79EA2320" w:rsidR="00F2615A" w:rsidRDefault="00280E20" w:rsidP="00F2615A">
      <w:pPr>
        <w:pStyle w:val="ListParagraph"/>
        <w:numPr>
          <w:ilvl w:val="0"/>
          <w:numId w:val="14"/>
        </w:numPr>
        <w:ind w:left="284" w:hanging="284"/>
        <w:jc w:val="both"/>
        <w:rPr>
          <w:rFonts w:ascii="Titillium" w:hAnsi="Titillium"/>
          <w:sz w:val="22"/>
          <w:szCs w:val="22"/>
        </w:rPr>
      </w:pPr>
      <w:hyperlink r:id="rId27" w:history="1">
        <w:r w:rsidR="009A37A0" w:rsidRPr="009A37A0">
          <w:rPr>
            <w:rFonts w:ascii="Titillium" w:hAnsi="Titillium"/>
            <w:color w:val="0000FF"/>
            <w:sz w:val="22"/>
            <w:szCs w:val="22"/>
            <w:u w:val="single"/>
          </w:rPr>
          <w:t>Information Services Guidance</w:t>
        </w:r>
      </w:hyperlink>
      <w:r w:rsidR="00F2615A" w:rsidRPr="009A37A0">
        <w:rPr>
          <w:rFonts w:ascii="Titillium" w:hAnsi="Titillium"/>
          <w:sz w:val="22"/>
          <w:szCs w:val="22"/>
        </w:rPr>
        <w:t xml:space="preserve"> is available</w:t>
      </w:r>
      <w:r w:rsidR="00F2615A">
        <w:rPr>
          <w:rFonts w:ascii="Titillium" w:hAnsi="Titillium"/>
          <w:sz w:val="22"/>
          <w:szCs w:val="22"/>
        </w:rPr>
        <w:t xml:space="preserve"> to support </w:t>
      </w:r>
      <w:r w:rsidR="00727ADB">
        <w:rPr>
          <w:rFonts w:ascii="Titillium" w:hAnsi="Titillium"/>
          <w:sz w:val="22"/>
          <w:szCs w:val="22"/>
        </w:rPr>
        <w:t>everyone who is working</w:t>
      </w:r>
      <w:r w:rsidR="00F2615A">
        <w:rPr>
          <w:rFonts w:ascii="Titillium" w:hAnsi="Titillium"/>
          <w:sz w:val="22"/>
          <w:szCs w:val="22"/>
        </w:rPr>
        <w:t xml:space="preserve"> from home.</w:t>
      </w:r>
    </w:p>
    <w:p w14:paraId="3BC8D51A" w14:textId="77777777" w:rsidR="00E3574D" w:rsidRPr="003A0A12" w:rsidRDefault="00E3574D" w:rsidP="003A0A12">
      <w:pPr>
        <w:pStyle w:val="ListParagraph"/>
        <w:rPr>
          <w:rFonts w:ascii="Titillium" w:hAnsi="Titillium"/>
          <w:sz w:val="22"/>
          <w:szCs w:val="22"/>
        </w:rPr>
      </w:pPr>
    </w:p>
    <w:p w14:paraId="173332E1" w14:textId="1945C787" w:rsidR="00E3574D" w:rsidRPr="003A0A12" w:rsidRDefault="001D03BE" w:rsidP="003A0A12">
      <w:pPr>
        <w:pStyle w:val="ListParagraph"/>
        <w:numPr>
          <w:ilvl w:val="0"/>
          <w:numId w:val="32"/>
        </w:numPr>
        <w:tabs>
          <w:tab w:val="left" w:pos="284"/>
        </w:tabs>
        <w:ind w:left="284" w:hanging="284"/>
        <w:jc w:val="both"/>
        <w:rPr>
          <w:rFonts w:ascii="Titillium" w:hAnsi="Titillium"/>
          <w:sz w:val="22"/>
          <w:szCs w:val="22"/>
        </w:rPr>
      </w:pPr>
      <w:r w:rsidRPr="00E3574D">
        <w:rPr>
          <w:rFonts w:ascii="Titillium" w:hAnsi="Titillium"/>
          <w:sz w:val="22"/>
          <w:szCs w:val="22"/>
        </w:rPr>
        <w:t xml:space="preserve">The University’s preferred platforms for hosting virtual meetings are WebEx and Skype for Business.  The latter will be replaced by Microsoft Teams in due </w:t>
      </w:r>
      <w:r>
        <w:rPr>
          <w:rFonts w:ascii="Titillium" w:hAnsi="Titillium"/>
          <w:sz w:val="22"/>
          <w:szCs w:val="22"/>
        </w:rPr>
        <w:t>course.  When it’</w:t>
      </w:r>
      <w:r w:rsidR="00E3574D" w:rsidRPr="003A0A12">
        <w:rPr>
          <w:rFonts w:ascii="Titillium" w:hAnsi="Titillium"/>
          <w:sz w:val="22"/>
          <w:szCs w:val="22"/>
        </w:rPr>
        <w:t>s fully rolled out across the University, i</w:t>
      </w:r>
      <w:r w:rsidR="00097A10" w:rsidRPr="003A0A12">
        <w:rPr>
          <w:rFonts w:ascii="Titillium" w:hAnsi="Titillium"/>
          <w:sz w:val="22"/>
          <w:szCs w:val="22"/>
        </w:rPr>
        <w:t>n addition to enabling video and audio calls, its</w:t>
      </w:r>
      <w:r w:rsidR="00E3574D" w:rsidRPr="003A0A12">
        <w:rPr>
          <w:rFonts w:ascii="Titillium" w:hAnsi="Titillium"/>
          <w:sz w:val="22"/>
          <w:szCs w:val="22"/>
        </w:rPr>
        <w:t xml:space="preserve"> functionality will allow you to:</w:t>
      </w:r>
    </w:p>
    <w:p w14:paraId="7DD4F1F9" w14:textId="592C1AB5" w:rsidR="00097A10" w:rsidRDefault="00097A10" w:rsidP="003A0A12">
      <w:pPr>
        <w:tabs>
          <w:tab w:val="left" w:pos="284"/>
        </w:tabs>
        <w:ind w:left="284" w:hanging="284"/>
        <w:jc w:val="both"/>
        <w:rPr>
          <w:rFonts w:ascii="Titillium" w:hAnsi="Titillium"/>
          <w:sz w:val="22"/>
          <w:szCs w:val="22"/>
        </w:rPr>
      </w:pPr>
    </w:p>
    <w:p w14:paraId="0C098A51" w14:textId="4632930F" w:rsidR="00097A10" w:rsidRDefault="00097A10" w:rsidP="00FB477A">
      <w:pPr>
        <w:pStyle w:val="ListParagraph"/>
        <w:numPr>
          <w:ilvl w:val="0"/>
          <w:numId w:val="39"/>
        </w:numPr>
        <w:tabs>
          <w:tab w:val="left" w:pos="284"/>
        </w:tabs>
        <w:jc w:val="both"/>
        <w:rPr>
          <w:rFonts w:ascii="Titillium" w:hAnsi="Titillium"/>
          <w:sz w:val="22"/>
          <w:szCs w:val="22"/>
        </w:rPr>
      </w:pPr>
      <w:r>
        <w:rPr>
          <w:rFonts w:ascii="Titillium" w:hAnsi="Titillium"/>
          <w:sz w:val="22"/>
          <w:szCs w:val="22"/>
        </w:rPr>
        <w:t>Work with your team in real-time, editing Word and Excel documents and discussing ideas online</w:t>
      </w:r>
    </w:p>
    <w:p w14:paraId="08CA69FD" w14:textId="7DF0BD73" w:rsidR="00097A10" w:rsidRDefault="00097A10" w:rsidP="00FB477A">
      <w:pPr>
        <w:pStyle w:val="ListParagraph"/>
        <w:numPr>
          <w:ilvl w:val="0"/>
          <w:numId w:val="39"/>
        </w:numPr>
        <w:tabs>
          <w:tab w:val="left" w:pos="284"/>
        </w:tabs>
        <w:jc w:val="both"/>
        <w:rPr>
          <w:rFonts w:ascii="Titillium" w:hAnsi="Titillium"/>
          <w:sz w:val="22"/>
          <w:szCs w:val="22"/>
        </w:rPr>
      </w:pPr>
      <w:r>
        <w:rPr>
          <w:rFonts w:ascii="Titillium" w:hAnsi="Titillium"/>
          <w:sz w:val="22"/>
          <w:szCs w:val="22"/>
        </w:rPr>
        <w:t>Store and easily access all your teams files, documents and more in one place</w:t>
      </w:r>
    </w:p>
    <w:p w14:paraId="17A0D459" w14:textId="187690F1" w:rsidR="00097A10" w:rsidRDefault="00097A10" w:rsidP="00FB477A">
      <w:pPr>
        <w:pStyle w:val="ListParagraph"/>
        <w:numPr>
          <w:ilvl w:val="0"/>
          <w:numId w:val="39"/>
        </w:numPr>
        <w:tabs>
          <w:tab w:val="left" w:pos="284"/>
        </w:tabs>
        <w:jc w:val="both"/>
        <w:rPr>
          <w:rFonts w:ascii="Titillium" w:hAnsi="Titillium"/>
          <w:sz w:val="22"/>
          <w:szCs w:val="22"/>
        </w:rPr>
      </w:pPr>
      <w:r>
        <w:rPr>
          <w:rFonts w:ascii="Titillium" w:hAnsi="Titillium"/>
          <w:sz w:val="22"/>
          <w:szCs w:val="22"/>
        </w:rPr>
        <w:t>Send instant messages to your team via Group Chat</w:t>
      </w:r>
    </w:p>
    <w:p w14:paraId="17A32779" w14:textId="547B050F" w:rsidR="00097A10" w:rsidRDefault="00097A10" w:rsidP="00FB477A">
      <w:pPr>
        <w:pStyle w:val="ListParagraph"/>
        <w:numPr>
          <w:ilvl w:val="0"/>
          <w:numId w:val="39"/>
        </w:numPr>
        <w:tabs>
          <w:tab w:val="left" w:pos="284"/>
        </w:tabs>
        <w:jc w:val="both"/>
        <w:rPr>
          <w:rFonts w:ascii="Titillium" w:hAnsi="Titillium"/>
          <w:sz w:val="22"/>
          <w:szCs w:val="22"/>
        </w:rPr>
      </w:pPr>
      <w:r>
        <w:rPr>
          <w:rFonts w:ascii="Titillium" w:hAnsi="Titillium"/>
          <w:sz w:val="22"/>
          <w:szCs w:val="22"/>
        </w:rPr>
        <w:t xml:space="preserve">Share your screen with other people </w:t>
      </w:r>
    </w:p>
    <w:p w14:paraId="44BA02CD" w14:textId="77777777" w:rsidR="003A0A12" w:rsidRDefault="00097A10" w:rsidP="00FB477A">
      <w:pPr>
        <w:pStyle w:val="ListParagraph"/>
        <w:numPr>
          <w:ilvl w:val="0"/>
          <w:numId w:val="41"/>
        </w:numPr>
        <w:tabs>
          <w:tab w:val="left" w:pos="284"/>
        </w:tabs>
        <w:jc w:val="both"/>
        <w:rPr>
          <w:rFonts w:ascii="Titillium" w:hAnsi="Titillium"/>
          <w:sz w:val="22"/>
          <w:szCs w:val="22"/>
        </w:rPr>
      </w:pPr>
      <w:r>
        <w:rPr>
          <w:rFonts w:ascii="Titillium" w:hAnsi="Titillium"/>
          <w:sz w:val="22"/>
          <w:szCs w:val="22"/>
        </w:rPr>
        <w:t>Schedule meetings that automatically integrate with your existing Outlook calendar</w:t>
      </w:r>
    </w:p>
    <w:p w14:paraId="45DEE04B" w14:textId="06E9A578" w:rsidR="003A0A12" w:rsidRDefault="00097A10" w:rsidP="003A0A12">
      <w:pPr>
        <w:pStyle w:val="ListParagraph"/>
        <w:numPr>
          <w:ilvl w:val="0"/>
          <w:numId w:val="31"/>
        </w:numPr>
        <w:tabs>
          <w:tab w:val="left" w:pos="284"/>
        </w:tabs>
        <w:jc w:val="both"/>
        <w:rPr>
          <w:rFonts w:ascii="Titillium" w:hAnsi="Titillium"/>
          <w:sz w:val="22"/>
          <w:szCs w:val="22"/>
        </w:rPr>
      </w:pPr>
      <w:r w:rsidRPr="003A0A12">
        <w:rPr>
          <w:rFonts w:ascii="Titillium" w:hAnsi="Titillium"/>
          <w:sz w:val="22"/>
          <w:szCs w:val="22"/>
        </w:rPr>
        <w:t>Integrate many Microsoft applications</w:t>
      </w:r>
      <w:r w:rsidR="003A0A12" w:rsidRPr="003A0A12">
        <w:rPr>
          <w:rFonts w:ascii="Titillium" w:hAnsi="Titillium"/>
          <w:sz w:val="22"/>
          <w:szCs w:val="22"/>
        </w:rPr>
        <w:t>.</w:t>
      </w:r>
    </w:p>
    <w:p w14:paraId="4C7D91C2" w14:textId="77777777" w:rsidR="003A0A12" w:rsidRPr="003A0A12" w:rsidRDefault="003A0A12" w:rsidP="003A0A12">
      <w:pPr>
        <w:pStyle w:val="ListParagraph"/>
        <w:tabs>
          <w:tab w:val="left" w:pos="284"/>
        </w:tabs>
        <w:jc w:val="both"/>
        <w:rPr>
          <w:rFonts w:ascii="Titillium" w:hAnsi="Titillium"/>
          <w:sz w:val="22"/>
          <w:szCs w:val="22"/>
        </w:rPr>
      </w:pPr>
    </w:p>
    <w:p w14:paraId="0AA6A7E6" w14:textId="47712533" w:rsidR="00E3574D" w:rsidRDefault="00097A10" w:rsidP="001F16C1">
      <w:pPr>
        <w:ind w:left="360"/>
        <w:rPr>
          <w:rFonts w:ascii="Titillium" w:hAnsi="Titillium"/>
          <w:color w:val="000000"/>
          <w:sz w:val="22"/>
          <w:szCs w:val="22"/>
          <w:lang w:eastAsia="en-GB"/>
        </w:rPr>
      </w:pPr>
      <w:r w:rsidRPr="001D03BE">
        <w:rPr>
          <w:rFonts w:ascii="Titillium" w:hAnsi="Titillium"/>
          <w:color w:val="000000"/>
          <w:sz w:val="22"/>
          <w:szCs w:val="22"/>
          <w:lang w:eastAsia="en-GB"/>
        </w:rPr>
        <w:t xml:space="preserve">IS have developed a new </w:t>
      </w:r>
      <w:hyperlink r:id="rId28" w:history="1">
        <w:r w:rsidRPr="001D03BE">
          <w:rPr>
            <w:rStyle w:val="Hyperlink"/>
            <w:rFonts w:ascii="Titillium" w:hAnsi="Titillium"/>
            <w:sz w:val="22"/>
            <w:szCs w:val="22"/>
            <w:lang w:eastAsia="en-GB"/>
          </w:rPr>
          <w:t>MS Teams Portal</w:t>
        </w:r>
      </w:hyperlink>
      <w:r w:rsidRPr="001D03BE">
        <w:rPr>
          <w:rFonts w:ascii="Titillium" w:hAnsi="Titillium"/>
          <w:color w:val="000000"/>
          <w:sz w:val="22"/>
          <w:szCs w:val="22"/>
          <w:lang w:eastAsia="en-GB"/>
        </w:rPr>
        <w:t xml:space="preserve"> which offers specific guidance on </w:t>
      </w:r>
      <w:r w:rsidR="005920AD">
        <w:rPr>
          <w:rFonts w:ascii="Titillium" w:hAnsi="Titillium"/>
          <w:color w:val="000000"/>
          <w:sz w:val="22"/>
          <w:szCs w:val="22"/>
          <w:lang w:eastAsia="en-GB"/>
        </w:rPr>
        <w:t>MS Teams.</w:t>
      </w:r>
    </w:p>
    <w:p w14:paraId="51266555" w14:textId="77777777" w:rsidR="001F16C1" w:rsidRPr="00E3574D" w:rsidRDefault="001F16C1" w:rsidP="00E3574D">
      <w:pPr>
        <w:rPr>
          <w:color w:val="000000"/>
          <w:sz w:val="21"/>
          <w:szCs w:val="21"/>
          <w:lang w:eastAsia="en-GB"/>
        </w:rPr>
      </w:pPr>
    </w:p>
    <w:p w14:paraId="6B7EA3D6" w14:textId="57F5A2C3" w:rsidR="00727ADB" w:rsidRDefault="00727ADB" w:rsidP="00727ADB">
      <w:pPr>
        <w:tabs>
          <w:tab w:val="center" w:pos="4513"/>
        </w:tabs>
        <w:jc w:val="both"/>
        <w:rPr>
          <w:rFonts w:ascii="Titillium" w:hAnsi="Titillium"/>
          <w:b/>
          <w:color w:val="E36C0A"/>
        </w:rPr>
      </w:pPr>
      <w:r>
        <w:rPr>
          <w:rFonts w:ascii="Titillium" w:hAnsi="Titillium"/>
          <w:b/>
          <w:color w:val="E36C0A"/>
        </w:rPr>
        <w:t>Confidentiality and security</w:t>
      </w:r>
    </w:p>
    <w:p w14:paraId="1BD0A4BC" w14:textId="77777777" w:rsidR="00F2615A" w:rsidRDefault="00F2615A" w:rsidP="00F2615A">
      <w:pPr>
        <w:jc w:val="both"/>
        <w:rPr>
          <w:rFonts w:ascii="Titillium" w:hAnsi="Titillium"/>
          <w:b/>
          <w:sz w:val="22"/>
          <w:szCs w:val="22"/>
        </w:rPr>
      </w:pPr>
    </w:p>
    <w:p w14:paraId="2E4C8BAD" w14:textId="77777777" w:rsidR="00F2615A" w:rsidRPr="00212B4C" w:rsidRDefault="00F2615A" w:rsidP="00F2615A">
      <w:pPr>
        <w:pStyle w:val="ListParagraph"/>
        <w:numPr>
          <w:ilvl w:val="0"/>
          <w:numId w:val="16"/>
        </w:numPr>
        <w:ind w:left="284" w:hanging="284"/>
        <w:jc w:val="both"/>
        <w:rPr>
          <w:rFonts w:ascii="Titillium" w:hAnsi="Titillium"/>
          <w:b/>
          <w:sz w:val="22"/>
          <w:szCs w:val="22"/>
        </w:rPr>
      </w:pPr>
      <w:r>
        <w:rPr>
          <w:rFonts w:ascii="Titillium" w:hAnsi="Titillium"/>
          <w:sz w:val="22"/>
          <w:szCs w:val="22"/>
        </w:rPr>
        <w:t>It is essential that University systems and data continue to be protected from cyber security threats during this period.  Some of the usual University security measures don’t apply from home, so it is important that you remind your team to be more careful and vigilant.</w:t>
      </w:r>
    </w:p>
    <w:p w14:paraId="49973B59" w14:textId="77777777" w:rsidR="00F2615A" w:rsidRDefault="00F2615A" w:rsidP="00F2615A">
      <w:pPr>
        <w:jc w:val="both"/>
        <w:rPr>
          <w:rFonts w:ascii="Titillium" w:hAnsi="Titillium"/>
          <w:b/>
          <w:sz w:val="22"/>
          <w:szCs w:val="22"/>
        </w:rPr>
      </w:pPr>
    </w:p>
    <w:p w14:paraId="49CC9475" w14:textId="36479828" w:rsidR="00F2615A" w:rsidRDefault="00280E20" w:rsidP="00B41AAE">
      <w:pPr>
        <w:pStyle w:val="ListParagraph"/>
        <w:numPr>
          <w:ilvl w:val="0"/>
          <w:numId w:val="15"/>
        </w:numPr>
        <w:ind w:left="567" w:hanging="283"/>
        <w:jc w:val="both"/>
        <w:rPr>
          <w:rFonts w:ascii="Titillium" w:hAnsi="Titillium"/>
          <w:sz w:val="22"/>
          <w:szCs w:val="22"/>
        </w:rPr>
      </w:pPr>
      <w:hyperlink r:id="rId29" w:history="1">
        <w:r w:rsidR="00B41AAE">
          <w:rPr>
            <w:rStyle w:val="Hyperlink"/>
            <w:rFonts w:ascii="Titillium" w:hAnsi="Titillium"/>
            <w:sz w:val="22"/>
            <w:szCs w:val="22"/>
          </w:rPr>
          <w:t>Information Security e-Learning module</w:t>
        </w:r>
      </w:hyperlink>
      <w:r w:rsidR="00B41AAE">
        <w:rPr>
          <w:rFonts w:ascii="Titillium" w:hAnsi="Titillium"/>
          <w:sz w:val="22"/>
          <w:szCs w:val="22"/>
        </w:rPr>
        <w:t xml:space="preserve"> </w:t>
      </w:r>
      <w:r w:rsidR="00727ADB" w:rsidRPr="00727ADB">
        <w:rPr>
          <w:rStyle w:val="Hyperlink"/>
          <w:rFonts w:ascii="Titillium" w:hAnsi="Titillium"/>
          <w:color w:val="auto"/>
          <w:sz w:val="22"/>
          <w:szCs w:val="22"/>
        </w:rPr>
        <w:t xml:space="preserve">- </w:t>
      </w:r>
      <w:r w:rsidR="00727ADB">
        <w:rPr>
          <w:rFonts w:ascii="Titillium" w:hAnsi="Titillium"/>
          <w:sz w:val="22"/>
          <w:szCs w:val="22"/>
        </w:rPr>
        <w:t>y</w:t>
      </w:r>
      <w:r w:rsidR="00F2615A">
        <w:rPr>
          <w:rFonts w:ascii="Titillium" w:hAnsi="Titillium"/>
          <w:sz w:val="22"/>
          <w:szCs w:val="22"/>
        </w:rPr>
        <w:t xml:space="preserve">ou should encourage your team members to </w:t>
      </w:r>
      <w:r w:rsidR="00727ADB">
        <w:rPr>
          <w:rFonts w:ascii="Titillium" w:hAnsi="Titillium"/>
          <w:sz w:val="22"/>
          <w:szCs w:val="22"/>
        </w:rPr>
        <w:t>this module</w:t>
      </w:r>
      <w:r w:rsidR="00F2615A">
        <w:rPr>
          <w:rFonts w:ascii="Titillium" w:hAnsi="Titillium"/>
          <w:sz w:val="22"/>
          <w:szCs w:val="22"/>
        </w:rPr>
        <w:t xml:space="preserve"> to refresh their understanding of the risks and what they can do to protect the University, and themselves, by minimising the likelihood and impact of information security incidents. </w:t>
      </w:r>
    </w:p>
    <w:p w14:paraId="48681F26" w14:textId="77777777" w:rsidR="00F2615A" w:rsidRPr="00727ADB" w:rsidRDefault="00F2615A" w:rsidP="00F2615A">
      <w:pPr>
        <w:jc w:val="both"/>
        <w:rPr>
          <w:rFonts w:ascii="Titillium" w:hAnsi="Titillium"/>
          <w:color w:val="0000FF"/>
          <w:sz w:val="22"/>
          <w:szCs w:val="22"/>
        </w:rPr>
      </w:pPr>
    </w:p>
    <w:p w14:paraId="5D7FDC0E" w14:textId="07F1E564" w:rsidR="00F2615A" w:rsidRDefault="00280E20" w:rsidP="00B41AAE">
      <w:pPr>
        <w:pStyle w:val="ListParagraph"/>
        <w:numPr>
          <w:ilvl w:val="0"/>
          <w:numId w:val="15"/>
        </w:numPr>
        <w:ind w:left="567" w:hanging="283"/>
        <w:jc w:val="both"/>
        <w:rPr>
          <w:rFonts w:ascii="Titillium" w:hAnsi="Titillium"/>
          <w:sz w:val="22"/>
          <w:szCs w:val="22"/>
        </w:rPr>
      </w:pPr>
      <w:hyperlink r:id="rId30" w:history="1">
        <w:r w:rsidR="00727ADB" w:rsidRPr="00B41AAE">
          <w:rPr>
            <w:rStyle w:val="Hyperlink"/>
            <w:rFonts w:ascii="Titillium" w:hAnsi="Titillium"/>
            <w:sz w:val="22"/>
            <w:szCs w:val="22"/>
          </w:rPr>
          <w:t>University's Data Protection Code of Practice - Security of Personal Data</w:t>
        </w:r>
      </w:hyperlink>
      <w:r w:rsidR="00727ADB" w:rsidRPr="00727ADB">
        <w:rPr>
          <w:rStyle w:val="Hyperlink"/>
          <w:rFonts w:ascii="Titillium" w:hAnsi="Titillium"/>
          <w:color w:val="auto"/>
          <w:sz w:val="22"/>
          <w:szCs w:val="22"/>
        </w:rPr>
        <w:t xml:space="preserve"> </w:t>
      </w:r>
      <w:r w:rsidR="00727ADB">
        <w:rPr>
          <w:rFonts w:ascii="Titillium" w:hAnsi="Titillium"/>
          <w:sz w:val="22"/>
          <w:szCs w:val="22"/>
        </w:rPr>
        <w:t>- y</w:t>
      </w:r>
      <w:r w:rsidR="00F2615A">
        <w:rPr>
          <w:rFonts w:ascii="Titillium" w:hAnsi="Titillium"/>
          <w:sz w:val="22"/>
          <w:szCs w:val="22"/>
        </w:rPr>
        <w:t xml:space="preserve">ou should ensure that your team members ensure that they understand their obligations </w:t>
      </w:r>
      <w:r w:rsidR="00727ADB">
        <w:rPr>
          <w:rFonts w:ascii="Titillium" w:hAnsi="Titillium"/>
          <w:sz w:val="22"/>
          <w:szCs w:val="22"/>
        </w:rPr>
        <w:t xml:space="preserve">in relation to the </w:t>
      </w:r>
      <w:r w:rsidR="00727ADB" w:rsidRPr="00727ADB">
        <w:rPr>
          <w:rFonts w:ascii="Titillium" w:hAnsi="Titillium"/>
          <w:sz w:val="22"/>
          <w:szCs w:val="22"/>
        </w:rPr>
        <w:t>s</w:t>
      </w:r>
      <w:r w:rsidR="00727ADB">
        <w:rPr>
          <w:rFonts w:ascii="Titillium" w:hAnsi="Titillium"/>
          <w:sz w:val="22"/>
          <w:szCs w:val="22"/>
        </w:rPr>
        <w:t>ecurity of personal data</w:t>
      </w:r>
      <w:r w:rsidR="00727ADB">
        <w:rPr>
          <w:rStyle w:val="Hyperlink"/>
          <w:rFonts w:ascii="Titillium" w:hAnsi="Titillium"/>
          <w:sz w:val="22"/>
          <w:szCs w:val="22"/>
        </w:rPr>
        <w:t xml:space="preserve"> </w:t>
      </w:r>
      <w:r w:rsidR="00F2615A">
        <w:rPr>
          <w:rFonts w:ascii="Titillium" w:hAnsi="Titillium"/>
          <w:sz w:val="22"/>
          <w:szCs w:val="22"/>
        </w:rPr>
        <w:t xml:space="preserve">under the Data Protection </w:t>
      </w:r>
      <w:r w:rsidR="00C97BC8">
        <w:rPr>
          <w:rFonts w:ascii="Titillium" w:hAnsi="Titillium"/>
          <w:sz w:val="22"/>
          <w:szCs w:val="22"/>
        </w:rPr>
        <w:t>Act.</w:t>
      </w:r>
      <w:r w:rsidR="00F2615A">
        <w:rPr>
          <w:rFonts w:ascii="Titillium" w:hAnsi="Titillium"/>
          <w:sz w:val="22"/>
          <w:szCs w:val="22"/>
        </w:rPr>
        <w:t xml:space="preserve">  </w:t>
      </w:r>
    </w:p>
    <w:p w14:paraId="65F9EFCA" w14:textId="190CCB7C" w:rsidR="005920AD" w:rsidRPr="005920AD" w:rsidRDefault="005920AD" w:rsidP="005920AD">
      <w:pPr>
        <w:jc w:val="both"/>
        <w:rPr>
          <w:rFonts w:ascii="Titillium" w:hAnsi="Titillium"/>
          <w:sz w:val="22"/>
          <w:szCs w:val="22"/>
        </w:rPr>
      </w:pPr>
    </w:p>
    <w:p w14:paraId="2EB185C1" w14:textId="44D033AA" w:rsidR="00864652" w:rsidRPr="001F16C1" w:rsidRDefault="00864652" w:rsidP="006371E9">
      <w:pPr>
        <w:ind w:left="360" w:hanging="360"/>
        <w:rPr>
          <w:rFonts w:ascii="Titillium" w:hAnsi="Titillium"/>
          <w:b/>
          <w:color w:val="E36C0A"/>
        </w:rPr>
      </w:pPr>
      <w:r w:rsidRPr="001F16C1">
        <w:rPr>
          <w:rFonts w:ascii="Titillium" w:hAnsi="Titillium"/>
          <w:b/>
          <w:color w:val="E36C0A"/>
        </w:rPr>
        <w:t>My Contribution</w:t>
      </w:r>
    </w:p>
    <w:p w14:paraId="25043BF3" w14:textId="5EBDF300" w:rsidR="00864652" w:rsidRDefault="00864652" w:rsidP="00864652">
      <w:pPr>
        <w:ind w:left="360"/>
      </w:pPr>
    </w:p>
    <w:p w14:paraId="32B228B7" w14:textId="76B3ADB9" w:rsidR="006371E9" w:rsidRPr="008B5E8A" w:rsidRDefault="00864652" w:rsidP="00FB477A">
      <w:pPr>
        <w:pStyle w:val="ListParagraph"/>
        <w:numPr>
          <w:ilvl w:val="0"/>
          <w:numId w:val="16"/>
        </w:numPr>
        <w:ind w:left="284" w:hanging="284"/>
        <w:jc w:val="both"/>
        <w:rPr>
          <w:rFonts w:ascii="Titillium" w:hAnsi="Titillium"/>
          <w:sz w:val="22"/>
          <w:szCs w:val="22"/>
        </w:rPr>
      </w:pPr>
      <w:r w:rsidRPr="008B5E8A">
        <w:rPr>
          <w:rFonts w:ascii="Titillium" w:hAnsi="Titillium"/>
          <w:sz w:val="22"/>
          <w:szCs w:val="22"/>
        </w:rPr>
        <w:t xml:space="preserve">It is important to take the time to </w:t>
      </w:r>
      <w:r w:rsidR="006371E9" w:rsidRPr="008B5E8A">
        <w:rPr>
          <w:rFonts w:ascii="Titillium" w:hAnsi="Titillium"/>
          <w:sz w:val="22"/>
          <w:szCs w:val="22"/>
        </w:rPr>
        <w:t xml:space="preserve">reflect on this academic year </w:t>
      </w:r>
      <w:r w:rsidR="001F16C1">
        <w:rPr>
          <w:rFonts w:ascii="Titillium" w:hAnsi="Titillium"/>
          <w:sz w:val="22"/>
          <w:szCs w:val="22"/>
        </w:rPr>
        <w:t xml:space="preserve">with your team </w:t>
      </w:r>
      <w:r w:rsidR="006371E9" w:rsidRPr="008B5E8A">
        <w:rPr>
          <w:rFonts w:ascii="Titillium" w:hAnsi="Titillium"/>
          <w:sz w:val="22"/>
          <w:szCs w:val="22"/>
        </w:rPr>
        <w:t>and discuss successes, challenges and any support that is needed going forward. Y</w:t>
      </w:r>
      <w:r w:rsidRPr="008B5E8A">
        <w:rPr>
          <w:rFonts w:ascii="Titillium" w:hAnsi="Titillium"/>
          <w:sz w:val="22"/>
          <w:szCs w:val="22"/>
        </w:rPr>
        <w:t xml:space="preserve">ou should plan and schedule </w:t>
      </w:r>
      <w:r w:rsidR="006371E9" w:rsidRPr="008B5E8A">
        <w:rPr>
          <w:rFonts w:ascii="Titillium" w:hAnsi="Titillium"/>
          <w:sz w:val="22"/>
          <w:szCs w:val="22"/>
        </w:rPr>
        <w:t xml:space="preserve">virtual end of year conversations with your team members </w:t>
      </w:r>
      <w:r w:rsidRPr="008B5E8A">
        <w:rPr>
          <w:rFonts w:ascii="Titillium" w:hAnsi="Titillium"/>
          <w:sz w:val="22"/>
          <w:szCs w:val="22"/>
        </w:rPr>
        <w:t>in the normal way.  End of year self-assessment and feedback should be recorded using the current review form on</w:t>
      </w:r>
      <w:r w:rsidR="006371E9" w:rsidRPr="008B5E8A">
        <w:rPr>
          <w:rFonts w:ascii="Titillium" w:hAnsi="Titillium"/>
          <w:sz w:val="22"/>
          <w:szCs w:val="22"/>
        </w:rPr>
        <w:t xml:space="preserve"> HR Connect.  You may wish to consider the following:</w:t>
      </w:r>
    </w:p>
    <w:p w14:paraId="0F0D298A" w14:textId="50C69AEF" w:rsidR="00864652" w:rsidRDefault="00864652" w:rsidP="00864652">
      <w:pPr>
        <w:pStyle w:val="NormalWeb"/>
        <w:spacing w:before="0" w:beforeAutospacing="0" w:after="0" w:afterAutospacing="0"/>
        <w:rPr>
          <w:rFonts w:ascii="Arial" w:hAnsi="Arial" w:cs="Arial"/>
          <w:color w:val="000000"/>
          <w:sz w:val="21"/>
          <w:szCs w:val="21"/>
        </w:rPr>
      </w:pPr>
    </w:p>
    <w:p w14:paraId="27696C69" w14:textId="1C1F2866" w:rsidR="006371E9" w:rsidRDefault="00FB477A" w:rsidP="00FB477A">
      <w:pPr>
        <w:pStyle w:val="ListParagraph"/>
        <w:numPr>
          <w:ilvl w:val="0"/>
          <w:numId w:val="42"/>
        </w:numPr>
        <w:jc w:val="both"/>
        <w:rPr>
          <w:rFonts w:ascii="Titillium" w:hAnsi="Titillium"/>
          <w:sz w:val="22"/>
          <w:szCs w:val="22"/>
        </w:rPr>
      </w:pPr>
      <w:r>
        <w:rPr>
          <w:rFonts w:ascii="Titillium" w:hAnsi="Titillium"/>
          <w:sz w:val="22"/>
          <w:szCs w:val="22"/>
        </w:rPr>
        <w:t>Gather</w:t>
      </w:r>
      <w:r w:rsidR="006371E9">
        <w:rPr>
          <w:rFonts w:ascii="Titillium" w:hAnsi="Titillium"/>
          <w:sz w:val="22"/>
          <w:szCs w:val="22"/>
        </w:rPr>
        <w:t xml:space="preserve"> examples </w:t>
      </w:r>
      <w:r>
        <w:rPr>
          <w:rFonts w:ascii="Titillium" w:hAnsi="Titillium"/>
          <w:sz w:val="22"/>
          <w:szCs w:val="22"/>
        </w:rPr>
        <w:t xml:space="preserve">in advance </w:t>
      </w:r>
      <w:r w:rsidR="006371E9">
        <w:rPr>
          <w:rFonts w:ascii="Titillium" w:hAnsi="Titillium"/>
          <w:sz w:val="22"/>
          <w:szCs w:val="22"/>
        </w:rPr>
        <w:t>to support your review discussions.</w:t>
      </w:r>
    </w:p>
    <w:p w14:paraId="18F8CE30" w14:textId="22D6D9AC" w:rsidR="006371E9" w:rsidRDefault="006371E9" w:rsidP="00FB477A">
      <w:pPr>
        <w:pStyle w:val="ListParagraph"/>
        <w:numPr>
          <w:ilvl w:val="0"/>
          <w:numId w:val="42"/>
        </w:numPr>
        <w:jc w:val="both"/>
        <w:rPr>
          <w:rFonts w:ascii="Titillium" w:hAnsi="Titillium"/>
          <w:sz w:val="22"/>
          <w:szCs w:val="22"/>
        </w:rPr>
      </w:pPr>
      <w:r>
        <w:rPr>
          <w:rFonts w:ascii="Titillium" w:hAnsi="Titillium"/>
          <w:sz w:val="22"/>
          <w:szCs w:val="22"/>
        </w:rPr>
        <w:t xml:space="preserve">Be ready to share this documentation via the screen share option.  </w:t>
      </w:r>
    </w:p>
    <w:p w14:paraId="1C0AC8DA" w14:textId="77777777" w:rsidR="006371E9" w:rsidRDefault="006371E9" w:rsidP="00FB477A">
      <w:pPr>
        <w:pStyle w:val="ListParagraph"/>
        <w:numPr>
          <w:ilvl w:val="0"/>
          <w:numId w:val="42"/>
        </w:numPr>
        <w:jc w:val="both"/>
        <w:rPr>
          <w:rFonts w:ascii="Titillium" w:hAnsi="Titillium"/>
          <w:sz w:val="22"/>
          <w:szCs w:val="22"/>
        </w:rPr>
      </w:pPr>
      <w:r>
        <w:rPr>
          <w:rFonts w:ascii="Titillium" w:hAnsi="Titillium"/>
          <w:sz w:val="22"/>
          <w:szCs w:val="22"/>
        </w:rPr>
        <w:t xml:space="preserve">Expectations may need to be adjusted and managed, based on individual circumstances. </w:t>
      </w:r>
    </w:p>
    <w:p w14:paraId="64C81CA0" w14:textId="52BA76C1" w:rsidR="006371E9" w:rsidRDefault="006371E9" w:rsidP="00FB477A">
      <w:pPr>
        <w:pStyle w:val="ListParagraph"/>
        <w:numPr>
          <w:ilvl w:val="0"/>
          <w:numId w:val="42"/>
        </w:numPr>
        <w:jc w:val="both"/>
        <w:rPr>
          <w:rFonts w:ascii="Titillium" w:hAnsi="Titillium"/>
          <w:sz w:val="22"/>
          <w:szCs w:val="22"/>
        </w:rPr>
      </w:pPr>
      <w:r>
        <w:rPr>
          <w:rFonts w:ascii="Titillium" w:hAnsi="Titillium"/>
          <w:sz w:val="22"/>
          <w:szCs w:val="22"/>
        </w:rPr>
        <w:t>Performance objectives may need to be revised due to changing priorities</w:t>
      </w:r>
      <w:r w:rsidR="00FB477A">
        <w:rPr>
          <w:rFonts w:ascii="Titillium" w:hAnsi="Titillium"/>
          <w:sz w:val="22"/>
          <w:szCs w:val="22"/>
        </w:rPr>
        <w:t>.</w:t>
      </w:r>
    </w:p>
    <w:p w14:paraId="6BFF0043" w14:textId="0A48B5B4" w:rsidR="006371E9" w:rsidRPr="008B5E8A" w:rsidRDefault="006371E9" w:rsidP="00FB477A">
      <w:pPr>
        <w:pStyle w:val="ListParagraph"/>
        <w:numPr>
          <w:ilvl w:val="0"/>
          <w:numId w:val="42"/>
        </w:numPr>
        <w:jc w:val="both"/>
        <w:rPr>
          <w:rFonts w:ascii="Titillium" w:hAnsi="Titillium"/>
          <w:sz w:val="22"/>
          <w:szCs w:val="22"/>
        </w:rPr>
      </w:pPr>
      <w:r w:rsidRPr="008B5E8A">
        <w:rPr>
          <w:rFonts w:ascii="Titillium" w:hAnsi="Titillium"/>
          <w:sz w:val="22"/>
          <w:szCs w:val="22"/>
        </w:rPr>
        <w:t>Recognise that</w:t>
      </w:r>
      <w:r w:rsidR="00FB477A">
        <w:rPr>
          <w:rFonts w:ascii="Titillium" w:hAnsi="Titillium"/>
          <w:sz w:val="22"/>
          <w:szCs w:val="22"/>
        </w:rPr>
        <w:t xml:space="preserve"> staff need to be given time for </w:t>
      </w:r>
      <w:r w:rsidRPr="008B5E8A">
        <w:rPr>
          <w:rFonts w:ascii="Titillium" w:hAnsi="Titillium"/>
          <w:sz w:val="22"/>
          <w:szCs w:val="22"/>
        </w:rPr>
        <w:t>adapt</w:t>
      </w:r>
      <w:r w:rsidR="00FB477A">
        <w:rPr>
          <w:rFonts w:ascii="Titillium" w:hAnsi="Titillium"/>
          <w:sz w:val="22"/>
          <w:szCs w:val="22"/>
        </w:rPr>
        <w:t>ing</w:t>
      </w:r>
      <w:r w:rsidRPr="008B5E8A">
        <w:rPr>
          <w:rFonts w:ascii="Titillium" w:hAnsi="Titillium"/>
          <w:sz w:val="22"/>
          <w:szCs w:val="22"/>
        </w:rPr>
        <w:t xml:space="preserve"> to their new working environment</w:t>
      </w:r>
      <w:r w:rsidR="00FB477A">
        <w:rPr>
          <w:rFonts w:ascii="Titillium" w:hAnsi="Titillium"/>
          <w:sz w:val="22"/>
          <w:szCs w:val="22"/>
        </w:rPr>
        <w:t>.</w:t>
      </w:r>
      <w:r w:rsidRPr="008B5E8A">
        <w:rPr>
          <w:rFonts w:ascii="Titillium" w:hAnsi="Titillium"/>
          <w:sz w:val="22"/>
          <w:szCs w:val="22"/>
        </w:rPr>
        <w:t xml:space="preserve"> </w:t>
      </w:r>
    </w:p>
    <w:p w14:paraId="46A935A6" w14:textId="61FCC319" w:rsidR="006371E9" w:rsidRPr="008B5E8A" w:rsidRDefault="006371E9" w:rsidP="001D03BE">
      <w:pPr>
        <w:pStyle w:val="NormalWeb"/>
        <w:spacing w:before="0" w:beforeAutospacing="0" w:after="0" w:afterAutospacing="0"/>
        <w:ind w:left="426"/>
        <w:jc w:val="both"/>
        <w:rPr>
          <w:rFonts w:ascii="Titillium" w:hAnsi="Titillium" w:cs="Arial"/>
          <w:color w:val="000000"/>
          <w:sz w:val="22"/>
          <w:szCs w:val="22"/>
        </w:rPr>
      </w:pPr>
    </w:p>
    <w:p w14:paraId="401C1C9D" w14:textId="35AEE6DB" w:rsidR="00864652" w:rsidRPr="008B5E8A" w:rsidRDefault="006371E9" w:rsidP="00FB477A">
      <w:pPr>
        <w:pStyle w:val="NormalWeb"/>
        <w:numPr>
          <w:ilvl w:val="0"/>
          <w:numId w:val="16"/>
        </w:numPr>
        <w:spacing w:before="0" w:beforeAutospacing="0" w:after="0" w:afterAutospacing="0"/>
        <w:ind w:left="284" w:hanging="284"/>
        <w:jc w:val="both"/>
        <w:rPr>
          <w:rFonts w:ascii="Titillium" w:hAnsi="Titillium" w:cs="Arial"/>
          <w:color w:val="000000"/>
          <w:sz w:val="22"/>
          <w:szCs w:val="22"/>
        </w:rPr>
      </w:pPr>
      <w:r w:rsidRPr="008B5E8A">
        <w:rPr>
          <w:rFonts w:ascii="Titillium" w:hAnsi="Titillium" w:cs="Arial"/>
          <w:color w:val="000000"/>
          <w:sz w:val="22"/>
          <w:szCs w:val="22"/>
        </w:rPr>
        <w:t xml:space="preserve">You can start planning 2020/21 objectives with your team members using the offline template on the My Contribution intranet site.  </w:t>
      </w:r>
      <w:r w:rsidR="00864652" w:rsidRPr="008B5E8A">
        <w:rPr>
          <w:rFonts w:ascii="Titillium" w:hAnsi="Titillium" w:cs="Arial"/>
          <w:color w:val="000000"/>
          <w:sz w:val="22"/>
          <w:szCs w:val="22"/>
        </w:rPr>
        <w:t>You’ll then be able to copy and paste these into the new system when it goes live.</w:t>
      </w:r>
    </w:p>
    <w:p w14:paraId="573B8467" w14:textId="77777777" w:rsidR="006371E9" w:rsidRPr="008B5E8A" w:rsidRDefault="006371E9" w:rsidP="001D03BE">
      <w:pPr>
        <w:pStyle w:val="NormalWeb"/>
        <w:spacing w:before="0" w:beforeAutospacing="0" w:after="0" w:afterAutospacing="0"/>
        <w:jc w:val="both"/>
        <w:rPr>
          <w:rFonts w:ascii="Titillium" w:hAnsi="Titillium" w:cs="Arial"/>
          <w:color w:val="000000"/>
          <w:sz w:val="22"/>
          <w:szCs w:val="22"/>
        </w:rPr>
      </w:pPr>
    </w:p>
    <w:p w14:paraId="11CEB674" w14:textId="511F4C4E" w:rsidR="00864652" w:rsidRPr="001D03BE" w:rsidRDefault="00280E20" w:rsidP="00FB477A">
      <w:pPr>
        <w:pStyle w:val="ListParagraph"/>
        <w:numPr>
          <w:ilvl w:val="0"/>
          <w:numId w:val="16"/>
        </w:numPr>
        <w:ind w:left="284" w:hanging="284"/>
        <w:jc w:val="both"/>
        <w:rPr>
          <w:rFonts w:ascii="Titillium" w:hAnsi="Titillium"/>
          <w:sz w:val="22"/>
          <w:szCs w:val="22"/>
        </w:rPr>
      </w:pPr>
      <w:hyperlink r:id="rId31" w:history="1">
        <w:r w:rsidR="008B5E8A" w:rsidRPr="008B5E8A">
          <w:rPr>
            <w:rStyle w:val="Hyperlink"/>
            <w:rFonts w:ascii="Titillium" w:hAnsi="Titillium"/>
            <w:sz w:val="22"/>
            <w:szCs w:val="22"/>
          </w:rPr>
          <w:t>My Contribution intranet pages</w:t>
        </w:r>
      </w:hyperlink>
      <w:r w:rsidR="008B5E8A" w:rsidRPr="008B5E8A">
        <w:rPr>
          <w:rFonts w:ascii="Titillium" w:hAnsi="Titillium"/>
          <w:sz w:val="22"/>
          <w:szCs w:val="22"/>
        </w:rPr>
        <w:t xml:space="preserve"> and o</w:t>
      </w:r>
      <w:r w:rsidR="006371E9" w:rsidRPr="001D03BE">
        <w:rPr>
          <w:rFonts w:ascii="Titillium" w:hAnsi="Titillium"/>
          <w:color w:val="000000"/>
          <w:sz w:val="22"/>
          <w:szCs w:val="22"/>
        </w:rPr>
        <w:t>nline training sessio</w:t>
      </w:r>
      <w:r w:rsidR="00A4115B" w:rsidRPr="001D03BE">
        <w:rPr>
          <w:rFonts w:ascii="Titillium" w:hAnsi="Titillium"/>
          <w:color w:val="000000"/>
          <w:sz w:val="22"/>
          <w:szCs w:val="22"/>
        </w:rPr>
        <w:t xml:space="preserve">ns are </w:t>
      </w:r>
      <w:r w:rsidR="008B5E8A" w:rsidRPr="001D03BE">
        <w:rPr>
          <w:rFonts w:ascii="Titillium" w:hAnsi="Titillium"/>
          <w:color w:val="000000"/>
          <w:sz w:val="22"/>
          <w:szCs w:val="22"/>
        </w:rPr>
        <w:t xml:space="preserve">available </w:t>
      </w:r>
      <w:r w:rsidR="00A4115B" w:rsidRPr="001D03BE">
        <w:rPr>
          <w:rFonts w:ascii="Titillium" w:hAnsi="Titillium"/>
          <w:color w:val="000000"/>
          <w:sz w:val="22"/>
          <w:szCs w:val="22"/>
        </w:rPr>
        <w:t xml:space="preserve">to support this process, </w:t>
      </w:r>
      <w:r w:rsidR="008B5E8A" w:rsidRPr="001D03BE">
        <w:rPr>
          <w:rFonts w:ascii="Titillium" w:hAnsi="Titillium"/>
          <w:color w:val="000000"/>
          <w:sz w:val="22"/>
          <w:szCs w:val="22"/>
        </w:rPr>
        <w:t xml:space="preserve">further details are available on the </w:t>
      </w:r>
      <w:hyperlink r:id="rId32" w:history="1">
        <w:r w:rsidR="008B5E8A" w:rsidRPr="001D03BE">
          <w:rPr>
            <w:rStyle w:val="Hyperlink"/>
            <w:rFonts w:ascii="Titillium" w:hAnsi="Titillium"/>
            <w:sz w:val="22"/>
            <w:szCs w:val="22"/>
          </w:rPr>
          <w:t>online staff development events page</w:t>
        </w:r>
      </w:hyperlink>
      <w:r w:rsidR="008B5E8A" w:rsidRPr="001D03BE">
        <w:rPr>
          <w:rFonts w:ascii="Titillium" w:hAnsi="Titillium"/>
          <w:color w:val="000000"/>
          <w:sz w:val="22"/>
          <w:szCs w:val="22"/>
        </w:rPr>
        <w:t>.</w:t>
      </w:r>
    </w:p>
    <w:p w14:paraId="423A2F1F" w14:textId="77777777" w:rsidR="00864652" w:rsidRPr="001D03BE" w:rsidRDefault="00864652" w:rsidP="001D03BE">
      <w:pPr>
        <w:pStyle w:val="NormalWeb"/>
        <w:spacing w:before="0" w:beforeAutospacing="0" w:after="0" w:afterAutospacing="0"/>
        <w:jc w:val="both"/>
        <w:rPr>
          <w:rFonts w:ascii="Titillium" w:hAnsi="Titillium" w:cs="Arial"/>
          <w:color w:val="000000"/>
          <w:sz w:val="22"/>
          <w:szCs w:val="22"/>
        </w:rPr>
      </w:pPr>
      <w:r w:rsidRPr="001D03BE">
        <w:rPr>
          <w:rFonts w:ascii="Calibri" w:hAnsi="Calibri" w:cs="Calibri"/>
          <w:color w:val="000000"/>
          <w:sz w:val="22"/>
          <w:szCs w:val="22"/>
        </w:rPr>
        <w:t> </w:t>
      </w:r>
    </w:p>
    <w:p w14:paraId="69A2090A" w14:textId="3E06FB07" w:rsidR="00864652" w:rsidRPr="001D03BE" w:rsidRDefault="008B5E8A" w:rsidP="00FB477A">
      <w:pPr>
        <w:pStyle w:val="ListParagraph"/>
        <w:numPr>
          <w:ilvl w:val="0"/>
          <w:numId w:val="16"/>
        </w:numPr>
        <w:ind w:left="284" w:hanging="284"/>
        <w:jc w:val="both"/>
        <w:rPr>
          <w:rFonts w:ascii="Titillium" w:hAnsi="Titillium"/>
          <w:sz w:val="22"/>
          <w:szCs w:val="22"/>
        </w:rPr>
      </w:pPr>
      <w:r w:rsidRPr="008B5E8A">
        <w:rPr>
          <w:rFonts w:ascii="Titillium" w:hAnsi="Titillium"/>
          <w:sz w:val="22"/>
          <w:szCs w:val="22"/>
        </w:rPr>
        <w:t>You</w:t>
      </w:r>
      <w:r w:rsidR="00864652" w:rsidRPr="001D03BE">
        <w:rPr>
          <w:rFonts w:ascii="Titillium" w:hAnsi="Titillium"/>
          <w:sz w:val="22"/>
          <w:szCs w:val="22"/>
        </w:rPr>
        <w:t xml:space="preserve"> should continue to discuss with staff what skills development would be good to do now.  </w:t>
      </w:r>
      <w:r w:rsidRPr="008B5E8A">
        <w:rPr>
          <w:rFonts w:ascii="Titillium" w:hAnsi="Titillium"/>
          <w:sz w:val="22"/>
          <w:szCs w:val="22"/>
        </w:rPr>
        <w:t>The</w:t>
      </w:r>
      <w:r w:rsidR="00864652" w:rsidRPr="001D03BE">
        <w:rPr>
          <w:rFonts w:ascii="Titillium" w:hAnsi="Titillium"/>
          <w:sz w:val="22"/>
          <w:szCs w:val="22"/>
        </w:rPr>
        <w:t xml:space="preserve"> prolonged homeworking period may offer </w:t>
      </w:r>
      <w:r w:rsidRPr="008B5E8A">
        <w:rPr>
          <w:rFonts w:ascii="Titillium" w:hAnsi="Titillium"/>
          <w:sz w:val="22"/>
          <w:szCs w:val="22"/>
        </w:rPr>
        <w:t xml:space="preserve">some people </w:t>
      </w:r>
      <w:r w:rsidR="00864652" w:rsidRPr="001D03BE">
        <w:rPr>
          <w:rFonts w:ascii="Titillium" w:hAnsi="Titillium"/>
          <w:sz w:val="22"/>
          <w:szCs w:val="22"/>
        </w:rPr>
        <w:t xml:space="preserve">an opportunity to develop their skills and commit to completing training.  Learning and development can </w:t>
      </w:r>
      <w:r w:rsidRPr="008B5E8A">
        <w:rPr>
          <w:rFonts w:ascii="Titillium" w:hAnsi="Titillium"/>
          <w:sz w:val="22"/>
          <w:szCs w:val="22"/>
        </w:rPr>
        <w:t>contribute to positive wellbeing, building</w:t>
      </w:r>
      <w:r w:rsidR="00864652" w:rsidRPr="001D03BE">
        <w:rPr>
          <w:rFonts w:ascii="Titillium" w:hAnsi="Titillium"/>
          <w:sz w:val="22"/>
          <w:szCs w:val="22"/>
        </w:rPr>
        <w:t xml:space="preserve"> resilience and helping adapt to these changing times.</w:t>
      </w:r>
    </w:p>
    <w:p w14:paraId="0D29EA78" w14:textId="189A4F17" w:rsidR="00F2615A" w:rsidRDefault="00F2615A" w:rsidP="00F2615A">
      <w:pPr>
        <w:pStyle w:val="ListParagraph"/>
        <w:rPr>
          <w:rFonts w:ascii="Titillium" w:hAnsi="Titillium"/>
          <w:sz w:val="22"/>
          <w:szCs w:val="22"/>
          <w:bdr w:val="none" w:sz="0" w:space="0" w:color="auto" w:frame="1"/>
        </w:rPr>
      </w:pPr>
    </w:p>
    <w:p w14:paraId="52F39E7E" w14:textId="4D66DB74" w:rsidR="00284F81" w:rsidRDefault="00284F81" w:rsidP="00284F81">
      <w:pPr>
        <w:tabs>
          <w:tab w:val="center" w:pos="4513"/>
        </w:tabs>
        <w:jc w:val="both"/>
        <w:rPr>
          <w:rFonts w:ascii="Titillium" w:hAnsi="Titillium"/>
          <w:b/>
          <w:color w:val="E36C0A"/>
        </w:rPr>
      </w:pPr>
      <w:r>
        <w:rPr>
          <w:rFonts w:ascii="Titillium" w:hAnsi="Titillium"/>
          <w:b/>
          <w:color w:val="E36C0A"/>
        </w:rPr>
        <w:t>Support</w:t>
      </w:r>
    </w:p>
    <w:p w14:paraId="5F78411E" w14:textId="4727B761" w:rsidR="00F2615A" w:rsidRDefault="00F2615A" w:rsidP="00F2615A">
      <w:pPr>
        <w:rPr>
          <w:rFonts w:ascii="Titillium" w:hAnsi="Titillium"/>
          <w:b/>
          <w:sz w:val="22"/>
          <w:szCs w:val="22"/>
        </w:rPr>
      </w:pPr>
    </w:p>
    <w:tbl>
      <w:tblPr>
        <w:tblStyle w:val="TableGrid"/>
        <w:tblW w:w="9356" w:type="dxa"/>
        <w:tblInd w:w="28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3119"/>
        <w:gridCol w:w="6237"/>
      </w:tblGrid>
      <w:tr w:rsidR="00B91022" w:rsidRPr="00E93888" w14:paraId="03E9ECAC" w14:textId="77777777" w:rsidTr="001F5E06">
        <w:trPr>
          <w:trHeight w:val="367"/>
        </w:trPr>
        <w:tc>
          <w:tcPr>
            <w:tcW w:w="3119" w:type="dxa"/>
          </w:tcPr>
          <w:p w14:paraId="3B872D5C" w14:textId="4B7BB3C2" w:rsidR="00B91022" w:rsidRPr="00B91022" w:rsidRDefault="00B91022" w:rsidP="001F5E06">
            <w:pPr>
              <w:spacing w:after="60"/>
              <w:jc w:val="both"/>
              <w:rPr>
                <w:rFonts w:ascii="Titillium" w:hAnsi="Titillium"/>
                <w:b/>
                <w:color w:val="0000FF"/>
                <w:sz w:val="21"/>
                <w:szCs w:val="21"/>
              </w:rPr>
            </w:pPr>
            <w:r w:rsidRPr="00B91022">
              <w:rPr>
                <w:rFonts w:ascii="Titillium" w:hAnsi="Titillium"/>
                <w:b/>
                <w:color w:val="0000FF"/>
                <w:sz w:val="21"/>
                <w:szCs w:val="21"/>
              </w:rPr>
              <w:t>Human Resources Team</w:t>
            </w:r>
          </w:p>
        </w:tc>
        <w:tc>
          <w:tcPr>
            <w:tcW w:w="6237" w:type="dxa"/>
          </w:tcPr>
          <w:p w14:paraId="4BE3F990" w14:textId="5899AB33" w:rsidR="00B91022" w:rsidRPr="00B91022" w:rsidRDefault="00280E20" w:rsidP="007A46A2">
            <w:pPr>
              <w:spacing w:after="60"/>
              <w:jc w:val="both"/>
              <w:rPr>
                <w:rFonts w:ascii="Titillium" w:hAnsi="Titillium"/>
                <w:color w:val="000000" w:themeColor="text1"/>
                <w:sz w:val="21"/>
                <w:szCs w:val="21"/>
              </w:rPr>
            </w:pPr>
            <w:hyperlink r:id="rId33" w:history="1">
              <w:r w:rsidR="00B91022" w:rsidRPr="00B91022">
                <w:rPr>
                  <w:rStyle w:val="Hyperlink"/>
                  <w:rFonts w:ascii="Titillium" w:hAnsi="Titillium"/>
                  <w:sz w:val="21"/>
                  <w:szCs w:val="21"/>
                </w:rPr>
                <w:t>humanresources@napier.ac.uk</w:t>
              </w:r>
            </w:hyperlink>
            <w:r w:rsidR="00B91022" w:rsidRPr="00B91022">
              <w:rPr>
                <w:rFonts w:ascii="Titillium" w:hAnsi="Titillium"/>
                <w:sz w:val="21"/>
                <w:szCs w:val="21"/>
              </w:rPr>
              <w:t xml:space="preserve"> </w:t>
            </w:r>
          </w:p>
        </w:tc>
      </w:tr>
      <w:tr w:rsidR="00B91022" w:rsidRPr="00E93888" w14:paraId="5335ED1D" w14:textId="77777777" w:rsidTr="001F5E06">
        <w:trPr>
          <w:trHeight w:val="419"/>
        </w:trPr>
        <w:tc>
          <w:tcPr>
            <w:tcW w:w="3119" w:type="dxa"/>
          </w:tcPr>
          <w:p w14:paraId="4029306A" w14:textId="3D88E380" w:rsidR="00B91022" w:rsidRPr="00B91022" w:rsidRDefault="00B91022" w:rsidP="001F5E06">
            <w:pPr>
              <w:spacing w:after="60"/>
              <w:jc w:val="both"/>
              <w:rPr>
                <w:rFonts w:ascii="Titillium" w:hAnsi="Titillium"/>
                <w:b/>
                <w:color w:val="0000FF"/>
                <w:sz w:val="21"/>
                <w:szCs w:val="21"/>
              </w:rPr>
            </w:pPr>
            <w:r w:rsidRPr="00B91022">
              <w:rPr>
                <w:rFonts w:ascii="Titillium" w:hAnsi="Titillium"/>
                <w:b/>
                <w:color w:val="0000FF"/>
                <w:sz w:val="21"/>
                <w:szCs w:val="21"/>
              </w:rPr>
              <w:t>Health and Safety Team</w:t>
            </w:r>
          </w:p>
        </w:tc>
        <w:tc>
          <w:tcPr>
            <w:tcW w:w="6237" w:type="dxa"/>
          </w:tcPr>
          <w:p w14:paraId="0733399D" w14:textId="75966F44" w:rsidR="00B91022" w:rsidRPr="00B91022" w:rsidRDefault="00280E20" w:rsidP="001F5E06">
            <w:pPr>
              <w:spacing w:after="60"/>
              <w:jc w:val="both"/>
              <w:rPr>
                <w:rFonts w:ascii="Titillium" w:hAnsi="Titillium"/>
                <w:color w:val="000000"/>
                <w:sz w:val="21"/>
                <w:szCs w:val="21"/>
              </w:rPr>
            </w:pPr>
            <w:hyperlink r:id="rId34" w:history="1">
              <w:r w:rsidR="00B91022" w:rsidRPr="00B91022">
                <w:rPr>
                  <w:rStyle w:val="Hyperlink"/>
                  <w:rFonts w:ascii="Titillium" w:hAnsi="Titillium"/>
                  <w:sz w:val="21"/>
                  <w:szCs w:val="21"/>
                </w:rPr>
                <w:t>safetyoffice@napier.ac.uk</w:t>
              </w:r>
            </w:hyperlink>
          </w:p>
        </w:tc>
      </w:tr>
      <w:tr w:rsidR="001F51E2" w:rsidRPr="00E93888" w14:paraId="20B87A25" w14:textId="77777777" w:rsidTr="001F5E06">
        <w:trPr>
          <w:trHeight w:val="419"/>
        </w:trPr>
        <w:tc>
          <w:tcPr>
            <w:tcW w:w="3119" w:type="dxa"/>
          </w:tcPr>
          <w:p w14:paraId="72162259" w14:textId="20D06D63" w:rsidR="001F51E2" w:rsidRPr="00B91022" w:rsidRDefault="002B64D2" w:rsidP="001F5E06">
            <w:pPr>
              <w:spacing w:after="60"/>
              <w:jc w:val="both"/>
              <w:rPr>
                <w:rFonts w:ascii="Titillium" w:hAnsi="Titillium"/>
                <w:b/>
                <w:color w:val="0000FF"/>
                <w:sz w:val="21"/>
                <w:szCs w:val="21"/>
              </w:rPr>
            </w:pPr>
            <w:r>
              <w:rPr>
                <w:rFonts w:ascii="Titillium" w:hAnsi="Titillium"/>
                <w:b/>
                <w:color w:val="0000FF"/>
                <w:sz w:val="21"/>
                <w:szCs w:val="21"/>
              </w:rPr>
              <w:t>Trade Union</w:t>
            </w:r>
          </w:p>
        </w:tc>
        <w:tc>
          <w:tcPr>
            <w:tcW w:w="6237" w:type="dxa"/>
          </w:tcPr>
          <w:p w14:paraId="5630945C" w14:textId="1CAE2F46" w:rsidR="001F51E2" w:rsidRPr="001F51E2" w:rsidRDefault="00E05BB6" w:rsidP="001F5E06">
            <w:pPr>
              <w:spacing w:after="60"/>
              <w:jc w:val="both"/>
              <w:rPr>
                <w:rFonts w:ascii="Titillium" w:hAnsi="Titillium"/>
                <w:sz w:val="21"/>
                <w:szCs w:val="21"/>
              </w:rPr>
            </w:pPr>
            <w:r>
              <w:rPr>
                <w:rFonts w:ascii="Titillium" w:hAnsi="Titillium"/>
                <w:sz w:val="21"/>
                <w:szCs w:val="21"/>
              </w:rPr>
              <w:t>Members of UNISON or the EIS can obtain support from their</w:t>
            </w:r>
            <w:r w:rsidR="001F51E2">
              <w:rPr>
                <w:rFonts w:ascii="Titillium" w:hAnsi="Titillium"/>
                <w:sz w:val="21"/>
                <w:szCs w:val="21"/>
              </w:rPr>
              <w:t xml:space="preserve"> trade union representative.</w:t>
            </w:r>
          </w:p>
        </w:tc>
      </w:tr>
      <w:tr w:rsidR="00B91022" w:rsidRPr="00E93888" w14:paraId="2CE7C44B" w14:textId="77777777" w:rsidTr="001F5E06">
        <w:trPr>
          <w:trHeight w:val="419"/>
        </w:trPr>
        <w:tc>
          <w:tcPr>
            <w:tcW w:w="3119" w:type="dxa"/>
          </w:tcPr>
          <w:p w14:paraId="67C38ECA" w14:textId="40A766CE" w:rsidR="00B91022" w:rsidRPr="00B91022" w:rsidRDefault="00280E20" w:rsidP="007A46A2">
            <w:pPr>
              <w:spacing w:after="60"/>
              <w:jc w:val="both"/>
              <w:rPr>
                <w:rFonts w:ascii="Titillium" w:hAnsi="Titillium"/>
                <w:b/>
                <w:color w:val="0000FF"/>
                <w:sz w:val="21"/>
                <w:szCs w:val="21"/>
              </w:rPr>
            </w:pPr>
            <w:hyperlink r:id="rId35" w:history="1">
              <w:r w:rsidR="00B91022" w:rsidRPr="00B91022">
                <w:rPr>
                  <w:rStyle w:val="Hyperlink"/>
                  <w:rFonts w:ascii="Titillium" w:hAnsi="Titillium"/>
                  <w:b/>
                  <w:sz w:val="21"/>
                  <w:szCs w:val="21"/>
                </w:rPr>
                <w:t xml:space="preserve">Workplace </w:t>
              </w:r>
              <w:r w:rsidR="007A46A2">
                <w:rPr>
                  <w:rStyle w:val="Hyperlink"/>
                  <w:rFonts w:ascii="Titillium" w:hAnsi="Titillium"/>
                  <w:b/>
                  <w:sz w:val="21"/>
                  <w:szCs w:val="21"/>
                </w:rPr>
                <w:t xml:space="preserve">by Facebook </w:t>
              </w:r>
              <w:r w:rsidR="00B91022" w:rsidRPr="00B91022">
                <w:rPr>
                  <w:rStyle w:val="Hyperlink"/>
                  <w:rFonts w:ascii="Titillium" w:hAnsi="Titillium"/>
                  <w:b/>
                  <w:sz w:val="21"/>
                  <w:szCs w:val="21"/>
                </w:rPr>
                <w:t>Line Manager Lounge</w:t>
              </w:r>
            </w:hyperlink>
          </w:p>
        </w:tc>
        <w:tc>
          <w:tcPr>
            <w:tcW w:w="6237" w:type="dxa"/>
          </w:tcPr>
          <w:p w14:paraId="5449C3C2" w14:textId="10722BA5" w:rsidR="00B91022" w:rsidRPr="00B91022" w:rsidRDefault="00B91022" w:rsidP="00352D0C">
            <w:pPr>
              <w:spacing w:after="60"/>
              <w:jc w:val="both"/>
              <w:rPr>
                <w:rFonts w:ascii="Titillium" w:hAnsi="Titillium"/>
                <w:color w:val="000000"/>
                <w:sz w:val="21"/>
                <w:szCs w:val="21"/>
              </w:rPr>
            </w:pPr>
            <w:r w:rsidRPr="00B91022">
              <w:rPr>
                <w:rFonts w:ascii="Titillium" w:hAnsi="Titillium"/>
                <w:color w:val="000000"/>
                <w:sz w:val="21"/>
                <w:szCs w:val="21"/>
              </w:rPr>
              <w:t>A closed online community for managers to provide them with access to tools, resources and suppo</w:t>
            </w:r>
            <w:r w:rsidR="00352D0C">
              <w:rPr>
                <w:rFonts w:ascii="Titillium" w:hAnsi="Titillium"/>
                <w:color w:val="000000"/>
                <w:sz w:val="21"/>
                <w:szCs w:val="21"/>
              </w:rPr>
              <w:t>rt to help them manage remotely.</w:t>
            </w:r>
          </w:p>
        </w:tc>
      </w:tr>
      <w:tr w:rsidR="00D62153" w:rsidRPr="00E93888" w14:paraId="2E8E6D36" w14:textId="77777777" w:rsidTr="001F5E06">
        <w:trPr>
          <w:trHeight w:val="697"/>
        </w:trPr>
        <w:tc>
          <w:tcPr>
            <w:tcW w:w="3119" w:type="dxa"/>
          </w:tcPr>
          <w:p w14:paraId="16F4F3FD" w14:textId="63B591DE" w:rsidR="00D62153" w:rsidRPr="00B91022" w:rsidRDefault="00D62153" w:rsidP="00744187">
            <w:pPr>
              <w:spacing w:after="60"/>
              <w:ind w:left="36"/>
              <w:rPr>
                <w:rFonts w:ascii="Titillium" w:hAnsi="Titillium"/>
                <w:b/>
                <w:color w:val="0000FF"/>
                <w:sz w:val="21"/>
                <w:szCs w:val="21"/>
              </w:rPr>
            </w:pPr>
            <w:r>
              <w:rPr>
                <w:rFonts w:ascii="Titillium" w:hAnsi="Titillium"/>
                <w:b/>
                <w:color w:val="0000FF"/>
                <w:sz w:val="21"/>
                <w:szCs w:val="21"/>
              </w:rPr>
              <w:t xml:space="preserve">Managing virtual teams </w:t>
            </w:r>
            <w:r w:rsidR="00EF0E28">
              <w:rPr>
                <w:rFonts w:ascii="Titillium" w:hAnsi="Titillium"/>
                <w:b/>
                <w:color w:val="0000FF"/>
                <w:sz w:val="21"/>
                <w:szCs w:val="21"/>
              </w:rPr>
              <w:t>training session</w:t>
            </w:r>
          </w:p>
        </w:tc>
        <w:tc>
          <w:tcPr>
            <w:tcW w:w="6237" w:type="dxa"/>
          </w:tcPr>
          <w:p w14:paraId="4E40FF49" w14:textId="1AE51AFE" w:rsidR="00D62153" w:rsidRPr="00AF3969" w:rsidRDefault="00744187" w:rsidP="005920AD">
            <w:pPr>
              <w:pStyle w:val="paragraph"/>
              <w:shd w:val="clear" w:color="auto" w:fill="FFFFFF"/>
              <w:spacing w:before="0" w:beforeAutospacing="0" w:after="60" w:afterAutospacing="0"/>
              <w:textAlignment w:val="baseline"/>
              <w:rPr>
                <w:rFonts w:ascii="Segoe UI" w:hAnsi="Segoe UI" w:cs="Segoe UI"/>
                <w:sz w:val="18"/>
                <w:szCs w:val="18"/>
              </w:rPr>
            </w:pPr>
            <w:r>
              <w:rPr>
                <w:rFonts w:ascii="Titillium" w:hAnsi="Titillium"/>
                <w:color w:val="000000"/>
                <w:sz w:val="21"/>
                <w:szCs w:val="21"/>
              </w:rPr>
              <w:t>A</w:t>
            </w:r>
            <w:r w:rsidR="00D62153">
              <w:rPr>
                <w:rFonts w:ascii="Titillium" w:hAnsi="Titillium"/>
                <w:color w:val="000000"/>
                <w:sz w:val="21"/>
                <w:szCs w:val="21"/>
              </w:rPr>
              <w:t xml:space="preserve"> virtual session to discuss how to keep staff working remotely feel connected, supported and</w:t>
            </w:r>
            <w:r w:rsidR="00EF0E28">
              <w:rPr>
                <w:rFonts w:ascii="Titillium" w:hAnsi="Titillium"/>
                <w:color w:val="000000"/>
                <w:sz w:val="21"/>
                <w:szCs w:val="21"/>
              </w:rPr>
              <w:t xml:space="preserve"> </w:t>
            </w:r>
            <w:r w:rsidR="00D62153">
              <w:rPr>
                <w:rFonts w:ascii="Titillium" w:hAnsi="Titillium"/>
                <w:color w:val="000000"/>
                <w:sz w:val="21"/>
                <w:szCs w:val="21"/>
              </w:rPr>
              <w:t xml:space="preserve">productive.  Contact </w:t>
            </w:r>
            <w:hyperlink r:id="rId36" w:history="1">
              <w:r w:rsidR="00D62153" w:rsidRPr="000C77EB">
                <w:rPr>
                  <w:rStyle w:val="Hyperlink"/>
                  <w:rFonts w:ascii="Titillium" w:hAnsi="Titillium"/>
                  <w:sz w:val="21"/>
                  <w:szCs w:val="21"/>
                </w:rPr>
                <w:t>learninganddevelopment@napier.ac.uk</w:t>
              </w:r>
            </w:hyperlink>
            <w:r w:rsidR="00D62153">
              <w:rPr>
                <w:rFonts w:ascii="Titillium" w:hAnsi="Titillium"/>
                <w:color w:val="000000"/>
                <w:sz w:val="21"/>
                <w:szCs w:val="21"/>
              </w:rPr>
              <w:t xml:space="preserve"> for more details.</w:t>
            </w:r>
            <w:r w:rsidR="00D62153">
              <w:rPr>
                <w:rStyle w:val="normaltextrun"/>
                <w:rFonts w:ascii="inherit" w:hAnsi="inherit" w:cs="Calibri"/>
                <w:sz w:val="22"/>
                <w:szCs w:val="22"/>
                <w:bdr w:val="none" w:sz="0" w:space="0" w:color="auto" w:frame="1"/>
              </w:rPr>
              <w:t xml:space="preserve"> </w:t>
            </w:r>
          </w:p>
        </w:tc>
      </w:tr>
      <w:tr w:rsidR="00F96783" w:rsidRPr="00E93888" w14:paraId="1AD05850" w14:textId="77777777" w:rsidTr="001F5E06">
        <w:trPr>
          <w:trHeight w:val="697"/>
        </w:trPr>
        <w:tc>
          <w:tcPr>
            <w:tcW w:w="3119" w:type="dxa"/>
          </w:tcPr>
          <w:p w14:paraId="2D7DE643" w14:textId="3E90ECC1" w:rsidR="00F96783" w:rsidRDefault="00280E20" w:rsidP="003A0A12">
            <w:pPr>
              <w:rPr>
                <w:rFonts w:ascii="Titillium" w:hAnsi="Titillium"/>
                <w:b/>
                <w:color w:val="0000FF"/>
                <w:sz w:val="21"/>
                <w:szCs w:val="21"/>
              </w:rPr>
            </w:pPr>
            <w:hyperlink r:id="rId37" w:history="1">
              <w:r w:rsidR="006F714F" w:rsidRPr="006F714F">
                <w:rPr>
                  <w:rStyle w:val="Hyperlink"/>
                  <w:rFonts w:ascii="Titillium" w:hAnsi="Titillium"/>
                  <w:b/>
                  <w:sz w:val="21"/>
                  <w:szCs w:val="21"/>
                </w:rPr>
                <w:t>Workplace Options - Virtual Roundtable Recording</w:t>
              </w:r>
            </w:hyperlink>
          </w:p>
        </w:tc>
        <w:tc>
          <w:tcPr>
            <w:tcW w:w="6237" w:type="dxa"/>
          </w:tcPr>
          <w:p w14:paraId="51F76451" w14:textId="5A81F1F4" w:rsidR="00F96783" w:rsidRDefault="006F714F" w:rsidP="00352D0C">
            <w:pPr>
              <w:pStyle w:val="paragraph"/>
              <w:shd w:val="clear" w:color="auto" w:fill="FFFFFF"/>
              <w:spacing w:before="0" w:beforeAutospacing="0" w:after="60" w:afterAutospacing="0"/>
              <w:jc w:val="both"/>
              <w:textAlignment w:val="baseline"/>
              <w:rPr>
                <w:rFonts w:ascii="Titillium" w:hAnsi="Titillium"/>
                <w:color w:val="000000"/>
                <w:sz w:val="21"/>
                <w:szCs w:val="21"/>
              </w:rPr>
            </w:pPr>
            <w:r>
              <w:rPr>
                <w:rFonts w:ascii="Titillium" w:hAnsi="Titillium"/>
                <w:color w:val="000000"/>
                <w:sz w:val="21"/>
                <w:szCs w:val="21"/>
              </w:rPr>
              <w:t xml:space="preserve">This session </w:t>
            </w:r>
            <w:r w:rsidR="00F96783" w:rsidRPr="00F96783">
              <w:rPr>
                <w:rFonts w:ascii="Titillium" w:hAnsi="Titillium"/>
                <w:color w:val="000000"/>
                <w:sz w:val="21"/>
                <w:szCs w:val="21"/>
              </w:rPr>
              <w:t>explore</w:t>
            </w:r>
            <w:r>
              <w:rPr>
                <w:rFonts w:ascii="Titillium" w:hAnsi="Titillium"/>
                <w:color w:val="000000"/>
                <w:sz w:val="21"/>
                <w:szCs w:val="21"/>
              </w:rPr>
              <w:t>s</w:t>
            </w:r>
            <w:r w:rsidR="00F96783" w:rsidRPr="00F96783">
              <w:rPr>
                <w:rFonts w:ascii="Titillium" w:hAnsi="Titillium"/>
                <w:color w:val="000000"/>
                <w:sz w:val="21"/>
                <w:szCs w:val="21"/>
              </w:rPr>
              <w:t xml:space="preserve"> the practical ways that managers can help their people to make the adjustment and effectively establish new ways of working</w:t>
            </w:r>
            <w:r>
              <w:rPr>
                <w:rFonts w:ascii="Titillium" w:hAnsi="Titillium"/>
                <w:color w:val="000000"/>
                <w:sz w:val="21"/>
                <w:szCs w:val="21"/>
              </w:rPr>
              <w:t xml:space="preserve"> </w:t>
            </w:r>
            <w:r w:rsidRPr="006F714F">
              <w:rPr>
                <w:rFonts w:ascii="Titillium" w:hAnsi="Titillium"/>
                <w:i/>
                <w:color w:val="000000"/>
                <w:sz w:val="21"/>
                <w:szCs w:val="21"/>
              </w:rPr>
              <w:t>(username – napier and password – employee)</w:t>
            </w:r>
          </w:p>
        </w:tc>
      </w:tr>
    </w:tbl>
    <w:p w14:paraId="7BE71F21" w14:textId="0CDF2C70" w:rsidR="00F2615A" w:rsidRPr="00473BCE" w:rsidRDefault="00F2615A" w:rsidP="00F96783">
      <w:pPr>
        <w:jc w:val="both"/>
        <w:rPr>
          <w:rFonts w:ascii="Titillium" w:hAnsi="Titillium"/>
          <w:sz w:val="22"/>
          <w:szCs w:val="22"/>
        </w:rPr>
      </w:pPr>
    </w:p>
    <w:sectPr w:rsidR="00F2615A" w:rsidRPr="00473BCE" w:rsidSect="00564BA2">
      <w:headerReference w:type="even" r:id="rId38"/>
      <w:headerReference w:type="default" r:id="rId39"/>
      <w:footerReference w:type="default" r:id="rId40"/>
      <w:headerReference w:type="first" r:id="rId41"/>
      <w:pgSz w:w="11900" w:h="16820"/>
      <w:pgMar w:top="3119" w:right="1134" w:bottom="851" w:left="1134" w:header="1247" w:footer="851" w:gutter="0"/>
      <w:pgNumType w:start="1"/>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3BDC" w14:textId="77777777" w:rsidR="001F16C1" w:rsidRDefault="001F16C1">
      <w:r>
        <w:separator/>
      </w:r>
    </w:p>
  </w:endnote>
  <w:endnote w:type="continuationSeparator" w:id="0">
    <w:p w14:paraId="41468AC5" w14:textId="77777777" w:rsidR="001F16C1" w:rsidRDefault="001F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61569"/>
      <w:docPartObj>
        <w:docPartGallery w:val="Page Numbers (Bottom of Page)"/>
        <w:docPartUnique/>
      </w:docPartObj>
    </w:sdtPr>
    <w:sdtEndPr>
      <w:rPr>
        <w:rFonts w:ascii="Titillium" w:hAnsi="Titillium"/>
        <w:noProof/>
        <w:sz w:val="20"/>
        <w:szCs w:val="20"/>
      </w:rPr>
    </w:sdtEndPr>
    <w:sdtContent>
      <w:p w14:paraId="74B4435C" w14:textId="7B9D9D4E" w:rsidR="001F16C1" w:rsidRPr="00564BA2" w:rsidRDefault="001F16C1">
        <w:pPr>
          <w:pStyle w:val="Footer"/>
          <w:jc w:val="center"/>
          <w:rPr>
            <w:rFonts w:ascii="Titillium" w:hAnsi="Titillium"/>
            <w:sz w:val="20"/>
            <w:szCs w:val="20"/>
          </w:rPr>
        </w:pPr>
        <w:r w:rsidRPr="00564BA2">
          <w:rPr>
            <w:rFonts w:ascii="Titillium" w:hAnsi="Titillium"/>
            <w:sz w:val="20"/>
            <w:szCs w:val="20"/>
          </w:rPr>
          <w:fldChar w:fldCharType="begin"/>
        </w:r>
        <w:r w:rsidRPr="00564BA2">
          <w:rPr>
            <w:rFonts w:ascii="Titillium" w:hAnsi="Titillium"/>
            <w:sz w:val="20"/>
            <w:szCs w:val="20"/>
          </w:rPr>
          <w:instrText xml:space="preserve"> PAGE   \* MERGEFORMAT </w:instrText>
        </w:r>
        <w:r w:rsidRPr="00564BA2">
          <w:rPr>
            <w:rFonts w:ascii="Titillium" w:hAnsi="Titillium"/>
            <w:sz w:val="20"/>
            <w:szCs w:val="20"/>
          </w:rPr>
          <w:fldChar w:fldCharType="separate"/>
        </w:r>
        <w:r w:rsidR="00280E20">
          <w:rPr>
            <w:rFonts w:ascii="Titillium" w:hAnsi="Titillium"/>
            <w:noProof/>
            <w:sz w:val="20"/>
            <w:szCs w:val="20"/>
          </w:rPr>
          <w:t>1</w:t>
        </w:r>
        <w:r w:rsidRPr="00564BA2">
          <w:rPr>
            <w:rFonts w:ascii="Titillium" w:hAnsi="Titillium"/>
            <w:noProof/>
            <w:sz w:val="20"/>
            <w:szCs w:val="20"/>
          </w:rPr>
          <w:fldChar w:fldCharType="end"/>
        </w:r>
      </w:p>
    </w:sdtContent>
  </w:sdt>
  <w:p w14:paraId="41288349" w14:textId="77777777" w:rsidR="001F16C1" w:rsidRPr="004B6014" w:rsidRDefault="001F16C1" w:rsidP="002F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81B5" w14:textId="77777777" w:rsidR="001F16C1" w:rsidRDefault="001F16C1">
      <w:r>
        <w:separator/>
      </w:r>
    </w:p>
  </w:footnote>
  <w:footnote w:type="continuationSeparator" w:id="0">
    <w:p w14:paraId="36A790C6" w14:textId="77777777" w:rsidR="001F16C1" w:rsidRDefault="001F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F3B0" w14:textId="77777777" w:rsidR="001F16C1" w:rsidRDefault="00280E20">
    <w:pPr>
      <w:pStyle w:val="Header"/>
    </w:pPr>
    <w:sdt>
      <w:sdtPr>
        <w:id w:val="-2134159414"/>
        <w:temporary/>
        <w:showingPlcHdr/>
      </w:sdtPr>
      <w:sdtEndPr/>
      <w:sdtContent>
        <w:r w:rsidR="001F16C1">
          <w:t>[Type text]</w:t>
        </w:r>
      </w:sdtContent>
    </w:sdt>
    <w:r w:rsidR="001F16C1">
      <w:ptab w:relativeTo="margin" w:alignment="center" w:leader="none"/>
    </w:r>
    <w:sdt>
      <w:sdtPr>
        <w:id w:val="1589972152"/>
        <w:temporary/>
        <w:showingPlcHdr/>
      </w:sdtPr>
      <w:sdtEndPr/>
      <w:sdtContent>
        <w:r w:rsidR="001F16C1">
          <w:t>[Type text]</w:t>
        </w:r>
      </w:sdtContent>
    </w:sdt>
    <w:r w:rsidR="001F16C1">
      <w:ptab w:relativeTo="margin" w:alignment="right" w:leader="none"/>
    </w:r>
    <w:sdt>
      <w:sdtPr>
        <w:id w:val="1270279319"/>
        <w:temporary/>
        <w:showingPlcHdr/>
      </w:sdtPr>
      <w:sdtEndPr/>
      <w:sdtContent>
        <w:r w:rsidR="001F16C1">
          <w:t>[Type text]</w:t>
        </w:r>
      </w:sdtContent>
    </w:sdt>
  </w:p>
  <w:p w14:paraId="07869BC1" w14:textId="77777777" w:rsidR="001F16C1" w:rsidRDefault="001F1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7CC3" w14:textId="77777777" w:rsidR="001F16C1" w:rsidRPr="00640328" w:rsidRDefault="001F16C1"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C00F6DA" wp14:editId="6C0ABEC4">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2BBF007C" w14:textId="77777777" w:rsidR="001F16C1" w:rsidRDefault="001F1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B0AA" w14:textId="77777777" w:rsidR="001F16C1" w:rsidRDefault="001F16C1">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73456088" wp14:editId="47954102">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1B77CCF"/>
    <w:multiLevelType w:val="hybridMultilevel"/>
    <w:tmpl w:val="A7B6624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2A47F21"/>
    <w:multiLevelType w:val="hybridMultilevel"/>
    <w:tmpl w:val="C41026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01C2B"/>
    <w:multiLevelType w:val="hybridMultilevel"/>
    <w:tmpl w:val="B3D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50875"/>
    <w:multiLevelType w:val="hybridMultilevel"/>
    <w:tmpl w:val="2F345682"/>
    <w:lvl w:ilvl="0" w:tplc="0809000D">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097F7E9A"/>
    <w:multiLevelType w:val="hybridMultilevel"/>
    <w:tmpl w:val="669865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7BD1"/>
    <w:multiLevelType w:val="hybridMultilevel"/>
    <w:tmpl w:val="3086FAF6"/>
    <w:lvl w:ilvl="0" w:tplc="31363C20">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E78D9"/>
    <w:multiLevelType w:val="hybridMultilevel"/>
    <w:tmpl w:val="F72880C8"/>
    <w:lvl w:ilvl="0" w:tplc="31363C20">
      <w:start w:val="1"/>
      <w:numFmt w:val="bullet"/>
      <w:lvlText w:val=""/>
      <w:lvlPicBulletId w:val="0"/>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16B14272"/>
    <w:multiLevelType w:val="hybridMultilevel"/>
    <w:tmpl w:val="A1F489C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8731C"/>
    <w:multiLevelType w:val="hybridMultilevel"/>
    <w:tmpl w:val="A942D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662585"/>
    <w:multiLevelType w:val="multilevel"/>
    <w:tmpl w:val="201A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23F1F"/>
    <w:multiLevelType w:val="hybridMultilevel"/>
    <w:tmpl w:val="AC12A86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90178"/>
    <w:multiLevelType w:val="hybridMultilevel"/>
    <w:tmpl w:val="61AA1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308F1"/>
    <w:multiLevelType w:val="multilevel"/>
    <w:tmpl w:val="8CC4B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28946D14"/>
    <w:multiLevelType w:val="hybridMultilevel"/>
    <w:tmpl w:val="8FB8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6375A"/>
    <w:multiLevelType w:val="hybridMultilevel"/>
    <w:tmpl w:val="F35E25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00C92"/>
    <w:multiLevelType w:val="hybridMultilevel"/>
    <w:tmpl w:val="CC8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07C92"/>
    <w:multiLevelType w:val="hybridMultilevel"/>
    <w:tmpl w:val="61160354"/>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E318E6"/>
    <w:multiLevelType w:val="hybridMultilevel"/>
    <w:tmpl w:val="BC00C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B3CAF"/>
    <w:multiLevelType w:val="hybridMultilevel"/>
    <w:tmpl w:val="9064EB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436E9"/>
    <w:multiLevelType w:val="hybridMultilevel"/>
    <w:tmpl w:val="2BE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60123"/>
    <w:multiLevelType w:val="hybridMultilevel"/>
    <w:tmpl w:val="5BB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53967"/>
    <w:multiLevelType w:val="hybridMultilevel"/>
    <w:tmpl w:val="B2BC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B1287"/>
    <w:multiLevelType w:val="hybridMultilevel"/>
    <w:tmpl w:val="710C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A393F"/>
    <w:multiLevelType w:val="multilevel"/>
    <w:tmpl w:val="E926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83420"/>
    <w:multiLevelType w:val="multilevel"/>
    <w:tmpl w:val="B9FA5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F7113"/>
    <w:multiLevelType w:val="hybridMultilevel"/>
    <w:tmpl w:val="676035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C49F8"/>
    <w:multiLevelType w:val="hybridMultilevel"/>
    <w:tmpl w:val="F1CCA0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134B3"/>
    <w:multiLevelType w:val="hybridMultilevel"/>
    <w:tmpl w:val="DB84E68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01AC8"/>
    <w:multiLevelType w:val="hybridMultilevel"/>
    <w:tmpl w:val="D71E1112"/>
    <w:lvl w:ilvl="0" w:tplc="31363C20">
      <w:start w:val="1"/>
      <w:numFmt w:val="bullet"/>
      <w:lvlText w:val=""/>
      <w:lvlPicBulletId w:val="0"/>
      <w:lvlJc w:val="left"/>
      <w:pPr>
        <w:ind w:left="2464" w:hanging="360"/>
      </w:pPr>
      <w:rPr>
        <w:rFonts w:ascii="Symbol" w:hAnsi="Symbol" w:hint="default"/>
      </w:rPr>
    </w:lvl>
    <w:lvl w:ilvl="1" w:tplc="08090003">
      <w:start w:val="1"/>
      <w:numFmt w:val="bullet"/>
      <w:lvlText w:val="o"/>
      <w:lvlJc w:val="left"/>
      <w:pPr>
        <w:ind w:left="3184" w:hanging="360"/>
      </w:pPr>
      <w:rPr>
        <w:rFonts w:ascii="Courier New" w:hAnsi="Courier New" w:cs="Courier New" w:hint="default"/>
      </w:rPr>
    </w:lvl>
    <w:lvl w:ilvl="2" w:tplc="08090005" w:tentative="1">
      <w:start w:val="1"/>
      <w:numFmt w:val="bullet"/>
      <w:lvlText w:val=""/>
      <w:lvlJc w:val="left"/>
      <w:pPr>
        <w:ind w:left="3904" w:hanging="360"/>
      </w:pPr>
      <w:rPr>
        <w:rFonts w:ascii="Wingdings" w:hAnsi="Wingdings" w:hint="default"/>
      </w:rPr>
    </w:lvl>
    <w:lvl w:ilvl="3" w:tplc="08090001" w:tentative="1">
      <w:start w:val="1"/>
      <w:numFmt w:val="bullet"/>
      <w:lvlText w:val=""/>
      <w:lvlJc w:val="left"/>
      <w:pPr>
        <w:ind w:left="4624" w:hanging="360"/>
      </w:pPr>
      <w:rPr>
        <w:rFonts w:ascii="Symbol" w:hAnsi="Symbol" w:hint="default"/>
      </w:rPr>
    </w:lvl>
    <w:lvl w:ilvl="4" w:tplc="08090003" w:tentative="1">
      <w:start w:val="1"/>
      <w:numFmt w:val="bullet"/>
      <w:lvlText w:val="o"/>
      <w:lvlJc w:val="left"/>
      <w:pPr>
        <w:ind w:left="5344" w:hanging="360"/>
      </w:pPr>
      <w:rPr>
        <w:rFonts w:ascii="Courier New" w:hAnsi="Courier New" w:cs="Courier New" w:hint="default"/>
      </w:rPr>
    </w:lvl>
    <w:lvl w:ilvl="5" w:tplc="08090005" w:tentative="1">
      <w:start w:val="1"/>
      <w:numFmt w:val="bullet"/>
      <w:lvlText w:val=""/>
      <w:lvlJc w:val="left"/>
      <w:pPr>
        <w:ind w:left="6064" w:hanging="360"/>
      </w:pPr>
      <w:rPr>
        <w:rFonts w:ascii="Wingdings" w:hAnsi="Wingdings" w:hint="default"/>
      </w:rPr>
    </w:lvl>
    <w:lvl w:ilvl="6" w:tplc="08090001" w:tentative="1">
      <w:start w:val="1"/>
      <w:numFmt w:val="bullet"/>
      <w:lvlText w:val=""/>
      <w:lvlJc w:val="left"/>
      <w:pPr>
        <w:ind w:left="6784" w:hanging="360"/>
      </w:pPr>
      <w:rPr>
        <w:rFonts w:ascii="Symbol" w:hAnsi="Symbol" w:hint="default"/>
      </w:rPr>
    </w:lvl>
    <w:lvl w:ilvl="7" w:tplc="08090003" w:tentative="1">
      <w:start w:val="1"/>
      <w:numFmt w:val="bullet"/>
      <w:lvlText w:val="o"/>
      <w:lvlJc w:val="left"/>
      <w:pPr>
        <w:ind w:left="7504" w:hanging="360"/>
      </w:pPr>
      <w:rPr>
        <w:rFonts w:ascii="Courier New" w:hAnsi="Courier New" w:cs="Courier New" w:hint="default"/>
      </w:rPr>
    </w:lvl>
    <w:lvl w:ilvl="8" w:tplc="08090005" w:tentative="1">
      <w:start w:val="1"/>
      <w:numFmt w:val="bullet"/>
      <w:lvlText w:val=""/>
      <w:lvlJc w:val="left"/>
      <w:pPr>
        <w:ind w:left="8224" w:hanging="360"/>
      </w:pPr>
      <w:rPr>
        <w:rFonts w:ascii="Wingdings" w:hAnsi="Wingdings" w:hint="default"/>
      </w:rPr>
    </w:lvl>
  </w:abstractNum>
  <w:abstractNum w:abstractNumId="34" w15:restartNumberingAfterBreak="0">
    <w:nsid w:val="6CA66E5B"/>
    <w:multiLevelType w:val="hybridMultilevel"/>
    <w:tmpl w:val="2BCA30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CE316D4"/>
    <w:multiLevelType w:val="hybridMultilevel"/>
    <w:tmpl w:val="F312BEA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10818"/>
    <w:multiLevelType w:val="hybridMultilevel"/>
    <w:tmpl w:val="6B2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D46D0"/>
    <w:multiLevelType w:val="hybridMultilevel"/>
    <w:tmpl w:val="A67C8F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941D4"/>
    <w:multiLevelType w:val="hybridMultilevel"/>
    <w:tmpl w:val="477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65E5C"/>
    <w:multiLevelType w:val="hybridMultilevel"/>
    <w:tmpl w:val="6B18F5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41C83"/>
    <w:multiLevelType w:val="hybridMultilevel"/>
    <w:tmpl w:val="08E0BA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31090"/>
    <w:multiLevelType w:val="hybridMultilevel"/>
    <w:tmpl w:val="0D12D4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6"/>
  </w:num>
  <w:num w:numId="4">
    <w:abstractNumId w:val="30"/>
  </w:num>
  <w:num w:numId="5">
    <w:abstractNumId w:val="27"/>
  </w:num>
  <w:num w:numId="6">
    <w:abstractNumId w:val="35"/>
  </w:num>
  <w:num w:numId="7">
    <w:abstractNumId w:val="21"/>
  </w:num>
  <w:num w:numId="8">
    <w:abstractNumId w:val="31"/>
  </w:num>
  <w:num w:numId="9">
    <w:abstractNumId w:val="14"/>
  </w:num>
  <w:num w:numId="10">
    <w:abstractNumId w:val="0"/>
  </w:num>
  <w:num w:numId="11">
    <w:abstractNumId w:val="20"/>
  </w:num>
  <w:num w:numId="12">
    <w:abstractNumId w:val="34"/>
  </w:num>
  <w:num w:numId="13">
    <w:abstractNumId w:val="12"/>
  </w:num>
  <w:num w:numId="14">
    <w:abstractNumId w:val="15"/>
  </w:num>
  <w:num w:numId="15">
    <w:abstractNumId w:val="33"/>
  </w:num>
  <w:num w:numId="16">
    <w:abstractNumId w:val="23"/>
  </w:num>
  <w:num w:numId="17">
    <w:abstractNumId w:val="36"/>
  </w:num>
  <w:num w:numId="18">
    <w:abstractNumId w:val="17"/>
  </w:num>
  <w:num w:numId="19">
    <w:abstractNumId w:val="24"/>
  </w:num>
  <w:num w:numId="20">
    <w:abstractNumId w:val="22"/>
  </w:num>
  <w:num w:numId="21">
    <w:abstractNumId w:val="38"/>
  </w:num>
  <w:num w:numId="22">
    <w:abstractNumId w:val="28"/>
  </w:num>
  <w:num w:numId="23">
    <w:abstractNumId w:val="6"/>
  </w:num>
  <w:num w:numId="24">
    <w:abstractNumId w:val="3"/>
  </w:num>
  <w:num w:numId="25">
    <w:abstractNumId w:val="29"/>
  </w:num>
  <w:num w:numId="26">
    <w:abstractNumId w:val="37"/>
  </w:num>
  <w:num w:numId="27">
    <w:abstractNumId w:val="19"/>
  </w:num>
  <w:num w:numId="28">
    <w:abstractNumId w:val="11"/>
  </w:num>
  <w:num w:numId="29">
    <w:abstractNumId w:val="18"/>
  </w:num>
  <w:num w:numId="30">
    <w:abstractNumId w:val="13"/>
  </w:num>
  <w:num w:numId="31">
    <w:abstractNumId w:val="32"/>
  </w:num>
  <w:num w:numId="32">
    <w:abstractNumId w:val="25"/>
  </w:num>
  <w:num w:numId="33">
    <w:abstractNumId w:val="1"/>
  </w:num>
  <w:num w:numId="34">
    <w:abstractNumId w:val="26"/>
  </w:num>
  <w:num w:numId="35">
    <w:abstractNumId w:val="10"/>
  </w:num>
  <w:num w:numId="36">
    <w:abstractNumId w:val="4"/>
  </w:num>
  <w:num w:numId="37">
    <w:abstractNumId w:val="9"/>
  </w:num>
  <w:num w:numId="38">
    <w:abstractNumId w:val="8"/>
  </w:num>
  <w:num w:numId="39">
    <w:abstractNumId w:val="5"/>
  </w:num>
  <w:num w:numId="40">
    <w:abstractNumId w:val="41"/>
  </w:num>
  <w:num w:numId="41">
    <w:abstractNumId w:val="40"/>
  </w:num>
  <w:num w:numId="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5"/>
    <w:rsid w:val="00016434"/>
    <w:rsid w:val="00020C23"/>
    <w:rsid w:val="00041C05"/>
    <w:rsid w:val="000422D0"/>
    <w:rsid w:val="0005003E"/>
    <w:rsid w:val="000548CE"/>
    <w:rsid w:val="00082534"/>
    <w:rsid w:val="00097A10"/>
    <w:rsid w:val="000A60B9"/>
    <w:rsid w:val="000A756E"/>
    <w:rsid w:val="000B6542"/>
    <w:rsid w:val="000E3484"/>
    <w:rsid w:val="000E495B"/>
    <w:rsid w:val="000E7001"/>
    <w:rsid w:val="000F276E"/>
    <w:rsid w:val="00100FF1"/>
    <w:rsid w:val="00124CDA"/>
    <w:rsid w:val="001259A8"/>
    <w:rsid w:val="001270D2"/>
    <w:rsid w:val="00133B09"/>
    <w:rsid w:val="0014234D"/>
    <w:rsid w:val="001D03BE"/>
    <w:rsid w:val="001D599E"/>
    <w:rsid w:val="001D732C"/>
    <w:rsid w:val="001E56D9"/>
    <w:rsid w:val="001F16C1"/>
    <w:rsid w:val="001F51E2"/>
    <w:rsid w:val="001F5E06"/>
    <w:rsid w:val="001F707A"/>
    <w:rsid w:val="00200E9A"/>
    <w:rsid w:val="00221A1E"/>
    <w:rsid w:val="0022204C"/>
    <w:rsid w:val="002255F6"/>
    <w:rsid w:val="0025168E"/>
    <w:rsid w:val="00264B89"/>
    <w:rsid w:val="002754BC"/>
    <w:rsid w:val="00280E20"/>
    <w:rsid w:val="00284F81"/>
    <w:rsid w:val="0029502E"/>
    <w:rsid w:val="002B64D2"/>
    <w:rsid w:val="002C287F"/>
    <w:rsid w:val="002C5367"/>
    <w:rsid w:val="002D6AF8"/>
    <w:rsid w:val="002D6B64"/>
    <w:rsid w:val="002E57E1"/>
    <w:rsid w:val="002E5B96"/>
    <w:rsid w:val="002F56F9"/>
    <w:rsid w:val="0030117E"/>
    <w:rsid w:val="0030319B"/>
    <w:rsid w:val="00333837"/>
    <w:rsid w:val="003475ED"/>
    <w:rsid w:val="00352D0C"/>
    <w:rsid w:val="0036166C"/>
    <w:rsid w:val="003902A1"/>
    <w:rsid w:val="003A0A12"/>
    <w:rsid w:val="003A4771"/>
    <w:rsid w:val="003B2798"/>
    <w:rsid w:val="003C3CE5"/>
    <w:rsid w:val="003C62E3"/>
    <w:rsid w:val="003D6127"/>
    <w:rsid w:val="003E1B9B"/>
    <w:rsid w:val="003E77CE"/>
    <w:rsid w:val="00402532"/>
    <w:rsid w:val="004070B1"/>
    <w:rsid w:val="00413EC1"/>
    <w:rsid w:val="00414E8B"/>
    <w:rsid w:val="00415117"/>
    <w:rsid w:val="004275BC"/>
    <w:rsid w:val="0043081B"/>
    <w:rsid w:val="00435F08"/>
    <w:rsid w:val="00456A51"/>
    <w:rsid w:val="00490ADC"/>
    <w:rsid w:val="0049378D"/>
    <w:rsid w:val="004A178D"/>
    <w:rsid w:val="004A7AA9"/>
    <w:rsid w:val="004E7D17"/>
    <w:rsid w:val="005120F7"/>
    <w:rsid w:val="0051490D"/>
    <w:rsid w:val="00521A0D"/>
    <w:rsid w:val="00534D14"/>
    <w:rsid w:val="0054021C"/>
    <w:rsid w:val="005402F5"/>
    <w:rsid w:val="00542874"/>
    <w:rsid w:val="00542E6A"/>
    <w:rsid w:val="00546E3B"/>
    <w:rsid w:val="00550DA5"/>
    <w:rsid w:val="005641D9"/>
    <w:rsid w:val="00564BA2"/>
    <w:rsid w:val="005679EC"/>
    <w:rsid w:val="00572AA7"/>
    <w:rsid w:val="005752B0"/>
    <w:rsid w:val="005920AD"/>
    <w:rsid w:val="00596632"/>
    <w:rsid w:val="005A0203"/>
    <w:rsid w:val="005C4D5D"/>
    <w:rsid w:val="005D0E63"/>
    <w:rsid w:val="005F23CD"/>
    <w:rsid w:val="00600EA5"/>
    <w:rsid w:val="00611785"/>
    <w:rsid w:val="00614EB0"/>
    <w:rsid w:val="00621F4B"/>
    <w:rsid w:val="006245A6"/>
    <w:rsid w:val="0062574A"/>
    <w:rsid w:val="0062630C"/>
    <w:rsid w:val="006325DC"/>
    <w:rsid w:val="006371E9"/>
    <w:rsid w:val="00640FB5"/>
    <w:rsid w:val="00644BFA"/>
    <w:rsid w:val="00644C9B"/>
    <w:rsid w:val="00662FFD"/>
    <w:rsid w:val="00665D40"/>
    <w:rsid w:val="00674CA5"/>
    <w:rsid w:val="0067667F"/>
    <w:rsid w:val="00680E48"/>
    <w:rsid w:val="00684CB7"/>
    <w:rsid w:val="006855B6"/>
    <w:rsid w:val="00692DAB"/>
    <w:rsid w:val="006A2BA0"/>
    <w:rsid w:val="006A44C0"/>
    <w:rsid w:val="006B7C76"/>
    <w:rsid w:val="006F714F"/>
    <w:rsid w:val="00706C8F"/>
    <w:rsid w:val="00710AA5"/>
    <w:rsid w:val="007122A1"/>
    <w:rsid w:val="00723369"/>
    <w:rsid w:val="00727ADB"/>
    <w:rsid w:val="00744187"/>
    <w:rsid w:val="00751196"/>
    <w:rsid w:val="00776AFC"/>
    <w:rsid w:val="00785B01"/>
    <w:rsid w:val="00790D93"/>
    <w:rsid w:val="007A3D2B"/>
    <w:rsid w:val="007A46A2"/>
    <w:rsid w:val="007B6222"/>
    <w:rsid w:val="007C601D"/>
    <w:rsid w:val="007E1CA1"/>
    <w:rsid w:val="007E216D"/>
    <w:rsid w:val="007E406D"/>
    <w:rsid w:val="007E4343"/>
    <w:rsid w:val="007E5B6F"/>
    <w:rsid w:val="007E6D4F"/>
    <w:rsid w:val="007F48AF"/>
    <w:rsid w:val="008204A6"/>
    <w:rsid w:val="00864652"/>
    <w:rsid w:val="00870069"/>
    <w:rsid w:val="00880807"/>
    <w:rsid w:val="00885929"/>
    <w:rsid w:val="0089028D"/>
    <w:rsid w:val="008A3685"/>
    <w:rsid w:val="008B5E8A"/>
    <w:rsid w:val="008B6550"/>
    <w:rsid w:val="008D523A"/>
    <w:rsid w:val="008F0FED"/>
    <w:rsid w:val="0092717B"/>
    <w:rsid w:val="0092757D"/>
    <w:rsid w:val="009427B1"/>
    <w:rsid w:val="009612D6"/>
    <w:rsid w:val="009639F3"/>
    <w:rsid w:val="00966B9C"/>
    <w:rsid w:val="009A37A0"/>
    <w:rsid w:val="009C09A6"/>
    <w:rsid w:val="009C10B2"/>
    <w:rsid w:val="009D6D1F"/>
    <w:rsid w:val="009E7BDA"/>
    <w:rsid w:val="009F5F56"/>
    <w:rsid w:val="00A26BDB"/>
    <w:rsid w:val="00A27AC6"/>
    <w:rsid w:val="00A3009B"/>
    <w:rsid w:val="00A33669"/>
    <w:rsid w:val="00A4115B"/>
    <w:rsid w:val="00A52947"/>
    <w:rsid w:val="00A53367"/>
    <w:rsid w:val="00A922E1"/>
    <w:rsid w:val="00AD116D"/>
    <w:rsid w:val="00AD26B5"/>
    <w:rsid w:val="00AF2DD9"/>
    <w:rsid w:val="00AF3804"/>
    <w:rsid w:val="00AF3969"/>
    <w:rsid w:val="00B028AB"/>
    <w:rsid w:val="00B3314E"/>
    <w:rsid w:val="00B41AAE"/>
    <w:rsid w:val="00B60542"/>
    <w:rsid w:val="00B73870"/>
    <w:rsid w:val="00B91022"/>
    <w:rsid w:val="00BA23C5"/>
    <w:rsid w:val="00BC130A"/>
    <w:rsid w:val="00BC4080"/>
    <w:rsid w:val="00BD0D93"/>
    <w:rsid w:val="00BD5EFC"/>
    <w:rsid w:val="00BE33E1"/>
    <w:rsid w:val="00BF2155"/>
    <w:rsid w:val="00BF2DE4"/>
    <w:rsid w:val="00C01D95"/>
    <w:rsid w:val="00C06A4A"/>
    <w:rsid w:val="00C16E43"/>
    <w:rsid w:val="00C220C0"/>
    <w:rsid w:val="00C2240C"/>
    <w:rsid w:val="00C26355"/>
    <w:rsid w:val="00C311E1"/>
    <w:rsid w:val="00C312B1"/>
    <w:rsid w:val="00C4270A"/>
    <w:rsid w:val="00C73F39"/>
    <w:rsid w:val="00C95DEF"/>
    <w:rsid w:val="00C97BC8"/>
    <w:rsid w:val="00CA318D"/>
    <w:rsid w:val="00CC6848"/>
    <w:rsid w:val="00D02B3D"/>
    <w:rsid w:val="00D03BE1"/>
    <w:rsid w:val="00D11458"/>
    <w:rsid w:val="00D152D4"/>
    <w:rsid w:val="00D16137"/>
    <w:rsid w:val="00D23537"/>
    <w:rsid w:val="00D40DB2"/>
    <w:rsid w:val="00D46B00"/>
    <w:rsid w:val="00D612C1"/>
    <w:rsid w:val="00D62153"/>
    <w:rsid w:val="00D6349C"/>
    <w:rsid w:val="00D70758"/>
    <w:rsid w:val="00D7187E"/>
    <w:rsid w:val="00D75B31"/>
    <w:rsid w:val="00D87D95"/>
    <w:rsid w:val="00D932C2"/>
    <w:rsid w:val="00DC39FC"/>
    <w:rsid w:val="00DD1184"/>
    <w:rsid w:val="00DD21D5"/>
    <w:rsid w:val="00DF5019"/>
    <w:rsid w:val="00E005E0"/>
    <w:rsid w:val="00E03344"/>
    <w:rsid w:val="00E04139"/>
    <w:rsid w:val="00E05BB6"/>
    <w:rsid w:val="00E3574D"/>
    <w:rsid w:val="00E519FB"/>
    <w:rsid w:val="00E65487"/>
    <w:rsid w:val="00E66151"/>
    <w:rsid w:val="00E71468"/>
    <w:rsid w:val="00E75B15"/>
    <w:rsid w:val="00E76FD3"/>
    <w:rsid w:val="00E829DC"/>
    <w:rsid w:val="00E905EC"/>
    <w:rsid w:val="00E93888"/>
    <w:rsid w:val="00E951E4"/>
    <w:rsid w:val="00EA116A"/>
    <w:rsid w:val="00EA7C28"/>
    <w:rsid w:val="00EC2799"/>
    <w:rsid w:val="00EC327C"/>
    <w:rsid w:val="00EE45BA"/>
    <w:rsid w:val="00EE4BB3"/>
    <w:rsid w:val="00EE7CF6"/>
    <w:rsid w:val="00EF0E28"/>
    <w:rsid w:val="00EF2D13"/>
    <w:rsid w:val="00F141E2"/>
    <w:rsid w:val="00F157B5"/>
    <w:rsid w:val="00F2615A"/>
    <w:rsid w:val="00F307CF"/>
    <w:rsid w:val="00F52B56"/>
    <w:rsid w:val="00F66487"/>
    <w:rsid w:val="00F751A9"/>
    <w:rsid w:val="00F96783"/>
    <w:rsid w:val="00FA2D55"/>
    <w:rsid w:val="00FB477A"/>
    <w:rsid w:val="00FC0F41"/>
    <w:rsid w:val="00FC7105"/>
    <w:rsid w:val="00FE0188"/>
    <w:rsid w:val="00FE5C44"/>
    <w:rsid w:val="00FE6641"/>
    <w:rsid w:val="00FF083D"/>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8CD1A"/>
  <w15:chartTrackingRefBased/>
  <w15:docId w15:val="{FCFC4781-5433-4625-AFFE-966E22B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5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41C0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041C05"/>
    <w:rPr>
      <w:rFonts w:ascii="Arial" w:eastAsia="Times New Roman" w:hAnsi="Arial" w:cs="Arial"/>
      <w:sz w:val="24"/>
      <w:szCs w:val="24"/>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rPr>
      <w:rFonts w:ascii="Arial" w:eastAsia="Times New Roman" w:hAnsi="Arial" w:cs="Arial"/>
      <w:sz w:val="24"/>
      <w:szCs w:val="24"/>
    </w:rPr>
  </w:style>
  <w:style w:type="character" w:styleId="Hyperlink">
    <w:name w:val="Hyperlink"/>
    <w:basedOn w:val="DefaultParagraphFont"/>
    <w:uiPriority w:val="99"/>
    <w:unhideWhenUsed/>
    <w:rsid w:val="006855B6"/>
    <w:rPr>
      <w:strike w:val="0"/>
      <w:dstrike w:val="0"/>
      <w:color w:val="0000FF"/>
      <w:u w:val="none"/>
      <w:effect w:val="none"/>
    </w:rPr>
  </w:style>
  <w:style w:type="paragraph" w:styleId="ListParagraph">
    <w:name w:val="List Paragraph"/>
    <w:basedOn w:val="Normal"/>
    <w:uiPriority w:val="34"/>
    <w:qFormat/>
    <w:rsid w:val="009639F3"/>
    <w:pPr>
      <w:ind w:left="720"/>
      <w:contextualSpacing/>
    </w:pPr>
  </w:style>
  <w:style w:type="character" w:styleId="CommentReference">
    <w:name w:val="annotation reference"/>
    <w:basedOn w:val="DefaultParagraphFont"/>
    <w:uiPriority w:val="99"/>
    <w:unhideWhenUsed/>
    <w:rsid w:val="00611785"/>
    <w:rPr>
      <w:sz w:val="16"/>
      <w:szCs w:val="16"/>
    </w:rPr>
  </w:style>
  <w:style w:type="paragraph" w:styleId="CommentText">
    <w:name w:val="annotation text"/>
    <w:basedOn w:val="Normal"/>
    <w:link w:val="CommentTextChar"/>
    <w:uiPriority w:val="99"/>
    <w:unhideWhenUsed/>
    <w:rsid w:val="00611785"/>
    <w:rPr>
      <w:sz w:val="20"/>
      <w:szCs w:val="20"/>
    </w:rPr>
  </w:style>
  <w:style w:type="character" w:customStyle="1" w:styleId="CommentTextChar">
    <w:name w:val="Comment Text Char"/>
    <w:basedOn w:val="DefaultParagraphFont"/>
    <w:link w:val="CommentText"/>
    <w:uiPriority w:val="99"/>
    <w:rsid w:val="006117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11785"/>
    <w:rPr>
      <w:b/>
      <w:bCs/>
    </w:rPr>
  </w:style>
  <w:style w:type="character" w:customStyle="1" w:styleId="CommentSubjectChar">
    <w:name w:val="Comment Subject Char"/>
    <w:basedOn w:val="CommentTextChar"/>
    <w:link w:val="CommentSubject"/>
    <w:uiPriority w:val="99"/>
    <w:semiHidden/>
    <w:rsid w:val="006117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1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85"/>
    <w:rPr>
      <w:rFonts w:ascii="Segoe UI" w:eastAsia="Times New Roman" w:hAnsi="Segoe UI" w:cs="Segoe UI"/>
      <w:sz w:val="18"/>
      <w:szCs w:val="18"/>
    </w:rPr>
  </w:style>
  <w:style w:type="table" w:customStyle="1" w:styleId="TableGrid3">
    <w:name w:val="Table Grid3"/>
    <w:basedOn w:val="TableNormal"/>
    <w:next w:val="TableGrid"/>
    <w:uiPriority w:val="59"/>
    <w:rsid w:val="00435F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43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43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7E43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E43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966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E519FB"/>
    <w:rPr>
      <w:color w:val="954F72" w:themeColor="followedHyperlink"/>
      <w:u w:val="single"/>
    </w:rPr>
  </w:style>
  <w:style w:type="paragraph" w:styleId="BodyText">
    <w:name w:val="Body Text"/>
    <w:basedOn w:val="Normal"/>
    <w:link w:val="BodyTextChar"/>
    <w:unhideWhenUsed/>
    <w:rsid w:val="00706C8F"/>
    <w:pPr>
      <w:jc w:val="both"/>
    </w:pPr>
    <w:rPr>
      <w:rFonts w:ascii="Tahoma" w:hAnsi="Tahoma" w:cs="Times New Roman"/>
      <w:sz w:val="26"/>
      <w:szCs w:val="20"/>
    </w:rPr>
  </w:style>
  <w:style w:type="character" w:customStyle="1" w:styleId="BodyTextChar">
    <w:name w:val="Body Text Char"/>
    <w:basedOn w:val="DefaultParagraphFont"/>
    <w:link w:val="BodyText"/>
    <w:rsid w:val="00706C8F"/>
    <w:rPr>
      <w:rFonts w:ascii="Tahoma" w:eastAsia="Times New Roman" w:hAnsi="Tahoma" w:cs="Times New Roman"/>
      <w:sz w:val="26"/>
      <w:szCs w:val="20"/>
    </w:rPr>
  </w:style>
  <w:style w:type="paragraph" w:styleId="NoSpacing">
    <w:name w:val="No Spacing"/>
    <w:uiPriority w:val="1"/>
    <w:qFormat/>
    <w:rsid w:val="005752B0"/>
    <w:pPr>
      <w:spacing w:after="0" w:line="240" w:lineRule="auto"/>
    </w:pPr>
  </w:style>
  <w:style w:type="character" w:styleId="Strong">
    <w:name w:val="Strong"/>
    <w:basedOn w:val="DefaultParagraphFont"/>
    <w:uiPriority w:val="22"/>
    <w:qFormat/>
    <w:rsid w:val="00F2615A"/>
    <w:rPr>
      <w:b/>
      <w:bCs/>
    </w:rPr>
  </w:style>
  <w:style w:type="paragraph" w:styleId="Subtitle">
    <w:name w:val="Subtitle"/>
    <w:basedOn w:val="Normal"/>
    <w:link w:val="SubtitleChar"/>
    <w:qFormat/>
    <w:rsid w:val="00F2615A"/>
    <w:pPr>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F2615A"/>
    <w:rPr>
      <w:rFonts w:ascii="Times New Roman" w:eastAsia="Times New Roman" w:hAnsi="Times New Roman" w:cs="Times New Roman"/>
      <w:b/>
      <w:sz w:val="28"/>
      <w:szCs w:val="20"/>
      <w:u w:val="single"/>
    </w:rPr>
  </w:style>
  <w:style w:type="paragraph" w:customStyle="1" w:styleId="paragraph">
    <w:name w:val="paragraph"/>
    <w:basedOn w:val="Normal"/>
    <w:rsid w:val="00D62153"/>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D62153"/>
  </w:style>
  <w:style w:type="character" w:customStyle="1" w:styleId="contextualspellingandgrammarerror">
    <w:name w:val="contextualspellingandgrammarerror"/>
    <w:basedOn w:val="DefaultParagraphFont"/>
    <w:rsid w:val="00D62153"/>
  </w:style>
  <w:style w:type="character" w:customStyle="1" w:styleId="eop">
    <w:name w:val="eop"/>
    <w:basedOn w:val="DefaultParagraphFont"/>
    <w:rsid w:val="00AF3969"/>
  </w:style>
  <w:style w:type="paragraph" w:styleId="NormalWeb">
    <w:name w:val="Normal (Web)"/>
    <w:basedOn w:val="Normal"/>
    <w:uiPriority w:val="99"/>
    <w:unhideWhenUsed/>
    <w:rsid w:val="003D6127"/>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8B5E8A"/>
    <w:pPr>
      <w:spacing w:after="0" w:line="240" w:lineRule="auto"/>
    </w:pPr>
    <w:rPr>
      <w:rFonts w:ascii="Arial" w:eastAsia="Times New Roman" w:hAnsi="Arial" w:cs="Arial"/>
      <w:sz w:val="24"/>
      <w:szCs w:val="24"/>
    </w:rPr>
  </w:style>
  <w:style w:type="paragraph" w:customStyle="1" w:styleId="xmsonormal">
    <w:name w:val="x_msonormal"/>
    <w:basedOn w:val="Normal"/>
    <w:uiPriority w:val="99"/>
    <w:rsid w:val="005402F5"/>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17">
      <w:bodyDiv w:val="1"/>
      <w:marLeft w:val="0"/>
      <w:marRight w:val="0"/>
      <w:marTop w:val="0"/>
      <w:marBottom w:val="0"/>
      <w:divBdr>
        <w:top w:val="none" w:sz="0" w:space="0" w:color="auto"/>
        <w:left w:val="none" w:sz="0" w:space="0" w:color="auto"/>
        <w:bottom w:val="none" w:sz="0" w:space="0" w:color="auto"/>
        <w:right w:val="none" w:sz="0" w:space="0" w:color="auto"/>
      </w:divBdr>
    </w:div>
    <w:div w:id="113716394">
      <w:bodyDiv w:val="1"/>
      <w:marLeft w:val="0"/>
      <w:marRight w:val="0"/>
      <w:marTop w:val="0"/>
      <w:marBottom w:val="0"/>
      <w:divBdr>
        <w:top w:val="none" w:sz="0" w:space="0" w:color="auto"/>
        <w:left w:val="none" w:sz="0" w:space="0" w:color="auto"/>
        <w:bottom w:val="none" w:sz="0" w:space="0" w:color="auto"/>
        <w:right w:val="none" w:sz="0" w:space="0" w:color="auto"/>
      </w:divBdr>
    </w:div>
    <w:div w:id="143207149">
      <w:bodyDiv w:val="1"/>
      <w:marLeft w:val="0"/>
      <w:marRight w:val="0"/>
      <w:marTop w:val="0"/>
      <w:marBottom w:val="0"/>
      <w:divBdr>
        <w:top w:val="none" w:sz="0" w:space="0" w:color="auto"/>
        <w:left w:val="none" w:sz="0" w:space="0" w:color="auto"/>
        <w:bottom w:val="none" w:sz="0" w:space="0" w:color="auto"/>
        <w:right w:val="none" w:sz="0" w:space="0" w:color="auto"/>
      </w:divBdr>
    </w:div>
    <w:div w:id="452330634">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610865055">
      <w:bodyDiv w:val="1"/>
      <w:marLeft w:val="0"/>
      <w:marRight w:val="0"/>
      <w:marTop w:val="0"/>
      <w:marBottom w:val="0"/>
      <w:divBdr>
        <w:top w:val="none" w:sz="0" w:space="0" w:color="auto"/>
        <w:left w:val="none" w:sz="0" w:space="0" w:color="auto"/>
        <w:bottom w:val="none" w:sz="0" w:space="0" w:color="auto"/>
        <w:right w:val="none" w:sz="0" w:space="0" w:color="auto"/>
      </w:divBdr>
    </w:div>
    <w:div w:id="826088367">
      <w:bodyDiv w:val="1"/>
      <w:marLeft w:val="0"/>
      <w:marRight w:val="0"/>
      <w:marTop w:val="0"/>
      <w:marBottom w:val="0"/>
      <w:divBdr>
        <w:top w:val="none" w:sz="0" w:space="0" w:color="auto"/>
        <w:left w:val="none" w:sz="0" w:space="0" w:color="auto"/>
        <w:bottom w:val="none" w:sz="0" w:space="0" w:color="auto"/>
        <w:right w:val="none" w:sz="0" w:space="0" w:color="auto"/>
      </w:divBdr>
    </w:div>
    <w:div w:id="829489237">
      <w:bodyDiv w:val="1"/>
      <w:marLeft w:val="0"/>
      <w:marRight w:val="0"/>
      <w:marTop w:val="0"/>
      <w:marBottom w:val="0"/>
      <w:divBdr>
        <w:top w:val="none" w:sz="0" w:space="0" w:color="auto"/>
        <w:left w:val="none" w:sz="0" w:space="0" w:color="auto"/>
        <w:bottom w:val="none" w:sz="0" w:space="0" w:color="auto"/>
        <w:right w:val="none" w:sz="0" w:space="0" w:color="auto"/>
      </w:divBdr>
    </w:div>
    <w:div w:id="921112002">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sChild>
        <w:div w:id="594705926">
          <w:marLeft w:val="0"/>
          <w:marRight w:val="0"/>
          <w:marTop w:val="0"/>
          <w:marBottom w:val="0"/>
          <w:divBdr>
            <w:top w:val="none" w:sz="0" w:space="0" w:color="auto"/>
            <w:left w:val="none" w:sz="0" w:space="0" w:color="auto"/>
            <w:bottom w:val="none" w:sz="0" w:space="0" w:color="auto"/>
            <w:right w:val="none" w:sz="0" w:space="0" w:color="auto"/>
          </w:divBdr>
          <w:divsChild>
            <w:div w:id="2091854815">
              <w:marLeft w:val="0"/>
              <w:marRight w:val="0"/>
              <w:marTop w:val="0"/>
              <w:marBottom w:val="0"/>
              <w:divBdr>
                <w:top w:val="none" w:sz="0" w:space="0" w:color="auto"/>
                <w:left w:val="none" w:sz="0" w:space="0" w:color="auto"/>
                <w:bottom w:val="none" w:sz="0" w:space="0" w:color="auto"/>
                <w:right w:val="none" w:sz="0" w:space="0" w:color="auto"/>
              </w:divBdr>
              <w:divsChild>
                <w:div w:id="70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704">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0"/>
          <w:marRight w:val="0"/>
          <w:marTop w:val="0"/>
          <w:marBottom w:val="150"/>
          <w:divBdr>
            <w:top w:val="single" w:sz="36" w:space="8" w:color="0066B3"/>
            <w:left w:val="none" w:sz="0" w:space="0" w:color="auto"/>
            <w:bottom w:val="none" w:sz="0" w:space="0" w:color="auto"/>
            <w:right w:val="none" w:sz="0" w:space="0" w:color="auto"/>
          </w:divBdr>
        </w:div>
        <w:div w:id="365721219">
          <w:marLeft w:val="0"/>
          <w:marRight w:val="0"/>
          <w:marTop w:val="0"/>
          <w:marBottom w:val="150"/>
          <w:divBdr>
            <w:top w:val="single" w:sz="36" w:space="8" w:color="0066B3"/>
            <w:left w:val="none" w:sz="0" w:space="0" w:color="auto"/>
            <w:bottom w:val="none" w:sz="0" w:space="0" w:color="auto"/>
            <w:right w:val="none" w:sz="0" w:space="0" w:color="auto"/>
          </w:divBdr>
        </w:div>
        <w:div w:id="848178792">
          <w:marLeft w:val="0"/>
          <w:marRight w:val="0"/>
          <w:marTop w:val="0"/>
          <w:marBottom w:val="150"/>
          <w:divBdr>
            <w:top w:val="single" w:sz="36" w:space="8" w:color="0066B3"/>
            <w:left w:val="none" w:sz="0" w:space="0" w:color="auto"/>
            <w:bottom w:val="none" w:sz="0" w:space="0" w:color="auto"/>
            <w:right w:val="none" w:sz="0" w:space="0" w:color="auto"/>
          </w:divBdr>
        </w:div>
        <w:div w:id="1435907632">
          <w:marLeft w:val="0"/>
          <w:marRight w:val="0"/>
          <w:marTop w:val="0"/>
          <w:marBottom w:val="150"/>
          <w:divBdr>
            <w:top w:val="single" w:sz="36" w:space="8" w:color="0066B3"/>
            <w:left w:val="none" w:sz="0" w:space="0" w:color="auto"/>
            <w:bottom w:val="none" w:sz="0" w:space="0" w:color="auto"/>
            <w:right w:val="none" w:sz="0" w:space="0" w:color="auto"/>
          </w:divBdr>
        </w:div>
        <w:div w:id="1879076961">
          <w:marLeft w:val="0"/>
          <w:marRight w:val="0"/>
          <w:marTop w:val="0"/>
          <w:marBottom w:val="150"/>
          <w:divBdr>
            <w:top w:val="single" w:sz="36" w:space="8" w:color="0066B3"/>
            <w:left w:val="none" w:sz="0" w:space="0" w:color="auto"/>
            <w:bottom w:val="none" w:sz="0" w:space="0" w:color="auto"/>
            <w:right w:val="none" w:sz="0" w:space="0" w:color="auto"/>
          </w:divBdr>
        </w:div>
      </w:divsChild>
    </w:div>
    <w:div w:id="1728992016">
      <w:bodyDiv w:val="1"/>
      <w:marLeft w:val="0"/>
      <w:marRight w:val="0"/>
      <w:marTop w:val="0"/>
      <w:marBottom w:val="0"/>
      <w:divBdr>
        <w:top w:val="none" w:sz="0" w:space="0" w:color="auto"/>
        <w:left w:val="none" w:sz="0" w:space="0" w:color="auto"/>
        <w:bottom w:val="none" w:sz="0" w:space="0" w:color="auto"/>
        <w:right w:val="none" w:sz="0" w:space="0" w:color="auto"/>
      </w:divBdr>
    </w:div>
    <w:div w:id="1784499701">
      <w:bodyDiv w:val="1"/>
      <w:marLeft w:val="0"/>
      <w:marRight w:val="0"/>
      <w:marTop w:val="0"/>
      <w:marBottom w:val="0"/>
      <w:divBdr>
        <w:top w:val="none" w:sz="0" w:space="0" w:color="auto"/>
        <w:left w:val="none" w:sz="0" w:space="0" w:color="auto"/>
        <w:bottom w:val="none" w:sz="0" w:space="0" w:color="auto"/>
        <w:right w:val="none" w:sz="0" w:space="0" w:color="auto"/>
      </w:divBdr>
      <w:divsChild>
        <w:div w:id="551776041">
          <w:marLeft w:val="0"/>
          <w:marRight w:val="0"/>
          <w:marTop w:val="0"/>
          <w:marBottom w:val="0"/>
          <w:divBdr>
            <w:top w:val="none" w:sz="0" w:space="0" w:color="auto"/>
            <w:left w:val="none" w:sz="0" w:space="0" w:color="auto"/>
            <w:bottom w:val="none" w:sz="0" w:space="0" w:color="auto"/>
            <w:right w:val="none" w:sz="0" w:space="0" w:color="auto"/>
          </w:divBdr>
        </w:div>
        <w:div w:id="463502447">
          <w:marLeft w:val="0"/>
          <w:marRight w:val="0"/>
          <w:marTop w:val="0"/>
          <w:marBottom w:val="0"/>
          <w:divBdr>
            <w:top w:val="none" w:sz="0" w:space="0" w:color="auto"/>
            <w:left w:val="none" w:sz="0" w:space="0" w:color="auto"/>
            <w:bottom w:val="none" w:sz="0" w:space="0" w:color="auto"/>
            <w:right w:val="none" w:sz="0" w:space="0" w:color="auto"/>
          </w:divBdr>
        </w:div>
      </w:divsChild>
    </w:div>
    <w:div w:id="1931818493">
      <w:bodyDiv w:val="1"/>
      <w:marLeft w:val="0"/>
      <w:marRight w:val="0"/>
      <w:marTop w:val="0"/>
      <w:marBottom w:val="0"/>
      <w:divBdr>
        <w:top w:val="none" w:sz="0" w:space="0" w:color="auto"/>
        <w:left w:val="none" w:sz="0" w:space="0" w:color="auto"/>
        <w:bottom w:val="none" w:sz="0" w:space="0" w:color="auto"/>
        <w:right w:val="none" w:sz="0" w:space="0" w:color="auto"/>
      </w:divBdr>
    </w:div>
    <w:div w:id="19798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nburghnapieruniversity.newsweaver.com/4irwbtgywc/egnb89i8tq4168izr9qjhi/external?email=true&amp;a=5&amp;p=1668084&amp;t=112125" TargetMode="External"/><Relationship Id="rId18" Type="http://schemas.openxmlformats.org/officeDocument/2006/relationships/hyperlink" Target="https://edinburghnapieruniversity.newsweaver.com/4irwbtgywc/y3xfvdeysw51jrkwpx5g6e/external?email=true&amp;a=5&amp;p=1144469&amp;t=112125" TargetMode="External"/><Relationship Id="rId26" Type="http://schemas.openxmlformats.org/officeDocument/2006/relationships/hyperlink" Target="https://staff.napier.ac.uk/services/cit/Pages/IT-Procurement.aspx" TargetMode="External"/><Relationship Id="rId39" Type="http://schemas.openxmlformats.org/officeDocument/2006/relationships/header" Target="header2.xml"/><Relationship Id="rId21" Type="http://schemas.openxmlformats.org/officeDocument/2006/relationships/hyperlink" Target="https://stresscontrol.org/" TargetMode="External"/><Relationship Id="rId34" Type="http://schemas.openxmlformats.org/officeDocument/2006/relationships/hyperlink" Target="mailto:safetyoffice@napier.ac.uk" TargetMode="External"/><Relationship Id="rId42" Type="http://schemas.openxmlformats.org/officeDocument/2006/relationships/fontTable" Target="fontTable.xml"/><Relationship Id="rId7" Type="http://schemas.openxmlformats.org/officeDocument/2006/relationships/hyperlink" Target="https://www.gov.uk/tax-relief-for-employees" TargetMode="External"/><Relationship Id="rId2" Type="http://schemas.openxmlformats.org/officeDocument/2006/relationships/styles" Target="styles.xml"/><Relationship Id="rId16" Type="http://schemas.openxmlformats.org/officeDocument/2006/relationships/hyperlink" Target="https://staff.napier.ac.uk/services/hr/workingattheUniversity/healthandwellbeing/Pages/healthandwellbeing.aspx" TargetMode="External"/><Relationship Id="rId29" Type="http://schemas.openxmlformats.org/officeDocument/2006/relationships/hyperlink" Target="https://staff.napier.ac.uk/services/cit/infosecurity/Pages/InformationSecurityTrain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toolbox/workers/home.htm" TargetMode="External"/><Relationship Id="rId24" Type="http://schemas.openxmlformats.org/officeDocument/2006/relationships/hyperlink" Target="https://www.posturite.co.uk/help-advice/useful-resources/learning-guides/workstation-exercises" TargetMode="External"/><Relationship Id="rId32" Type="http://schemas.openxmlformats.org/officeDocument/2006/relationships/hyperlink" Target="https://staff.napier.ac.uk/services/hr/workingattheUniversity/LandD/Pages/Online-Staff-Training-Events.aspx" TargetMode="External"/><Relationship Id="rId37" Type="http://schemas.openxmlformats.org/officeDocument/2006/relationships/hyperlink" Target="https://www.advantageengagement.com/p_content_detail.php?id_division=d00&amp;id_module=m9013&amp;id_element=030&amp;id_cr=1120283"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taff.napier.ac.uk/services/hr/HRDocuments/Documents/Mental%20Health%20and%20Wellbeing%20in%20the%20Workplace%20-%20Guidance%20for%20Managers.pdf" TargetMode="External"/><Relationship Id="rId23" Type="http://schemas.openxmlformats.org/officeDocument/2006/relationships/hyperlink" Target="https://www.headspace.com/" TargetMode="External"/><Relationship Id="rId28" Type="http://schemas.openxmlformats.org/officeDocument/2006/relationships/hyperlink" Target="https://staff.napier.ac.uk/services/cit/O365/Pages/MS-Teams.aspx" TargetMode="External"/><Relationship Id="rId36" Type="http://schemas.openxmlformats.org/officeDocument/2006/relationships/hyperlink" Target="mailto:learninganddevelopment@napier.ac.uk" TargetMode="External"/><Relationship Id="rId10" Type="http://schemas.openxmlformats.org/officeDocument/2006/relationships/hyperlink" Target="https://staff.napier.ac.uk/services/governance-compliance/healthandsafety/training/Pages/eLearning.aspx" TargetMode="External"/><Relationship Id="rId19" Type="http://schemas.openxmlformats.org/officeDocument/2006/relationships/hyperlink" Target="https://staff.napier.ac.uk/services/hr/workingattheUniversity/healthandwellbeing/Pages/Wellbeing-Training%20and%20Events.aspx" TargetMode="External"/><Relationship Id="rId31" Type="http://schemas.openxmlformats.org/officeDocument/2006/relationships/hyperlink" Target="https://staff.napier.ac.uk/services/hr/workingattheUniversity/MyContribution/Pages/My-Contribution.aspx"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 TargetMode="External"/><Relationship Id="rId14" Type="http://schemas.openxmlformats.org/officeDocument/2006/relationships/hyperlink" Target="https://staff.napier.ac.uk/services/cit/Pages/IT-Procurement.aspx" TargetMode="External"/><Relationship Id="rId22" Type="http://schemas.openxmlformats.org/officeDocument/2006/relationships/hyperlink" Target="https://www.mentalhealth.org.uk/publications/looking-after-your-mental-health-during-coronavirus-outbreak/while-working" TargetMode="External"/><Relationship Id="rId27" Type="http://schemas.openxmlformats.org/officeDocument/2006/relationships/hyperlink" Target="https://staff.napier.ac.uk/services/information-services/Pages/Information-Services.aspx" TargetMode="External"/><Relationship Id="rId30" Type="http://schemas.openxmlformats.org/officeDocument/2006/relationships/hyperlink" Target="https://staff.napier.ac.uk/services/governance-compliance/governance/DataProtection/Pages/SecurityofPersonalData.aspx" TargetMode="External"/><Relationship Id="rId35" Type="http://schemas.openxmlformats.org/officeDocument/2006/relationships/hyperlink" Target="https://my.workplace.com/groups/1080358785667142/members/" TargetMode="External"/><Relationship Id="rId43" Type="http://schemas.openxmlformats.org/officeDocument/2006/relationships/theme" Target="theme/theme1.xml"/><Relationship Id="rId8" Type="http://schemas.openxmlformats.org/officeDocument/2006/relationships/hyperlink" Target="https://staff.napier.ac.uk/services/hr/HRDocuments/Documents/Attendance%20Management%20Policy.pdf" TargetMode="External"/><Relationship Id="rId3" Type="http://schemas.openxmlformats.org/officeDocument/2006/relationships/settings" Target="settings.xml"/><Relationship Id="rId12" Type="http://schemas.openxmlformats.org/officeDocument/2006/relationships/hyperlink" Target="https://staff.napier.ac.uk/services/governance-compliance/healthandsafety/policies/Documents/Computer-Hand-Held-Devices.pdf" TargetMode="External"/><Relationship Id="rId17" Type="http://schemas.openxmlformats.org/officeDocument/2006/relationships/hyperlink" Target="https://edinburghnapieruniversity.newsweaver.com/4irwbtgywc/15o7osi28dh1jrkwpx5g6e/external?email=true&amp;a=5&amp;p=1144469&amp;t=112125" TargetMode="External"/><Relationship Id="rId25" Type="http://schemas.openxmlformats.org/officeDocument/2006/relationships/hyperlink" Target="https://edinburghnapieruniversity.newsweaver.com/4irwbtgywc/egnb89i8tq4168izr9qjhi/external?email=true&amp;a=5&amp;p=1668084&amp;t=112125" TargetMode="External"/><Relationship Id="rId33" Type="http://schemas.openxmlformats.org/officeDocument/2006/relationships/hyperlink" Target="mailto:humanresources@napier.ac.uk" TargetMode="External"/><Relationship Id="rId38" Type="http://schemas.openxmlformats.org/officeDocument/2006/relationships/header" Target="header1.xml"/><Relationship Id="rId46" Type="http://schemas.openxmlformats.org/officeDocument/2006/relationships/customXml" Target="../customXml/item3.xml"/><Relationship Id="rId20" Type="http://schemas.openxmlformats.org/officeDocument/2006/relationships/hyperlink" Target="https://www.mind.org.uk/information-support/coronavirus/coronavirus-and-your-wellbeing/"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E0B61-05AB-4259-8C62-9CA452679EBB}"/>
</file>

<file path=customXml/itemProps2.xml><?xml version="1.0" encoding="utf-8"?>
<ds:datastoreItem xmlns:ds="http://schemas.openxmlformats.org/officeDocument/2006/customXml" ds:itemID="{166E9716-9B9C-417D-BA9B-E58BEE98EC24}"/>
</file>

<file path=customXml/itemProps3.xml><?xml version="1.0" encoding="utf-8"?>
<ds:datastoreItem xmlns:ds="http://schemas.openxmlformats.org/officeDocument/2006/customXml" ds:itemID="{453B9154-89BE-425E-9E41-1BDCA85A17F6}"/>
</file>

<file path=docProps/app.xml><?xml version="1.0" encoding="utf-8"?>
<Properties xmlns="http://schemas.openxmlformats.org/officeDocument/2006/extended-properties" xmlns:vt="http://schemas.openxmlformats.org/officeDocument/2006/docPropsVTypes">
  <Template>Normal.dotm</Template>
  <TotalTime>1</TotalTime>
  <Pages>9</Pages>
  <Words>3714</Words>
  <Characters>21174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COVID-19 Homeworking - Manager Guidance updated August 2020</dc:title>
  <dc:subject/>
  <dc:creator>Leonard, Caroline</dc:creator>
  <cp:keywords/>
  <dc:description/>
  <cp:lastModifiedBy>Bennett, Paddy</cp:lastModifiedBy>
  <cp:revision>2</cp:revision>
  <cp:lastPrinted>2019-10-16T10:14:00Z</cp:lastPrinted>
  <dcterms:created xsi:type="dcterms:W3CDTF">2020-07-31T14:16:00Z</dcterms:created>
  <dcterms:modified xsi:type="dcterms:W3CDTF">2020-07-31T14:16:00Z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