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word/glossary/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DA8DA" w14:textId="17AADDD4" w:rsidR="00BB38E6" w:rsidRPr="00BB38E6" w:rsidRDefault="00BB38E6" w:rsidP="00BB38E6">
      <w:pPr>
        <w:jc w:val="both"/>
        <w:rPr>
          <w:noProof/>
          <w:lang w:eastAsia="en-GB"/>
        </w:rPr>
      </w:pPr>
    </w:p>
    <w:p w14:paraId="3917AB85" w14:textId="23B31863" w:rsidR="00FC4FB3" w:rsidRPr="00C654B1" w:rsidRDefault="00FC4FB3" w:rsidP="00C654B1">
      <w:pPr>
        <w:pStyle w:val="NormalWeb"/>
        <w:rPr>
          <w:rFonts w:ascii="Arial" w:hAnsi="Arial" w:cs="Arial"/>
          <w:color w:val="000000"/>
          <w:sz w:val="21"/>
          <w:szCs w:val="21"/>
        </w:rPr>
      </w:pPr>
    </w:p>
    <w:p w14:paraId="51071C2A" w14:textId="68D6BF66" w:rsidR="00A75331" w:rsidRPr="009C3A46" w:rsidRDefault="00A75331" w:rsidP="00A75331">
      <w:pPr>
        <w:ind w:right="-7"/>
        <w:jc w:val="both"/>
        <w:rPr>
          <w:rFonts w:ascii="Titillium" w:hAnsi="Titillium"/>
          <w:sz w:val="21"/>
          <w:szCs w:val="21"/>
        </w:rPr>
      </w:pPr>
    </w:p>
    <w:p w14:paraId="18D06A6D" w14:textId="77777777" w:rsidR="00A75331" w:rsidRDefault="00A75331" w:rsidP="00A75331">
      <w:pPr>
        <w:ind w:right="-7"/>
        <w:jc w:val="both"/>
        <w:rPr>
          <w:rFonts w:ascii="Titillium" w:hAnsi="Titillium"/>
          <w:sz w:val="21"/>
          <w:szCs w:val="21"/>
        </w:rPr>
      </w:pPr>
      <w:r w:rsidRPr="009C3A46">
        <w:rPr>
          <w:rFonts w:ascii="Titillium" w:hAnsi="Titillium"/>
          <w:sz w:val="21"/>
          <w:szCs w:val="21"/>
        </w:rPr>
        <w:t>We are following Scottish Government and Public Health Scotland guidance regarding safe practices to protect the University, its staff and our students.  It is essential that al</w:t>
      </w:r>
      <w:r>
        <w:rPr>
          <w:rFonts w:ascii="Titillium" w:hAnsi="Titillium"/>
          <w:sz w:val="21"/>
          <w:szCs w:val="21"/>
        </w:rPr>
        <w:t xml:space="preserve">l staff and students follow the </w:t>
      </w:r>
      <w:r w:rsidRPr="009C3A46">
        <w:rPr>
          <w:rFonts w:ascii="Titillium" w:hAnsi="Titillium"/>
          <w:sz w:val="21"/>
          <w:szCs w:val="21"/>
        </w:rPr>
        <w:t xml:space="preserve">health and safety guidance that is issued and displayed throughout University buildings. </w:t>
      </w:r>
      <w:r>
        <w:rPr>
          <w:rFonts w:ascii="Titillium" w:hAnsi="Titillium"/>
          <w:sz w:val="21"/>
          <w:szCs w:val="21"/>
        </w:rPr>
        <w:t xml:space="preserve">All staff have a duty to protect their own health and safety, as well as that of their colleagues.  </w:t>
      </w:r>
      <w:r w:rsidRPr="009C3A46">
        <w:rPr>
          <w:rFonts w:ascii="Titillium" w:hAnsi="Titillium"/>
          <w:sz w:val="21"/>
          <w:szCs w:val="21"/>
        </w:rPr>
        <w:t>The University will continually review this position, and respond to any changes to Scottish Government and Public Health Scotland guidance accordingly.</w:t>
      </w:r>
    </w:p>
    <w:p w14:paraId="0E8F920C" w14:textId="77777777" w:rsidR="00A75331" w:rsidRDefault="00A75331" w:rsidP="00A75331">
      <w:pPr>
        <w:ind w:right="-291"/>
        <w:jc w:val="both"/>
        <w:rPr>
          <w:rFonts w:ascii="Titillium" w:hAnsi="Titillium"/>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3"/>
      </w:tblGrid>
      <w:tr w:rsidR="00A75331" w14:paraId="6FF73D9F" w14:textId="77777777" w:rsidTr="00FC4FB3">
        <w:tc>
          <w:tcPr>
            <w:tcW w:w="9622" w:type="dxa"/>
            <w:gridSpan w:val="2"/>
            <w:shd w:val="clear" w:color="auto" w:fill="579FBB"/>
          </w:tcPr>
          <w:p w14:paraId="34E27D8C" w14:textId="7417A116" w:rsidR="00A75331" w:rsidRDefault="00A75331" w:rsidP="00FC4FB3">
            <w:pPr>
              <w:spacing w:before="120" w:after="120"/>
              <w:ind w:right="-289"/>
              <w:jc w:val="both"/>
              <w:rPr>
                <w:rFonts w:ascii="Titillium" w:hAnsi="Titillium"/>
                <w:sz w:val="21"/>
                <w:szCs w:val="21"/>
              </w:rPr>
            </w:pPr>
            <w:r w:rsidRPr="00CA64DD">
              <w:rPr>
                <w:rFonts w:ascii="Titillium" w:hAnsi="Titillium"/>
                <w:color w:val="FFFFFF" w:themeColor="background1"/>
              </w:rPr>
              <w:t>Latest information</w:t>
            </w:r>
            <w:r w:rsidR="00E53A5D">
              <w:rPr>
                <w:rFonts w:ascii="Titillium" w:hAnsi="Titillium"/>
                <w:color w:val="FFFFFF" w:themeColor="background1"/>
              </w:rPr>
              <w:t xml:space="preserve"> – as at 11 January 2021</w:t>
            </w:r>
          </w:p>
        </w:tc>
      </w:tr>
      <w:tr w:rsidR="008C5763" w14:paraId="3E8A3FCE" w14:textId="77777777" w:rsidTr="00FC4FB3">
        <w:tc>
          <w:tcPr>
            <w:tcW w:w="2689" w:type="dxa"/>
            <w:tcBorders>
              <w:bottom w:val="single" w:sz="4" w:space="0" w:color="579FBB"/>
              <w:right w:val="single" w:sz="4" w:space="0" w:color="579FBB"/>
            </w:tcBorders>
          </w:tcPr>
          <w:p w14:paraId="0C5FFB6D" w14:textId="77777777" w:rsidR="008C5763" w:rsidRPr="00C654B1" w:rsidRDefault="008C5763" w:rsidP="008C5763">
            <w:pPr>
              <w:spacing w:before="120" w:after="120"/>
              <w:ind w:right="36"/>
              <w:rPr>
                <w:rFonts w:ascii="Titillium" w:eastAsiaTheme="minorEastAsia" w:hAnsi="Titillium" w:cs="Titillium-Semibold"/>
                <w:b/>
                <w:sz w:val="20"/>
                <w:szCs w:val="20"/>
              </w:rPr>
            </w:pPr>
            <w:r w:rsidRPr="00C654B1">
              <w:rPr>
                <w:rFonts w:ascii="Titillium" w:eastAsiaTheme="minorEastAsia" w:hAnsi="Titillium" w:cs="Titillium-Semibold"/>
                <w:b/>
                <w:sz w:val="20"/>
                <w:szCs w:val="20"/>
              </w:rPr>
              <w:t xml:space="preserve">What is the current situation?  </w:t>
            </w:r>
          </w:p>
          <w:p w14:paraId="0880F3A7" w14:textId="3CD4ECD4" w:rsidR="008C5763" w:rsidRPr="00C654B1" w:rsidRDefault="008C5763" w:rsidP="008C5763">
            <w:pPr>
              <w:spacing w:before="120" w:after="120"/>
              <w:ind w:right="36"/>
              <w:rPr>
                <w:rFonts w:ascii="Titillium" w:eastAsiaTheme="minorEastAsia" w:hAnsi="Titillium" w:cs="Titillium-Semibold"/>
                <w:b/>
                <w:sz w:val="20"/>
                <w:szCs w:val="20"/>
              </w:rPr>
            </w:pPr>
            <w:r w:rsidRPr="00C654B1">
              <w:rPr>
                <w:rFonts w:ascii="Titillium" w:hAnsi="Titillium"/>
                <w:b/>
                <w:caps/>
                <w:color w:val="FF0000"/>
                <w:sz w:val="20"/>
                <w:szCs w:val="20"/>
              </w:rPr>
              <w:t>**updated 11/01/21**</w:t>
            </w:r>
          </w:p>
        </w:tc>
        <w:tc>
          <w:tcPr>
            <w:tcW w:w="6933" w:type="dxa"/>
            <w:tcBorders>
              <w:left w:val="single" w:sz="4" w:space="0" w:color="579FBB"/>
              <w:bottom w:val="single" w:sz="4" w:space="0" w:color="579FBB"/>
            </w:tcBorders>
          </w:tcPr>
          <w:p w14:paraId="30D3F30F" w14:textId="77777777" w:rsidR="00C654B1" w:rsidRPr="00C654B1" w:rsidRDefault="00C654B1" w:rsidP="00C654B1">
            <w:pPr>
              <w:ind w:right="-7"/>
              <w:jc w:val="both"/>
              <w:rPr>
                <w:rFonts w:ascii="Titillium" w:hAnsi="Titillium"/>
                <w:sz w:val="10"/>
                <w:szCs w:val="10"/>
              </w:rPr>
            </w:pPr>
          </w:p>
          <w:p w14:paraId="23BCD71E" w14:textId="2C6EC6F8" w:rsidR="00C654B1" w:rsidRPr="00C654B1" w:rsidRDefault="00C654B1" w:rsidP="00C654B1">
            <w:pPr>
              <w:ind w:right="-7"/>
              <w:jc w:val="both"/>
              <w:rPr>
                <w:rFonts w:ascii="Titillium" w:hAnsi="Titillium"/>
                <w:sz w:val="20"/>
                <w:szCs w:val="20"/>
              </w:rPr>
            </w:pPr>
            <w:r w:rsidRPr="00C654B1">
              <w:rPr>
                <w:rFonts w:ascii="Titillium" w:hAnsi="Titillium"/>
                <w:sz w:val="20"/>
                <w:szCs w:val="20"/>
              </w:rPr>
              <w:t xml:space="preserve">The current Scottish Government </w:t>
            </w:r>
            <w:hyperlink r:id="rId8" w:tgtFrame="_blank" w:history="1">
              <w:r w:rsidRPr="00F441F4">
                <w:rPr>
                  <w:rStyle w:val="Hyperlink"/>
                  <w:rFonts w:ascii="Titillium" w:hAnsi="Titillium"/>
                  <w:color w:val="859EA4"/>
                  <w:sz w:val="20"/>
                  <w:szCs w:val="20"/>
                </w:rPr>
                <w:t>stay at home regulations</w:t>
              </w:r>
            </w:hyperlink>
            <w:r w:rsidRPr="00F441F4">
              <w:rPr>
                <w:rFonts w:ascii="Titillium" w:hAnsi="Titillium"/>
                <w:color w:val="859EA4"/>
                <w:sz w:val="20"/>
                <w:szCs w:val="20"/>
              </w:rPr>
              <w:t xml:space="preserve"> </w:t>
            </w:r>
            <w:r w:rsidRPr="00C654B1">
              <w:rPr>
                <w:rFonts w:ascii="Titillium" w:hAnsi="Titillium"/>
                <w:sz w:val="20"/>
                <w:szCs w:val="20"/>
              </w:rPr>
              <w:t xml:space="preserve">came into effect on 5 January 2021.  During this lockdown period all employees should work from home unless they absolutely need to be on campus.   Any employee who is shielding should stay at home and </w:t>
            </w:r>
            <w:r w:rsidRPr="00C654B1">
              <w:rPr>
                <w:rFonts w:ascii="Titillium" w:hAnsi="Titillium"/>
                <w:b/>
                <w:sz w:val="20"/>
                <w:szCs w:val="20"/>
              </w:rPr>
              <w:t>not</w:t>
            </w:r>
            <w:r w:rsidRPr="00C654B1">
              <w:rPr>
                <w:rFonts w:ascii="Titillium" w:hAnsi="Titillium"/>
                <w:sz w:val="20"/>
                <w:szCs w:val="20"/>
              </w:rPr>
              <w:t xml:space="preserve"> come onto campus.</w:t>
            </w:r>
          </w:p>
          <w:p w14:paraId="1E956CD9" w14:textId="77777777" w:rsidR="00C654B1" w:rsidRPr="00C654B1" w:rsidRDefault="00C654B1" w:rsidP="00C654B1">
            <w:pPr>
              <w:ind w:right="-7"/>
              <w:jc w:val="both"/>
              <w:rPr>
                <w:rFonts w:ascii="Titillium" w:hAnsi="Titillium"/>
                <w:sz w:val="20"/>
                <w:szCs w:val="20"/>
              </w:rPr>
            </w:pPr>
          </w:p>
          <w:p w14:paraId="657D773A" w14:textId="77777777" w:rsidR="00C654B1" w:rsidRPr="00C654B1" w:rsidRDefault="00C654B1" w:rsidP="00C654B1">
            <w:pPr>
              <w:ind w:right="-7"/>
              <w:jc w:val="both"/>
              <w:rPr>
                <w:rFonts w:ascii="Titillium" w:hAnsi="Titillium"/>
                <w:sz w:val="20"/>
                <w:szCs w:val="20"/>
              </w:rPr>
            </w:pPr>
            <w:r w:rsidRPr="00C654B1">
              <w:rPr>
                <w:rFonts w:ascii="Titillium" w:hAnsi="Titillium"/>
                <w:sz w:val="20"/>
                <w:szCs w:val="20"/>
              </w:rPr>
              <w:t xml:space="preserve">Teaching and learning for the whole of trimester two for UG and PGT students will take place online with the exception of essential in-person classes, including specific practical activities and workshops, as per Scottish Government guidelines.  </w:t>
            </w:r>
          </w:p>
          <w:p w14:paraId="1953E754" w14:textId="77777777" w:rsidR="00C654B1" w:rsidRPr="00C654B1" w:rsidRDefault="00C654B1" w:rsidP="00C654B1">
            <w:pPr>
              <w:ind w:right="-7"/>
              <w:jc w:val="both"/>
              <w:rPr>
                <w:rFonts w:ascii="Titillium" w:hAnsi="Titillium"/>
                <w:sz w:val="20"/>
                <w:szCs w:val="20"/>
              </w:rPr>
            </w:pPr>
            <w:r w:rsidRPr="00C654B1">
              <w:rPr>
                <w:rFonts w:ascii="Titillium" w:hAnsi="Titillium"/>
                <w:sz w:val="20"/>
                <w:szCs w:val="20"/>
              </w:rPr>
              <w:t xml:space="preserve"> </w:t>
            </w:r>
          </w:p>
          <w:p w14:paraId="42DE53A3" w14:textId="77777777" w:rsidR="00C654B1" w:rsidRPr="00C654B1" w:rsidRDefault="00C654B1" w:rsidP="00C654B1">
            <w:pPr>
              <w:pStyle w:val="NormalWeb"/>
              <w:jc w:val="both"/>
              <w:rPr>
                <w:rFonts w:ascii="Titillium" w:hAnsi="Titillium" w:cs="Arial"/>
                <w:color w:val="000000"/>
                <w:sz w:val="20"/>
                <w:szCs w:val="20"/>
              </w:rPr>
            </w:pPr>
            <w:r w:rsidRPr="00C654B1">
              <w:rPr>
                <w:rFonts w:ascii="Titillium" w:hAnsi="Titillium" w:cs="Arial"/>
                <w:color w:val="000000"/>
                <w:sz w:val="20"/>
                <w:szCs w:val="20"/>
              </w:rPr>
              <w:t>Research activity is exempt from the new regulations, so colleagues and postgraduate research students who need to come on to campus to conduct research can do so. The planned teaching activity we have in place in January can proceed – this is for a very small number of programmes.</w:t>
            </w:r>
          </w:p>
          <w:p w14:paraId="663B710D" w14:textId="77777777" w:rsidR="00C654B1" w:rsidRPr="00C654B1" w:rsidRDefault="00C654B1" w:rsidP="00C654B1">
            <w:pPr>
              <w:pStyle w:val="NormalWeb"/>
              <w:rPr>
                <w:rFonts w:ascii="Arial" w:hAnsi="Arial" w:cs="Arial"/>
                <w:color w:val="000000"/>
                <w:sz w:val="20"/>
                <w:szCs w:val="20"/>
              </w:rPr>
            </w:pPr>
            <w:r w:rsidRPr="00C654B1">
              <w:rPr>
                <w:rFonts w:ascii="Arial" w:hAnsi="Arial" w:cs="Arial"/>
                <w:color w:val="000000"/>
                <w:sz w:val="20"/>
                <w:szCs w:val="20"/>
              </w:rPr>
              <w:t> </w:t>
            </w:r>
          </w:p>
          <w:p w14:paraId="116CDB97" w14:textId="49022C85" w:rsidR="00C654B1" w:rsidRPr="00C654B1" w:rsidRDefault="00C654B1" w:rsidP="00C654B1">
            <w:pPr>
              <w:pStyle w:val="NormalWeb"/>
              <w:jc w:val="both"/>
              <w:rPr>
                <w:rFonts w:ascii="Titillium" w:hAnsi="Titillium" w:cs="Arial"/>
                <w:color w:val="000000"/>
                <w:sz w:val="20"/>
                <w:szCs w:val="20"/>
              </w:rPr>
            </w:pPr>
            <w:r w:rsidRPr="00C654B1">
              <w:rPr>
                <w:rFonts w:ascii="Titillium" w:hAnsi="Titillium" w:cs="Arial"/>
                <w:color w:val="000000"/>
                <w:sz w:val="20"/>
                <w:szCs w:val="20"/>
              </w:rPr>
              <w:t>Our campuses will be open with limited services including security, cleaning and click and collect services at our libraries. There will be no catering provision until further notice. Our bookable study spaces will be open for our students and our student accommodation will remain open, as they have been over the last nine months.</w:t>
            </w:r>
          </w:p>
          <w:p w14:paraId="560FFDD9" w14:textId="4E600141" w:rsidR="008C5763" w:rsidRPr="00C654B1" w:rsidRDefault="008C5763" w:rsidP="00C654B1">
            <w:pPr>
              <w:pStyle w:val="NormalWeb"/>
              <w:rPr>
                <w:rFonts w:ascii="Arial" w:hAnsi="Arial" w:cs="Arial"/>
                <w:color w:val="000000"/>
                <w:sz w:val="20"/>
                <w:szCs w:val="20"/>
              </w:rPr>
            </w:pPr>
          </w:p>
        </w:tc>
      </w:tr>
      <w:tr w:rsidR="00A75331" w14:paraId="3DF0E625" w14:textId="77777777" w:rsidTr="00FC4FB3">
        <w:tc>
          <w:tcPr>
            <w:tcW w:w="2689" w:type="dxa"/>
            <w:tcBorders>
              <w:bottom w:val="single" w:sz="4" w:space="0" w:color="579FBB"/>
              <w:right w:val="single" w:sz="4" w:space="0" w:color="579FBB"/>
            </w:tcBorders>
          </w:tcPr>
          <w:p w14:paraId="7B03EDD3" w14:textId="30507007" w:rsidR="00A75331" w:rsidRPr="00C654B1" w:rsidRDefault="00A75331" w:rsidP="008C5763">
            <w:pPr>
              <w:spacing w:before="120" w:after="120"/>
              <w:ind w:right="36"/>
              <w:rPr>
                <w:rFonts w:ascii="Titillium" w:hAnsi="Titillium"/>
                <w:b/>
                <w:sz w:val="20"/>
                <w:szCs w:val="20"/>
              </w:rPr>
            </w:pPr>
            <w:r w:rsidRPr="00C654B1">
              <w:rPr>
                <w:rFonts w:ascii="Titillium" w:eastAsiaTheme="minorEastAsia" w:hAnsi="Titillium" w:cs="Titillium-Semibold"/>
                <w:b/>
                <w:sz w:val="20"/>
                <w:szCs w:val="20"/>
              </w:rPr>
              <w:t xml:space="preserve">Where can I get the latest </w:t>
            </w:r>
            <w:r w:rsidR="008C5763" w:rsidRPr="00C654B1">
              <w:rPr>
                <w:rFonts w:ascii="Titillium" w:eastAsiaTheme="minorEastAsia" w:hAnsi="Titillium" w:cs="Titillium-Semibold"/>
                <w:b/>
                <w:sz w:val="20"/>
                <w:szCs w:val="20"/>
              </w:rPr>
              <w:t>government and medical advice?</w:t>
            </w:r>
          </w:p>
        </w:tc>
        <w:tc>
          <w:tcPr>
            <w:tcW w:w="6933" w:type="dxa"/>
            <w:tcBorders>
              <w:left w:val="single" w:sz="4" w:space="0" w:color="579FBB"/>
              <w:bottom w:val="single" w:sz="4" w:space="0" w:color="579FBB"/>
            </w:tcBorders>
          </w:tcPr>
          <w:p w14:paraId="60C7BB99" w14:textId="77777777" w:rsidR="00A75331" w:rsidRPr="00C654B1" w:rsidRDefault="00DD28E8" w:rsidP="00C654B1">
            <w:pPr>
              <w:pStyle w:val="ListParagraph"/>
              <w:numPr>
                <w:ilvl w:val="0"/>
                <w:numId w:val="30"/>
              </w:numPr>
              <w:spacing w:before="120" w:after="120" w:line="312" w:lineRule="auto"/>
              <w:ind w:left="330" w:hanging="330"/>
              <w:rPr>
                <w:rStyle w:val="Hyperlink"/>
                <w:rFonts w:ascii="Titillium" w:hAnsi="Titillium"/>
                <w:b/>
                <w:sz w:val="20"/>
                <w:szCs w:val="20"/>
              </w:rPr>
            </w:pPr>
            <w:hyperlink r:id="rId9" w:history="1">
              <w:r w:rsidR="00A75331" w:rsidRPr="00C654B1">
                <w:rPr>
                  <w:rStyle w:val="Hyperlink"/>
                  <w:rFonts w:ascii="Titillium" w:hAnsi="Titillium"/>
                  <w:b/>
                  <w:sz w:val="20"/>
                  <w:szCs w:val="20"/>
                </w:rPr>
                <w:t>Health Protection Scotland</w:t>
              </w:r>
            </w:hyperlink>
          </w:p>
          <w:p w14:paraId="6974D7D6" w14:textId="77777777" w:rsidR="00A75331" w:rsidRPr="00C654B1" w:rsidRDefault="00DD28E8" w:rsidP="00C654B1">
            <w:pPr>
              <w:pStyle w:val="ListParagraph"/>
              <w:numPr>
                <w:ilvl w:val="0"/>
                <w:numId w:val="30"/>
              </w:numPr>
              <w:spacing w:before="120" w:after="120" w:line="312" w:lineRule="auto"/>
              <w:ind w:left="330" w:hanging="330"/>
              <w:rPr>
                <w:rFonts w:ascii="Titillium" w:hAnsi="Titillium"/>
                <w:b/>
                <w:color w:val="5F5F5F" w:themeColor="hyperlink"/>
                <w:sz w:val="20"/>
                <w:szCs w:val="20"/>
                <w:u w:val="single"/>
              </w:rPr>
            </w:pPr>
            <w:hyperlink r:id="rId10" w:history="1">
              <w:r w:rsidR="00A75331" w:rsidRPr="00C654B1">
                <w:rPr>
                  <w:rStyle w:val="Hyperlink"/>
                  <w:rFonts w:ascii="Titillium" w:hAnsi="Titillium"/>
                  <w:b/>
                  <w:sz w:val="20"/>
                  <w:szCs w:val="20"/>
                </w:rPr>
                <w:t>Public Health England</w:t>
              </w:r>
            </w:hyperlink>
          </w:p>
          <w:p w14:paraId="4289253A" w14:textId="77777777" w:rsidR="00A75331" w:rsidRPr="00C654B1" w:rsidRDefault="00DD28E8" w:rsidP="00C654B1">
            <w:pPr>
              <w:pStyle w:val="ListParagraph"/>
              <w:numPr>
                <w:ilvl w:val="0"/>
                <w:numId w:val="30"/>
              </w:numPr>
              <w:spacing w:before="120" w:after="120" w:line="312" w:lineRule="auto"/>
              <w:ind w:left="330" w:hanging="330"/>
              <w:rPr>
                <w:rStyle w:val="Hyperlink"/>
                <w:rFonts w:ascii="Titillium" w:hAnsi="Titillium"/>
                <w:b/>
                <w:sz w:val="20"/>
                <w:szCs w:val="20"/>
              </w:rPr>
            </w:pPr>
            <w:hyperlink r:id="rId11" w:history="1">
              <w:r w:rsidR="00A75331" w:rsidRPr="00C654B1">
                <w:rPr>
                  <w:rStyle w:val="Hyperlink"/>
                  <w:rFonts w:ascii="Titillium" w:hAnsi="Titillium"/>
                  <w:b/>
                  <w:sz w:val="20"/>
                  <w:szCs w:val="20"/>
                </w:rPr>
                <w:t>NHS Inform</w:t>
              </w:r>
            </w:hyperlink>
          </w:p>
          <w:p w14:paraId="2265FEE9" w14:textId="77777777" w:rsidR="00A75331" w:rsidRPr="00C654B1" w:rsidRDefault="00DD28E8" w:rsidP="00C654B1">
            <w:pPr>
              <w:pStyle w:val="ListParagraph"/>
              <w:numPr>
                <w:ilvl w:val="0"/>
                <w:numId w:val="30"/>
              </w:numPr>
              <w:spacing w:before="120" w:after="120" w:line="312" w:lineRule="auto"/>
              <w:ind w:left="330" w:hanging="330"/>
              <w:rPr>
                <w:rFonts w:ascii="Titillium" w:hAnsi="Titillium"/>
                <w:b/>
                <w:color w:val="5F5F5F" w:themeColor="hyperlink"/>
                <w:sz w:val="20"/>
                <w:szCs w:val="20"/>
                <w:u w:val="single"/>
              </w:rPr>
            </w:pPr>
            <w:hyperlink r:id="rId12" w:history="1">
              <w:r w:rsidR="00A75331" w:rsidRPr="00C654B1">
                <w:rPr>
                  <w:rStyle w:val="Hyperlink"/>
                  <w:rFonts w:ascii="Titillium" w:hAnsi="Titillium"/>
                  <w:b/>
                  <w:sz w:val="20"/>
                  <w:szCs w:val="20"/>
                </w:rPr>
                <w:t>World Health Organisation (WHO)</w:t>
              </w:r>
            </w:hyperlink>
          </w:p>
        </w:tc>
      </w:tr>
      <w:tr w:rsidR="00A75331" w14:paraId="4497A076" w14:textId="77777777" w:rsidTr="00FC4FB3">
        <w:tc>
          <w:tcPr>
            <w:tcW w:w="2689" w:type="dxa"/>
            <w:tcBorders>
              <w:top w:val="single" w:sz="4" w:space="0" w:color="579FBB"/>
              <w:right w:val="single" w:sz="4" w:space="0" w:color="579FBB"/>
            </w:tcBorders>
          </w:tcPr>
          <w:p w14:paraId="5DB9E771" w14:textId="77777777" w:rsidR="00A75331" w:rsidRPr="00C654B1" w:rsidRDefault="00A75331" w:rsidP="00FC4FB3">
            <w:pPr>
              <w:spacing w:before="120" w:after="120"/>
              <w:ind w:right="36"/>
              <w:rPr>
                <w:rFonts w:ascii="Titillium" w:eastAsiaTheme="minorEastAsia" w:hAnsi="Titillium" w:cs="Titillium-Semibold"/>
                <w:b/>
                <w:sz w:val="20"/>
                <w:szCs w:val="20"/>
              </w:rPr>
            </w:pPr>
            <w:r w:rsidRPr="00C654B1">
              <w:rPr>
                <w:rFonts w:ascii="Titillium" w:eastAsiaTheme="minorEastAsia" w:hAnsi="Titillium" w:cs="Titillium-Semibold"/>
                <w:b/>
                <w:sz w:val="20"/>
                <w:szCs w:val="20"/>
              </w:rPr>
              <w:t>What is the current Scottish Government’s FACTS advice?</w:t>
            </w:r>
          </w:p>
          <w:p w14:paraId="3FF0B743" w14:textId="77777777" w:rsidR="00A75331" w:rsidRPr="00C654B1" w:rsidRDefault="00A75331" w:rsidP="00FC4FB3">
            <w:pPr>
              <w:spacing w:before="120" w:after="120"/>
              <w:ind w:right="36"/>
              <w:rPr>
                <w:rFonts w:ascii="Titillium" w:eastAsiaTheme="minorEastAsia" w:hAnsi="Titillium" w:cs="Titillium-Semibold"/>
                <w:b/>
                <w:sz w:val="20"/>
                <w:szCs w:val="20"/>
              </w:rPr>
            </w:pPr>
          </w:p>
        </w:tc>
        <w:tc>
          <w:tcPr>
            <w:tcW w:w="6933" w:type="dxa"/>
            <w:tcBorders>
              <w:top w:val="single" w:sz="4" w:space="0" w:color="579FBB"/>
              <w:left w:val="single" w:sz="4" w:space="0" w:color="579FBB"/>
            </w:tcBorders>
          </w:tcPr>
          <w:p w14:paraId="10B35DAF" w14:textId="77777777" w:rsidR="00A75331" w:rsidRPr="00C654B1" w:rsidRDefault="00A75331" w:rsidP="00C654B1">
            <w:pPr>
              <w:pStyle w:val="ListParagraph"/>
              <w:numPr>
                <w:ilvl w:val="0"/>
                <w:numId w:val="30"/>
              </w:numPr>
              <w:spacing w:before="120" w:after="120"/>
              <w:ind w:left="330" w:hanging="284"/>
              <w:rPr>
                <w:rFonts w:ascii="Titillium" w:hAnsi="Titillium"/>
                <w:sz w:val="20"/>
                <w:szCs w:val="20"/>
              </w:rPr>
            </w:pPr>
            <w:r w:rsidRPr="00C654B1">
              <w:rPr>
                <w:rFonts w:ascii="Titillium" w:hAnsi="Titillium"/>
                <w:b/>
                <w:sz w:val="20"/>
                <w:szCs w:val="20"/>
              </w:rPr>
              <w:t>F</w:t>
            </w:r>
            <w:r w:rsidRPr="00C654B1">
              <w:rPr>
                <w:rFonts w:ascii="Titillium" w:hAnsi="Titillium"/>
                <w:sz w:val="20"/>
                <w:szCs w:val="20"/>
              </w:rPr>
              <w:t>ace coverings in enclosed spaces</w:t>
            </w:r>
          </w:p>
          <w:p w14:paraId="4C1DBBF8" w14:textId="77777777" w:rsidR="00A75331" w:rsidRPr="00C654B1" w:rsidRDefault="00A75331" w:rsidP="00C654B1">
            <w:pPr>
              <w:pStyle w:val="ListParagraph"/>
              <w:numPr>
                <w:ilvl w:val="0"/>
                <w:numId w:val="30"/>
              </w:numPr>
              <w:spacing w:before="120" w:after="120"/>
              <w:ind w:left="330" w:hanging="284"/>
              <w:rPr>
                <w:rFonts w:ascii="Titillium" w:hAnsi="Titillium"/>
                <w:sz w:val="20"/>
                <w:szCs w:val="20"/>
              </w:rPr>
            </w:pPr>
            <w:r w:rsidRPr="00C654B1">
              <w:rPr>
                <w:rFonts w:ascii="Titillium" w:hAnsi="Titillium"/>
                <w:b/>
                <w:sz w:val="20"/>
                <w:szCs w:val="20"/>
              </w:rPr>
              <w:t>A</w:t>
            </w:r>
            <w:r w:rsidRPr="00C654B1">
              <w:rPr>
                <w:rFonts w:ascii="Titillium" w:hAnsi="Titillium"/>
                <w:sz w:val="20"/>
                <w:szCs w:val="20"/>
              </w:rPr>
              <w:t>void crowded places</w:t>
            </w:r>
          </w:p>
          <w:p w14:paraId="2BC0F82E" w14:textId="77777777" w:rsidR="00A75331" w:rsidRPr="00C654B1" w:rsidRDefault="00A75331" w:rsidP="00C654B1">
            <w:pPr>
              <w:pStyle w:val="ListParagraph"/>
              <w:numPr>
                <w:ilvl w:val="0"/>
                <w:numId w:val="30"/>
              </w:numPr>
              <w:spacing w:before="120" w:after="120"/>
              <w:ind w:left="330" w:hanging="284"/>
              <w:rPr>
                <w:rFonts w:ascii="Titillium" w:hAnsi="Titillium"/>
                <w:sz w:val="20"/>
                <w:szCs w:val="20"/>
              </w:rPr>
            </w:pPr>
            <w:r w:rsidRPr="00C654B1">
              <w:rPr>
                <w:rFonts w:ascii="Titillium" w:hAnsi="Titillium"/>
                <w:b/>
                <w:sz w:val="20"/>
                <w:szCs w:val="20"/>
              </w:rPr>
              <w:t>C</w:t>
            </w:r>
            <w:r w:rsidRPr="00C654B1">
              <w:rPr>
                <w:rFonts w:ascii="Titillium" w:hAnsi="Titillium"/>
                <w:sz w:val="20"/>
                <w:szCs w:val="20"/>
              </w:rPr>
              <w:t>lean your hands and surfaces regularly</w:t>
            </w:r>
          </w:p>
          <w:p w14:paraId="24FDC372" w14:textId="77777777" w:rsidR="00A75331" w:rsidRPr="00C654B1" w:rsidRDefault="00A75331" w:rsidP="00C654B1">
            <w:pPr>
              <w:pStyle w:val="ListParagraph"/>
              <w:numPr>
                <w:ilvl w:val="0"/>
                <w:numId w:val="30"/>
              </w:numPr>
              <w:spacing w:before="120" w:after="120"/>
              <w:ind w:left="330" w:hanging="284"/>
              <w:rPr>
                <w:rFonts w:ascii="Titillium" w:hAnsi="Titillium"/>
                <w:sz w:val="20"/>
                <w:szCs w:val="20"/>
              </w:rPr>
            </w:pPr>
            <w:r w:rsidRPr="00C654B1">
              <w:rPr>
                <w:rFonts w:ascii="Titillium" w:hAnsi="Titillium"/>
                <w:b/>
                <w:sz w:val="20"/>
                <w:szCs w:val="20"/>
              </w:rPr>
              <w:t>2</w:t>
            </w:r>
            <w:r w:rsidRPr="00C654B1">
              <w:rPr>
                <w:rFonts w:ascii="Titillium" w:hAnsi="Titillium"/>
                <w:sz w:val="20"/>
                <w:szCs w:val="20"/>
              </w:rPr>
              <w:t>m physical distancing</w:t>
            </w:r>
          </w:p>
          <w:p w14:paraId="363FB1E0" w14:textId="77777777" w:rsidR="00A75331" w:rsidRPr="00C654B1" w:rsidRDefault="00A75331" w:rsidP="00C654B1">
            <w:pPr>
              <w:pStyle w:val="ListParagraph"/>
              <w:numPr>
                <w:ilvl w:val="0"/>
                <w:numId w:val="30"/>
              </w:numPr>
              <w:spacing w:before="120" w:after="120"/>
              <w:ind w:left="330" w:hanging="284"/>
              <w:rPr>
                <w:rFonts w:ascii="Titillium" w:hAnsi="Titillium"/>
                <w:sz w:val="20"/>
                <w:szCs w:val="20"/>
              </w:rPr>
            </w:pPr>
            <w:r w:rsidRPr="00C654B1">
              <w:rPr>
                <w:rFonts w:ascii="Titillium" w:hAnsi="Titillium"/>
                <w:b/>
                <w:sz w:val="20"/>
                <w:szCs w:val="20"/>
              </w:rPr>
              <w:t>S</w:t>
            </w:r>
            <w:r w:rsidRPr="00C654B1">
              <w:rPr>
                <w:rFonts w:ascii="Titillium" w:hAnsi="Titillium"/>
                <w:sz w:val="20"/>
                <w:szCs w:val="20"/>
              </w:rPr>
              <w:t>elf-isolate and book a test if you develop coronavirus symptoms</w:t>
            </w:r>
          </w:p>
        </w:tc>
      </w:tr>
      <w:tr w:rsidR="00A75331" w14:paraId="4431C4A7" w14:textId="77777777" w:rsidTr="00FC4FB3">
        <w:tc>
          <w:tcPr>
            <w:tcW w:w="2689" w:type="dxa"/>
            <w:tcBorders>
              <w:top w:val="single" w:sz="4" w:space="0" w:color="579FBB"/>
              <w:right w:val="single" w:sz="4" w:space="0" w:color="579FBB"/>
            </w:tcBorders>
          </w:tcPr>
          <w:p w14:paraId="07F3B0A7" w14:textId="03DD0895" w:rsidR="00A75331" w:rsidRDefault="00011E64" w:rsidP="00FC4FB3">
            <w:pPr>
              <w:spacing w:before="120" w:after="120"/>
              <w:ind w:right="36"/>
              <w:rPr>
                <w:rFonts w:ascii="Titillium" w:eastAsiaTheme="minorEastAsia" w:hAnsi="Titillium" w:cs="Titillium-Semibold"/>
                <w:b/>
                <w:sz w:val="20"/>
                <w:szCs w:val="20"/>
              </w:rPr>
            </w:pPr>
            <w:r>
              <w:rPr>
                <w:rFonts w:ascii="Titillium" w:eastAsiaTheme="minorEastAsia" w:hAnsi="Titillium" w:cs="Titillium-Semibold"/>
                <w:b/>
                <w:sz w:val="20"/>
                <w:szCs w:val="20"/>
              </w:rPr>
              <w:lastRenderedPageBreak/>
              <w:t>Am I allowed to travel to work?</w:t>
            </w:r>
          </w:p>
          <w:p w14:paraId="40E449D9" w14:textId="72A65B14" w:rsidR="00011E64" w:rsidRDefault="00011E64" w:rsidP="00FC4FB3">
            <w:pPr>
              <w:spacing w:before="120" w:after="120"/>
              <w:ind w:right="36"/>
              <w:rPr>
                <w:rFonts w:ascii="Titillium" w:eastAsiaTheme="minorEastAsia" w:hAnsi="Titillium" w:cs="Titillium-Semibold"/>
                <w:b/>
                <w:sz w:val="20"/>
                <w:szCs w:val="20"/>
              </w:rPr>
            </w:pPr>
            <w:r w:rsidRPr="00C654B1">
              <w:rPr>
                <w:rFonts w:ascii="Titillium" w:hAnsi="Titillium"/>
                <w:b/>
                <w:caps/>
                <w:color w:val="FF0000"/>
                <w:sz w:val="20"/>
                <w:szCs w:val="20"/>
              </w:rPr>
              <w:t>**updated 11/01/21**</w:t>
            </w:r>
          </w:p>
          <w:p w14:paraId="2ACCABB8" w14:textId="77777777" w:rsidR="00A75331" w:rsidRPr="00E761EB" w:rsidRDefault="00A75331" w:rsidP="00FC4FB3">
            <w:pPr>
              <w:spacing w:before="120" w:after="120"/>
              <w:ind w:right="36"/>
              <w:rPr>
                <w:rFonts w:ascii="Titillium" w:eastAsiaTheme="minorEastAsia" w:hAnsi="Titillium" w:cs="Titillium-Semibold"/>
                <w:b/>
                <w:sz w:val="20"/>
                <w:szCs w:val="20"/>
              </w:rPr>
            </w:pPr>
          </w:p>
        </w:tc>
        <w:tc>
          <w:tcPr>
            <w:tcW w:w="6933" w:type="dxa"/>
            <w:tcBorders>
              <w:top w:val="single" w:sz="4" w:space="0" w:color="579FBB"/>
              <w:left w:val="single" w:sz="4" w:space="0" w:color="579FBB"/>
            </w:tcBorders>
          </w:tcPr>
          <w:p w14:paraId="3A02A190" w14:textId="2E7336D9" w:rsidR="00C654B1" w:rsidRPr="00011E64" w:rsidRDefault="00C654B1" w:rsidP="00011E64">
            <w:pPr>
              <w:spacing w:before="120"/>
              <w:ind w:right="-6"/>
              <w:jc w:val="both"/>
              <w:rPr>
                <w:rFonts w:ascii="Titillium" w:hAnsi="Titillium"/>
                <w:sz w:val="20"/>
                <w:szCs w:val="20"/>
              </w:rPr>
            </w:pPr>
            <w:r w:rsidRPr="00011E64">
              <w:rPr>
                <w:rFonts w:ascii="Titillium" w:hAnsi="Titillium"/>
                <w:sz w:val="20"/>
                <w:szCs w:val="20"/>
              </w:rPr>
              <w:t xml:space="preserve">The current Scottish Government </w:t>
            </w:r>
            <w:hyperlink r:id="rId13" w:tgtFrame="_blank" w:history="1">
              <w:r w:rsidRPr="00F441F4">
                <w:rPr>
                  <w:rStyle w:val="Hyperlink"/>
                  <w:rFonts w:ascii="Titillium" w:hAnsi="Titillium"/>
                  <w:color w:val="859EA4"/>
                  <w:sz w:val="20"/>
                  <w:szCs w:val="20"/>
                </w:rPr>
                <w:t>stay at home regulations</w:t>
              </w:r>
            </w:hyperlink>
            <w:r w:rsidRPr="00011E64">
              <w:rPr>
                <w:rFonts w:ascii="Titillium" w:hAnsi="Titillium"/>
                <w:color w:val="000000"/>
                <w:sz w:val="20"/>
                <w:szCs w:val="20"/>
              </w:rPr>
              <w:t xml:space="preserve"> </w:t>
            </w:r>
            <w:r w:rsidRPr="00011E64">
              <w:rPr>
                <w:rFonts w:ascii="Titillium" w:hAnsi="Titillium"/>
                <w:sz w:val="20"/>
                <w:szCs w:val="20"/>
              </w:rPr>
              <w:t xml:space="preserve">came into effect on 5 January 2021.  During this lockdown period all employees should work from home unless they absolutely need to be on campus.   </w:t>
            </w:r>
          </w:p>
          <w:p w14:paraId="08E47C67" w14:textId="36017336" w:rsidR="00A75331" w:rsidRPr="00D05A89" w:rsidRDefault="00A75331" w:rsidP="00C654B1">
            <w:pPr>
              <w:spacing w:before="120" w:after="120"/>
              <w:jc w:val="both"/>
              <w:rPr>
                <w:rFonts w:ascii="Titillium" w:hAnsi="Titillium"/>
                <w:sz w:val="20"/>
                <w:szCs w:val="20"/>
              </w:rPr>
            </w:pPr>
            <w:r w:rsidRPr="00D05A89">
              <w:rPr>
                <w:rFonts w:ascii="Titillium" w:hAnsi="Titillium"/>
                <w:sz w:val="20"/>
                <w:szCs w:val="20"/>
              </w:rPr>
              <w:t xml:space="preserve">Staff who are required to be on campus to carry out their work (and have confirmed this with their manager) are still allowed to travel to come onto campus.  Travelling to work, where it cannot be done from home, is classed as an exception in the current travel restrictions.  </w:t>
            </w:r>
          </w:p>
          <w:p w14:paraId="408524A1" w14:textId="4A8729BF" w:rsidR="00A75331" w:rsidRPr="00D05A89" w:rsidRDefault="00A75331" w:rsidP="00011E64">
            <w:pPr>
              <w:spacing w:before="120" w:after="120"/>
              <w:jc w:val="both"/>
              <w:rPr>
                <w:rFonts w:ascii="Titillium" w:hAnsi="Titillium"/>
                <w:sz w:val="20"/>
                <w:szCs w:val="20"/>
              </w:rPr>
            </w:pPr>
            <w:r w:rsidRPr="00D05A89">
              <w:rPr>
                <w:rFonts w:ascii="Titillium" w:hAnsi="Titillium"/>
                <w:sz w:val="20"/>
                <w:szCs w:val="20"/>
              </w:rPr>
              <w:t>Any staff member that this applies to should ensure that they carry their staff card with them so that it can be presented if required t</w:t>
            </w:r>
            <w:r w:rsidR="00011E64">
              <w:rPr>
                <w:rFonts w:ascii="Titillium" w:hAnsi="Titillium"/>
                <w:sz w:val="20"/>
                <w:szCs w:val="20"/>
              </w:rPr>
              <w:t>o show why they are travelling.</w:t>
            </w:r>
          </w:p>
          <w:p w14:paraId="4EDB0A95" w14:textId="161BF2CB" w:rsidR="00A75331" w:rsidRPr="00DC544A" w:rsidRDefault="00A75331" w:rsidP="00011E64">
            <w:pPr>
              <w:spacing w:before="120" w:after="120"/>
              <w:jc w:val="both"/>
              <w:rPr>
                <w:rFonts w:ascii="Titillium" w:hAnsi="Titillium"/>
                <w:sz w:val="20"/>
                <w:szCs w:val="20"/>
              </w:rPr>
            </w:pPr>
            <w:r w:rsidRPr="00D05A89">
              <w:rPr>
                <w:rFonts w:ascii="Titillium" w:hAnsi="Titillium"/>
                <w:sz w:val="20"/>
                <w:szCs w:val="20"/>
              </w:rPr>
              <w:t>We would not expect any staff members to come onto campus unless a physical presence is required on campus for teaching purposes, or to deliver a</w:t>
            </w:r>
            <w:r>
              <w:rPr>
                <w:rFonts w:ascii="Titillium" w:hAnsi="Titillium"/>
                <w:sz w:val="20"/>
                <w:szCs w:val="20"/>
              </w:rPr>
              <w:t>n essential</w:t>
            </w:r>
            <w:r w:rsidRPr="00D05A89">
              <w:rPr>
                <w:rFonts w:ascii="Titillium" w:hAnsi="Titillium"/>
                <w:sz w:val="20"/>
                <w:szCs w:val="20"/>
              </w:rPr>
              <w:t xml:space="preserve"> campus service for students and/or </w:t>
            </w:r>
            <w:r>
              <w:rPr>
                <w:rFonts w:ascii="Titillium" w:hAnsi="Titillium"/>
                <w:sz w:val="20"/>
                <w:szCs w:val="20"/>
              </w:rPr>
              <w:t xml:space="preserve">staff.  </w:t>
            </w:r>
          </w:p>
        </w:tc>
      </w:tr>
      <w:tr w:rsidR="003E0C6C" w14:paraId="2358BA5F" w14:textId="77777777" w:rsidTr="00FC4FB3">
        <w:tc>
          <w:tcPr>
            <w:tcW w:w="2689" w:type="dxa"/>
            <w:tcBorders>
              <w:top w:val="single" w:sz="4" w:space="0" w:color="579FBB"/>
              <w:right w:val="single" w:sz="4" w:space="0" w:color="579FBB"/>
            </w:tcBorders>
          </w:tcPr>
          <w:p w14:paraId="6164EFEA" w14:textId="77777777" w:rsidR="003E0C6C" w:rsidRDefault="003E0C6C" w:rsidP="00FC4FB3">
            <w:pPr>
              <w:spacing w:before="120" w:after="120"/>
              <w:ind w:right="36"/>
              <w:rPr>
                <w:rFonts w:ascii="Titillium" w:eastAsiaTheme="minorEastAsia" w:hAnsi="Titillium" w:cs="Titillium-Semibold"/>
                <w:b/>
                <w:sz w:val="20"/>
                <w:szCs w:val="20"/>
              </w:rPr>
            </w:pPr>
            <w:r>
              <w:rPr>
                <w:rFonts w:ascii="Titillium" w:eastAsiaTheme="minorEastAsia" w:hAnsi="Titillium" w:cs="Titillium-Semibold"/>
                <w:b/>
                <w:sz w:val="20"/>
                <w:szCs w:val="20"/>
              </w:rPr>
              <w:t>What should I do if I am coming onto campus?</w:t>
            </w:r>
          </w:p>
          <w:p w14:paraId="060AD812" w14:textId="74921C06" w:rsidR="003E0C6C" w:rsidRDefault="00CD3497" w:rsidP="003E0C6C">
            <w:pPr>
              <w:spacing w:before="120" w:after="120"/>
              <w:ind w:right="36"/>
              <w:rPr>
                <w:rFonts w:ascii="Titillium" w:eastAsiaTheme="minorEastAsia" w:hAnsi="Titillium" w:cs="Titillium-Semibold"/>
                <w:b/>
                <w:sz w:val="20"/>
                <w:szCs w:val="20"/>
              </w:rPr>
            </w:pPr>
            <w:r>
              <w:rPr>
                <w:rFonts w:ascii="Titillium" w:hAnsi="Titillium"/>
                <w:b/>
                <w:caps/>
                <w:color w:val="FF0000"/>
                <w:sz w:val="20"/>
                <w:szCs w:val="20"/>
              </w:rPr>
              <w:t>**updated 19</w:t>
            </w:r>
            <w:r w:rsidR="003E0C6C" w:rsidRPr="00C654B1">
              <w:rPr>
                <w:rFonts w:ascii="Titillium" w:hAnsi="Titillium"/>
                <w:b/>
                <w:caps/>
                <w:color w:val="FF0000"/>
                <w:sz w:val="20"/>
                <w:szCs w:val="20"/>
              </w:rPr>
              <w:t>/01/21**</w:t>
            </w:r>
          </w:p>
          <w:p w14:paraId="565A966D" w14:textId="77777777" w:rsidR="003E0C6C" w:rsidRDefault="003E0C6C" w:rsidP="00FC4FB3">
            <w:pPr>
              <w:spacing w:before="120" w:after="120"/>
              <w:ind w:right="36"/>
              <w:rPr>
                <w:rFonts w:ascii="Titillium" w:eastAsiaTheme="minorEastAsia" w:hAnsi="Titillium" w:cs="Titillium-Semibold"/>
                <w:b/>
                <w:sz w:val="20"/>
                <w:szCs w:val="20"/>
              </w:rPr>
            </w:pPr>
          </w:p>
          <w:p w14:paraId="6117D902" w14:textId="24010647" w:rsidR="00F441F4" w:rsidRDefault="00F441F4" w:rsidP="00FC4FB3">
            <w:pPr>
              <w:spacing w:before="120" w:after="120"/>
              <w:ind w:right="36"/>
              <w:rPr>
                <w:rFonts w:ascii="Titillium" w:eastAsiaTheme="minorEastAsia" w:hAnsi="Titillium" w:cs="Titillium-Semibold"/>
                <w:b/>
                <w:sz w:val="20"/>
                <w:szCs w:val="20"/>
              </w:rPr>
            </w:pPr>
          </w:p>
        </w:tc>
        <w:tc>
          <w:tcPr>
            <w:tcW w:w="6933" w:type="dxa"/>
            <w:tcBorders>
              <w:top w:val="single" w:sz="4" w:space="0" w:color="579FBB"/>
              <w:left w:val="single" w:sz="4" w:space="0" w:color="579FBB"/>
            </w:tcBorders>
          </w:tcPr>
          <w:p w14:paraId="53ED08C2" w14:textId="77777777" w:rsidR="003E0C6C" w:rsidRPr="00F441F4" w:rsidRDefault="003E0C6C" w:rsidP="003E0C6C">
            <w:pPr>
              <w:pStyle w:val="NormalWeb"/>
              <w:rPr>
                <w:rFonts w:ascii="Arial" w:hAnsi="Arial" w:cs="Arial"/>
                <w:color w:val="000000"/>
                <w:sz w:val="12"/>
                <w:szCs w:val="12"/>
              </w:rPr>
            </w:pPr>
          </w:p>
          <w:p w14:paraId="01F1A3E5" w14:textId="2F2C5CB3" w:rsidR="003E0C6C" w:rsidRPr="00F441F4" w:rsidRDefault="003E0C6C" w:rsidP="003E0C6C">
            <w:pPr>
              <w:pStyle w:val="NormalWeb"/>
              <w:jc w:val="both"/>
              <w:rPr>
                <w:rFonts w:ascii="Titillium" w:hAnsi="Titillium" w:cs="Arial"/>
                <w:color w:val="000000"/>
                <w:sz w:val="20"/>
                <w:szCs w:val="20"/>
              </w:rPr>
            </w:pPr>
            <w:r w:rsidRPr="00F441F4">
              <w:rPr>
                <w:rFonts w:ascii="Titillium" w:hAnsi="Titillium" w:cs="Arial"/>
                <w:color w:val="000000"/>
                <w:sz w:val="20"/>
                <w:szCs w:val="20"/>
              </w:rPr>
              <w:t>The vast majority of us are currently working from home which means, if you do need to come onto campus, there may be no-one else present in the immediate or surrounding area.</w:t>
            </w:r>
          </w:p>
          <w:p w14:paraId="2E293E97" w14:textId="77777777" w:rsidR="003E0C6C" w:rsidRPr="00F441F4" w:rsidRDefault="003E0C6C" w:rsidP="003E0C6C">
            <w:pPr>
              <w:pStyle w:val="NormalWeb"/>
              <w:jc w:val="both"/>
              <w:rPr>
                <w:rFonts w:ascii="Titillium" w:hAnsi="Titillium" w:cs="Arial"/>
                <w:color w:val="000000"/>
                <w:sz w:val="12"/>
                <w:szCs w:val="12"/>
              </w:rPr>
            </w:pPr>
            <w:r w:rsidRPr="00F441F4">
              <w:rPr>
                <w:rFonts w:ascii="Calibri" w:hAnsi="Calibri" w:cs="Calibri"/>
                <w:color w:val="000000"/>
                <w:sz w:val="20"/>
                <w:szCs w:val="20"/>
              </w:rPr>
              <w:t> </w:t>
            </w:r>
          </w:p>
          <w:p w14:paraId="7F52FBBF" w14:textId="38E74AF1" w:rsidR="003E0C6C" w:rsidRDefault="003E0C6C" w:rsidP="003E0C6C">
            <w:pPr>
              <w:pStyle w:val="NormalWeb"/>
              <w:jc w:val="both"/>
              <w:rPr>
                <w:rFonts w:ascii="Titillium" w:hAnsi="Titillium" w:cs="Arial"/>
                <w:color w:val="000000"/>
                <w:sz w:val="20"/>
                <w:szCs w:val="20"/>
              </w:rPr>
            </w:pPr>
            <w:r w:rsidRPr="00F441F4">
              <w:rPr>
                <w:rFonts w:ascii="Titillium" w:hAnsi="Titillium" w:cs="Arial"/>
                <w:color w:val="000000"/>
                <w:sz w:val="20"/>
                <w:szCs w:val="20"/>
              </w:rPr>
              <w:t>You should adhere to the following guidelines when working alone onsite:</w:t>
            </w:r>
          </w:p>
          <w:p w14:paraId="1C32C802" w14:textId="77777777" w:rsidR="00F441F4" w:rsidRPr="00F441F4" w:rsidRDefault="00F441F4" w:rsidP="00BA6097">
            <w:pPr>
              <w:pStyle w:val="NormalWeb"/>
              <w:jc w:val="both"/>
              <w:rPr>
                <w:rFonts w:ascii="Titillium" w:hAnsi="Titillium" w:cs="Arial"/>
                <w:color w:val="000000"/>
                <w:sz w:val="20"/>
                <w:szCs w:val="20"/>
              </w:rPr>
            </w:pPr>
          </w:p>
          <w:p w14:paraId="2977B832" w14:textId="77777777" w:rsidR="003E0C6C" w:rsidRPr="00F441F4" w:rsidRDefault="003E0C6C" w:rsidP="00BA6097">
            <w:pPr>
              <w:pStyle w:val="ListParagraph"/>
              <w:numPr>
                <w:ilvl w:val="0"/>
                <w:numId w:val="37"/>
              </w:numPr>
              <w:ind w:left="471" w:hanging="284"/>
              <w:jc w:val="both"/>
              <w:rPr>
                <w:rFonts w:ascii="Titillium" w:hAnsi="Titillium"/>
                <w:color w:val="000000"/>
                <w:sz w:val="20"/>
                <w:szCs w:val="20"/>
              </w:rPr>
            </w:pPr>
            <w:r w:rsidRPr="00F441F4">
              <w:rPr>
                <w:rFonts w:ascii="Titillium" w:hAnsi="Titillium"/>
                <w:color w:val="000000"/>
                <w:sz w:val="20"/>
                <w:szCs w:val="20"/>
              </w:rPr>
              <w:t>Make people aware you are coming onto campus, whether that’s your line manager, a colleague or someone at home</w:t>
            </w:r>
          </w:p>
          <w:p w14:paraId="4E2676EA" w14:textId="24A76F73" w:rsidR="003E0C6C" w:rsidRPr="00F441F4" w:rsidRDefault="00CD3497" w:rsidP="00BA6097">
            <w:pPr>
              <w:pStyle w:val="ListParagraph"/>
              <w:numPr>
                <w:ilvl w:val="0"/>
                <w:numId w:val="37"/>
              </w:numPr>
              <w:spacing w:before="100" w:beforeAutospacing="1" w:after="100" w:afterAutospacing="1"/>
              <w:ind w:left="472" w:hanging="284"/>
              <w:jc w:val="both"/>
              <w:rPr>
                <w:rFonts w:ascii="Titillium" w:hAnsi="Titillium"/>
                <w:color w:val="000000"/>
                <w:sz w:val="20"/>
                <w:szCs w:val="20"/>
              </w:rPr>
            </w:pPr>
            <w:r>
              <w:rPr>
                <w:rFonts w:ascii="Titillium" w:hAnsi="Titillium"/>
                <w:color w:val="000000"/>
                <w:sz w:val="20"/>
                <w:szCs w:val="20"/>
              </w:rPr>
              <w:t>Email the Security</w:t>
            </w:r>
            <w:r w:rsidR="003E0C6C" w:rsidRPr="00F441F4">
              <w:rPr>
                <w:rFonts w:ascii="Titillium" w:hAnsi="Titillium"/>
                <w:color w:val="000000"/>
                <w:sz w:val="20"/>
                <w:szCs w:val="20"/>
              </w:rPr>
              <w:t xml:space="preserve"> </w:t>
            </w:r>
            <w:r>
              <w:rPr>
                <w:rFonts w:ascii="Titillium" w:hAnsi="Titillium"/>
                <w:color w:val="000000"/>
                <w:sz w:val="20"/>
                <w:szCs w:val="20"/>
              </w:rPr>
              <w:t>team (</w:t>
            </w:r>
            <w:hyperlink r:id="rId14" w:history="1">
              <w:r w:rsidRPr="00F308B1">
                <w:rPr>
                  <w:rStyle w:val="Hyperlink"/>
                  <w:rFonts w:ascii="Titillium" w:hAnsi="Titillium"/>
                  <w:sz w:val="20"/>
                  <w:szCs w:val="20"/>
                </w:rPr>
                <w:t>SecurityControl@napier.ac.uk</w:t>
              </w:r>
            </w:hyperlink>
            <w:r>
              <w:rPr>
                <w:rFonts w:ascii="Titillium" w:hAnsi="Titillium"/>
                <w:color w:val="000000"/>
                <w:sz w:val="20"/>
                <w:szCs w:val="20"/>
              </w:rPr>
              <w:t>) in advance to inform them when you are coming onto campus</w:t>
            </w:r>
          </w:p>
          <w:p w14:paraId="054A773A" w14:textId="77777777" w:rsidR="003E0C6C" w:rsidRPr="00F441F4" w:rsidRDefault="003E0C6C" w:rsidP="00BA6097">
            <w:pPr>
              <w:pStyle w:val="ListParagraph"/>
              <w:numPr>
                <w:ilvl w:val="0"/>
                <w:numId w:val="37"/>
              </w:numPr>
              <w:spacing w:before="100" w:beforeAutospacing="1" w:after="100" w:afterAutospacing="1"/>
              <w:ind w:left="472" w:hanging="284"/>
              <w:jc w:val="both"/>
              <w:rPr>
                <w:rFonts w:ascii="Titillium" w:hAnsi="Titillium"/>
                <w:color w:val="000000"/>
                <w:sz w:val="20"/>
                <w:szCs w:val="20"/>
              </w:rPr>
            </w:pPr>
            <w:r w:rsidRPr="00F441F4">
              <w:rPr>
                <w:rFonts w:ascii="Titillium" w:hAnsi="Titillium"/>
                <w:color w:val="000000"/>
                <w:sz w:val="20"/>
                <w:szCs w:val="20"/>
              </w:rPr>
              <w:t>Don’t carry out medium or high risk activities on campus when working alone, such as using chemicals in laboratories or machinery like saws</w:t>
            </w:r>
          </w:p>
          <w:p w14:paraId="6A3E335F" w14:textId="77777777" w:rsidR="003E0C6C" w:rsidRPr="00F441F4" w:rsidRDefault="003E0C6C" w:rsidP="00BA6097">
            <w:pPr>
              <w:pStyle w:val="ListParagraph"/>
              <w:numPr>
                <w:ilvl w:val="0"/>
                <w:numId w:val="37"/>
              </w:numPr>
              <w:spacing w:before="100" w:beforeAutospacing="1" w:after="100" w:afterAutospacing="1"/>
              <w:ind w:left="472" w:hanging="284"/>
              <w:jc w:val="both"/>
              <w:rPr>
                <w:rFonts w:ascii="Titillium" w:hAnsi="Titillium"/>
                <w:color w:val="000000"/>
                <w:sz w:val="20"/>
                <w:szCs w:val="20"/>
              </w:rPr>
            </w:pPr>
            <w:r w:rsidRPr="00F441F4">
              <w:rPr>
                <w:rFonts w:ascii="Titillium" w:hAnsi="Titillium"/>
                <w:color w:val="000000"/>
                <w:sz w:val="20"/>
                <w:szCs w:val="20"/>
              </w:rPr>
              <w:t>If you wish to carry out such activities, more than one person requires to be present and a full risk assessment is required</w:t>
            </w:r>
          </w:p>
          <w:p w14:paraId="0C8545C5" w14:textId="77777777" w:rsidR="003E0C6C" w:rsidRPr="00F441F4" w:rsidRDefault="003E0C6C" w:rsidP="00BA6097">
            <w:pPr>
              <w:pStyle w:val="ListParagraph"/>
              <w:numPr>
                <w:ilvl w:val="0"/>
                <w:numId w:val="37"/>
              </w:numPr>
              <w:spacing w:before="100" w:beforeAutospacing="1" w:after="100" w:afterAutospacing="1"/>
              <w:ind w:left="472" w:hanging="284"/>
              <w:jc w:val="both"/>
              <w:rPr>
                <w:rFonts w:ascii="Titillium" w:hAnsi="Titillium"/>
                <w:color w:val="000000"/>
                <w:sz w:val="20"/>
                <w:szCs w:val="20"/>
              </w:rPr>
            </w:pPr>
            <w:r w:rsidRPr="00F441F4">
              <w:rPr>
                <w:rFonts w:ascii="Titillium" w:hAnsi="Titillium"/>
                <w:color w:val="000000"/>
                <w:sz w:val="20"/>
                <w:szCs w:val="20"/>
              </w:rPr>
              <w:t>If you require assistance in an emergency, or become unwell, contact Security control on 0131 455 4444</w:t>
            </w:r>
          </w:p>
          <w:p w14:paraId="1CB42896" w14:textId="77777777" w:rsidR="003E0C6C" w:rsidRPr="00F441F4" w:rsidRDefault="003E0C6C" w:rsidP="00BA6097">
            <w:pPr>
              <w:pStyle w:val="ListParagraph"/>
              <w:numPr>
                <w:ilvl w:val="0"/>
                <w:numId w:val="37"/>
              </w:numPr>
              <w:spacing w:before="100" w:beforeAutospacing="1" w:after="100" w:afterAutospacing="1"/>
              <w:ind w:left="472" w:hanging="284"/>
              <w:jc w:val="both"/>
              <w:rPr>
                <w:rFonts w:ascii="Titillium" w:hAnsi="Titillium"/>
                <w:color w:val="000000"/>
                <w:sz w:val="20"/>
                <w:szCs w:val="20"/>
              </w:rPr>
            </w:pPr>
            <w:r w:rsidRPr="00F441F4">
              <w:rPr>
                <w:rFonts w:ascii="Titillium" w:hAnsi="Titillium"/>
                <w:color w:val="000000"/>
                <w:sz w:val="20"/>
                <w:szCs w:val="20"/>
              </w:rPr>
              <w:t>If you discover a fire, raise the alarm and leave the building using the nearest available exit</w:t>
            </w:r>
          </w:p>
          <w:p w14:paraId="6AED0EAC" w14:textId="0C8E237E" w:rsidR="00F441F4" w:rsidRPr="00F441F4" w:rsidRDefault="003E0C6C" w:rsidP="00BA6097">
            <w:pPr>
              <w:pStyle w:val="ListParagraph"/>
              <w:numPr>
                <w:ilvl w:val="0"/>
                <w:numId w:val="37"/>
              </w:numPr>
              <w:spacing w:after="120"/>
              <w:ind w:left="471" w:hanging="284"/>
              <w:jc w:val="both"/>
              <w:rPr>
                <w:rFonts w:ascii="Titillium" w:hAnsi="Titillium"/>
                <w:color w:val="000000"/>
                <w:sz w:val="20"/>
                <w:szCs w:val="20"/>
              </w:rPr>
            </w:pPr>
            <w:r w:rsidRPr="00F441F4">
              <w:rPr>
                <w:rFonts w:ascii="Titillium" w:hAnsi="Titillium"/>
                <w:color w:val="000000"/>
                <w:sz w:val="20"/>
                <w:szCs w:val="20"/>
              </w:rPr>
              <w:t>Please continue to adhere to Covid-19 guidance when onsite, including wearing face coverings and following hygiene measures</w:t>
            </w:r>
          </w:p>
        </w:tc>
      </w:tr>
      <w:tr w:rsidR="00A75331" w14:paraId="08EE84FC" w14:textId="77777777" w:rsidTr="00FC4FB3">
        <w:tc>
          <w:tcPr>
            <w:tcW w:w="2689" w:type="dxa"/>
            <w:tcBorders>
              <w:top w:val="single" w:sz="4" w:space="0" w:color="579FBB"/>
              <w:right w:val="single" w:sz="4" w:space="0" w:color="579FBB"/>
            </w:tcBorders>
          </w:tcPr>
          <w:p w14:paraId="4452224B" w14:textId="77777777" w:rsidR="00A75331" w:rsidRDefault="00A75331" w:rsidP="00FC4FB3">
            <w:pPr>
              <w:spacing w:before="120" w:after="120"/>
              <w:ind w:right="36"/>
              <w:rPr>
                <w:rFonts w:ascii="Titillium" w:eastAsiaTheme="minorEastAsia" w:hAnsi="Titillium" w:cs="Titillium-Semibold"/>
                <w:b/>
                <w:sz w:val="20"/>
                <w:szCs w:val="20"/>
              </w:rPr>
            </w:pPr>
            <w:r>
              <w:rPr>
                <w:rFonts w:ascii="Titillium" w:eastAsiaTheme="minorEastAsia" w:hAnsi="Titillium" w:cs="Titillium-Semibold"/>
                <w:b/>
                <w:sz w:val="20"/>
                <w:szCs w:val="20"/>
              </w:rPr>
              <w:t>What is the current self- isolation period?</w:t>
            </w:r>
          </w:p>
          <w:p w14:paraId="1DFA791B" w14:textId="6073852A" w:rsidR="00A75331" w:rsidRPr="00DC544A" w:rsidRDefault="00A75331" w:rsidP="00FC4FB3">
            <w:pPr>
              <w:spacing w:before="120" w:after="120"/>
              <w:ind w:right="36"/>
              <w:rPr>
                <w:rFonts w:ascii="Titillium" w:eastAsiaTheme="minorEastAsia" w:hAnsi="Titillium" w:cs="Titillium-Semibold"/>
                <w:b/>
                <w:sz w:val="20"/>
                <w:szCs w:val="20"/>
              </w:rPr>
            </w:pPr>
          </w:p>
        </w:tc>
        <w:tc>
          <w:tcPr>
            <w:tcW w:w="6933" w:type="dxa"/>
            <w:tcBorders>
              <w:top w:val="single" w:sz="4" w:space="0" w:color="579FBB"/>
              <w:left w:val="single" w:sz="4" w:space="0" w:color="579FBB"/>
            </w:tcBorders>
          </w:tcPr>
          <w:p w14:paraId="2D04BCD4" w14:textId="77777777" w:rsidR="00A75331" w:rsidRDefault="00A75331" w:rsidP="00E53A5D">
            <w:pPr>
              <w:spacing w:before="120" w:after="120"/>
              <w:jc w:val="both"/>
              <w:rPr>
                <w:rFonts w:ascii="Titillium" w:hAnsi="Titillium"/>
                <w:sz w:val="20"/>
                <w:szCs w:val="20"/>
              </w:rPr>
            </w:pPr>
            <w:r>
              <w:rPr>
                <w:rFonts w:ascii="Titillium" w:hAnsi="Titillium"/>
                <w:sz w:val="20"/>
                <w:szCs w:val="20"/>
              </w:rPr>
              <w:t xml:space="preserve">As of the 14 December 2020, the self-isolation period is reduced from 14 days to 10 days.  You can access the Government guidance  </w:t>
            </w:r>
            <w:hyperlink r:id="rId15" w:history="1">
              <w:r>
                <w:rPr>
                  <w:rStyle w:val="Hyperlink"/>
                  <w:rFonts w:ascii="Titillium" w:hAnsi="Titillium"/>
                  <w:sz w:val="20"/>
                  <w:szCs w:val="20"/>
                </w:rPr>
                <w:t>here</w:t>
              </w:r>
            </w:hyperlink>
          </w:p>
          <w:p w14:paraId="29CCD773" w14:textId="77777777" w:rsidR="00A75331" w:rsidRDefault="00A75331" w:rsidP="00E53A5D">
            <w:pPr>
              <w:spacing w:before="120" w:after="120"/>
              <w:jc w:val="both"/>
              <w:rPr>
                <w:rFonts w:ascii="Titillium" w:hAnsi="Titillium"/>
                <w:sz w:val="20"/>
                <w:szCs w:val="20"/>
              </w:rPr>
            </w:pPr>
            <w:r>
              <w:rPr>
                <w:rFonts w:ascii="Titillium" w:hAnsi="Titillium"/>
                <w:sz w:val="20"/>
                <w:szCs w:val="20"/>
              </w:rPr>
              <w:t>The change applies as follows:</w:t>
            </w:r>
          </w:p>
          <w:p w14:paraId="327226BA" w14:textId="77777777" w:rsidR="00A75331" w:rsidRDefault="00A75331" w:rsidP="00E53A5D">
            <w:pPr>
              <w:pStyle w:val="ListParagraph"/>
              <w:numPr>
                <w:ilvl w:val="0"/>
                <w:numId w:val="35"/>
              </w:numPr>
              <w:spacing w:before="120" w:after="120"/>
              <w:ind w:left="330" w:hanging="284"/>
              <w:jc w:val="both"/>
              <w:rPr>
                <w:rFonts w:ascii="Titillium" w:hAnsi="Titillium"/>
                <w:sz w:val="20"/>
                <w:szCs w:val="20"/>
              </w:rPr>
            </w:pPr>
            <w:r>
              <w:rPr>
                <w:rFonts w:ascii="Titillium" w:hAnsi="Titillium"/>
                <w:sz w:val="20"/>
                <w:szCs w:val="20"/>
              </w:rPr>
              <w:t>If you have been contacted through Test and Protect or through your local Health Board and have been notified to self-isolation, you should do so for 10 days.</w:t>
            </w:r>
          </w:p>
          <w:p w14:paraId="60448024" w14:textId="77777777" w:rsidR="00A75331" w:rsidRDefault="00A75331" w:rsidP="00E53A5D">
            <w:pPr>
              <w:pStyle w:val="ListParagraph"/>
              <w:numPr>
                <w:ilvl w:val="0"/>
                <w:numId w:val="35"/>
              </w:numPr>
              <w:spacing w:before="120" w:after="120"/>
              <w:ind w:left="330" w:hanging="284"/>
              <w:jc w:val="both"/>
              <w:rPr>
                <w:rFonts w:ascii="Titillium" w:hAnsi="Titillium"/>
                <w:sz w:val="20"/>
                <w:szCs w:val="20"/>
              </w:rPr>
            </w:pPr>
            <w:r>
              <w:rPr>
                <w:rFonts w:ascii="Titillium" w:hAnsi="Titillium"/>
                <w:sz w:val="20"/>
                <w:szCs w:val="20"/>
              </w:rPr>
              <w:t>If you are required to quarantine following arrival into Scotland from overseas, you should self-isolate for a period of 10 days.</w:t>
            </w:r>
          </w:p>
          <w:p w14:paraId="3EF4C55D" w14:textId="77777777" w:rsidR="00A75331" w:rsidRDefault="00A75331" w:rsidP="00E53A5D">
            <w:pPr>
              <w:pStyle w:val="ListParagraph"/>
              <w:numPr>
                <w:ilvl w:val="0"/>
                <w:numId w:val="35"/>
              </w:numPr>
              <w:spacing w:before="120" w:after="120"/>
              <w:ind w:left="330" w:hanging="284"/>
              <w:jc w:val="both"/>
              <w:rPr>
                <w:rFonts w:ascii="Titillium" w:hAnsi="Titillium"/>
                <w:sz w:val="20"/>
                <w:szCs w:val="20"/>
              </w:rPr>
            </w:pPr>
            <w:r>
              <w:rPr>
                <w:rFonts w:ascii="Titillium" w:hAnsi="Titillium"/>
                <w:sz w:val="20"/>
                <w:szCs w:val="20"/>
              </w:rPr>
              <w:t>If you have previously been instructed to self-isolate, you will be able to stop self-isolating 10 days from when they were first notified to do so.</w:t>
            </w:r>
          </w:p>
          <w:p w14:paraId="4F4443EC" w14:textId="77777777" w:rsidR="00A75331" w:rsidRPr="00DC544A" w:rsidRDefault="00A75331" w:rsidP="00E53A5D">
            <w:pPr>
              <w:pStyle w:val="ListParagraph"/>
              <w:numPr>
                <w:ilvl w:val="0"/>
                <w:numId w:val="35"/>
              </w:numPr>
              <w:spacing w:before="120" w:after="120"/>
              <w:ind w:left="330" w:hanging="284"/>
              <w:jc w:val="both"/>
              <w:rPr>
                <w:rFonts w:ascii="Titillium" w:hAnsi="Titillium"/>
                <w:sz w:val="20"/>
                <w:szCs w:val="20"/>
              </w:rPr>
            </w:pPr>
            <w:r>
              <w:rPr>
                <w:rFonts w:ascii="Titillium" w:hAnsi="Titillium"/>
                <w:sz w:val="20"/>
                <w:szCs w:val="20"/>
              </w:rPr>
              <w:lastRenderedPageBreak/>
              <w:t>Close contacts include members of the same household who test positive for Covid-19 will now only need to isolate for 10 days, rather than 14 days.</w:t>
            </w:r>
          </w:p>
        </w:tc>
      </w:tr>
      <w:tr w:rsidR="00A75331" w14:paraId="13DD134A" w14:textId="77777777" w:rsidTr="00FC4FB3">
        <w:tc>
          <w:tcPr>
            <w:tcW w:w="9622" w:type="dxa"/>
            <w:gridSpan w:val="2"/>
            <w:shd w:val="clear" w:color="auto" w:fill="579FBB"/>
          </w:tcPr>
          <w:p w14:paraId="41707FA1" w14:textId="61A59D58" w:rsidR="00A75331" w:rsidRDefault="00A75331" w:rsidP="00FC4FB3">
            <w:pPr>
              <w:spacing w:before="120" w:after="120" w:line="312" w:lineRule="auto"/>
            </w:pPr>
            <w:r w:rsidRPr="00CA64DD">
              <w:rPr>
                <w:rFonts w:ascii="Titillium" w:eastAsiaTheme="minorEastAsia" w:hAnsi="Titillium" w:cs="Titillium-Semibold"/>
                <w:color w:val="FFFFFF" w:themeColor="background1"/>
              </w:rPr>
              <w:lastRenderedPageBreak/>
              <w:t>Preparing to return</w:t>
            </w:r>
            <w:r w:rsidR="00E53A5D">
              <w:rPr>
                <w:rFonts w:ascii="Titillium" w:eastAsiaTheme="minorEastAsia" w:hAnsi="Titillium" w:cs="Titillium-Semibold"/>
                <w:color w:val="FFFFFF" w:themeColor="background1"/>
              </w:rPr>
              <w:t xml:space="preserve"> </w:t>
            </w:r>
          </w:p>
        </w:tc>
      </w:tr>
      <w:tr w:rsidR="00A75331" w14:paraId="796EB99D" w14:textId="77777777" w:rsidTr="00FC4FB3">
        <w:tc>
          <w:tcPr>
            <w:tcW w:w="2689" w:type="dxa"/>
            <w:tcBorders>
              <w:bottom w:val="single" w:sz="4" w:space="0" w:color="579FBB"/>
              <w:right w:val="single" w:sz="4" w:space="0" w:color="579FBB"/>
            </w:tcBorders>
            <w:shd w:val="clear" w:color="auto" w:fill="auto"/>
          </w:tcPr>
          <w:p w14:paraId="2339C285" w14:textId="77777777" w:rsidR="00A75331" w:rsidRDefault="00A75331" w:rsidP="00FC4FB3">
            <w:pPr>
              <w:spacing w:before="120"/>
              <w:rPr>
                <w:rFonts w:ascii="Titillium" w:hAnsi="Titillium"/>
                <w:b/>
                <w:sz w:val="20"/>
                <w:szCs w:val="20"/>
              </w:rPr>
            </w:pPr>
            <w:r w:rsidRPr="00DF318A">
              <w:rPr>
                <w:rFonts w:ascii="Titillium" w:hAnsi="Titillium"/>
                <w:b/>
                <w:sz w:val="20"/>
                <w:szCs w:val="20"/>
              </w:rPr>
              <w:t xml:space="preserve">What </w:t>
            </w:r>
            <w:r>
              <w:rPr>
                <w:rFonts w:ascii="Titillium" w:hAnsi="Titillium"/>
                <w:b/>
                <w:sz w:val="20"/>
                <w:szCs w:val="20"/>
              </w:rPr>
              <w:t>ha</w:t>
            </w:r>
            <w:r w:rsidRPr="00DF318A">
              <w:rPr>
                <w:rFonts w:ascii="Titillium" w:hAnsi="Titillium"/>
                <w:b/>
                <w:sz w:val="20"/>
                <w:szCs w:val="20"/>
              </w:rPr>
              <w:t>s be</w:t>
            </w:r>
            <w:r>
              <w:rPr>
                <w:rFonts w:ascii="Titillium" w:hAnsi="Titillium"/>
                <w:b/>
                <w:sz w:val="20"/>
                <w:szCs w:val="20"/>
              </w:rPr>
              <w:t>en</w:t>
            </w:r>
            <w:r w:rsidRPr="00DF318A">
              <w:rPr>
                <w:rFonts w:ascii="Titillium" w:hAnsi="Titillium"/>
                <w:b/>
                <w:sz w:val="20"/>
                <w:szCs w:val="20"/>
              </w:rPr>
              <w:t xml:space="preserve"> done to make the University safe?</w:t>
            </w:r>
          </w:p>
          <w:p w14:paraId="79E82A7A" w14:textId="77777777" w:rsidR="00A75331" w:rsidRPr="00D934A4" w:rsidRDefault="00A75331" w:rsidP="00FC4FB3">
            <w:pPr>
              <w:spacing w:before="120"/>
              <w:rPr>
                <w:rFonts w:ascii="Titillium" w:hAnsi="Titillium"/>
                <w:b/>
                <w:sz w:val="20"/>
                <w:szCs w:val="20"/>
              </w:rPr>
            </w:pPr>
          </w:p>
        </w:tc>
        <w:tc>
          <w:tcPr>
            <w:tcW w:w="6933" w:type="dxa"/>
            <w:tcBorders>
              <w:left w:val="single" w:sz="4" w:space="0" w:color="579FBB"/>
              <w:bottom w:val="single" w:sz="4" w:space="0" w:color="579FBB"/>
            </w:tcBorders>
            <w:shd w:val="clear" w:color="auto" w:fill="auto"/>
          </w:tcPr>
          <w:p w14:paraId="5AB27312" w14:textId="77777777" w:rsidR="00A75331" w:rsidRPr="00411EF3" w:rsidRDefault="00A75331" w:rsidP="00FC4FB3">
            <w:pPr>
              <w:spacing w:before="240" w:after="120"/>
              <w:ind w:left="40"/>
              <w:contextualSpacing/>
              <w:jc w:val="both"/>
              <w:rPr>
                <w:rFonts w:ascii="Titillium" w:eastAsiaTheme="minorEastAsia" w:hAnsi="Titillium" w:cs="Titillium-Semibold"/>
                <w:sz w:val="12"/>
                <w:szCs w:val="12"/>
              </w:rPr>
            </w:pPr>
          </w:p>
          <w:p w14:paraId="0AF550FC" w14:textId="77777777" w:rsidR="00A75331" w:rsidRDefault="00A75331" w:rsidP="00FC4FB3">
            <w:pPr>
              <w:spacing w:before="240" w:after="120"/>
              <w:ind w:left="40"/>
              <w:contextualSpacing/>
              <w:jc w:val="both"/>
              <w:rPr>
                <w:rFonts w:ascii="Titillium" w:eastAsiaTheme="minorEastAsia" w:hAnsi="Titillium" w:cs="Titillium-Semibold"/>
                <w:sz w:val="20"/>
                <w:szCs w:val="20"/>
              </w:rPr>
            </w:pPr>
            <w:r w:rsidRPr="00145D4A">
              <w:rPr>
                <w:rFonts w:ascii="Titillium" w:eastAsiaTheme="minorEastAsia" w:hAnsi="Titillium" w:cs="Titillium-Semibold"/>
                <w:sz w:val="20"/>
                <w:szCs w:val="20"/>
              </w:rPr>
              <w:t xml:space="preserve">Prior to reopening, all work areas or labs that </w:t>
            </w:r>
            <w:r>
              <w:rPr>
                <w:rFonts w:ascii="Titillium" w:eastAsiaTheme="minorEastAsia" w:hAnsi="Titillium" w:cs="Titillium-Semibold"/>
                <w:sz w:val="20"/>
                <w:szCs w:val="20"/>
              </w:rPr>
              <w:t>were</w:t>
            </w:r>
            <w:r w:rsidRPr="00145D4A">
              <w:rPr>
                <w:rFonts w:ascii="Titillium" w:eastAsiaTheme="minorEastAsia" w:hAnsi="Titillium" w:cs="Titillium-Semibold"/>
                <w:sz w:val="20"/>
                <w:szCs w:val="20"/>
              </w:rPr>
              <w:t xml:space="preserve"> closed due to lockdown </w:t>
            </w:r>
            <w:r>
              <w:rPr>
                <w:rFonts w:ascii="Titillium" w:eastAsiaTheme="minorEastAsia" w:hAnsi="Titillium" w:cs="Titillium-Semibold"/>
                <w:sz w:val="20"/>
                <w:szCs w:val="20"/>
              </w:rPr>
              <w:t>have been</w:t>
            </w:r>
            <w:r w:rsidRPr="00145D4A">
              <w:rPr>
                <w:rFonts w:ascii="Titillium" w:eastAsiaTheme="minorEastAsia" w:hAnsi="Titillium" w:cs="Titillium-Semibold"/>
                <w:sz w:val="20"/>
                <w:szCs w:val="20"/>
              </w:rPr>
              <w:t xml:space="preserve"> checked and assessed before staff can return, e.g. ventilation systems</w:t>
            </w:r>
            <w:r>
              <w:rPr>
                <w:rFonts w:ascii="Titillium" w:eastAsiaTheme="minorEastAsia" w:hAnsi="Titillium" w:cs="Titillium-Semibold"/>
                <w:sz w:val="20"/>
                <w:szCs w:val="20"/>
              </w:rPr>
              <w:t xml:space="preserve"> have been checked</w:t>
            </w:r>
            <w:r w:rsidRPr="00145D4A">
              <w:rPr>
                <w:rFonts w:ascii="Titillium" w:eastAsiaTheme="minorEastAsia" w:hAnsi="Titillium" w:cs="Titillium-Semibold"/>
                <w:sz w:val="20"/>
                <w:szCs w:val="20"/>
              </w:rPr>
              <w:t>, maintenance checks</w:t>
            </w:r>
            <w:r>
              <w:rPr>
                <w:rFonts w:ascii="Titillium" w:eastAsiaTheme="minorEastAsia" w:hAnsi="Titillium" w:cs="Titillium-Semibold"/>
                <w:sz w:val="20"/>
                <w:szCs w:val="20"/>
              </w:rPr>
              <w:t xml:space="preserve"> have been carried out</w:t>
            </w:r>
            <w:r w:rsidRPr="00145D4A">
              <w:rPr>
                <w:rFonts w:ascii="Titillium" w:eastAsiaTheme="minorEastAsia" w:hAnsi="Titillium" w:cs="Titillium-Semibold"/>
                <w:sz w:val="20"/>
                <w:szCs w:val="20"/>
              </w:rPr>
              <w:t>, deep clean</w:t>
            </w:r>
            <w:r>
              <w:rPr>
                <w:rFonts w:ascii="Titillium" w:eastAsiaTheme="minorEastAsia" w:hAnsi="Titillium" w:cs="Titillium-Semibold"/>
                <w:sz w:val="20"/>
                <w:szCs w:val="20"/>
              </w:rPr>
              <w:t>s arranged</w:t>
            </w:r>
            <w:r w:rsidRPr="00145D4A">
              <w:rPr>
                <w:rFonts w:ascii="Titillium" w:eastAsiaTheme="minorEastAsia" w:hAnsi="Titillium" w:cs="Titillium-Semibold"/>
                <w:sz w:val="20"/>
                <w:szCs w:val="20"/>
              </w:rPr>
              <w:t xml:space="preserve"> and increasing ventilation by opening windows.  </w:t>
            </w:r>
          </w:p>
          <w:p w14:paraId="0030860E" w14:textId="77777777" w:rsidR="00A75331" w:rsidRPr="008B488B" w:rsidRDefault="00A75331" w:rsidP="00FC4FB3">
            <w:pPr>
              <w:spacing w:before="120" w:after="120"/>
              <w:ind w:left="40"/>
              <w:contextualSpacing/>
              <w:jc w:val="both"/>
              <w:rPr>
                <w:rFonts w:ascii="Titillium" w:eastAsiaTheme="minorEastAsia" w:hAnsi="Titillium" w:cs="Titillium-Semibold"/>
                <w:sz w:val="12"/>
                <w:szCs w:val="12"/>
              </w:rPr>
            </w:pPr>
          </w:p>
          <w:p w14:paraId="60936488" w14:textId="77777777" w:rsidR="00A75331" w:rsidRDefault="00A75331" w:rsidP="00FC4FB3">
            <w:pPr>
              <w:spacing w:after="120"/>
              <w:ind w:left="40"/>
              <w:contextualSpacing/>
              <w:jc w:val="both"/>
              <w:rPr>
                <w:rFonts w:ascii="Titillium" w:eastAsiaTheme="minorEastAsia" w:hAnsi="Titillium" w:cs="Titillium-Semibold"/>
                <w:sz w:val="20"/>
                <w:szCs w:val="20"/>
              </w:rPr>
            </w:pPr>
            <w:r>
              <w:rPr>
                <w:rFonts w:ascii="Titillium" w:eastAsiaTheme="minorEastAsia" w:hAnsi="Titillium" w:cs="Titillium-Semibold"/>
                <w:sz w:val="20"/>
                <w:szCs w:val="20"/>
              </w:rPr>
              <w:t xml:space="preserve">Detailed </w:t>
            </w:r>
            <w:r w:rsidRPr="00145D4A">
              <w:rPr>
                <w:rFonts w:ascii="Titillium" w:eastAsiaTheme="minorEastAsia" w:hAnsi="Titillium" w:cs="Titillium-Semibold"/>
                <w:sz w:val="20"/>
                <w:szCs w:val="20"/>
              </w:rPr>
              <w:t>Covid-19 risk assessments</w:t>
            </w:r>
            <w:r>
              <w:rPr>
                <w:rFonts w:ascii="Titillium" w:eastAsiaTheme="minorEastAsia" w:hAnsi="Titillium" w:cs="Titillium-Semibold"/>
                <w:sz w:val="20"/>
                <w:szCs w:val="20"/>
              </w:rPr>
              <w:t xml:space="preserve"> have been carried out to ensure the safety of the workplace. These have been completed </w:t>
            </w:r>
            <w:r w:rsidRPr="00145D4A">
              <w:rPr>
                <w:rFonts w:ascii="Titillium" w:eastAsiaTheme="minorEastAsia" w:hAnsi="Titillium" w:cs="Titillium-Semibold"/>
                <w:sz w:val="20"/>
                <w:szCs w:val="20"/>
              </w:rPr>
              <w:t>in line with the Health and Safety Executive (HSE) guidance and in conjunction with the Health and Safety team</w:t>
            </w:r>
            <w:r>
              <w:rPr>
                <w:rFonts w:ascii="Titillium" w:eastAsiaTheme="minorEastAsia" w:hAnsi="Titillium" w:cs="Titillium-Semibold"/>
                <w:sz w:val="20"/>
                <w:szCs w:val="20"/>
              </w:rPr>
              <w:t xml:space="preserve">. </w:t>
            </w:r>
          </w:p>
          <w:p w14:paraId="11849E03" w14:textId="77777777" w:rsidR="00A75331" w:rsidRPr="00555FC7" w:rsidRDefault="00A75331" w:rsidP="00FC4FB3">
            <w:pPr>
              <w:spacing w:before="120" w:after="120"/>
              <w:ind w:left="40"/>
              <w:contextualSpacing/>
              <w:jc w:val="both"/>
              <w:rPr>
                <w:rFonts w:ascii="Titillium" w:eastAsiaTheme="minorEastAsia" w:hAnsi="Titillium" w:cs="Titillium-Semibold"/>
                <w:sz w:val="12"/>
                <w:szCs w:val="12"/>
              </w:rPr>
            </w:pPr>
          </w:p>
          <w:p w14:paraId="27AE8A78" w14:textId="77777777" w:rsidR="00A75331" w:rsidRDefault="00A75331" w:rsidP="00FC4FB3">
            <w:pPr>
              <w:spacing w:before="120" w:after="120"/>
              <w:ind w:left="40"/>
              <w:contextualSpacing/>
              <w:jc w:val="both"/>
              <w:rPr>
                <w:rFonts w:ascii="Titillium" w:eastAsiaTheme="minorEastAsia" w:hAnsi="Titillium" w:cs="Titillium-Semibold"/>
                <w:sz w:val="20"/>
                <w:szCs w:val="20"/>
              </w:rPr>
            </w:pPr>
            <w:r>
              <w:rPr>
                <w:rFonts w:ascii="Titillium" w:eastAsiaTheme="minorEastAsia" w:hAnsi="Titillium" w:cs="Titillium-Semibold"/>
                <w:sz w:val="20"/>
                <w:szCs w:val="20"/>
              </w:rPr>
              <w:t>The assessments have considered g</w:t>
            </w:r>
            <w:r w:rsidRPr="00145D4A">
              <w:rPr>
                <w:rFonts w:ascii="Titillium" w:eastAsiaTheme="minorEastAsia" w:hAnsi="Titillium" w:cs="Titillium-Semibold"/>
                <w:sz w:val="20"/>
                <w:szCs w:val="20"/>
              </w:rPr>
              <w:t xml:space="preserve">overnment guidelines on </w:t>
            </w:r>
            <w:r>
              <w:rPr>
                <w:rFonts w:ascii="Titillium" w:eastAsiaTheme="minorEastAsia" w:hAnsi="Titillium" w:cs="Titillium-Semibold"/>
                <w:sz w:val="20"/>
                <w:szCs w:val="20"/>
              </w:rPr>
              <w:t>physical</w:t>
            </w:r>
            <w:r w:rsidRPr="00145D4A">
              <w:rPr>
                <w:rFonts w:ascii="Titillium" w:eastAsiaTheme="minorEastAsia" w:hAnsi="Titillium" w:cs="Titillium-Semibold"/>
                <w:sz w:val="20"/>
                <w:szCs w:val="20"/>
              </w:rPr>
              <w:t xml:space="preserve"> distancing</w:t>
            </w:r>
            <w:r>
              <w:rPr>
                <w:rFonts w:ascii="Titillium" w:eastAsiaTheme="minorEastAsia" w:hAnsi="Titillium" w:cs="Titillium-Semibold"/>
                <w:sz w:val="20"/>
                <w:szCs w:val="20"/>
              </w:rPr>
              <w:t xml:space="preserve">, face coverings and hygiene practices </w:t>
            </w:r>
            <w:r w:rsidRPr="00145D4A">
              <w:rPr>
                <w:rFonts w:ascii="Titillium" w:eastAsiaTheme="minorEastAsia" w:hAnsi="Titillium" w:cs="Titillium-Semibold"/>
                <w:sz w:val="20"/>
                <w:szCs w:val="20"/>
              </w:rPr>
              <w:t xml:space="preserve">and </w:t>
            </w:r>
            <w:r>
              <w:rPr>
                <w:rFonts w:ascii="Titillium" w:eastAsiaTheme="minorEastAsia" w:hAnsi="Titillium" w:cs="Titillium-Semibold"/>
                <w:sz w:val="20"/>
                <w:szCs w:val="20"/>
              </w:rPr>
              <w:t>as a result</w:t>
            </w:r>
            <w:r w:rsidRPr="00145D4A">
              <w:rPr>
                <w:rFonts w:ascii="Titillium" w:eastAsiaTheme="minorEastAsia" w:hAnsi="Titillium" w:cs="Titillium-Semibold"/>
                <w:sz w:val="20"/>
                <w:szCs w:val="20"/>
              </w:rPr>
              <w:t xml:space="preserve"> measures and procedures </w:t>
            </w:r>
            <w:r>
              <w:rPr>
                <w:rFonts w:ascii="Titillium" w:eastAsiaTheme="minorEastAsia" w:hAnsi="Titillium" w:cs="Titillium-Semibold"/>
                <w:sz w:val="20"/>
                <w:szCs w:val="20"/>
              </w:rPr>
              <w:t xml:space="preserve">have been put in place </w:t>
            </w:r>
            <w:r w:rsidRPr="00145D4A">
              <w:rPr>
                <w:rFonts w:ascii="Titillium" w:eastAsiaTheme="minorEastAsia" w:hAnsi="Titillium" w:cs="Titillium-Semibold"/>
                <w:sz w:val="20"/>
                <w:szCs w:val="20"/>
              </w:rPr>
              <w:t xml:space="preserve">to keep staff and students safe.  These include setting up the workplace in such a way so </w:t>
            </w:r>
            <w:r>
              <w:rPr>
                <w:rFonts w:ascii="Titillium" w:eastAsiaTheme="minorEastAsia" w:hAnsi="Titillium" w:cs="Titillium-Semibold"/>
                <w:sz w:val="20"/>
                <w:szCs w:val="20"/>
              </w:rPr>
              <w:t>as to reduce the spread of Covid</w:t>
            </w:r>
            <w:r w:rsidRPr="00145D4A">
              <w:rPr>
                <w:rFonts w:ascii="Titillium" w:eastAsiaTheme="minorEastAsia" w:hAnsi="Titillium" w:cs="Titillium-Semibold"/>
                <w:sz w:val="20"/>
                <w:szCs w:val="20"/>
              </w:rPr>
              <w:t xml:space="preserve">-19 and identifying specific ways of working or protective equipment needed for certain areas of activities.  Staff occupancy density in buildings will be restricted according to agreed health and safety requirements. </w:t>
            </w:r>
          </w:p>
          <w:p w14:paraId="6E02EBF7" w14:textId="77777777" w:rsidR="00A75331" w:rsidRPr="008C5029" w:rsidRDefault="00A75331" w:rsidP="00FC4FB3">
            <w:pPr>
              <w:spacing w:before="120" w:after="120"/>
              <w:ind w:left="40"/>
              <w:contextualSpacing/>
              <w:jc w:val="both"/>
              <w:rPr>
                <w:rFonts w:ascii="Titillium" w:eastAsiaTheme="minorEastAsia" w:hAnsi="Titillium" w:cs="Titillium-Semibold"/>
                <w:sz w:val="12"/>
                <w:szCs w:val="12"/>
              </w:rPr>
            </w:pPr>
          </w:p>
          <w:p w14:paraId="012362C9" w14:textId="77777777" w:rsidR="00A75331" w:rsidRDefault="00A75331" w:rsidP="00FC4FB3">
            <w:pPr>
              <w:spacing w:before="120" w:after="120"/>
              <w:ind w:left="40"/>
              <w:contextualSpacing/>
              <w:jc w:val="both"/>
              <w:rPr>
                <w:rFonts w:ascii="Titillium" w:eastAsiaTheme="minorEastAsia" w:hAnsi="Titillium" w:cs="Titillium-Semibold"/>
                <w:sz w:val="20"/>
                <w:szCs w:val="20"/>
              </w:rPr>
            </w:pPr>
            <w:r>
              <w:rPr>
                <w:rFonts w:ascii="Titillium" w:eastAsiaTheme="minorEastAsia" w:hAnsi="Titillium" w:cs="Titillium-Semibold"/>
                <w:sz w:val="20"/>
                <w:szCs w:val="20"/>
              </w:rPr>
              <w:t xml:space="preserve">All campus buildings will have a one-way system in place for all areas.  The provision of hand sanitisers will be increased and available throughout each campus and at entrance and exit points.  Floor markings and signage has been put in place throughout the campus buildings and signage will be reviewed/replaced on a regular basis. </w:t>
            </w:r>
          </w:p>
          <w:p w14:paraId="45917CD4" w14:textId="77777777" w:rsidR="00A75331" w:rsidRDefault="00A75331" w:rsidP="00FC4FB3">
            <w:pPr>
              <w:spacing w:before="120"/>
              <w:ind w:left="40" w:right="170"/>
              <w:contextualSpacing/>
              <w:jc w:val="both"/>
              <w:rPr>
                <w:rFonts w:ascii="Titillium" w:eastAsiaTheme="minorEastAsia" w:hAnsi="Titillium" w:cs="Titillium-Semibold"/>
                <w:sz w:val="8"/>
                <w:szCs w:val="8"/>
              </w:rPr>
            </w:pPr>
          </w:p>
        </w:tc>
      </w:tr>
      <w:tr w:rsidR="00A75331" w14:paraId="1F223097" w14:textId="77777777" w:rsidTr="00FC4FB3">
        <w:tc>
          <w:tcPr>
            <w:tcW w:w="2689" w:type="dxa"/>
            <w:tcBorders>
              <w:bottom w:val="single" w:sz="4" w:space="0" w:color="579FBB"/>
              <w:right w:val="single" w:sz="4" w:space="0" w:color="579FBB"/>
            </w:tcBorders>
            <w:shd w:val="clear" w:color="auto" w:fill="auto"/>
          </w:tcPr>
          <w:p w14:paraId="27D3B738" w14:textId="77777777" w:rsidR="00A75331" w:rsidRPr="00D934A4" w:rsidRDefault="00A75331" w:rsidP="00FC4FB3">
            <w:pPr>
              <w:spacing w:before="120"/>
              <w:rPr>
                <w:rFonts w:ascii="Titillium" w:hAnsi="Titillium"/>
                <w:b/>
                <w:caps/>
                <w:sz w:val="20"/>
                <w:szCs w:val="20"/>
              </w:rPr>
            </w:pPr>
            <w:r w:rsidRPr="00D934A4">
              <w:rPr>
                <w:rFonts w:ascii="Titillium" w:hAnsi="Titillium"/>
                <w:b/>
                <w:sz w:val="20"/>
                <w:szCs w:val="20"/>
              </w:rPr>
              <w:t xml:space="preserve">When should </w:t>
            </w:r>
            <w:r>
              <w:rPr>
                <w:rFonts w:ascii="Titillium" w:hAnsi="Titillium"/>
                <w:b/>
                <w:sz w:val="20"/>
                <w:szCs w:val="20"/>
              </w:rPr>
              <w:t xml:space="preserve">I </w:t>
            </w:r>
            <w:r w:rsidRPr="00D934A4">
              <w:rPr>
                <w:rFonts w:ascii="Titillium" w:hAnsi="Titillium"/>
                <w:b/>
                <w:sz w:val="20"/>
                <w:szCs w:val="20"/>
              </w:rPr>
              <w:t>return to the campus to work?</w:t>
            </w:r>
          </w:p>
          <w:p w14:paraId="0028AA80" w14:textId="77777777" w:rsidR="00A75331" w:rsidRPr="00CA64DD" w:rsidRDefault="00A75331" w:rsidP="00FC4FB3">
            <w:pPr>
              <w:spacing w:before="120" w:after="120" w:line="312" w:lineRule="auto"/>
              <w:rPr>
                <w:rFonts w:ascii="Titillium" w:eastAsiaTheme="minorEastAsia" w:hAnsi="Titillium" w:cs="Titillium-Semibold"/>
                <w:color w:val="FFFFFF" w:themeColor="background1"/>
              </w:rPr>
            </w:pPr>
          </w:p>
        </w:tc>
        <w:tc>
          <w:tcPr>
            <w:tcW w:w="6933" w:type="dxa"/>
            <w:tcBorders>
              <w:left w:val="single" w:sz="4" w:space="0" w:color="579FBB"/>
              <w:bottom w:val="single" w:sz="4" w:space="0" w:color="579FBB"/>
            </w:tcBorders>
            <w:shd w:val="clear" w:color="auto" w:fill="auto"/>
          </w:tcPr>
          <w:p w14:paraId="3321AB18" w14:textId="77777777" w:rsidR="00A75331" w:rsidRPr="002C66CA" w:rsidRDefault="00A75331" w:rsidP="00FC4FB3">
            <w:pPr>
              <w:spacing w:before="120" w:after="120"/>
              <w:ind w:left="40" w:right="170"/>
              <w:contextualSpacing/>
              <w:jc w:val="both"/>
              <w:rPr>
                <w:rFonts w:ascii="Titillium" w:hAnsi="Titillium"/>
                <w:color w:val="343536"/>
                <w:sz w:val="12"/>
                <w:szCs w:val="12"/>
                <w:shd w:val="clear" w:color="auto" w:fill="FFFFFF"/>
              </w:rPr>
            </w:pPr>
          </w:p>
          <w:p w14:paraId="2DAD9336" w14:textId="77777777" w:rsidR="00A75331" w:rsidRPr="002C66CA" w:rsidRDefault="00A75331" w:rsidP="00FC4FB3">
            <w:pPr>
              <w:spacing w:before="120" w:after="120"/>
              <w:ind w:left="40"/>
              <w:contextualSpacing/>
              <w:jc w:val="both"/>
              <w:rPr>
                <w:shd w:val="clear" w:color="auto" w:fill="FFFFFF"/>
              </w:rPr>
            </w:pPr>
            <w:r w:rsidRPr="002C66CA">
              <w:rPr>
                <w:rFonts w:ascii="Titillium" w:hAnsi="Titillium"/>
                <w:sz w:val="20"/>
                <w:szCs w:val="20"/>
                <w:shd w:val="clear" w:color="auto" w:fill="FFFFFF"/>
              </w:rPr>
              <w:t xml:space="preserve">This is an evolving situation and advice will continue to be updated based on government advice.  </w:t>
            </w:r>
          </w:p>
          <w:p w14:paraId="76F53829" w14:textId="77777777" w:rsidR="00A75331" w:rsidRPr="00555FC7" w:rsidRDefault="00A75331" w:rsidP="00FC4FB3">
            <w:pPr>
              <w:spacing w:before="120" w:after="120"/>
              <w:ind w:left="40"/>
              <w:contextualSpacing/>
              <w:jc w:val="both"/>
              <w:rPr>
                <w:rFonts w:ascii="Titillium" w:eastAsiaTheme="minorEastAsia" w:hAnsi="Titillium" w:cs="Titillium-Semibold"/>
                <w:sz w:val="12"/>
                <w:szCs w:val="12"/>
              </w:rPr>
            </w:pPr>
          </w:p>
          <w:p w14:paraId="387869EA" w14:textId="77777777" w:rsidR="00A75331" w:rsidRDefault="00A75331" w:rsidP="00FC4FB3">
            <w:pPr>
              <w:spacing w:before="120" w:after="120"/>
              <w:ind w:left="40"/>
              <w:contextualSpacing/>
              <w:jc w:val="both"/>
              <w:rPr>
                <w:rFonts w:ascii="Titillium" w:eastAsiaTheme="minorEastAsia" w:hAnsi="Titillium" w:cs="Titillium-Semibold"/>
                <w:sz w:val="20"/>
                <w:szCs w:val="20"/>
              </w:rPr>
            </w:pPr>
            <w:r>
              <w:rPr>
                <w:rFonts w:ascii="Titillium" w:eastAsiaTheme="minorEastAsia" w:hAnsi="Titillium" w:cs="Titillium-Semibold"/>
                <w:sz w:val="20"/>
                <w:szCs w:val="20"/>
              </w:rPr>
              <w:t xml:space="preserve">If you can work from home effectively, you should continue to do that until you are asked to return to campus.  If your work activity is essential and cannot operate from home, or a physical presence is required on campus for teaching purposes, or to deliver a campus service for students and/or staff, you may be required to return to campus, for either part or all of your working week.  </w:t>
            </w:r>
          </w:p>
          <w:p w14:paraId="7E841AEF" w14:textId="77777777" w:rsidR="00A75331" w:rsidRPr="00555FC7" w:rsidRDefault="00A75331" w:rsidP="00FC4FB3">
            <w:pPr>
              <w:spacing w:before="120" w:after="120"/>
              <w:ind w:left="40"/>
              <w:contextualSpacing/>
              <w:jc w:val="both"/>
              <w:rPr>
                <w:rFonts w:ascii="Titillium" w:eastAsiaTheme="minorEastAsia" w:hAnsi="Titillium" w:cs="Titillium-Semibold"/>
                <w:sz w:val="12"/>
                <w:szCs w:val="12"/>
              </w:rPr>
            </w:pPr>
          </w:p>
          <w:p w14:paraId="2D0A365D" w14:textId="77777777" w:rsidR="00A75331" w:rsidRPr="002C66CA" w:rsidRDefault="00A75331" w:rsidP="00FC4FB3">
            <w:pPr>
              <w:spacing w:before="120" w:after="120"/>
              <w:ind w:left="40"/>
              <w:contextualSpacing/>
              <w:jc w:val="both"/>
              <w:rPr>
                <w:rFonts w:ascii="Titillium" w:eastAsiaTheme="minorEastAsia" w:hAnsi="Titillium" w:cs="Titillium-Semibold"/>
                <w:sz w:val="20"/>
                <w:szCs w:val="20"/>
              </w:rPr>
            </w:pPr>
            <w:r>
              <w:rPr>
                <w:rFonts w:ascii="Titillium" w:eastAsiaTheme="minorEastAsia" w:hAnsi="Titillium" w:cs="Titillium-Semibold"/>
                <w:sz w:val="20"/>
                <w:szCs w:val="20"/>
              </w:rPr>
              <w:t>Your manager will discuss this with you and i</w:t>
            </w:r>
            <w:r w:rsidRPr="002C66CA">
              <w:rPr>
                <w:rFonts w:ascii="Titillium" w:eastAsiaTheme="minorEastAsia" w:hAnsi="Titillium" w:cs="Titillium-Semibold"/>
                <w:sz w:val="20"/>
                <w:szCs w:val="20"/>
              </w:rPr>
              <w:t xml:space="preserve">f you have any concerns, you should raise these with </w:t>
            </w:r>
            <w:r>
              <w:rPr>
                <w:rFonts w:ascii="Titillium" w:eastAsiaTheme="minorEastAsia" w:hAnsi="Titillium" w:cs="Titillium-Semibold"/>
                <w:sz w:val="20"/>
                <w:szCs w:val="20"/>
              </w:rPr>
              <w:t>them.</w:t>
            </w:r>
            <w:r w:rsidRPr="002C66CA">
              <w:rPr>
                <w:rFonts w:ascii="Titillium" w:eastAsiaTheme="minorEastAsia" w:hAnsi="Titillium" w:cs="Titillium-Semibold"/>
                <w:sz w:val="20"/>
                <w:szCs w:val="20"/>
              </w:rPr>
              <w:t xml:space="preserve">  </w:t>
            </w:r>
          </w:p>
          <w:p w14:paraId="7BD46B38" w14:textId="77777777" w:rsidR="00A75331" w:rsidRPr="00807B83" w:rsidRDefault="00A75331" w:rsidP="00FC4FB3">
            <w:pPr>
              <w:spacing w:before="120" w:after="120"/>
              <w:ind w:right="170"/>
              <w:contextualSpacing/>
              <w:jc w:val="both"/>
              <w:rPr>
                <w:rFonts w:ascii="Titillium" w:eastAsiaTheme="minorEastAsia" w:hAnsi="Titillium" w:cs="Titillium-Semibold"/>
                <w:sz w:val="8"/>
                <w:szCs w:val="8"/>
              </w:rPr>
            </w:pPr>
          </w:p>
        </w:tc>
      </w:tr>
      <w:tr w:rsidR="00A75331" w14:paraId="364BD074" w14:textId="77777777" w:rsidTr="00FC4FB3">
        <w:tc>
          <w:tcPr>
            <w:tcW w:w="2689" w:type="dxa"/>
            <w:tcBorders>
              <w:top w:val="single" w:sz="4" w:space="0" w:color="579FBB"/>
              <w:bottom w:val="single" w:sz="4" w:space="0" w:color="579FBB"/>
              <w:right w:val="single" w:sz="4" w:space="0" w:color="579FBB"/>
            </w:tcBorders>
            <w:shd w:val="clear" w:color="auto" w:fill="auto"/>
          </w:tcPr>
          <w:p w14:paraId="7DAEE466" w14:textId="77777777" w:rsidR="00A75331" w:rsidRDefault="00A75331" w:rsidP="00FC4FB3">
            <w:pPr>
              <w:spacing w:before="120"/>
              <w:rPr>
                <w:rFonts w:ascii="Titillium" w:hAnsi="Titillium"/>
                <w:b/>
                <w:sz w:val="20"/>
                <w:szCs w:val="20"/>
              </w:rPr>
            </w:pPr>
            <w:r w:rsidRPr="00395807">
              <w:rPr>
                <w:rFonts w:ascii="Titillium" w:hAnsi="Titillium"/>
                <w:b/>
                <w:sz w:val="20"/>
                <w:szCs w:val="20"/>
              </w:rPr>
              <w:t>What information will I receive before I return</w:t>
            </w:r>
            <w:r>
              <w:rPr>
                <w:rFonts w:ascii="Titillium" w:hAnsi="Titillium"/>
                <w:b/>
                <w:sz w:val="20"/>
                <w:szCs w:val="20"/>
              </w:rPr>
              <w:t xml:space="preserve"> to campus</w:t>
            </w:r>
            <w:r w:rsidRPr="00395807">
              <w:rPr>
                <w:rFonts w:ascii="Titillium" w:hAnsi="Titillium"/>
                <w:b/>
                <w:sz w:val="20"/>
                <w:szCs w:val="20"/>
              </w:rPr>
              <w:t>?</w:t>
            </w:r>
          </w:p>
          <w:p w14:paraId="397D0B33" w14:textId="77777777" w:rsidR="00A75331" w:rsidRPr="00395807" w:rsidRDefault="00A75331" w:rsidP="00FC4FB3">
            <w:pPr>
              <w:spacing w:before="120"/>
              <w:rPr>
                <w:rFonts w:ascii="Titillium" w:hAnsi="Titillium"/>
                <w:b/>
                <w:sz w:val="20"/>
                <w:szCs w:val="20"/>
              </w:rPr>
            </w:pPr>
          </w:p>
        </w:tc>
        <w:tc>
          <w:tcPr>
            <w:tcW w:w="6933" w:type="dxa"/>
            <w:tcBorders>
              <w:top w:val="single" w:sz="4" w:space="0" w:color="579FBB"/>
              <w:left w:val="single" w:sz="4" w:space="0" w:color="579FBB"/>
              <w:bottom w:val="single" w:sz="4" w:space="0" w:color="579FBB"/>
            </w:tcBorders>
            <w:shd w:val="clear" w:color="auto" w:fill="auto"/>
          </w:tcPr>
          <w:p w14:paraId="0D237DF8" w14:textId="77777777" w:rsidR="00A75331" w:rsidRDefault="00A75331" w:rsidP="00FC4FB3">
            <w:pPr>
              <w:pStyle w:val="NormalWeb"/>
              <w:spacing w:before="120"/>
              <w:ind w:left="40"/>
              <w:jc w:val="both"/>
              <w:textAlignment w:val="baseline"/>
              <w:rPr>
                <w:rFonts w:ascii="Titillium" w:eastAsiaTheme="minorEastAsia" w:hAnsi="Titillium" w:cs="Titillium-Semibold"/>
                <w:sz w:val="20"/>
                <w:szCs w:val="20"/>
              </w:rPr>
            </w:pPr>
            <w:r>
              <w:rPr>
                <w:rFonts w:ascii="Titillium" w:eastAsiaTheme="minorEastAsia" w:hAnsi="Titillium" w:cs="Titillium-Semibold"/>
                <w:sz w:val="20"/>
                <w:szCs w:val="20"/>
              </w:rPr>
              <w:t xml:space="preserve">Regular email updates are being issued from Staff Communications regarding return to campus life and you should familiarise yourself with these before returning to campus. These will </w:t>
            </w:r>
            <w:r w:rsidRPr="00145D4A">
              <w:rPr>
                <w:rFonts w:ascii="Titillium" w:eastAsiaTheme="minorEastAsia" w:hAnsi="Titillium" w:cs="Titillium-Semibold"/>
                <w:sz w:val="20"/>
                <w:szCs w:val="20"/>
              </w:rPr>
              <w:t>inform</w:t>
            </w:r>
            <w:r>
              <w:rPr>
                <w:rFonts w:ascii="Titillium" w:eastAsiaTheme="minorEastAsia" w:hAnsi="Titillium" w:cs="Titillium-Semibold"/>
                <w:sz w:val="20"/>
                <w:szCs w:val="20"/>
              </w:rPr>
              <w:t xml:space="preserve"> you</w:t>
            </w:r>
            <w:r w:rsidRPr="00145D4A">
              <w:rPr>
                <w:rFonts w:ascii="Titillium" w:eastAsiaTheme="minorEastAsia" w:hAnsi="Titillium" w:cs="Titillium-Semibold"/>
                <w:sz w:val="20"/>
                <w:szCs w:val="20"/>
              </w:rPr>
              <w:t xml:space="preserve"> of the new University-wide procedures for arrival and leaving campus, and new campus-wide working arrangements to keep staff and students safe.  Your manager will provide you with information about any changes that are being made locally and what this might mean for where, and how you work.</w:t>
            </w:r>
          </w:p>
          <w:p w14:paraId="25A44FCA" w14:textId="77777777" w:rsidR="00A75331" w:rsidRPr="00795EDD" w:rsidRDefault="00A75331" w:rsidP="00FC4FB3">
            <w:pPr>
              <w:pStyle w:val="NormalWeb"/>
              <w:ind w:left="40"/>
              <w:jc w:val="both"/>
              <w:textAlignment w:val="baseline"/>
              <w:rPr>
                <w:rFonts w:ascii="Titillium" w:eastAsiaTheme="minorEastAsia" w:hAnsi="Titillium" w:cs="Titillium-Semibold"/>
                <w:sz w:val="12"/>
                <w:szCs w:val="12"/>
              </w:rPr>
            </w:pPr>
            <w:r w:rsidRPr="00145D4A">
              <w:rPr>
                <w:rFonts w:ascii="Titillium" w:eastAsiaTheme="minorEastAsia" w:hAnsi="Titillium" w:cs="Titillium-Semibold"/>
                <w:sz w:val="20"/>
                <w:szCs w:val="20"/>
              </w:rPr>
              <w:t xml:space="preserve"> </w:t>
            </w:r>
          </w:p>
          <w:p w14:paraId="2B95B0CE" w14:textId="77777777" w:rsidR="00A75331" w:rsidRDefault="00A75331" w:rsidP="00FC4FB3">
            <w:pPr>
              <w:ind w:left="40"/>
              <w:contextualSpacing/>
              <w:jc w:val="both"/>
              <w:rPr>
                <w:rFonts w:ascii="Titillium" w:eastAsiaTheme="minorEastAsia" w:hAnsi="Titillium" w:cs="Titillium-Semibold"/>
                <w:sz w:val="20"/>
                <w:szCs w:val="20"/>
              </w:rPr>
            </w:pPr>
            <w:r w:rsidRPr="00145D4A">
              <w:rPr>
                <w:rFonts w:ascii="Titillium" w:eastAsiaTheme="minorEastAsia" w:hAnsi="Titillium" w:cs="Titillium-Semibold"/>
                <w:sz w:val="20"/>
                <w:szCs w:val="20"/>
              </w:rPr>
              <w:lastRenderedPageBreak/>
              <w:t xml:space="preserve">Your manager will discuss any planned adjustments to your workspace, new ways of working and health and safety procedures that will be in place when you return. They will share any new and revised policies and procedures with you and you will be asked to complete any outstanding mandatory online training before you return.  </w:t>
            </w:r>
          </w:p>
          <w:p w14:paraId="28ACA00F" w14:textId="77777777" w:rsidR="00A75331" w:rsidRPr="00795EDD" w:rsidRDefault="00A75331" w:rsidP="00FC4FB3">
            <w:pPr>
              <w:spacing w:before="120" w:after="120"/>
              <w:ind w:left="40"/>
              <w:contextualSpacing/>
              <w:jc w:val="both"/>
              <w:rPr>
                <w:rFonts w:ascii="Titillium" w:eastAsiaTheme="minorEastAsia" w:hAnsi="Titillium" w:cs="Titillium-Semibold"/>
                <w:sz w:val="12"/>
                <w:szCs w:val="12"/>
              </w:rPr>
            </w:pPr>
          </w:p>
          <w:p w14:paraId="01853565" w14:textId="77777777" w:rsidR="00A75331" w:rsidRDefault="00A75331" w:rsidP="00FC4FB3">
            <w:pPr>
              <w:spacing w:before="120" w:after="120"/>
              <w:ind w:left="40"/>
              <w:contextualSpacing/>
              <w:jc w:val="both"/>
              <w:rPr>
                <w:rFonts w:ascii="Titillium" w:eastAsiaTheme="minorEastAsia" w:hAnsi="Titillium" w:cs="Titillium-Semibold"/>
                <w:sz w:val="20"/>
                <w:szCs w:val="20"/>
              </w:rPr>
            </w:pPr>
            <w:r>
              <w:rPr>
                <w:rFonts w:ascii="Titillium" w:eastAsiaTheme="minorEastAsia" w:hAnsi="Titillium" w:cs="Titillium-Semibold"/>
                <w:sz w:val="20"/>
                <w:szCs w:val="20"/>
              </w:rPr>
              <w:t>Remember, if you are coming on campus, you need to read the latest health and safety documentation and complete the mandatory Return to Campus Health &amp; Safety Guidance (Staff) training course on Moodle:</w:t>
            </w:r>
          </w:p>
          <w:p w14:paraId="6E5E2447" w14:textId="77777777" w:rsidR="00A75331" w:rsidRPr="00795EDD" w:rsidRDefault="00A75331" w:rsidP="00FC4FB3">
            <w:pPr>
              <w:spacing w:before="120" w:after="120"/>
              <w:ind w:left="40"/>
              <w:contextualSpacing/>
              <w:jc w:val="both"/>
              <w:rPr>
                <w:rFonts w:ascii="Titillium" w:eastAsiaTheme="minorEastAsia" w:hAnsi="Titillium" w:cs="Titillium-Semibold"/>
                <w:sz w:val="12"/>
                <w:szCs w:val="12"/>
              </w:rPr>
            </w:pPr>
          </w:p>
          <w:p w14:paraId="2CA2A7AA" w14:textId="77777777" w:rsidR="00A75331" w:rsidRDefault="00A75331" w:rsidP="00A75331">
            <w:pPr>
              <w:pStyle w:val="ListParagraph"/>
              <w:numPr>
                <w:ilvl w:val="0"/>
                <w:numId w:val="33"/>
              </w:numPr>
              <w:spacing w:before="120" w:after="120"/>
              <w:jc w:val="both"/>
              <w:rPr>
                <w:rFonts w:ascii="Titillium" w:eastAsiaTheme="minorEastAsia" w:hAnsi="Titillium" w:cs="Titillium-Semibold"/>
                <w:sz w:val="20"/>
                <w:szCs w:val="20"/>
              </w:rPr>
            </w:pPr>
            <w:r>
              <w:rPr>
                <w:rFonts w:ascii="Titillium" w:eastAsiaTheme="minorEastAsia" w:hAnsi="Titillium" w:cs="Titillium-Semibold"/>
                <w:sz w:val="20"/>
                <w:szCs w:val="20"/>
              </w:rPr>
              <w:t>Overarching University Covid-19 Return to Work Risk Assessment</w:t>
            </w:r>
          </w:p>
          <w:p w14:paraId="7706EB1D" w14:textId="77777777" w:rsidR="00A75331" w:rsidRDefault="00A75331" w:rsidP="00A75331">
            <w:pPr>
              <w:pStyle w:val="ListParagraph"/>
              <w:numPr>
                <w:ilvl w:val="0"/>
                <w:numId w:val="33"/>
              </w:numPr>
              <w:spacing w:before="120" w:after="120"/>
              <w:jc w:val="both"/>
              <w:rPr>
                <w:rFonts w:ascii="Titillium" w:eastAsiaTheme="minorEastAsia" w:hAnsi="Titillium" w:cs="Titillium-Semibold"/>
                <w:sz w:val="20"/>
                <w:szCs w:val="20"/>
              </w:rPr>
            </w:pPr>
            <w:r>
              <w:rPr>
                <w:rFonts w:ascii="Titillium" w:eastAsiaTheme="minorEastAsia" w:hAnsi="Titillium" w:cs="Titillium-Semibold"/>
                <w:sz w:val="20"/>
                <w:szCs w:val="20"/>
              </w:rPr>
              <w:t>Covid-19 Return to Work Health and Safety Guidance</w:t>
            </w:r>
          </w:p>
          <w:p w14:paraId="5F76A6E1" w14:textId="77777777" w:rsidR="00A75331" w:rsidRDefault="00A75331" w:rsidP="00A75331">
            <w:pPr>
              <w:pStyle w:val="ListParagraph"/>
              <w:numPr>
                <w:ilvl w:val="0"/>
                <w:numId w:val="33"/>
              </w:numPr>
              <w:spacing w:before="120" w:after="120"/>
              <w:jc w:val="both"/>
              <w:rPr>
                <w:rFonts w:ascii="Titillium" w:eastAsiaTheme="minorEastAsia" w:hAnsi="Titillium" w:cs="Titillium-Semibold"/>
                <w:sz w:val="20"/>
                <w:szCs w:val="20"/>
              </w:rPr>
            </w:pPr>
            <w:r>
              <w:rPr>
                <w:rFonts w:ascii="Titillium" w:eastAsiaTheme="minorEastAsia" w:hAnsi="Titillium" w:cs="Titillium-Semibold"/>
                <w:sz w:val="20"/>
                <w:szCs w:val="20"/>
              </w:rPr>
              <w:t>Employee safe return to campus checklist</w:t>
            </w:r>
          </w:p>
          <w:p w14:paraId="65ECDC94" w14:textId="77777777" w:rsidR="00A75331" w:rsidRDefault="00A75331" w:rsidP="00FC4FB3">
            <w:pPr>
              <w:spacing w:before="120" w:after="120"/>
              <w:contextualSpacing/>
              <w:jc w:val="both"/>
              <w:rPr>
                <w:rStyle w:val="Hyperlink"/>
                <w:rFonts w:ascii="Titillium" w:hAnsi="Titillium"/>
                <w:color w:val="C31531"/>
                <w:sz w:val="20"/>
                <w:szCs w:val="20"/>
              </w:rPr>
            </w:pPr>
            <w:r w:rsidRPr="0068049B">
              <w:rPr>
                <w:rFonts w:ascii="Titillium" w:eastAsiaTheme="minorEastAsia" w:hAnsi="Titillium" w:cs="Titillium-Semibold"/>
                <w:sz w:val="20"/>
                <w:szCs w:val="20"/>
              </w:rPr>
              <w:t xml:space="preserve">You can access these documents from the </w:t>
            </w:r>
            <w:hyperlink r:id="rId16" w:tgtFrame="_blank" w:history="1">
              <w:r w:rsidRPr="00E53A5D">
                <w:rPr>
                  <w:rStyle w:val="Hyperlink"/>
                  <w:rFonts w:ascii="Titillium" w:hAnsi="Titillium"/>
                  <w:color w:val="859EA4"/>
                  <w:sz w:val="20"/>
                  <w:szCs w:val="20"/>
                </w:rPr>
                <w:t>Health &amp; Safety intranet page</w:t>
              </w:r>
            </w:hyperlink>
          </w:p>
          <w:p w14:paraId="4AD7079C" w14:textId="77777777" w:rsidR="00A75331" w:rsidRDefault="00A75331" w:rsidP="00FC4FB3">
            <w:pPr>
              <w:spacing w:before="120" w:after="120"/>
              <w:contextualSpacing/>
              <w:jc w:val="both"/>
              <w:rPr>
                <w:rFonts w:ascii="Titillium" w:eastAsiaTheme="minorEastAsia" w:hAnsi="Titillium" w:cs="Titillium-Semibold"/>
                <w:sz w:val="8"/>
                <w:szCs w:val="8"/>
              </w:rPr>
            </w:pPr>
          </w:p>
        </w:tc>
      </w:tr>
      <w:tr w:rsidR="00A75331" w14:paraId="72431785" w14:textId="77777777" w:rsidTr="00FC4FB3">
        <w:tc>
          <w:tcPr>
            <w:tcW w:w="2689" w:type="dxa"/>
            <w:tcBorders>
              <w:top w:val="single" w:sz="4" w:space="0" w:color="579FBB"/>
              <w:bottom w:val="single" w:sz="4" w:space="0" w:color="579FBB"/>
              <w:right w:val="single" w:sz="4" w:space="0" w:color="579FBB"/>
            </w:tcBorders>
            <w:shd w:val="clear" w:color="auto" w:fill="auto"/>
          </w:tcPr>
          <w:p w14:paraId="1588B162" w14:textId="77777777" w:rsidR="00A75331" w:rsidRDefault="00A75331" w:rsidP="00FC4FB3">
            <w:pPr>
              <w:spacing w:before="120" w:after="120"/>
              <w:rPr>
                <w:rFonts w:ascii="Titillium" w:hAnsi="Titillium"/>
                <w:b/>
                <w:sz w:val="20"/>
                <w:szCs w:val="20"/>
              </w:rPr>
            </w:pPr>
            <w:r>
              <w:rPr>
                <w:rFonts w:ascii="Titillium" w:hAnsi="Titillium"/>
                <w:b/>
                <w:sz w:val="20"/>
                <w:szCs w:val="20"/>
              </w:rPr>
              <w:lastRenderedPageBreak/>
              <w:t>Will I receive training on new Health and Safety procedures?</w:t>
            </w:r>
          </w:p>
          <w:p w14:paraId="3809BBC4" w14:textId="77777777" w:rsidR="00A75331" w:rsidRPr="00395807" w:rsidRDefault="00A75331" w:rsidP="00FC4FB3">
            <w:pPr>
              <w:spacing w:before="120" w:after="120"/>
              <w:rPr>
                <w:rFonts w:ascii="Titillium" w:hAnsi="Titillium"/>
                <w:b/>
                <w:sz w:val="20"/>
                <w:szCs w:val="20"/>
              </w:rPr>
            </w:pPr>
          </w:p>
        </w:tc>
        <w:tc>
          <w:tcPr>
            <w:tcW w:w="6933" w:type="dxa"/>
            <w:tcBorders>
              <w:top w:val="single" w:sz="4" w:space="0" w:color="579FBB"/>
              <w:left w:val="single" w:sz="4" w:space="0" w:color="579FBB"/>
              <w:bottom w:val="single" w:sz="4" w:space="0" w:color="579FBB"/>
            </w:tcBorders>
            <w:shd w:val="clear" w:color="auto" w:fill="auto"/>
          </w:tcPr>
          <w:p w14:paraId="68752CC3" w14:textId="77777777" w:rsidR="00A75331" w:rsidRDefault="00A75331" w:rsidP="00FC4FB3">
            <w:pPr>
              <w:pStyle w:val="NormalWeb"/>
              <w:spacing w:before="120" w:after="120"/>
              <w:ind w:left="40"/>
              <w:jc w:val="both"/>
              <w:textAlignment w:val="baseline"/>
              <w:rPr>
                <w:rFonts w:ascii="Titillium" w:eastAsiaTheme="minorEastAsia" w:hAnsi="Titillium" w:cs="Titillium-Semibold"/>
                <w:sz w:val="20"/>
                <w:szCs w:val="20"/>
              </w:rPr>
            </w:pPr>
            <w:r>
              <w:rPr>
                <w:rFonts w:ascii="Titillium" w:eastAsiaTheme="minorEastAsia" w:hAnsi="Titillium" w:cs="Titillium-Semibold"/>
                <w:sz w:val="20"/>
                <w:szCs w:val="20"/>
              </w:rPr>
              <w:t>You are required to complete the University’s mandatory Return to Campus Health &amp; Safety Guidance (Staff) training course on Moodle which you can access</w:t>
            </w:r>
            <w:r>
              <w:rPr>
                <w:rFonts w:ascii="Arial" w:hAnsi="Arial" w:cs="Arial"/>
                <w:color w:val="000000"/>
                <w:sz w:val="21"/>
                <w:szCs w:val="21"/>
              </w:rPr>
              <w:t xml:space="preserve"> </w:t>
            </w:r>
            <w:hyperlink r:id="rId17" w:tgtFrame="_blank" w:history="1">
              <w:r w:rsidRPr="00E53A5D">
                <w:rPr>
                  <w:rStyle w:val="Hyperlink"/>
                  <w:rFonts w:ascii="Titillium" w:hAnsi="Titillium" w:cs="Arial"/>
                  <w:color w:val="859EA4"/>
                  <w:sz w:val="20"/>
                  <w:szCs w:val="20"/>
                </w:rPr>
                <w:t>here</w:t>
              </w:r>
            </w:hyperlink>
            <w:r w:rsidRPr="00E53A5D">
              <w:rPr>
                <w:rFonts w:ascii="Titillium" w:eastAsiaTheme="minorEastAsia" w:hAnsi="Titillium" w:cs="Titillium-Semibold"/>
                <w:color w:val="859EA4"/>
                <w:sz w:val="20"/>
                <w:szCs w:val="20"/>
              </w:rPr>
              <w:t xml:space="preserve">.  </w:t>
            </w:r>
            <w:r>
              <w:rPr>
                <w:rFonts w:ascii="Titillium" w:eastAsiaTheme="minorEastAsia" w:hAnsi="Titillium" w:cs="Titillium-Semibold"/>
                <w:sz w:val="20"/>
                <w:szCs w:val="20"/>
              </w:rPr>
              <w:t xml:space="preserve">This explains how to maintain a safe environment, health and safety procedures to follow and information about safe working practices.  </w:t>
            </w:r>
          </w:p>
        </w:tc>
      </w:tr>
      <w:tr w:rsidR="00A75331" w14:paraId="3B8B6CED" w14:textId="77777777" w:rsidTr="00FC4FB3">
        <w:tc>
          <w:tcPr>
            <w:tcW w:w="2689" w:type="dxa"/>
            <w:tcBorders>
              <w:top w:val="single" w:sz="4" w:space="0" w:color="579FBB"/>
              <w:bottom w:val="single" w:sz="4" w:space="0" w:color="579FBB"/>
              <w:right w:val="single" w:sz="4" w:space="0" w:color="579FBB"/>
            </w:tcBorders>
            <w:shd w:val="clear" w:color="auto" w:fill="auto"/>
          </w:tcPr>
          <w:p w14:paraId="12EA2BA0" w14:textId="77777777" w:rsidR="00A75331" w:rsidRPr="00395807" w:rsidRDefault="00A75331" w:rsidP="00FC4FB3">
            <w:pPr>
              <w:spacing w:before="120"/>
              <w:rPr>
                <w:rFonts w:ascii="Titillium" w:hAnsi="Titillium"/>
                <w:b/>
                <w:sz w:val="20"/>
                <w:szCs w:val="20"/>
              </w:rPr>
            </w:pPr>
            <w:r w:rsidRPr="00395807">
              <w:rPr>
                <w:rFonts w:ascii="Titillium" w:hAnsi="Titillium"/>
                <w:b/>
                <w:sz w:val="20"/>
                <w:szCs w:val="20"/>
              </w:rPr>
              <w:t>Will my normal working practices be the same?</w:t>
            </w:r>
          </w:p>
        </w:tc>
        <w:tc>
          <w:tcPr>
            <w:tcW w:w="6933" w:type="dxa"/>
            <w:tcBorders>
              <w:top w:val="single" w:sz="4" w:space="0" w:color="579FBB"/>
              <w:left w:val="single" w:sz="4" w:space="0" w:color="579FBB"/>
              <w:bottom w:val="single" w:sz="4" w:space="0" w:color="579FBB"/>
            </w:tcBorders>
            <w:shd w:val="clear" w:color="auto" w:fill="auto"/>
          </w:tcPr>
          <w:p w14:paraId="3C985897" w14:textId="77777777" w:rsidR="00A75331" w:rsidRPr="00145D4A" w:rsidRDefault="00A75331" w:rsidP="00FC4FB3">
            <w:pPr>
              <w:pStyle w:val="NormalWeb"/>
              <w:spacing w:before="120" w:after="120"/>
              <w:ind w:left="40" w:right="170"/>
              <w:jc w:val="both"/>
              <w:textAlignment w:val="baseline"/>
              <w:rPr>
                <w:rFonts w:ascii="Titillium" w:eastAsiaTheme="minorEastAsia" w:hAnsi="Titillium" w:cs="Titillium-Semibold"/>
                <w:sz w:val="20"/>
                <w:szCs w:val="20"/>
              </w:rPr>
            </w:pPr>
            <w:r>
              <w:rPr>
                <w:rFonts w:ascii="Titillium" w:eastAsiaTheme="minorEastAsia" w:hAnsi="Titillium" w:cs="Titillium-Semibold"/>
                <w:sz w:val="20"/>
                <w:szCs w:val="20"/>
              </w:rPr>
              <w:t>In order to maintain safe working practices and the required physical distancing on campus, it may be necessary to make some changes to your normal working practices as part of the risk assessment process.  For example, you may be asked to work part of the time on campus and part of the time at home.  Some staff may be asked to work different work patterns, for example if they share an office.  It may be necessary to balance shifts across a team to take into account of individual requirements.  Your manager will discuss any changes with you in advance and consider any concerns that you may have.</w:t>
            </w:r>
          </w:p>
        </w:tc>
      </w:tr>
      <w:tr w:rsidR="00A75331" w14:paraId="54436976" w14:textId="77777777" w:rsidTr="00FC4FB3">
        <w:tc>
          <w:tcPr>
            <w:tcW w:w="2689" w:type="dxa"/>
            <w:tcBorders>
              <w:top w:val="single" w:sz="4" w:space="0" w:color="579FBB"/>
              <w:bottom w:val="single" w:sz="4" w:space="0" w:color="579FBB"/>
              <w:right w:val="single" w:sz="4" w:space="0" w:color="579FBB"/>
            </w:tcBorders>
            <w:shd w:val="clear" w:color="auto" w:fill="auto"/>
          </w:tcPr>
          <w:p w14:paraId="6EDE924B" w14:textId="77777777" w:rsidR="00A75331" w:rsidRPr="00395807" w:rsidRDefault="00A75331" w:rsidP="00FC4FB3">
            <w:pPr>
              <w:spacing w:before="120"/>
              <w:rPr>
                <w:rFonts w:ascii="Titillium" w:hAnsi="Titillium"/>
                <w:b/>
                <w:sz w:val="20"/>
                <w:szCs w:val="20"/>
              </w:rPr>
            </w:pPr>
            <w:r>
              <w:rPr>
                <w:rFonts w:ascii="Titillium" w:hAnsi="Titillium"/>
                <w:b/>
                <w:sz w:val="20"/>
                <w:szCs w:val="20"/>
              </w:rPr>
              <w:t>Will my working hours be the same?</w:t>
            </w:r>
          </w:p>
        </w:tc>
        <w:tc>
          <w:tcPr>
            <w:tcW w:w="6933" w:type="dxa"/>
            <w:tcBorders>
              <w:top w:val="single" w:sz="4" w:space="0" w:color="579FBB"/>
              <w:left w:val="single" w:sz="4" w:space="0" w:color="579FBB"/>
              <w:bottom w:val="single" w:sz="4" w:space="0" w:color="579FBB"/>
            </w:tcBorders>
            <w:shd w:val="clear" w:color="auto" w:fill="auto"/>
          </w:tcPr>
          <w:p w14:paraId="6B9F2B0C" w14:textId="77777777" w:rsidR="00A75331" w:rsidRDefault="00A75331" w:rsidP="00FC4FB3">
            <w:pPr>
              <w:pStyle w:val="NormalWeb"/>
              <w:spacing w:before="120" w:after="120"/>
              <w:ind w:left="40" w:right="170"/>
              <w:jc w:val="both"/>
              <w:textAlignment w:val="baseline"/>
              <w:rPr>
                <w:rFonts w:ascii="Titillium" w:eastAsiaTheme="minorEastAsia" w:hAnsi="Titillium" w:cs="Titillium-Semibold"/>
                <w:sz w:val="20"/>
                <w:szCs w:val="20"/>
              </w:rPr>
            </w:pPr>
            <w:r>
              <w:rPr>
                <w:rFonts w:ascii="Titillium" w:eastAsiaTheme="minorEastAsia" w:hAnsi="Titillium" w:cs="Titillium-Semibold"/>
                <w:sz w:val="20"/>
                <w:szCs w:val="20"/>
              </w:rPr>
              <w:t xml:space="preserve">Your working hours should remain the same unless agreed otherwise with your line manager. </w:t>
            </w:r>
          </w:p>
        </w:tc>
      </w:tr>
      <w:tr w:rsidR="00A75331" w14:paraId="212479A1" w14:textId="77777777" w:rsidTr="00FC4FB3">
        <w:tc>
          <w:tcPr>
            <w:tcW w:w="2689" w:type="dxa"/>
            <w:tcBorders>
              <w:top w:val="single" w:sz="4" w:space="0" w:color="579FBB"/>
              <w:bottom w:val="single" w:sz="4" w:space="0" w:color="579FBB"/>
              <w:right w:val="single" w:sz="4" w:space="0" w:color="579FBB"/>
            </w:tcBorders>
            <w:shd w:val="clear" w:color="auto" w:fill="auto"/>
          </w:tcPr>
          <w:p w14:paraId="3931C8AE" w14:textId="77777777" w:rsidR="00A75331" w:rsidRPr="00395807" w:rsidRDefault="00A75331" w:rsidP="00FC4FB3">
            <w:pPr>
              <w:spacing w:before="120"/>
              <w:rPr>
                <w:rFonts w:ascii="Titillium" w:hAnsi="Titillium"/>
                <w:b/>
                <w:sz w:val="20"/>
                <w:szCs w:val="20"/>
              </w:rPr>
            </w:pPr>
            <w:r>
              <w:rPr>
                <w:rFonts w:ascii="Titillium" w:hAnsi="Titillium"/>
                <w:b/>
                <w:sz w:val="20"/>
                <w:szCs w:val="20"/>
              </w:rPr>
              <w:t xml:space="preserve">Can I do a combination of </w:t>
            </w:r>
            <w:r w:rsidRPr="00395807">
              <w:rPr>
                <w:rFonts w:ascii="Titillium" w:hAnsi="Titillium"/>
                <w:b/>
                <w:sz w:val="20"/>
                <w:szCs w:val="20"/>
              </w:rPr>
              <w:t>home working and campus-based work?</w:t>
            </w:r>
          </w:p>
        </w:tc>
        <w:tc>
          <w:tcPr>
            <w:tcW w:w="6933" w:type="dxa"/>
            <w:tcBorders>
              <w:top w:val="single" w:sz="4" w:space="0" w:color="579FBB"/>
              <w:left w:val="single" w:sz="4" w:space="0" w:color="579FBB"/>
              <w:bottom w:val="single" w:sz="4" w:space="0" w:color="579FBB"/>
            </w:tcBorders>
            <w:shd w:val="clear" w:color="auto" w:fill="auto"/>
          </w:tcPr>
          <w:p w14:paraId="45EC9BDE" w14:textId="77777777" w:rsidR="00A75331" w:rsidRDefault="00A75331" w:rsidP="00FC4FB3">
            <w:pPr>
              <w:pStyle w:val="NormalWeb"/>
              <w:spacing w:before="120" w:after="120"/>
              <w:ind w:left="40"/>
              <w:jc w:val="both"/>
              <w:textAlignment w:val="baseline"/>
              <w:rPr>
                <w:rFonts w:ascii="Titillium" w:eastAsiaTheme="minorEastAsia" w:hAnsi="Titillium" w:cs="Titillium-Semibold"/>
                <w:sz w:val="20"/>
                <w:szCs w:val="20"/>
              </w:rPr>
            </w:pPr>
            <w:r w:rsidRPr="00145D4A">
              <w:rPr>
                <w:rFonts w:ascii="Titillium" w:eastAsiaTheme="minorEastAsia" w:hAnsi="Titillium" w:cs="Titillium-Semibold"/>
                <w:sz w:val="20"/>
                <w:szCs w:val="20"/>
              </w:rPr>
              <w:t>Different colleagues will return at different times, and it is highly likely that returns to campus will be staggered over a number of months with people working both on campus and at home for periods of time.  It is also likely that there will be rota systems in place for people to work on campus.  We will continue to monitor the guidance and will provide updates to all colleagues as often as appropriate.</w:t>
            </w:r>
          </w:p>
        </w:tc>
      </w:tr>
      <w:tr w:rsidR="00A75331" w14:paraId="2F074687" w14:textId="77777777" w:rsidTr="00FC4FB3">
        <w:tc>
          <w:tcPr>
            <w:tcW w:w="2689" w:type="dxa"/>
            <w:tcBorders>
              <w:top w:val="single" w:sz="4" w:space="0" w:color="579FBB"/>
              <w:bottom w:val="single" w:sz="4" w:space="0" w:color="579FBB"/>
              <w:right w:val="single" w:sz="4" w:space="0" w:color="579FBB"/>
            </w:tcBorders>
            <w:shd w:val="clear" w:color="auto" w:fill="auto"/>
          </w:tcPr>
          <w:p w14:paraId="0F5AD122" w14:textId="77777777" w:rsidR="00A75331" w:rsidRPr="00395807" w:rsidRDefault="00A75331" w:rsidP="00FC4FB3">
            <w:pPr>
              <w:spacing w:before="120" w:after="120"/>
              <w:rPr>
                <w:rFonts w:ascii="Titillium" w:hAnsi="Titillium"/>
                <w:b/>
                <w:sz w:val="20"/>
                <w:szCs w:val="20"/>
              </w:rPr>
            </w:pPr>
            <w:r w:rsidRPr="00395807">
              <w:rPr>
                <w:rFonts w:ascii="Titillium" w:hAnsi="Titillium"/>
                <w:b/>
                <w:sz w:val="20"/>
                <w:szCs w:val="20"/>
              </w:rPr>
              <w:t>I can work from home effectively, but I would like to return to campus.  Am I able to do that?</w:t>
            </w:r>
          </w:p>
        </w:tc>
        <w:tc>
          <w:tcPr>
            <w:tcW w:w="6933" w:type="dxa"/>
            <w:tcBorders>
              <w:top w:val="single" w:sz="4" w:space="0" w:color="579FBB"/>
              <w:left w:val="single" w:sz="4" w:space="0" w:color="579FBB"/>
              <w:bottom w:val="single" w:sz="4" w:space="0" w:color="579FBB"/>
            </w:tcBorders>
            <w:shd w:val="clear" w:color="auto" w:fill="auto"/>
          </w:tcPr>
          <w:p w14:paraId="2A15CF4F" w14:textId="77777777" w:rsidR="00A75331" w:rsidRDefault="00A75331" w:rsidP="00FC4FB3">
            <w:pPr>
              <w:pStyle w:val="NormalWeb"/>
              <w:spacing w:before="120" w:after="120"/>
              <w:ind w:left="40"/>
              <w:jc w:val="both"/>
              <w:textAlignment w:val="baseline"/>
              <w:rPr>
                <w:rFonts w:ascii="Titillium" w:hAnsi="Titillium" w:cs="Arial"/>
                <w:sz w:val="20"/>
                <w:szCs w:val="20"/>
              </w:rPr>
            </w:pPr>
            <w:r w:rsidRPr="00CE566E">
              <w:rPr>
                <w:rFonts w:ascii="Titillium" w:hAnsi="Titillium" w:cs="Arial"/>
                <w:sz w:val="20"/>
                <w:szCs w:val="20"/>
              </w:rPr>
              <w:t>We understand</w:t>
            </w:r>
            <w:r>
              <w:rPr>
                <w:rFonts w:ascii="Titillium" w:hAnsi="Titillium" w:cs="Arial"/>
                <w:sz w:val="20"/>
                <w:szCs w:val="20"/>
              </w:rPr>
              <w:t xml:space="preserve"> that many staff are keen to return to campus for a range of reasons, however whilst government guidance states that wherever possible employees must continue to work from home, you should continue to do so if you have not be asked to return to campus.  In order to maintain a safe working environment, it is vital that the number of staff on site is carefully controlled and that staff only attend work if they have been asked to do so.  We will continue to review the guidance and respond to any changes accordingly.</w:t>
            </w:r>
          </w:p>
          <w:p w14:paraId="21BEC7E4" w14:textId="77777777" w:rsidR="00A75331" w:rsidRPr="004850A6" w:rsidRDefault="00A75331" w:rsidP="00FC4FB3">
            <w:pPr>
              <w:pStyle w:val="NormalWeb"/>
              <w:spacing w:before="120" w:after="120"/>
              <w:ind w:left="40"/>
              <w:jc w:val="both"/>
              <w:textAlignment w:val="baseline"/>
              <w:rPr>
                <w:rFonts w:ascii="Titillium" w:hAnsi="Titillium" w:cs="Arial"/>
                <w:sz w:val="20"/>
                <w:szCs w:val="20"/>
              </w:rPr>
            </w:pPr>
            <w:r>
              <w:rPr>
                <w:rFonts w:ascii="Titillium" w:hAnsi="Titillium" w:cs="Arial"/>
                <w:sz w:val="20"/>
                <w:szCs w:val="20"/>
              </w:rPr>
              <w:lastRenderedPageBreak/>
              <w:t xml:space="preserve">Exceptionally, there may be circumstances due to your wellbeing or personal household conditions whereby a return to campus may be considered.  The relevant SLT member must approve this.  </w:t>
            </w:r>
          </w:p>
        </w:tc>
      </w:tr>
      <w:tr w:rsidR="00A75331" w14:paraId="562067BA" w14:textId="77777777" w:rsidTr="00FC4FB3">
        <w:tc>
          <w:tcPr>
            <w:tcW w:w="2689" w:type="dxa"/>
            <w:tcBorders>
              <w:top w:val="single" w:sz="4" w:space="0" w:color="579FBB"/>
              <w:bottom w:val="single" w:sz="4" w:space="0" w:color="579FBB"/>
              <w:right w:val="single" w:sz="4" w:space="0" w:color="579FBB"/>
            </w:tcBorders>
            <w:shd w:val="clear" w:color="auto" w:fill="auto"/>
          </w:tcPr>
          <w:p w14:paraId="45297492" w14:textId="77777777" w:rsidR="00A75331" w:rsidRPr="00395807" w:rsidRDefault="00A75331" w:rsidP="00FC4FB3">
            <w:pPr>
              <w:spacing w:before="120" w:after="120"/>
              <w:rPr>
                <w:rFonts w:ascii="Titillium" w:hAnsi="Titillium"/>
                <w:b/>
                <w:sz w:val="20"/>
                <w:szCs w:val="20"/>
              </w:rPr>
            </w:pPr>
            <w:r>
              <w:rPr>
                <w:rFonts w:ascii="Titillium" w:hAnsi="Titillium"/>
                <w:b/>
                <w:sz w:val="20"/>
                <w:szCs w:val="20"/>
              </w:rPr>
              <w:lastRenderedPageBreak/>
              <w:t>I work in a front-facing role, what measures are being put in place to protect me?</w:t>
            </w:r>
          </w:p>
        </w:tc>
        <w:tc>
          <w:tcPr>
            <w:tcW w:w="6933" w:type="dxa"/>
            <w:tcBorders>
              <w:top w:val="single" w:sz="4" w:space="0" w:color="579FBB"/>
              <w:left w:val="single" w:sz="4" w:space="0" w:color="579FBB"/>
              <w:bottom w:val="single" w:sz="4" w:space="0" w:color="579FBB"/>
            </w:tcBorders>
            <w:shd w:val="clear" w:color="auto" w:fill="auto"/>
          </w:tcPr>
          <w:p w14:paraId="6269E279" w14:textId="77777777" w:rsidR="00A75331" w:rsidRPr="00411EF3" w:rsidRDefault="00A75331" w:rsidP="00FC4FB3">
            <w:pPr>
              <w:spacing w:before="120" w:after="120"/>
              <w:ind w:left="40"/>
              <w:contextualSpacing/>
              <w:jc w:val="both"/>
              <w:rPr>
                <w:rFonts w:ascii="Titillium" w:hAnsi="Titillium"/>
                <w:sz w:val="12"/>
                <w:szCs w:val="12"/>
              </w:rPr>
            </w:pPr>
          </w:p>
          <w:p w14:paraId="13222935" w14:textId="77777777" w:rsidR="00A75331" w:rsidRDefault="00A75331" w:rsidP="00FC4FB3">
            <w:pPr>
              <w:spacing w:before="120" w:after="120"/>
              <w:ind w:left="40"/>
              <w:contextualSpacing/>
              <w:jc w:val="both"/>
              <w:rPr>
                <w:rFonts w:ascii="Titillium" w:hAnsi="Titillium"/>
                <w:sz w:val="20"/>
                <w:szCs w:val="20"/>
              </w:rPr>
            </w:pPr>
            <w:r w:rsidRPr="00734161">
              <w:rPr>
                <w:rFonts w:ascii="Titillium" w:hAnsi="Titillium"/>
                <w:sz w:val="20"/>
                <w:szCs w:val="20"/>
              </w:rPr>
              <w:t xml:space="preserve">Visible social distancing measures are being implemented across the campus.  For example, in some areas temporary barriers will prevent people coming too close to desks. It may be appropriate for Perspex shielding to be put in place.  Entry to high traffic areas will be regulated to keep the numbers of people in the space as low as possible.  Appropriate queueing arrangements will be clearly laid out within these areas to ensure social distancing.  </w:t>
            </w:r>
          </w:p>
          <w:p w14:paraId="2093834A" w14:textId="77777777" w:rsidR="00A75331" w:rsidRPr="00411EF3" w:rsidRDefault="00A75331" w:rsidP="00FC4FB3">
            <w:pPr>
              <w:spacing w:before="120" w:after="120"/>
              <w:ind w:left="40"/>
              <w:contextualSpacing/>
              <w:jc w:val="both"/>
              <w:rPr>
                <w:rFonts w:ascii="Titillium" w:hAnsi="Titillium"/>
                <w:sz w:val="12"/>
                <w:szCs w:val="12"/>
              </w:rPr>
            </w:pPr>
          </w:p>
        </w:tc>
      </w:tr>
      <w:tr w:rsidR="00A75331" w14:paraId="26C7175C" w14:textId="77777777" w:rsidTr="00FC4FB3">
        <w:tc>
          <w:tcPr>
            <w:tcW w:w="2689" w:type="dxa"/>
            <w:tcBorders>
              <w:top w:val="single" w:sz="4" w:space="0" w:color="579FBB"/>
              <w:bottom w:val="single" w:sz="4" w:space="0" w:color="579FBB"/>
              <w:right w:val="single" w:sz="4" w:space="0" w:color="579FBB"/>
            </w:tcBorders>
            <w:shd w:val="clear" w:color="auto" w:fill="auto"/>
          </w:tcPr>
          <w:p w14:paraId="34382D1A" w14:textId="77777777" w:rsidR="00A75331" w:rsidRDefault="00A75331" w:rsidP="00FC4FB3">
            <w:pPr>
              <w:spacing w:before="120" w:after="120"/>
              <w:rPr>
                <w:rFonts w:ascii="Titillium" w:hAnsi="Titillium"/>
                <w:b/>
                <w:sz w:val="20"/>
                <w:szCs w:val="20"/>
              </w:rPr>
            </w:pPr>
            <w:r w:rsidRPr="00734161">
              <w:rPr>
                <w:rFonts w:ascii="Titillium" w:hAnsi="Titillium"/>
                <w:b/>
                <w:sz w:val="20"/>
                <w:szCs w:val="20"/>
              </w:rPr>
              <w:t xml:space="preserve">I </w:t>
            </w:r>
            <w:r>
              <w:rPr>
                <w:rFonts w:ascii="Titillium" w:hAnsi="Titillium"/>
                <w:b/>
                <w:sz w:val="20"/>
                <w:szCs w:val="20"/>
              </w:rPr>
              <w:t>work in a multi-occupancy</w:t>
            </w:r>
            <w:r w:rsidRPr="00734161">
              <w:rPr>
                <w:rFonts w:ascii="Titillium" w:hAnsi="Titillium"/>
                <w:b/>
                <w:sz w:val="20"/>
                <w:szCs w:val="20"/>
              </w:rPr>
              <w:t xml:space="preserve"> office</w:t>
            </w:r>
            <w:r>
              <w:rPr>
                <w:rFonts w:ascii="Titillium" w:hAnsi="Titillium"/>
                <w:b/>
                <w:sz w:val="20"/>
                <w:szCs w:val="20"/>
              </w:rPr>
              <w:t xml:space="preserve"> space and it may</w:t>
            </w:r>
            <w:r w:rsidRPr="00734161">
              <w:rPr>
                <w:rFonts w:ascii="Titillium" w:hAnsi="Titillium"/>
                <w:b/>
                <w:sz w:val="20"/>
                <w:szCs w:val="20"/>
              </w:rPr>
              <w:t xml:space="preserve"> be difficult to socially distance</w:t>
            </w:r>
            <w:r>
              <w:rPr>
                <w:rFonts w:ascii="Titillium" w:hAnsi="Titillium"/>
                <w:b/>
                <w:sz w:val="20"/>
                <w:szCs w:val="20"/>
              </w:rPr>
              <w:t>,</w:t>
            </w:r>
            <w:r w:rsidRPr="00734161">
              <w:rPr>
                <w:rFonts w:ascii="Titillium" w:hAnsi="Titillium"/>
                <w:b/>
                <w:sz w:val="20"/>
                <w:szCs w:val="20"/>
              </w:rPr>
              <w:t xml:space="preserve"> What should I do?</w:t>
            </w:r>
          </w:p>
          <w:p w14:paraId="6A2712D0" w14:textId="77777777" w:rsidR="00A75331" w:rsidRDefault="00A75331" w:rsidP="00FC4FB3">
            <w:pPr>
              <w:spacing w:before="120" w:after="120"/>
              <w:rPr>
                <w:rFonts w:ascii="Titillium" w:hAnsi="Titillium"/>
                <w:b/>
                <w:sz w:val="20"/>
                <w:szCs w:val="20"/>
              </w:rPr>
            </w:pPr>
          </w:p>
        </w:tc>
        <w:tc>
          <w:tcPr>
            <w:tcW w:w="6933" w:type="dxa"/>
            <w:tcBorders>
              <w:top w:val="single" w:sz="4" w:space="0" w:color="579FBB"/>
              <w:left w:val="single" w:sz="4" w:space="0" w:color="579FBB"/>
              <w:bottom w:val="single" w:sz="4" w:space="0" w:color="579FBB"/>
            </w:tcBorders>
            <w:shd w:val="clear" w:color="auto" w:fill="auto"/>
          </w:tcPr>
          <w:p w14:paraId="7809A3A1" w14:textId="77777777" w:rsidR="00A75331" w:rsidRPr="00411EF3" w:rsidRDefault="00A75331" w:rsidP="00FC4FB3">
            <w:pPr>
              <w:spacing w:before="240" w:after="120"/>
              <w:ind w:left="40"/>
              <w:contextualSpacing/>
              <w:jc w:val="both"/>
              <w:rPr>
                <w:rFonts w:ascii="Titillium" w:eastAsiaTheme="minorEastAsia" w:hAnsi="Titillium" w:cs="Titillium-Semibold"/>
                <w:sz w:val="8"/>
                <w:szCs w:val="8"/>
              </w:rPr>
            </w:pPr>
          </w:p>
          <w:p w14:paraId="24D7512C" w14:textId="0800C4E7" w:rsidR="00A75331" w:rsidRDefault="00A75331" w:rsidP="00FC4FB3">
            <w:pPr>
              <w:spacing w:before="240" w:after="120"/>
              <w:ind w:left="40"/>
              <w:contextualSpacing/>
              <w:jc w:val="both"/>
              <w:rPr>
                <w:rStyle w:val="Hyperlink"/>
                <w:rFonts w:ascii="Titillium" w:hAnsi="Titillium"/>
                <w:sz w:val="20"/>
                <w:szCs w:val="20"/>
              </w:rPr>
            </w:pPr>
            <w:r>
              <w:rPr>
                <w:rFonts w:ascii="Titillium" w:hAnsi="Titillium"/>
                <w:sz w:val="20"/>
                <w:szCs w:val="20"/>
              </w:rPr>
              <w:t xml:space="preserve">You should continue to work from home if you can, however if you are required to return to campus you should ensure that you have discussed completing a risk assessment with your manager to help determine the suitable and safe use of the office space. The Health and Safety team have created guidance to help determine the safe and appropriate use of office space and this can be found on the </w:t>
            </w:r>
            <w:hyperlink r:id="rId18" w:history="1">
              <w:r>
                <w:rPr>
                  <w:rStyle w:val="Hyperlink"/>
                  <w:rFonts w:ascii="Titillium" w:hAnsi="Titillium"/>
                  <w:sz w:val="20"/>
                  <w:szCs w:val="20"/>
                </w:rPr>
                <w:t>Health &amp; Safety Intranet page</w:t>
              </w:r>
            </w:hyperlink>
            <w:r>
              <w:rPr>
                <w:rStyle w:val="Hyperlink"/>
                <w:rFonts w:ascii="Titillium" w:hAnsi="Titillium"/>
                <w:sz w:val="20"/>
                <w:szCs w:val="20"/>
              </w:rPr>
              <w:t>.</w:t>
            </w:r>
          </w:p>
          <w:p w14:paraId="7351DE39" w14:textId="77777777" w:rsidR="00A75331" w:rsidRPr="008C5029" w:rsidRDefault="00A75331" w:rsidP="00FC4FB3">
            <w:pPr>
              <w:spacing w:before="240" w:after="120"/>
              <w:ind w:left="40"/>
              <w:contextualSpacing/>
              <w:jc w:val="both"/>
              <w:rPr>
                <w:rFonts w:ascii="Titillium" w:eastAsiaTheme="minorEastAsia" w:hAnsi="Titillium" w:cs="Titillium-Semibold"/>
                <w:sz w:val="12"/>
                <w:szCs w:val="12"/>
              </w:rPr>
            </w:pPr>
          </w:p>
        </w:tc>
      </w:tr>
      <w:tr w:rsidR="00A75331" w14:paraId="7E67ABD6" w14:textId="77777777" w:rsidTr="00FC4FB3">
        <w:tc>
          <w:tcPr>
            <w:tcW w:w="9622" w:type="dxa"/>
            <w:gridSpan w:val="2"/>
            <w:shd w:val="clear" w:color="auto" w:fill="579FBB"/>
          </w:tcPr>
          <w:p w14:paraId="3ED7F891" w14:textId="77777777" w:rsidR="00A75331" w:rsidRPr="00DF318A" w:rsidRDefault="00A75331" w:rsidP="00FC4FB3">
            <w:pPr>
              <w:pStyle w:val="NormalWeb"/>
              <w:spacing w:before="120" w:after="120"/>
              <w:ind w:left="170"/>
              <w:jc w:val="both"/>
              <w:textAlignment w:val="baseline"/>
              <w:rPr>
                <w:rFonts w:ascii="Titillium" w:hAnsi="Titillium" w:cs="Arial"/>
                <w:sz w:val="20"/>
                <w:szCs w:val="20"/>
              </w:rPr>
            </w:pPr>
            <w:r>
              <w:rPr>
                <w:rFonts w:ascii="Titillium" w:eastAsiaTheme="minorEastAsia" w:hAnsi="Titillium" w:cs="Titillium-Semibold"/>
                <w:color w:val="FFFFFF" w:themeColor="background1"/>
              </w:rPr>
              <w:t>Returning to campus</w:t>
            </w:r>
          </w:p>
        </w:tc>
      </w:tr>
      <w:tr w:rsidR="00A75331" w14:paraId="43983744" w14:textId="77777777" w:rsidTr="00FC4FB3">
        <w:tc>
          <w:tcPr>
            <w:tcW w:w="2689" w:type="dxa"/>
            <w:tcBorders>
              <w:bottom w:val="single" w:sz="4" w:space="0" w:color="579FBB"/>
              <w:right w:val="single" w:sz="4" w:space="0" w:color="579FBB"/>
            </w:tcBorders>
            <w:shd w:val="clear" w:color="auto" w:fill="auto"/>
          </w:tcPr>
          <w:p w14:paraId="6A3836C9" w14:textId="77777777" w:rsidR="00A75331" w:rsidRPr="00DA7449" w:rsidRDefault="00A75331" w:rsidP="00FC4FB3">
            <w:pPr>
              <w:spacing w:before="120"/>
              <w:rPr>
                <w:rFonts w:ascii="Titillium" w:hAnsi="Titillium"/>
                <w:b/>
                <w:sz w:val="20"/>
                <w:szCs w:val="20"/>
              </w:rPr>
            </w:pPr>
            <w:r w:rsidRPr="00DA7449">
              <w:rPr>
                <w:rFonts w:ascii="Titillium" w:hAnsi="Titillium"/>
                <w:b/>
                <w:sz w:val="20"/>
                <w:szCs w:val="20"/>
              </w:rPr>
              <w:t>How do I ensure that I keep safe when I return to campus?</w:t>
            </w:r>
          </w:p>
          <w:p w14:paraId="099ABB94" w14:textId="77777777" w:rsidR="00A75331" w:rsidRDefault="00A75331" w:rsidP="00FC4FB3">
            <w:pPr>
              <w:pStyle w:val="NormalWeb"/>
              <w:spacing w:before="120" w:after="120"/>
              <w:ind w:left="22"/>
              <w:textAlignment w:val="baseline"/>
              <w:rPr>
                <w:rFonts w:ascii="Titillium" w:hAnsi="Titillium"/>
                <w:b/>
                <w:sz w:val="20"/>
                <w:szCs w:val="20"/>
              </w:rPr>
            </w:pPr>
          </w:p>
        </w:tc>
        <w:tc>
          <w:tcPr>
            <w:tcW w:w="6933" w:type="dxa"/>
            <w:tcBorders>
              <w:left w:val="single" w:sz="4" w:space="0" w:color="579FBB"/>
              <w:bottom w:val="single" w:sz="4" w:space="0" w:color="579FBB"/>
            </w:tcBorders>
            <w:shd w:val="clear" w:color="auto" w:fill="auto"/>
          </w:tcPr>
          <w:p w14:paraId="101AC83A" w14:textId="77777777" w:rsidR="00A75331" w:rsidRDefault="00A75331" w:rsidP="00FC4FB3">
            <w:pPr>
              <w:pStyle w:val="NormalWeb"/>
              <w:shd w:val="clear" w:color="auto" w:fill="FFFFFF"/>
              <w:spacing w:before="120"/>
              <w:ind w:left="31" w:right="-38"/>
              <w:jc w:val="both"/>
              <w:rPr>
                <w:rFonts w:ascii="Titillium" w:hAnsi="Titillium"/>
                <w:sz w:val="20"/>
                <w:szCs w:val="20"/>
              </w:rPr>
            </w:pPr>
            <w:r>
              <w:rPr>
                <w:rFonts w:ascii="Titillium" w:hAnsi="Titillium"/>
                <w:sz w:val="20"/>
                <w:szCs w:val="20"/>
              </w:rPr>
              <w:t>You should ensure that you familiarise yourself with, and follow all of the health and safety guidance that has been issued to you and that is displayed in the University buildings.  You should also continue to follow the current NHS advice to maintain good hand, respiratory and personal hygiene:</w:t>
            </w:r>
          </w:p>
          <w:p w14:paraId="6E801A08" w14:textId="77777777" w:rsidR="00A75331" w:rsidRDefault="00A75331" w:rsidP="00A75331">
            <w:pPr>
              <w:pStyle w:val="NormalWeb"/>
              <w:numPr>
                <w:ilvl w:val="0"/>
                <w:numId w:val="32"/>
              </w:numPr>
              <w:shd w:val="clear" w:color="auto" w:fill="FFFFFF"/>
              <w:spacing w:before="120"/>
              <w:ind w:left="315" w:right="-38" w:hanging="284"/>
              <w:jc w:val="both"/>
              <w:rPr>
                <w:rFonts w:ascii="Titillium" w:hAnsi="Titillium"/>
                <w:sz w:val="20"/>
                <w:szCs w:val="20"/>
              </w:rPr>
            </w:pPr>
            <w:r>
              <w:rPr>
                <w:rFonts w:ascii="Titillium" w:hAnsi="Titillium"/>
                <w:sz w:val="20"/>
                <w:szCs w:val="20"/>
              </w:rPr>
              <w:t>Frequently clean your hands, for at least 20 seconds using soap and water or an alcohol-based hand sanitizer.</w:t>
            </w:r>
          </w:p>
          <w:p w14:paraId="43739141" w14:textId="77777777" w:rsidR="00A75331" w:rsidRPr="00795EDD" w:rsidRDefault="00A75331" w:rsidP="00A75331">
            <w:pPr>
              <w:pStyle w:val="NormalWeb"/>
              <w:numPr>
                <w:ilvl w:val="0"/>
                <w:numId w:val="32"/>
              </w:numPr>
              <w:shd w:val="clear" w:color="auto" w:fill="FFFFFF"/>
              <w:spacing w:before="120" w:after="120"/>
              <w:ind w:left="312" w:right="-40" w:hanging="284"/>
              <w:jc w:val="both"/>
              <w:rPr>
                <w:rFonts w:ascii="Titillium" w:hAnsi="Titillium"/>
                <w:sz w:val="20"/>
                <w:szCs w:val="20"/>
              </w:rPr>
            </w:pPr>
            <w:r w:rsidRPr="00DE76C9">
              <w:rPr>
                <w:rFonts w:ascii="Titillium" w:hAnsi="Titillium"/>
                <w:sz w:val="20"/>
                <w:szCs w:val="20"/>
              </w:rPr>
              <w:t>When coughing or sneezing, cover your mouth and nose with a tissue, throw it in the bin and then immediately wash your hands.</w:t>
            </w:r>
          </w:p>
        </w:tc>
      </w:tr>
      <w:tr w:rsidR="00A75331" w14:paraId="15C6B488" w14:textId="77777777" w:rsidTr="00FC4FB3">
        <w:tc>
          <w:tcPr>
            <w:tcW w:w="2689" w:type="dxa"/>
            <w:tcBorders>
              <w:top w:val="single" w:sz="4" w:space="0" w:color="579FBB"/>
              <w:bottom w:val="single" w:sz="4" w:space="0" w:color="579FBB"/>
              <w:right w:val="single" w:sz="4" w:space="0" w:color="579FBB"/>
            </w:tcBorders>
            <w:shd w:val="clear" w:color="auto" w:fill="auto"/>
          </w:tcPr>
          <w:p w14:paraId="418CFE93" w14:textId="77777777" w:rsidR="00A75331" w:rsidRDefault="00A75331" w:rsidP="00FC4FB3">
            <w:pPr>
              <w:pStyle w:val="NormalWeb"/>
              <w:spacing w:before="120" w:after="120"/>
              <w:ind w:left="22"/>
              <w:textAlignment w:val="baseline"/>
              <w:rPr>
                <w:rFonts w:ascii="Titillium" w:hAnsi="Titillium"/>
                <w:b/>
                <w:sz w:val="20"/>
                <w:szCs w:val="20"/>
              </w:rPr>
            </w:pPr>
            <w:r>
              <w:rPr>
                <w:rFonts w:ascii="Titillium" w:hAnsi="Titillium"/>
                <w:b/>
                <w:sz w:val="20"/>
                <w:szCs w:val="20"/>
              </w:rPr>
              <w:t>How will the number of people on campus be monitored?</w:t>
            </w:r>
          </w:p>
          <w:p w14:paraId="590F2332" w14:textId="77777777" w:rsidR="00A75331" w:rsidRDefault="00A75331" w:rsidP="00FC4FB3">
            <w:pPr>
              <w:pStyle w:val="NormalWeb"/>
              <w:spacing w:before="120" w:after="120"/>
              <w:ind w:left="22"/>
              <w:textAlignment w:val="baseline"/>
              <w:rPr>
                <w:rFonts w:ascii="Titillium" w:hAnsi="Titillium"/>
                <w:b/>
                <w:sz w:val="20"/>
                <w:szCs w:val="20"/>
              </w:rPr>
            </w:pPr>
          </w:p>
        </w:tc>
        <w:tc>
          <w:tcPr>
            <w:tcW w:w="6933" w:type="dxa"/>
            <w:tcBorders>
              <w:top w:val="single" w:sz="4" w:space="0" w:color="579FBB"/>
              <w:left w:val="single" w:sz="4" w:space="0" w:color="579FBB"/>
              <w:bottom w:val="single" w:sz="4" w:space="0" w:color="579FBB"/>
            </w:tcBorders>
            <w:shd w:val="clear" w:color="auto" w:fill="auto"/>
          </w:tcPr>
          <w:p w14:paraId="34C60E2E" w14:textId="77777777" w:rsidR="00A75331" w:rsidRPr="003774A6" w:rsidRDefault="00A75331" w:rsidP="00FC4FB3">
            <w:pPr>
              <w:pStyle w:val="NormalWeb"/>
              <w:spacing w:before="120"/>
              <w:jc w:val="both"/>
              <w:rPr>
                <w:rFonts w:ascii="Titillium" w:hAnsi="Titillium" w:cs="Arial"/>
                <w:color w:val="000000"/>
                <w:sz w:val="20"/>
                <w:szCs w:val="20"/>
              </w:rPr>
            </w:pPr>
            <w:r>
              <w:rPr>
                <w:rFonts w:ascii="Titillium" w:hAnsi="Titillium"/>
                <w:color w:val="000000"/>
                <w:sz w:val="20"/>
                <w:szCs w:val="20"/>
              </w:rPr>
              <w:t>You should only be coming on campus if scheduled to – for example, for to teach or to deliver a campus service.  All other visits should be by exception only.   These arrangements will ensure that footfall continues to be kept to a minimum.</w:t>
            </w:r>
          </w:p>
          <w:p w14:paraId="2D1ACC76" w14:textId="77777777" w:rsidR="00A75331" w:rsidRPr="00795EDD" w:rsidRDefault="00A75331" w:rsidP="00FC4FB3">
            <w:pPr>
              <w:pStyle w:val="NormalWeb"/>
              <w:rPr>
                <w:rFonts w:ascii="Titillium" w:hAnsi="Titillium" w:cs="Arial"/>
                <w:color w:val="000000"/>
                <w:sz w:val="12"/>
                <w:szCs w:val="12"/>
              </w:rPr>
            </w:pPr>
          </w:p>
          <w:p w14:paraId="782284DC" w14:textId="77777777" w:rsidR="00A75331" w:rsidRPr="003774A6" w:rsidRDefault="00A75331" w:rsidP="00FC4FB3">
            <w:pPr>
              <w:pStyle w:val="NormalWeb"/>
              <w:jc w:val="both"/>
              <w:rPr>
                <w:rFonts w:ascii="Titillium" w:hAnsi="Titillium" w:cs="Arial"/>
                <w:color w:val="000000"/>
                <w:sz w:val="20"/>
                <w:szCs w:val="20"/>
              </w:rPr>
            </w:pPr>
            <w:r w:rsidRPr="003774A6">
              <w:rPr>
                <w:rFonts w:ascii="Titillium" w:hAnsi="Titillium" w:cs="Arial"/>
                <w:color w:val="000000"/>
                <w:sz w:val="20"/>
                <w:szCs w:val="20"/>
              </w:rPr>
              <w:t xml:space="preserve">The University’s new scan-in system using iNapier and a QR code </w:t>
            </w:r>
            <w:r>
              <w:rPr>
                <w:rFonts w:ascii="Titillium" w:hAnsi="Titillium" w:cs="Arial"/>
                <w:color w:val="000000"/>
                <w:sz w:val="20"/>
                <w:szCs w:val="20"/>
              </w:rPr>
              <w:t>is now active.</w:t>
            </w:r>
          </w:p>
          <w:p w14:paraId="5F4FDC63" w14:textId="77777777" w:rsidR="00A75331" w:rsidRPr="00795EDD" w:rsidRDefault="00A75331" w:rsidP="00FC4FB3">
            <w:pPr>
              <w:pStyle w:val="NormalWeb"/>
              <w:rPr>
                <w:rFonts w:ascii="Titillium" w:eastAsiaTheme="minorEastAsia" w:hAnsi="Titillium" w:cs="Titillium-Semibold"/>
                <w:sz w:val="12"/>
                <w:szCs w:val="12"/>
              </w:rPr>
            </w:pPr>
          </w:p>
        </w:tc>
      </w:tr>
      <w:tr w:rsidR="00A75331" w14:paraId="0C3F1ABA" w14:textId="77777777" w:rsidTr="00FC4FB3">
        <w:tc>
          <w:tcPr>
            <w:tcW w:w="2689" w:type="dxa"/>
            <w:tcBorders>
              <w:top w:val="single" w:sz="4" w:space="0" w:color="579FBB"/>
              <w:bottom w:val="single" w:sz="4" w:space="0" w:color="579FBB"/>
              <w:right w:val="single" w:sz="4" w:space="0" w:color="579FBB"/>
            </w:tcBorders>
            <w:shd w:val="clear" w:color="auto" w:fill="auto"/>
          </w:tcPr>
          <w:p w14:paraId="030894D6" w14:textId="77777777" w:rsidR="00A75331" w:rsidRPr="00734161" w:rsidRDefault="00A75331" w:rsidP="00FC4FB3">
            <w:pPr>
              <w:pStyle w:val="NormalWeb"/>
              <w:spacing w:before="120" w:after="120"/>
              <w:ind w:left="22"/>
              <w:textAlignment w:val="baseline"/>
              <w:rPr>
                <w:rFonts w:ascii="Titillium" w:hAnsi="Titillium"/>
                <w:b/>
                <w:sz w:val="20"/>
                <w:szCs w:val="20"/>
              </w:rPr>
            </w:pPr>
            <w:r>
              <w:rPr>
                <w:rFonts w:ascii="Titillium" w:hAnsi="Titillium"/>
                <w:b/>
                <w:sz w:val="20"/>
                <w:szCs w:val="20"/>
              </w:rPr>
              <w:t xml:space="preserve">What changes have been made to kitchen areas?  </w:t>
            </w:r>
          </w:p>
        </w:tc>
        <w:tc>
          <w:tcPr>
            <w:tcW w:w="6933" w:type="dxa"/>
            <w:tcBorders>
              <w:top w:val="single" w:sz="4" w:space="0" w:color="579FBB"/>
              <w:left w:val="single" w:sz="4" w:space="0" w:color="579FBB"/>
              <w:bottom w:val="single" w:sz="4" w:space="0" w:color="579FBB"/>
            </w:tcBorders>
            <w:shd w:val="clear" w:color="auto" w:fill="auto"/>
          </w:tcPr>
          <w:p w14:paraId="7B427788" w14:textId="77777777" w:rsidR="00A75331" w:rsidRDefault="00A75331" w:rsidP="00FC4FB3">
            <w:pPr>
              <w:pStyle w:val="NormalWeb"/>
              <w:spacing w:before="120" w:after="120"/>
              <w:ind w:left="40" w:firstLine="6"/>
              <w:jc w:val="both"/>
              <w:textAlignment w:val="baseline"/>
              <w:rPr>
                <w:rFonts w:ascii="Titillium" w:eastAsiaTheme="minorEastAsia" w:hAnsi="Titillium" w:cs="Titillium-Semibold"/>
                <w:sz w:val="20"/>
                <w:szCs w:val="20"/>
              </w:rPr>
            </w:pPr>
            <w:r>
              <w:rPr>
                <w:rFonts w:ascii="Titillium" w:eastAsiaTheme="minorEastAsia" w:hAnsi="Titillium" w:cs="Titillium-Semibold"/>
                <w:sz w:val="20"/>
                <w:szCs w:val="20"/>
              </w:rPr>
              <w:t>Communal kitchens will be restricted to one person at a time.  It is recommended that everyone washes their hands thoroughly when they enter a kitchen area.  It is also recommended that you bring in and use your own cutlery/crockery, rather than using shared items from the kitchen. It is important that everyone cleans up and removes all cups/plates/cutlery immediately after use and maintains cleanliness of the area.  Cleaning materials will be available for wiping down and cleaning surfaces and all materials should be disposed of in the bin provided.</w:t>
            </w:r>
          </w:p>
          <w:p w14:paraId="3FF0998A" w14:textId="77777777" w:rsidR="00A75331" w:rsidRPr="00734161" w:rsidRDefault="00A75331" w:rsidP="00FC4FB3">
            <w:pPr>
              <w:pStyle w:val="NormalWeb"/>
              <w:spacing w:before="120" w:after="120"/>
              <w:ind w:left="40" w:hanging="40"/>
              <w:jc w:val="both"/>
              <w:textAlignment w:val="baseline"/>
              <w:rPr>
                <w:rFonts w:ascii="Titillium" w:eastAsiaTheme="minorEastAsia" w:hAnsi="Titillium" w:cs="Titillium-Semibold"/>
                <w:sz w:val="20"/>
                <w:szCs w:val="20"/>
              </w:rPr>
            </w:pPr>
            <w:r>
              <w:rPr>
                <w:rFonts w:ascii="Titillium" w:eastAsiaTheme="minorEastAsia" w:hAnsi="Titillium" w:cs="Titillium-Semibold"/>
                <w:sz w:val="20"/>
                <w:szCs w:val="20"/>
              </w:rPr>
              <w:t>Tea and food preparation areas must be ‘one in, one out’ and all touch points cleaned down using the cleaning fluid/towel or wipes provided.  All materials should be disposed of in the bin provided.</w:t>
            </w:r>
          </w:p>
        </w:tc>
      </w:tr>
      <w:tr w:rsidR="00A75331" w14:paraId="35C1F822" w14:textId="77777777" w:rsidTr="00FC4FB3">
        <w:tc>
          <w:tcPr>
            <w:tcW w:w="2689" w:type="dxa"/>
            <w:tcBorders>
              <w:top w:val="single" w:sz="4" w:space="0" w:color="579FBB"/>
              <w:bottom w:val="single" w:sz="4" w:space="0" w:color="579FBB"/>
              <w:right w:val="single" w:sz="4" w:space="0" w:color="579FBB"/>
            </w:tcBorders>
            <w:shd w:val="clear" w:color="auto" w:fill="auto"/>
          </w:tcPr>
          <w:p w14:paraId="6BF11202" w14:textId="77777777" w:rsidR="00A75331" w:rsidRDefault="00A75331" w:rsidP="00FC4FB3">
            <w:pPr>
              <w:pStyle w:val="NormalWeb"/>
              <w:spacing w:before="120" w:after="120"/>
              <w:ind w:left="22"/>
              <w:textAlignment w:val="baseline"/>
              <w:rPr>
                <w:rFonts w:ascii="Titillium" w:hAnsi="Titillium"/>
                <w:b/>
                <w:sz w:val="20"/>
                <w:szCs w:val="20"/>
              </w:rPr>
            </w:pPr>
            <w:r>
              <w:rPr>
                <w:rFonts w:ascii="Titillium" w:hAnsi="Titillium"/>
                <w:b/>
                <w:sz w:val="20"/>
                <w:szCs w:val="20"/>
              </w:rPr>
              <w:lastRenderedPageBreak/>
              <w:t>What changes have been made to toilets?</w:t>
            </w:r>
          </w:p>
          <w:p w14:paraId="1A4CB8A9" w14:textId="77777777" w:rsidR="00A75331" w:rsidRPr="00734161" w:rsidRDefault="00A75331" w:rsidP="00FC4FB3">
            <w:pPr>
              <w:pStyle w:val="NormalWeb"/>
              <w:spacing w:before="120" w:after="120"/>
              <w:ind w:left="22"/>
              <w:textAlignment w:val="baseline"/>
              <w:rPr>
                <w:rFonts w:ascii="Titillium" w:hAnsi="Titillium"/>
                <w:b/>
                <w:sz w:val="20"/>
                <w:szCs w:val="20"/>
              </w:rPr>
            </w:pPr>
          </w:p>
        </w:tc>
        <w:tc>
          <w:tcPr>
            <w:tcW w:w="6933" w:type="dxa"/>
            <w:tcBorders>
              <w:top w:val="single" w:sz="4" w:space="0" w:color="579FBB"/>
              <w:left w:val="single" w:sz="4" w:space="0" w:color="579FBB"/>
              <w:bottom w:val="single" w:sz="4" w:space="0" w:color="579FBB"/>
            </w:tcBorders>
            <w:shd w:val="clear" w:color="auto" w:fill="auto"/>
          </w:tcPr>
          <w:p w14:paraId="0C54EE75" w14:textId="77777777" w:rsidR="00A75331" w:rsidRDefault="00A75331" w:rsidP="00FC4FB3">
            <w:pPr>
              <w:pStyle w:val="NormalWeb"/>
              <w:spacing w:before="120" w:after="120"/>
              <w:jc w:val="both"/>
              <w:textAlignment w:val="baseline"/>
              <w:rPr>
                <w:rFonts w:ascii="Titillium" w:eastAsiaTheme="minorEastAsia" w:hAnsi="Titillium" w:cs="Titillium-Semibold"/>
                <w:sz w:val="20"/>
                <w:szCs w:val="20"/>
              </w:rPr>
            </w:pPr>
            <w:r>
              <w:rPr>
                <w:rFonts w:ascii="Titillium" w:eastAsiaTheme="minorEastAsia" w:hAnsi="Titillium" w:cs="Titillium-Semibold"/>
                <w:sz w:val="20"/>
                <w:szCs w:val="20"/>
              </w:rPr>
              <w:t xml:space="preserve">Hand sanitisers will be placed outside toilet areas.  </w:t>
            </w:r>
            <w:r w:rsidRPr="00734161">
              <w:rPr>
                <w:rFonts w:ascii="Titillium" w:eastAsiaTheme="minorEastAsia" w:hAnsi="Titillium" w:cs="Titillium-Semibold"/>
                <w:sz w:val="20"/>
                <w:szCs w:val="20"/>
              </w:rPr>
              <w:t>Multi-occupancy toilets will change to a ‘one in, one out’ system</w:t>
            </w:r>
            <w:r>
              <w:rPr>
                <w:rFonts w:ascii="Titillium" w:eastAsiaTheme="minorEastAsia" w:hAnsi="Titillium" w:cs="Titillium-Semibold"/>
                <w:sz w:val="20"/>
                <w:szCs w:val="20"/>
              </w:rPr>
              <w:t xml:space="preserve"> with one cubicle available for each toilet. </w:t>
            </w:r>
          </w:p>
          <w:p w14:paraId="314CC7C9" w14:textId="77777777" w:rsidR="00A75331" w:rsidRDefault="00A75331" w:rsidP="00FC4FB3">
            <w:pPr>
              <w:pStyle w:val="NormalWeb"/>
              <w:spacing w:before="120" w:after="120"/>
              <w:jc w:val="both"/>
              <w:textAlignment w:val="baseline"/>
              <w:rPr>
                <w:rFonts w:ascii="Titillium" w:eastAsiaTheme="minorEastAsia" w:hAnsi="Titillium" w:cs="Titillium-Semibold"/>
                <w:sz w:val="20"/>
                <w:szCs w:val="20"/>
              </w:rPr>
            </w:pPr>
            <w:r>
              <w:rPr>
                <w:rFonts w:ascii="Titillium" w:eastAsiaTheme="minorEastAsia" w:hAnsi="Titillium" w:cs="Titillium-Semibold"/>
                <w:sz w:val="20"/>
                <w:szCs w:val="20"/>
              </w:rPr>
              <w:t>Face coverings must be worn.</w:t>
            </w:r>
          </w:p>
          <w:p w14:paraId="69993638" w14:textId="77777777" w:rsidR="00A75331" w:rsidRPr="00734161" w:rsidRDefault="00A75331" w:rsidP="00FC4FB3">
            <w:pPr>
              <w:pStyle w:val="NormalWeb"/>
              <w:spacing w:before="120" w:after="120"/>
              <w:jc w:val="both"/>
              <w:textAlignment w:val="baseline"/>
              <w:rPr>
                <w:rFonts w:ascii="Titillium" w:eastAsiaTheme="minorEastAsia" w:hAnsi="Titillium" w:cs="Titillium-Semibold"/>
                <w:sz w:val="20"/>
                <w:szCs w:val="20"/>
              </w:rPr>
            </w:pPr>
            <w:r>
              <w:rPr>
                <w:rFonts w:ascii="Titillium" w:eastAsiaTheme="minorEastAsia" w:hAnsi="Titillium" w:cs="Titillium-Semibold"/>
                <w:sz w:val="20"/>
                <w:szCs w:val="20"/>
              </w:rPr>
              <w:t>Urinals will be removed from use</w:t>
            </w:r>
            <w:r w:rsidRPr="00734161">
              <w:rPr>
                <w:rFonts w:ascii="Titillium" w:eastAsiaTheme="minorEastAsia" w:hAnsi="Titillium" w:cs="Titillium-Semibold"/>
                <w:sz w:val="20"/>
                <w:szCs w:val="20"/>
              </w:rPr>
              <w:t xml:space="preserve">.   </w:t>
            </w:r>
          </w:p>
        </w:tc>
      </w:tr>
      <w:tr w:rsidR="00A75331" w14:paraId="22E752DB" w14:textId="77777777" w:rsidTr="00FC4FB3">
        <w:trPr>
          <w:trHeight w:val="690"/>
        </w:trPr>
        <w:tc>
          <w:tcPr>
            <w:tcW w:w="2689" w:type="dxa"/>
            <w:tcBorders>
              <w:top w:val="single" w:sz="4" w:space="0" w:color="579FBB"/>
              <w:bottom w:val="single" w:sz="4" w:space="0" w:color="579FBB"/>
              <w:right w:val="single" w:sz="4" w:space="0" w:color="579FBB"/>
            </w:tcBorders>
            <w:shd w:val="clear" w:color="auto" w:fill="auto"/>
          </w:tcPr>
          <w:p w14:paraId="6D58F881" w14:textId="77777777" w:rsidR="00A75331" w:rsidRDefault="00A75331" w:rsidP="00FC4FB3">
            <w:pPr>
              <w:spacing w:before="120"/>
              <w:rPr>
                <w:rFonts w:ascii="Titillium" w:hAnsi="Titillium"/>
                <w:b/>
                <w:sz w:val="20"/>
                <w:szCs w:val="20"/>
              </w:rPr>
            </w:pPr>
            <w:r>
              <w:rPr>
                <w:rFonts w:ascii="Titillium" w:hAnsi="Titillium"/>
                <w:b/>
                <w:sz w:val="20"/>
                <w:szCs w:val="20"/>
              </w:rPr>
              <w:t>How regularly will the campus be cleaned?</w:t>
            </w:r>
          </w:p>
          <w:p w14:paraId="094269FF" w14:textId="77777777" w:rsidR="00A75331" w:rsidRDefault="00A75331" w:rsidP="00FC4FB3">
            <w:pPr>
              <w:spacing w:before="120"/>
              <w:rPr>
                <w:rFonts w:ascii="Titillium" w:hAnsi="Titillium"/>
                <w:b/>
                <w:sz w:val="20"/>
                <w:szCs w:val="20"/>
              </w:rPr>
            </w:pPr>
          </w:p>
        </w:tc>
        <w:tc>
          <w:tcPr>
            <w:tcW w:w="6933" w:type="dxa"/>
            <w:tcBorders>
              <w:top w:val="single" w:sz="4" w:space="0" w:color="579FBB"/>
              <w:left w:val="single" w:sz="4" w:space="0" w:color="579FBB"/>
              <w:bottom w:val="single" w:sz="4" w:space="0" w:color="579FBB"/>
            </w:tcBorders>
            <w:shd w:val="clear" w:color="auto" w:fill="auto"/>
          </w:tcPr>
          <w:p w14:paraId="53E91C4D" w14:textId="77777777" w:rsidR="00A75331" w:rsidRDefault="00A75331" w:rsidP="00FC4FB3">
            <w:pPr>
              <w:pStyle w:val="NormalWeb"/>
              <w:spacing w:before="120" w:after="120"/>
              <w:jc w:val="both"/>
              <w:textAlignment w:val="baseline"/>
              <w:rPr>
                <w:rFonts w:ascii="Titillium" w:hAnsi="Titillium"/>
                <w:sz w:val="20"/>
                <w:szCs w:val="20"/>
              </w:rPr>
            </w:pPr>
            <w:r>
              <w:rPr>
                <w:rFonts w:ascii="Titillium" w:hAnsi="Titillium"/>
                <w:sz w:val="20"/>
                <w:szCs w:val="20"/>
              </w:rPr>
              <w:t xml:space="preserve">The cleaning team will provide increased cleaning regimes focusing on the common and other high volume/high touch points throughout the estate.  To aid the cleaning process a clear desk policy will apply in all workspaces.  </w:t>
            </w:r>
          </w:p>
          <w:p w14:paraId="30EF8672" w14:textId="77777777" w:rsidR="00A75331" w:rsidRDefault="00A75331" w:rsidP="00FC4FB3">
            <w:pPr>
              <w:pStyle w:val="NormalWeb"/>
              <w:spacing w:before="120" w:after="120"/>
              <w:jc w:val="both"/>
              <w:textAlignment w:val="baseline"/>
              <w:rPr>
                <w:rFonts w:ascii="Titillium" w:hAnsi="Titillium"/>
                <w:sz w:val="20"/>
                <w:szCs w:val="20"/>
              </w:rPr>
            </w:pPr>
            <w:r>
              <w:rPr>
                <w:rFonts w:ascii="Titillium" w:hAnsi="Titillium"/>
                <w:sz w:val="20"/>
                <w:szCs w:val="20"/>
              </w:rPr>
              <w:t>Hand sanitisers will be placed on stands or wall mounted at the entrances to the buildings and in all common spaces and key points around the buildings.  These will form the first point of hygiene control in each building.  Stocks of sanitiser gels will be maintained by the cleaning teams.</w:t>
            </w:r>
          </w:p>
          <w:p w14:paraId="7005A066" w14:textId="77777777" w:rsidR="00A75331" w:rsidRDefault="00A75331" w:rsidP="00FC4FB3">
            <w:pPr>
              <w:pStyle w:val="NormalWeb"/>
              <w:spacing w:before="120" w:after="120"/>
              <w:jc w:val="both"/>
              <w:textAlignment w:val="baseline"/>
              <w:rPr>
                <w:rFonts w:ascii="Titillium" w:eastAsiaTheme="minorEastAsia" w:hAnsi="Titillium" w:cs="Titillium-Semibold"/>
                <w:color w:val="FF0000"/>
                <w:sz w:val="20"/>
                <w:szCs w:val="20"/>
              </w:rPr>
            </w:pPr>
            <w:r>
              <w:rPr>
                <w:rFonts w:ascii="Titillium" w:hAnsi="Titillium"/>
                <w:sz w:val="20"/>
                <w:szCs w:val="20"/>
              </w:rPr>
              <w:t xml:space="preserve">Sanitising wipes will be available across work areas with the occupants taking responsibility to use and dispose of the wipes as directed.  </w:t>
            </w:r>
          </w:p>
        </w:tc>
      </w:tr>
      <w:tr w:rsidR="00A75331" w14:paraId="321BAB46" w14:textId="77777777" w:rsidTr="00FC4FB3">
        <w:tc>
          <w:tcPr>
            <w:tcW w:w="2689" w:type="dxa"/>
            <w:tcBorders>
              <w:top w:val="single" w:sz="4" w:space="0" w:color="579FBB"/>
              <w:right w:val="single" w:sz="4" w:space="0" w:color="579FBB"/>
            </w:tcBorders>
            <w:shd w:val="clear" w:color="auto" w:fill="auto"/>
          </w:tcPr>
          <w:p w14:paraId="1F626152" w14:textId="0235904A" w:rsidR="00A75331" w:rsidRDefault="00A75331" w:rsidP="00FC4FB3">
            <w:pPr>
              <w:pStyle w:val="NormalWeb"/>
              <w:spacing w:before="120" w:after="120"/>
              <w:ind w:left="22"/>
              <w:textAlignment w:val="baseline"/>
              <w:rPr>
                <w:rFonts w:ascii="Titillium" w:hAnsi="Titillium"/>
                <w:b/>
                <w:sz w:val="20"/>
                <w:szCs w:val="20"/>
              </w:rPr>
            </w:pPr>
            <w:r>
              <w:rPr>
                <w:rFonts w:ascii="Titillium" w:hAnsi="Titillium"/>
                <w:b/>
                <w:sz w:val="20"/>
                <w:szCs w:val="20"/>
              </w:rPr>
              <w:t>What catering facilities will be available?</w:t>
            </w:r>
          </w:p>
          <w:p w14:paraId="1C3C3E63" w14:textId="3313C0F0" w:rsidR="00A75331" w:rsidRDefault="00E53A5D" w:rsidP="00E53A5D">
            <w:pPr>
              <w:pStyle w:val="NormalWeb"/>
              <w:spacing w:before="120" w:after="120"/>
              <w:ind w:left="22"/>
              <w:textAlignment w:val="baseline"/>
              <w:rPr>
                <w:rFonts w:ascii="Titillium" w:hAnsi="Titillium"/>
                <w:b/>
                <w:sz w:val="20"/>
                <w:szCs w:val="20"/>
              </w:rPr>
            </w:pPr>
            <w:r w:rsidRPr="00C654B1">
              <w:rPr>
                <w:rFonts w:ascii="Titillium" w:hAnsi="Titillium"/>
                <w:b/>
                <w:caps/>
                <w:color w:val="FF0000"/>
                <w:sz w:val="20"/>
                <w:szCs w:val="20"/>
              </w:rPr>
              <w:t>**updated 11/01/21**</w:t>
            </w:r>
          </w:p>
        </w:tc>
        <w:tc>
          <w:tcPr>
            <w:tcW w:w="6933" w:type="dxa"/>
            <w:tcBorders>
              <w:top w:val="single" w:sz="4" w:space="0" w:color="579FBB"/>
              <w:left w:val="single" w:sz="4" w:space="0" w:color="579FBB"/>
            </w:tcBorders>
            <w:shd w:val="clear" w:color="auto" w:fill="auto"/>
          </w:tcPr>
          <w:p w14:paraId="640E745D" w14:textId="01E763D6" w:rsidR="00E53A5D" w:rsidRPr="003C52CC" w:rsidRDefault="00E53A5D" w:rsidP="00FC4FB3">
            <w:pPr>
              <w:pStyle w:val="NormalWeb"/>
              <w:spacing w:before="120"/>
              <w:jc w:val="both"/>
              <w:rPr>
                <w:rFonts w:ascii="Titillium" w:hAnsi="Titillium" w:cs="Arial"/>
                <w:color w:val="000000"/>
                <w:sz w:val="20"/>
                <w:szCs w:val="20"/>
              </w:rPr>
            </w:pPr>
            <w:r w:rsidRPr="00C654B1">
              <w:rPr>
                <w:rFonts w:ascii="Titillium" w:hAnsi="Titillium" w:cs="Arial"/>
                <w:color w:val="000000"/>
                <w:sz w:val="20"/>
                <w:szCs w:val="20"/>
              </w:rPr>
              <w:t>There will be no catering provision until further notice.</w:t>
            </w:r>
          </w:p>
          <w:p w14:paraId="75FF403F" w14:textId="77777777" w:rsidR="00A75331" w:rsidRPr="00795EDD" w:rsidRDefault="00A75331" w:rsidP="00FC4FB3">
            <w:pPr>
              <w:pStyle w:val="NormalWeb"/>
              <w:jc w:val="both"/>
              <w:rPr>
                <w:rFonts w:ascii="Titillium" w:hAnsi="Titillium" w:cs="Arial"/>
                <w:color w:val="000000"/>
                <w:sz w:val="12"/>
                <w:szCs w:val="12"/>
              </w:rPr>
            </w:pPr>
          </w:p>
          <w:p w14:paraId="281B15AF" w14:textId="3B6388E8" w:rsidR="00A75331" w:rsidRPr="00795EDD" w:rsidRDefault="00A75331" w:rsidP="00FC4FB3">
            <w:pPr>
              <w:pStyle w:val="NormalWeb"/>
              <w:spacing w:after="120"/>
              <w:jc w:val="both"/>
              <w:rPr>
                <w:rFonts w:ascii="Titillium" w:hAnsi="Titillium" w:cs="Arial"/>
                <w:color w:val="000000"/>
                <w:sz w:val="20"/>
                <w:szCs w:val="20"/>
              </w:rPr>
            </w:pPr>
          </w:p>
        </w:tc>
      </w:tr>
      <w:tr w:rsidR="00A75331" w14:paraId="6AFC4DDA" w14:textId="77777777" w:rsidTr="00FC4FB3">
        <w:tc>
          <w:tcPr>
            <w:tcW w:w="2689" w:type="dxa"/>
            <w:tcBorders>
              <w:top w:val="single" w:sz="4" w:space="0" w:color="579FBB"/>
              <w:bottom w:val="single" w:sz="4" w:space="0" w:color="579FBB"/>
              <w:right w:val="single" w:sz="4" w:space="0" w:color="579FBB"/>
            </w:tcBorders>
            <w:shd w:val="clear" w:color="auto" w:fill="auto"/>
          </w:tcPr>
          <w:p w14:paraId="6A8667F5" w14:textId="77777777" w:rsidR="00A75331" w:rsidRDefault="00A75331" w:rsidP="00FC4FB3">
            <w:pPr>
              <w:pStyle w:val="NormalWeb"/>
              <w:spacing w:before="120" w:after="120"/>
              <w:ind w:left="22"/>
              <w:textAlignment w:val="baseline"/>
              <w:rPr>
                <w:rFonts w:ascii="Titillium" w:hAnsi="Titillium"/>
                <w:b/>
                <w:sz w:val="20"/>
                <w:szCs w:val="20"/>
              </w:rPr>
            </w:pPr>
            <w:r>
              <w:rPr>
                <w:rFonts w:ascii="Titillium" w:hAnsi="Titillium"/>
                <w:b/>
                <w:sz w:val="20"/>
                <w:szCs w:val="20"/>
              </w:rPr>
              <w:t xml:space="preserve">Will staff be expected to wear face covering on campus? </w:t>
            </w:r>
          </w:p>
          <w:p w14:paraId="414EFF71" w14:textId="7B685784" w:rsidR="00A75331" w:rsidRPr="00734161" w:rsidRDefault="00A75331" w:rsidP="00FC4FB3">
            <w:pPr>
              <w:pStyle w:val="NormalWeb"/>
              <w:spacing w:before="120" w:after="120"/>
              <w:ind w:left="22"/>
              <w:textAlignment w:val="baseline"/>
              <w:rPr>
                <w:rFonts w:ascii="Titillium" w:hAnsi="Titillium"/>
                <w:b/>
                <w:sz w:val="20"/>
                <w:szCs w:val="20"/>
              </w:rPr>
            </w:pPr>
          </w:p>
        </w:tc>
        <w:tc>
          <w:tcPr>
            <w:tcW w:w="6933" w:type="dxa"/>
            <w:tcBorders>
              <w:top w:val="single" w:sz="4" w:space="0" w:color="579FBB"/>
              <w:left w:val="single" w:sz="4" w:space="0" w:color="579FBB"/>
              <w:bottom w:val="single" w:sz="4" w:space="0" w:color="579FBB"/>
            </w:tcBorders>
            <w:shd w:val="clear" w:color="auto" w:fill="auto"/>
          </w:tcPr>
          <w:p w14:paraId="0EAA58F0" w14:textId="77777777" w:rsidR="00A75331" w:rsidRDefault="00A75331" w:rsidP="00FC4FB3">
            <w:pPr>
              <w:pStyle w:val="NormalWeb"/>
              <w:spacing w:before="120"/>
              <w:jc w:val="both"/>
              <w:rPr>
                <w:rFonts w:ascii="Titillium" w:hAnsi="Titillium"/>
                <w:sz w:val="20"/>
                <w:szCs w:val="20"/>
              </w:rPr>
            </w:pPr>
            <w:r w:rsidRPr="00871C8D">
              <w:rPr>
                <w:rFonts w:ascii="Titillium" w:hAnsi="Titillium"/>
                <w:sz w:val="20"/>
                <w:szCs w:val="20"/>
              </w:rPr>
              <w:t xml:space="preserve">You must wear a face covering </w:t>
            </w:r>
            <w:r>
              <w:rPr>
                <w:rFonts w:ascii="Titillium" w:hAnsi="Titillium"/>
                <w:sz w:val="20"/>
                <w:szCs w:val="20"/>
              </w:rPr>
              <w:t>in all our campus buildings, accommodation and off-site venues (including EICC, Murrayfield, 7 Hills etc.) as you enter, exit and move about in corridors and all communal areas (including</w:t>
            </w:r>
            <w:r w:rsidRPr="00871C8D">
              <w:rPr>
                <w:rFonts w:ascii="Titillium" w:hAnsi="Titillium"/>
                <w:sz w:val="20"/>
                <w:szCs w:val="20"/>
              </w:rPr>
              <w:t xml:space="preserve"> libraries</w:t>
            </w:r>
            <w:r>
              <w:rPr>
                <w:rFonts w:ascii="Titillium" w:hAnsi="Titillium"/>
                <w:sz w:val="20"/>
                <w:szCs w:val="20"/>
              </w:rPr>
              <w:t xml:space="preserve"> and toilets), and any other areas where 2m physical distancing cannot be guaranteed. </w:t>
            </w:r>
            <w:r w:rsidRPr="00871C8D">
              <w:rPr>
                <w:rFonts w:ascii="Titillium" w:hAnsi="Titillium"/>
                <w:sz w:val="20"/>
                <w:szCs w:val="20"/>
              </w:rPr>
              <w:t xml:space="preserve"> </w:t>
            </w:r>
          </w:p>
          <w:p w14:paraId="38229C38" w14:textId="77777777" w:rsidR="00A75331" w:rsidRPr="00795EDD" w:rsidRDefault="00A75331" w:rsidP="00FC4FB3">
            <w:pPr>
              <w:pStyle w:val="NormalWeb"/>
              <w:jc w:val="both"/>
              <w:rPr>
                <w:rFonts w:ascii="Titillium" w:hAnsi="Titillium"/>
                <w:sz w:val="12"/>
                <w:szCs w:val="12"/>
              </w:rPr>
            </w:pPr>
          </w:p>
          <w:p w14:paraId="22CFF08E" w14:textId="150E0630" w:rsidR="00A75331" w:rsidRDefault="0029793F" w:rsidP="00FC4FB3">
            <w:pPr>
              <w:pStyle w:val="NormalWeb"/>
              <w:spacing w:after="120"/>
              <w:jc w:val="both"/>
              <w:rPr>
                <w:rFonts w:ascii="Titillium" w:hAnsi="Titillium"/>
                <w:sz w:val="20"/>
                <w:szCs w:val="20"/>
              </w:rPr>
            </w:pPr>
            <w:r>
              <w:rPr>
                <w:rFonts w:ascii="Titillium" w:hAnsi="Titillium"/>
                <w:sz w:val="20"/>
                <w:szCs w:val="20"/>
              </w:rPr>
              <w:t>F</w:t>
            </w:r>
            <w:r w:rsidR="00A75331" w:rsidRPr="00871C8D">
              <w:rPr>
                <w:rFonts w:ascii="Titillium" w:hAnsi="Titillium"/>
                <w:sz w:val="20"/>
                <w:szCs w:val="20"/>
              </w:rPr>
              <w:t xml:space="preserve">ace coverings </w:t>
            </w:r>
            <w:r w:rsidR="00A75331">
              <w:rPr>
                <w:rFonts w:ascii="Titillium" w:hAnsi="Titillium"/>
                <w:sz w:val="20"/>
                <w:szCs w:val="20"/>
              </w:rPr>
              <w:t>must also be worn in classrooms and workshops, as well as indoor spaces on campus</w:t>
            </w:r>
            <w:r w:rsidR="00A75331" w:rsidRPr="00871C8D">
              <w:rPr>
                <w:rFonts w:ascii="Titillium" w:hAnsi="Titillium"/>
                <w:sz w:val="20"/>
                <w:szCs w:val="20"/>
              </w:rPr>
              <w:t xml:space="preserve">. </w:t>
            </w:r>
          </w:p>
          <w:p w14:paraId="1E4C33C1" w14:textId="77777777" w:rsidR="00A75331" w:rsidRDefault="00A75331" w:rsidP="00FC4FB3">
            <w:pPr>
              <w:pStyle w:val="NormalWeb"/>
              <w:spacing w:after="120"/>
              <w:jc w:val="both"/>
              <w:rPr>
                <w:rFonts w:ascii="Titillium" w:hAnsi="Titillium"/>
                <w:sz w:val="20"/>
                <w:szCs w:val="20"/>
              </w:rPr>
            </w:pPr>
            <w:r>
              <w:rPr>
                <w:rFonts w:ascii="Titillium" w:hAnsi="Titillium"/>
                <w:sz w:val="20"/>
                <w:szCs w:val="20"/>
              </w:rPr>
              <w:t>You can remove your face covering:</w:t>
            </w:r>
          </w:p>
          <w:p w14:paraId="6C6A477B" w14:textId="77777777" w:rsidR="00A75331" w:rsidRDefault="00A75331" w:rsidP="00A75331">
            <w:pPr>
              <w:pStyle w:val="NormalWeb"/>
              <w:numPr>
                <w:ilvl w:val="0"/>
                <w:numId w:val="34"/>
              </w:numPr>
              <w:spacing w:after="120"/>
              <w:jc w:val="both"/>
              <w:rPr>
                <w:rFonts w:ascii="Titillium" w:hAnsi="Titillium"/>
                <w:sz w:val="20"/>
                <w:szCs w:val="20"/>
              </w:rPr>
            </w:pPr>
            <w:r>
              <w:rPr>
                <w:rFonts w:ascii="Titillium" w:hAnsi="Titillium"/>
                <w:sz w:val="20"/>
                <w:szCs w:val="20"/>
              </w:rPr>
              <w:t>If your workshop or lab work requires you to wear enhanced respiratory equipment</w:t>
            </w:r>
          </w:p>
          <w:p w14:paraId="444527C1" w14:textId="77777777" w:rsidR="00A75331" w:rsidRDefault="00A75331" w:rsidP="00A75331">
            <w:pPr>
              <w:pStyle w:val="NormalWeb"/>
              <w:numPr>
                <w:ilvl w:val="0"/>
                <w:numId w:val="34"/>
              </w:numPr>
              <w:spacing w:after="120"/>
              <w:jc w:val="both"/>
              <w:rPr>
                <w:rFonts w:ascii="Titillium" w:hAnsi="Titillium"/>
                <w:sz w:val="20"/>
                <w:szCs w:val="20"/>
              </w:rPr>
            </w:pPr>
            <w:r>
              <w:rPr>
                <w:rFonts w:ascii="Titillium" w:hAnsi="Titillium"/>
                <w:sz w:val="20"/>
                <w:szCs w:val="20"/>
              </w:rPr>
              <w:t>When eating in our campus restaurants</w:t>
            </w:r>
          </w:p>
          <w:p w14:paraId="2C12EA83" w14:textId="77777777" w:rsidR="00A75331" w:rsidRDefault="00A75331" w:rsidP="00A75331">
            <w:pPr>
              <w:pStyle w:val="NormalWeb"/>
              <w:numPr>
                <w:ilvl w:val="0"/>
                <w:numId w:val="34"/>
              </w:numPr>
              <w:spacing w:after="120"/>
              <w:jc w:val="both"/>
              <w:rPr>
                <w:rFonts w:ascii="Titillium" w:hAnsi="Titillium"/>
                <w:sz w:val="20"/>
                <w:szCs w:val="20"/>
              </w:rPr>
            </w:pPr>
            <w:r>
              <w:rPr>
                <w:rFonts w:ascii="Titillium" w:hAnsi="Titillium"/>
                <w:sz w:val="20"/>
                <w:szCs w:val="20"/>
              </w:rPr>
              <w:t>While seated in office spaces</w:t>
            </w:r>
          </w:p>
          <w:p w14:paraId="6CBB5D6F" w14:textId="77777777" w:rsidR="00A75331" w:rsidRPr="00795EDD" w:rsidRDefault="00A75331" w:rsidP="00FC4FB3">
            <w:pPr>
              <w:pStyle w:val="NormalWeb"/>
              <w:spacing w:after="120"/>
              <w:jc w:val="both"/>
              <w:rPr>
                <w:rFonts w:ascii="Arial" w:hAnsi="Arial" w:cs="Arial"/>
                <w:color w:val="000000"/>
                <w:sz w:val="21"/>
                <w:szCs w:val="21"/>
              </w:rPr>
            </w:pPr>
            <w:r w:rsidRPr="00871C8D">
              <w:rPr>
                <w:rFonts w:ascii="Titillium" w:hAnsi="Titillium"/>
                <w:sz w:val="20"/>
                <w:szCs w:val="20"/>
              </w:rPr>
              <w:t xml:space="preserve">Face coverings will be available at collection points on each campus should you forget to bring one. You’ll find </w:t>
            </w:r>
            <w:r>
              <w:rPr>
                <w:rFonts w:ascii="Titillium" w:hAnsi="Titillium"/>
                <w:sz w:val="20"/>
                <w:szCs w:val="20"/>
              </w:rPr>
              <w:t xml:space="preserve">further </w:t>
            </w:r>
            <w:r w:rsidRPr="00871C8D">
              <w:rPr>
                <w:rFonts w:ascii="Titillium" w:hAnsi="Titillium"/>
                <w:sz w:val="20"/>
                <w:szCs w:val="20"/>
              </w:rPr>
              <w:t xml:space="preserve">information </w:t>
            </w:r>
            <w:r>
              <w:rPr>
                <w:rFonts w:ascii="Titillium" w:hAnsi="Titillium"/>
                <w:sz w:val="20"/>
                <w:szCs w:val="20"/>
              </w:rPr>
              <w:t>about face coverings including e</w:t>
            </w:r>
            <w:r w:rsidRPr="00871C8D">
              <w:rPr>
                <w:rFonts w:ascii="Titillium" w:hAnsi="Titillium"/>
                <w:sz w:val="20"/>
                <w:szCs w:val="20"/>
              </w:rPr>
              <w:t xml:space="preserve">xemptions </w:t>
            </w:r>
            <w:hyperlink r:id="rId19" w:history="1">
              <w:r w:rsidRPr="0029793F">
                <w:rPr>
                  <w:rStyle w:val="Hyperlink"/>
                  <w:rFonts w:ascii="Titillium" w:hAnsi="Titillium" w:cs="Arial"/>
                  <w:color w:val="859EA4"/>
                  <w:sz w:val="21"/>
                  <w:szCs w:val="21"/>
                </w:rPr>
                <w:t>here</w:t>
              </w:r>
            </w:hyperlink>
            <w:r w:rsidRPr="00871C8D">
              <w:rPr>
                <w:rFonts w:ascii="Titillium" w:hAnsi="Titillium" w:cs="Arial"/>
                <w:color w:val="000000"/>
                <w:sz w:val="21"/>
                <w:szCs w:val="21"/>
              </w:rPr>
              <w:t>.</w:t>
            </w:r>
            <w:r>
              <w:rPr>
                <w:rFonts w:ascii="Titillium" w:hAnsi="Titillium" w:cs="Arial"/>
                <w:color w:val="000000"/>
                <w:sz w:val="21"/>
                <w:szCs w:val="21"/>
              </w:rPr>
              <w:t xml:space="preserve">  If you are unable to wear a face covering, </w:t>
            </w:r>
            <w:hyperlink r:id="rId20" w:history="1">
              <w:r w:rsidRPr="0029793F">
                <w:rPr>
                  <w:rStyle w:val="Hyperlink"/>
                  <w:rFonts w:ascii="Titillium" w:hAnsi="Titillium" w:cs="Arial"/>
                  <w:color w:val="859EA4"/>
                  <w:sz w:val="20"/>
                  <w:szCs w:val="20"/>
                </w:rPr>
                <w:t>Sunflower lanyards</w:t>
              </w:r>
            </w:hyperlink>
            <w:r>
              <w:rPr>
                <w:rFonts w:ascii="Titillium" w:hAnsi="Titillium" w:cs="Arial"/>
                <w:color w:val="000000"/>
                <w:sz w:val="20"/>
                <w:szCs w:val="20"/>
              </w:rPr>
              <w:t xml:space="preserve"> provide a physical display of this and can be obtained from our campus iPoints.</w:t>
            </w:r>
          </w:p>
        </w:tc>
      </w:tr>
      <w:tr w:rsidR="00A75331" w14:paraId="1ECB975F" w14:textId="77777777" w:rsidTr="00FC4FB3">
        <w:tc>
          <w:tcPr>
            <w:tcW w:w="2689" w:type="dxa"/>
            <w:tcBorders>
              <w:top w:val="single" w:sz="4" w:space="0" w:color="579FBB"/>
              <w:bottom w:val="single" w:sz="4" w:space="0" w:color="579FBB"/>
              <w:right w:val="single" w:sz="4" w:space="0" w:color="579FBB"/>
            </w:tcBorders>
            <w:shd w:val="clear" w:color="auto" w:fill="auto"/>
          </w:tcPr>
          <w:p w14:paraId="6C439F00" w14:textId="77777777" w:rsidR="00A75331" w:rsidRDefault="00A75331" w:rsidP="00FC4FB3">
            <w:pPr>
              <w:pStyle w:val="NormalWeb"/>
              <w:spacing w:before="120" w:after="120"/>
              <w:ind w:left="22"/>
              <w:textAlignment w:val="baseline"/>
              <w:rPr>
                <w:rFonts w:ascii="Titillium" w:hAnsi="Titillium"/>
                <w:b/>
                <w:sz w:val="20"/>
                <w:szCs w:val="20"/>
              </w:rPr>
            </w:pPr>
            <w:r>
              <w:rPr>
                <w:rFonts w:ascii="Titillium" w:hAnsi="Titillium"/>
                <w:b/>
                <w:sz w:val="20"/>
                <w:szCs w:val="20"/>
              </w:rPr>
              <w:t>Will the University supply face coverings?</w:t>
            </w:r>
          </w:p>
          <w:p w14:paraId="7937B81C" w14:textId="77777777" w:rsidR="00A75331" w:rsidRDefault="00A75331" w:rsidP="00FC4FB3">
            <w:pPr>
              <w:pStyle w:val="NormalWeb"/>
              <w:spacing w:before="120" w:after="120"/>
              <w:ind w:left="22"/>
              <w:textAlignment w:val="baseline"/>
              <w:rPr>
                <w:rFonts w:ascii="Titillium" w:hAnsi="Titillium"/>
                <w:b/>
                <w:sz w:val="20"/>
                <w:szCs w:val="20"/>
              </w:rPr>
            </w:pPr>
          </w:p>
        </w:tc>
        <w:tc>
          <w:tcPr>
            <w:tcW w:w="6933" w:type="dxa"/>
            <w:tcBorders>
              <w:top w:val="single" w:sz="4" w:space="0" w:color="579FBB"/>
              <w:left w:val="single" w:sz="4" w:space="0" w:color="579FBB"/>
              <w:bottom w:val="single" w:sz="4" w:space="0" w:color="579FBB"/>
            </w:tcBorders>
            <w:shd w:val="clear" w:color="auto" w:fill="auto"/>
          </w:tcPr>
          <w:p w14:paraId="699F06C7" w14:textId="77777777" w:rsidR="00A75331" w:rsidRDefault="00A75331" w:rsidP="00FC4FB3">
            <w:pPr>
              <w:autoSpaceDE w:val="0"/>
              <w:autoSpaceDN w:val="0"/>
              <w:spacing w:before="120" w:after="120"/>
              <w:jc w:val="both"/>
              <w:rPr>
                <w:rFonts w:ascii="Titillium" w:hAnsi="Titillium" w:cs="Calibri"/>
                <w:color w:val="000000"/>
                <w:sz w:val="20"/>
                <w:szCs w:val="20"/>
              </w:rPr>
            </w:pPr>
            <w:r>
              <w:rPr>
                <w:rFonts w:ascii="Titillium" w:hAnsi="Titillium"/>
                <w:color w:val="000000"/>
                <w:sz w:val="20"/>
                <w:szCs w:val="20"/>
              </w:rPr>
              <w:t>People should bring and use their own face covering, however if someone forgets to bring one they will be</w:t>
            </w:r>
            <w:r>
              <w:rPr>
                <w:rFonts w:ascii="Calibri" w:hAnsi="Calibri" w:cs="Calibri"/>
                <w:color w:val="000000"/>
                <w:sz w:val="20"/>
                <w:szCs w:val="20"/>
              </w:rPr>
              <w:t> </w:t>
            </w:r>
            <w:r>
              <w:rPr>
                <w:rFonts w:ascii="Titillium" w:hAnsi="Titillium"/>
                <w:color w:val="000000"/>
                <w:sz w:val="20"/>
                <w:szCs w:val="20"/>
              </w:rPr>
              <w:t>able to</w:t>
            </w:r>
            <w:r>
              <w:rPr>
                <w:rFonts w:ascii="Calibri" w:hAnsi="Calibri" w:cs="Calibri"/>
                <w:color w:val="000000"/>
                <w:sz w:val="20"/>
                <w:szCs w:val="20"/>
              </w:rPr>
              <w:t> </w:t>
            </w:r>
            <w:r>
              <w:rPr>
                <w:rFonts w:ascii="Titillium" w:hAnsi="Titillium"/>
                <w:color w:val="000000"/>
                <w:sz w:val="20"/>
                <w:szCs w:val="20"/>
              </w:rPr>
              <w:t>access face coverings</w:t>
            </w:r>
            <w:r>
              <w:rPr>
                <w:rFonts w:ascii="Calibri" w:hAnsi="Calibri" w:cs="Calibri"/>
                <w:color w:val="000000"/>
                <w:sz w:val="20"/>
                <w:szCs w:val="20"/>
              </w:rPr>
              <w:t> </w:t>
            </w:r>
            <w:r>
              <w:rPr>
                <w:rFonts w:ascii="Titillium" w:hAnsi="Titillium"/>
                <w:color w:val="000000"/>
                <w:sz w:val="20"/>
                <w:szCs w:val="20"/>
              </w:rPr>
              <w:t>from collection points on each campus.</w:t>
            </w:r>
          </w:p>
          <w:p w14:paraId="14D3DCD5" w14:textId="77777777" w:rsidR="00A75331" w:rsidRDefault="00A75331" w:rsidP="00FC4FB3">
            <w:pPr>
              <w:spacing w:before="120" w:after="120"/>
              <w:rPr>
                <w:rFonts w:ascii="Titillium" w:hAnsi="Titillium" w:cs="Times New Roman"/>
                <w:sz w:val="20"/>
                <w:szCs w:val="20"/>
              </w:rPr>
            </w:pPr>
            <w:r>
              <w:rPr>
                <w:rFonts w:ascii="Titillium" w:hAnsi="Titillium"/>
                <w:color w:val="000000"/>
                <w:sz w:val="20"/>
                <w:szCs w:val="20"/>
              </w:rPr>
              <w:t>Front-facing staff</w:t>
            </w:r>
            <w:r>
              <w:rPr>
                <w:rFonts w:ascii="Calibri" w:hAnsi="Calibri" w:cs="Calibri"/>
                <w:color w:val="000000"/>
                <w:sz w:val="20"/>
                <w:szCs w:val="20"/>
              </w:rPr>
              <w:t> </w:t>
            </w:r>
            <w:r>
              <w:rPr>
                <w:rFonts w:ascii="Titillium" w:hAnsi="Titillium"/>
                <w:color w:val="000000"/>
                <w:sz w:val="20"/>
                <w:szCs w:val="20"/>
              </w:rPr>
              <w:t>also have the option to collect a starter pack of</w:t>
            </w:r>
            <w:r>
              <w:rPr>
                <w:rFonts w:ascii="Calibri" w:hAnsi="Calibri" w:cs="Calibri"/>
                <w:color w:val="000000"/>
                <w:sz w:val="20"/>
                <w:szCs w:val="20"/>
              </w:rPr>
              <w:t> </w:t>
            </w:r>
            <w:r>
              <w:rPr>
                <w:rFonts w:ascii="Titillium" w:hAnsi="Titillium"/>
                <w:color w:val="000000"/>
                <w:sz w:val="20"/>
                <w:szCs w:val="20"/>
              </w:rPr>
              <w:t>washable face coverings if they would like to use them.</w:t>
            </w:r>
          </w:p>
        </w:tc>
        <w:bookmarkStart w:id="0" w:name="_GoBack"/>
        <w:bookmarkEnd w:id="0"/>
      </w:tr>
      <w:tr w:rsidR="00A75331" w14:paraId="197C5591" w14:textId="77777777" w:rsidTr="00FC4FB3">
        <w:tc>
          <w:tcPr>
            <w:tcW w:w="9622" w:type="dxa"/>
            <w:gridSpan w:val="2"/>
            <w:shd w:val="clear" w:color="auto" w:fill="579FBB"/>
          </w:tcPr>
          <w:p w14:paraId="037ACFA3" w14:textId="77777777" w:rsidR="00A75331" w:rsidRPr="00734161" w:rsidRDefault="00A75331" w:rsidP="00FC4FB3">
            <w:pPr>
              <w:pStyle w:val="NormalWeb"/>
              <w:spacing w:before="120" w:after="120"/>
              <w:ind w:left="40" w:hanging="40"/>
              <w:jc w:val="both"/>
              <w:textAlignment w:val="baseline"/>
              <w:rPr>
                <w:rFonts w:ascii="Titillium" w:eastAsiaTheme="minorEastAsia" w:hAnsi="Titillium" w:cs="Titillium-Semibold"/>
                <w:color w:val="FF0000"/>
                <w:sz w:val="20"/>
                <w:szCs w:val="20"/>
              </w:rPr>
            </w:pPr>
            <w:r w:rsidRPr="00734161">
              <w:rPr>
                <w:rFonts w:ascii="Titillium" w:eastAsiaTheme="minorEastAsia" w:hAnsi="Titillium" w:cs="Titillium-Semibold"/>
                <w:color w:val="FFFFFF" w:themeColor="background1"/>
              </w:rPr>
              <w:lastRenderedPageBreak/>
              <w:t>Vulnerable Groups</w:t>
            </w:r>
          </w:p>
        </w:tc>
      </w:tr>
      <w:tr w:rsidR="00A75331" w14:paraId="462D6BDF" w14:textId="77777777" w:rsidTr="00FC4FB3">
        <w:tc>
          <w:tcPr>
            <w:tcW w:w="2689" w:type="dxa"/>
            <w:tcBorders>
              <w:bottom w:val="single" w:sz="4" w:space="0" w:color="579FBB"/>
              <w:right w:val="single" w:sz="4" w:space="0" w:color="579FBB"/>
            </w:tcBorders>
            <w:shd w:val="clear" w:color="auto" w:fill="auto"/>
          </w:tcPr>
          <w:p w14:paraId="51EB5BBD" w14:textId="77777777" w:rsidR="00A75331" w:rsidRDefault="00A75331" w:rsidP="00FC4FB3">
            <w:pPr>
              <w:pStyle w:val="NormalWeb"/>
              <w:spacing w:before="120" w:after="120"/>
              <w:ind w:left="22" w:hanging="22"/>
              <w:textAlignment w:val="baseline"/>
              <w:rPr>
                <w:rFonts w:ascii="Titillium" w:hAnsi="Titillium"/>
                <w:b/>
                <w:sz w:val="20"/>
                <w:szCs w:val="20"/>
              </w:rPr>
            </w:pPr>
            <w:r w:rsidRPr="00734161">
              <w:rPr>
                <w:rFonts w:ascii="Titillium" w:hAnsi="Titillium"/>
                <w:b/>
                <w:sz w:val="20"/>
                <w:szCs w:val="20"/>
              </w:rPr>
              <w:t xml:space="preserve">I am considered to </w:t>
            </w:r>
            <w:r>
              <w:rPr>
                <w:rFonts w:ascii="Titillium" w:hAnsi="Titillium"/>
                <w:b/>
                <w:sz w:val="20"/>
                <w:szCs w:val="20"/>
              </w:rPr>
              <w:t>be at higher risk from Covid-19.</w:t>
            </w:r>
            <w:r w:rsidRPr="00734161">
              <w:rPr>
                <w:rFonts w:ascii="Titillium" w:hAnsi="Titillium"/>
                <w:b/>
                <w:sz w:val="20"/>
                <w:szCs w:val="20"/>
              </w:rPr>
              <w:t xml:space="preserve">  What should I do?</w:t>
            </w:r>
          </w:p>
          <w:p w14:paraId="4D2B471D" w14:textId="558A8563" w:rsidR="00721E69" w:rsidRPr="00BA1AFC" w:rsidRDefault="00721E69" w:rsidP="00FC4FB3">
            <w:pPr>
              <w:pStyle w:val="NormalWeb"/>
              <w:spacing w:before="120" w:after="120"/>
              <w:ind w:left="22" w:hanging="22"/>
              <w:textAlignment w:val="baseline"/>
              <w:rPr>
                <w:rFonts w:ascii="Titillium" w:eastAsiaTheme="minorEastAsia" w:hAnsi="Titillium" w:cs="Titillium-Semibold"/>
                <w:b/>
                <w:color w:val="FF0000"/>
              </w:rPr>
            </w:pPr>
            <w:r w:rsidRPr="00C654B1">
              <w:rPr>
                <w:rFonts w:ascii="Titillium" w:hAnsi="Titillium"/>
                <w:b/>
                <w:caps/>
                <w:color w:val="FF0000"/>
                <w:sz w:val="20"/>
                <w:szCs w:val="20"/>
              </w:rPr>
              <w:t>**updated 11/01/21**</w:t>
            </w:r>
          </w:p>
        </w:tc>
        <w:tc>
          <w:tcPr>
            <w:tcW w:w="6933" w:type="dxa"/>
            <w:tcBorders>
              <w:left w:val="single" w:sz="4" w:space="0" w:color="579FBB"/>
              <w:bottom w:val="single" w:sz="4" w:space="0" w:color="579FBB"/>
            </w:tcBorders>
            <w:shd w:val="clear" w:color="auto" w:fill="auto"/>
          </w:tcPr>
          <w:p w14:paraId="18EA81C7" w14:textId="77777777" w:rsidR="00721E69" w:rsidRPr="00721E69" w:rsidRDefault="00721E69" w:rsidP="00721E69">
            <w:pPr>
              <w:jc w:val="both"/>
              <w:rPr>
                <w:rFonts w:ascii="Titillium" w:hAnsi="Titillium"/>
                <w:sz w:val="12"/>
                <w:szCs w:val="12"/>
              </w:rPr>
            </w:pPr>
          </w:p>
          <w:p w14:paraId="7F640588" w14:textId="2CAD4F78" w:rsidR="00721E69" w:rsidRDefault="00721E69" w:rsidP="00721E69">
            <w:pPr>
              <w:jc w:val="both"/>
              <w:rPr>
                <w:rFonts w:ascii="Titillium" w:hAnsi="Titillium"/>
                <w:sz w:val="20"/>
                <w:szCs w:val="20"/>
              </w:rPr>
            </w:pPr>
            <w:r w:rsidRPr="00721E69">
              <w:rPr>
                <w:rFonts w:ascii="Titillium" w:hAnsi="Titillium"/>
                <w:sz w:val="20"/>
                <w:szCs w:val="20"/>
              </w:rPr>
              <w:t xml:space="preserve">The current government </w:t>
            </w:r>
            <w:hyperlink r:id="rId21" w:history="1">
              <w:r w:rsidRPr="00721E69">
                <w:rPr>
                  <w:rStyle w:val="Hyperlink"/>
                  <w:rFonts w:ascii="Titillium" w:hAnsi="Titillium"/>
                  <w:sz w:val="20"/>
                  <w:szCs w:val="20"/>
                </w:rPr>
                <w:t>guidance</w:t>
              </w:r>
            </w:hyperlink>
            <w:r w:rsidRPr="00721E69">
              <w:rPr>
                <w:rFonts w:ascii="Titillium" w:hAnsi="Titillium"/>
                <w:sz w:val="20"/>
                <w:szCs w:val="20"/>
              </w:rPr>
              <w:t xml:space="preserve"> states that people who were previously shielding should strictly follow physical distancing and hygiene measures.  They should continue to work from home if they can, and if they cannot work from home, they should </w:t>
            </w:r>
            <w:r w:rsidRPr="00721E69">
              <w:rPr>
                <w:rFonts w:ascii="Titillium" w:hAnsi="Titillium"/>
                <w:b/>
                <w:sz w:val="20"/>
                <w:szCs w:val="20"/>
                <w:u w:val="single"/>
              </w:rPr>
              <w:t>not</w:t>
            </w:r>
            <w:r w:rsidRPr="00721E69">
              <w:rPr>
                <w:rFonts w:ascii="Titillium" w:hAnsi="Titillium"/>
                <w:sz w:val="20"/>
                <w:szCs w:val="20"/>
              </w:rPr>
              <w:t xml:space="preserve"> go to work.  People on the shielding list will receive a letter (shielding notification) from the Chief Medical Officer which acts as a fit note for as long as lockdown is in place.</w:t>
            </w:r>
          </w:p>
          <w:p w14:paraId="00D5E16E" w14:textId="155C426F" w:rsidR="00A75331" w:rsidRDefault="00A75331" w:rsidP="00FC4FB3">
            <w:pPr>
              <w:pStyle w:val="xmsonormal"/>
              <w:spacing w:before="120" w:after="120"/>
              <w:jc w:val="both"/>
              <w:rPr>
                <w:rStyle w:val="Hyperlink"/>
                <w:rFonts w:ascii="Titillium" w:hAnsi="Titillium"/>
                <w:sz w:val="20"/>
                <w:szCs w:val="20"/>
              </w:rPr>
            </w:pPr>
            <w:r w:rsidRPr="00E92A94">
              <w:rPr>
                <w:rFonts w:ascii="Titillium" w:eastAsiaTheme="minorEastAsia" w:hAnsi="Titillium" w:cs="Titillium-Semibold"/>
                <w:sz w:val="20"/>
                <w:szCs w:val="20"/>
              </w:rPr>
              <w:t xml:space="preserve">If you </w:t>
            </w:r>
            <w:r>
              <w:rPr>
                <w:rFonts w:ascii="Titillium" w:eastAsiaTheme="minorEastAsia" w:hAnsi="Titillium" w:cs="Titillium-Semibold"/>
                <w:sz w:val="20"/>
                <w:szCs w:val="20"/>
              </w:rPr>
              <w:t>were previously asked to shield or</w:t>
            </w:r>
            <w:r w:rsidRPr="00E92A94">
              <w:rPr>
                <w:rFonts w:ascii="Titillium" w:eastAsiaTheme="minorEastAsia" w:hAnsi="Titillium" w:cs="Titillium-Semibold"/>
                <w:sz w:val="20"/>
                <w:szCs w:val="20"/>
              </w:rPr>
              <w:t xml:space="preserve"> </w:t>
            </w:r>
            <w:r>
              <w:rPr>
                <w:rFonts w:ascii="Titillium" w:eastAsiaTheme="minorEastAsia" w:hAnsi="Titillium" w:cs="Titillium-Semibold"/>
                <w:sz w:val="20"/>
                <w:szCs w:val="20"/>
              </w:rPr>
              <w:t xml:space="preserve">at </w:t>
            </w:r>
            <w:r w:rsidRPr="00E92A94">
              <w:rPr>
                <w:rFonts w:ascii="Titillium" w:eastAsiaTheme="minorEastAsia" w:hAnsi="Titillium" w:cs="Titillium-Semibold"/>
                <w:sz w:val="20"/>
                <w:szCs w:val="20"/>
              </w:rPr>
              <w:t xml:space="preserve">higher risk </w:t>
            </w:r>
            <w:r>
              <w:rPr>
                <w:rFonts w:ascii="Titillium" w:eastAsiaTheme="minorEastAsia" w:hAnsi="Titillium" w:cs="Titillium-Semibold"/>
                <w:sz w:val="20"/>
                <w:szCs w:val="20"/>
              </w:rPr>
              <w:t>to severe</w:t>
            </w:r>
            <w:r w:rsidRPr="00E92A94">
              <w:rPr>
                <w:rFonts w:ascii="Titillium" w:eastAsiaTheme="minorEastAsia" w:hAnsi="Titillium" w:cs="Titillium-Semibold"/>
                <w:sz w:val="20"/>
                <w:szCs w:val="20"/>
              </w:rPr>
              <w:t xml:space="preserve"> illness from Covid-19, you should </w:t>
            </w:r>
            <w:r>
              <w:rPr>
                <w:rFonts w:ascii="Titillium" w:hAnsi="Titillium"/>
                <w:sz w:val="20"/>
                <w:szCs w:val="20"/>
              </w:rPr>
              <w:t>you should inform your manager</w:t>
            </w:r>
            <w:r w:rsidRPr="00E92A94">
              <w:rPr>
                <w:rFonts w:ascii="Titillium" w:eastAsiaTheme="minorEastAsia" w:hAnsi="Titillium" w:cs="Titillium-Semibold"/>
                <w:sz w:val="20"/>
                <w:szCs w:val="20"/>
              </w:rPr>
              <w:t>.</w:t>
            </w:r>
            <w:r w:rsidRPr="00E92A94">
              <w:rPr>
                <w:rFonts w:ascii="Titillium" w:hAnsi="Titillium"/>
                <w:sz w:val="20"/>
                <w:szCs w:val="20"/>
              </w:rPr>
              <w:t xml:space="preserve"> </w:t>
            </w:r>
            <w:r>
              <w:rPr>
                <w:rFonts w:ascii="Titillium" w:hAnsi="Titillium"/>
                <w:sz w:val="20"/>
                <w:szCs w:val="20"/>
              </w:rPr>
              <w:t xml:space="preserve"> </w:t>
            </w:r>
            <w:r w:rsidRPr="004F020F">
              <w:rPr>
                <w:rFonts w:ascii="Titillium" w:hAnsi="Titillium"/>
                <w:sz w:val="20"/>
                <w:szCs w:val="20"/>
              </w:rPr>
              <w:t xml:space="preserve">More details on the above categories can be found at </w:t>
            </w:r>
            <w:hyperlink r:id="rId22" w:history="1">
              <w:r w:rsidRPr="004F020F">
                <w:rPr>
                  <w:rStyle w:val="Hyperlink"/>
                  <w:rFonts w:ascii="Titillium" w:hAnsi="Titillium"/>
                  <w:sz w:val="20"/>
                  <w:szCs w:val="20"/>
                </w:rPr>
                <w:t>NHS</w:t>
              </w:r>
              <w:r>
                <w:rPr>
                  <w:rStyle w:val="Hyperlink"/>
                  <w:rFonts w:ascii="Titillium" w:hAnsi="Titillium"/>
                  <w:sz w:val="20"/>
                  <w:szCs w:val="20"/>
                </w:rPr>
                <w:t xml:space="preserve"> I</w:t>
              </w:r>
              <w:r w:rsidRPr="004F020F">
                <w:rPr>
                  <w:rStyle w:val="Hyperlink"/>
                  <w:rFonts w:ascii="Titillium" w:hAnsi="Titillium"/>
                  <w:sz w:val="20"/>
                  <w:szCs w:val="20"/>
                </w:rPr>
                <w:t>nform</w:t>
              </w:r>
            </w:hyperlink>
            <w:r w:rsidRPr="004F020F">
              <w:rPr>
                <w:rStyle w:val="Hyperlink"/>
                <w:rFonts w:ascii="Titillium" w:hAnsi="Titillium"/>
                <w:sz w:val="20"/>
                <w:szCs w:val="20"/>
              </w:rPr>
              <w:t xml:space="preserve">. </w:t>
            </w:r>
          </w:p>
          <w:p w14:paraId="043891A7" w14:textId="70F984FC" w:rsidR="00EB1339" w:rsidRDefault="00721E69" w:rsidP="00EB1339">
            <w:pPr>
              <w:pStyle w:val="xmsonormal"/>
              <w:spacing w:before="120" w:after="120"/>
              <w:jc w:val="both"/>
              <w:rPr>
                <w:rFonts w:ascii="Titillium" w:hAnsi="Titillium"/>
                <w:sz w:val="20"/>
                <w:szCs w:val="20"/>
              </w:rPr>
            </w:pPr>
            <w:r>
              <w:rPr>
                <w:rStyle w:val="Hyperlink"/>
                <w:rFonts w:ascii="Titillium" w:hAnsi="Titillium"/>
                <w:color w:val="auto"/>
                <w:sz w:val="20"/>
                <w:szCs w:val="20"/>
                <w:u w:val="none"/>
              </w:rPr>
              <w:t xml:space="preserve">If you </w:t>
            </w:r>
            <w:r w:rsidR="000244B0">
              <w:rPr>
                <w:rStyle w:val="Hyperlink"/>
                <w:rFonts w:ascii="Titillium" w:hAnsi="Titillium"/>
                <w:color w:val="auto"/>
                <w:sz w:val="20"/>
                <w:szCs w:val="20"/>
                <w:u w:val="none"/>
              </w:rPr>
              <w:t>are in the higher risk group</w:t>
            </w:r>
            <w:r w:rsidR="00EB1339">
              <w:rPr>
                <w:rStyle w:val="Hyperlink"/>
                <w:rFonts w:ascii="Titillium" w:hAnsi="Titillium"/>
                <w:color w:val="auto"/>
                <w:sz w:val="20"/>
                <w:szCs w:val="20"/>
                <w:u w:val="none"/>
              </w:rPr>
              <w:t xml:space="preserve"> and</w:t>
            </w:r>
            <w:r w:rsidR="00EB1339">
              <w:rPr>
                <w:rFonts w:ascii="Titillium" w:hAnsi="Titillium"/>
                <w:sz w:val="20"/>
                <w:szCs w:val="20"/>
              </w:rPr>
              <w:t xml:space="preserve"> you can work from home you should continue to do so.</w:t>
            </w:r>
            <w:r w:rsidR="00EB1339" w:rsidRPr="00E92A94">
              <w:rPr>
                <w:rFonts w:ascii="Titillium" w:hAnsi="Titillium"/>
                <w:sz w:val="20"/>
                <w:szCs w:val="20"/>
              </w:rPr>
              <w:t xml:space="preserve">  If your role is deemed to be essential and you are required back on campus</w:t>
            </w:r>
            <w:r w:rsidR="00EB1339">
              <w:rPr>
                <w:rFonts w:ascii="Titillium" w:hAnsi="Titillium"/>
                <w:sz w:val="20"/>
                <w:szCs w:val="20"/>
              </w:rPr>
              <w:t xml:space="preserve"> for teaching purposes, or to deliver an essential campus service for students and/or staff</w:t>
            </w:r>
            <w:r w:rsidR="00EB1339" w:rsidRPr="00E92A94">
              <w:rPr>
                <w:rFonts w:ascii="Titillium" w:hAnsi="Titillium"/>
                <w:sz w:val="20"/>
                <w:szCs w:val="20"/>
              </w:rPr>
              <w:t xml:space="preserve">, you will not be asked to return until the required physical distancing measures are put in place to support your safe return </w:t>
            </w:r>
            <w:r w:rsidR="00EB1339">
              <w:rPr>
                <w:rFonts w:ascii="Titillium" w:hAnsi="Titillium"/>
                <w:sz w:val="20"/>
                <w:szCs w:val="20"/>
              </w:rPr>
              <w:t xml:space="preserve">to work.  In this situation you should discuss returning to work with your GP/clinician and complete the Covid-19 Staff Assessment Form to review any </w:t>
            </w:r>
            <w:r w:rsidR="00EB1339" w:rsidRPr="00E92A94">
              <w:rPr>
                <w:rFonts w:ascii="Titillium" w:hAnsi="Titillium"/>
                <w:sz w:val="20"/>
                <w:szCs w:val="20"/>
              </w:rPr>
              <w:t>individual concerns that you may have and identify if any additional control measures are required.</w:t>
            </w:r>
          </w:p>
          <w:p w14:paraId="09386EF1" w14:textId="77777777" w:rsidR="00EB1339" w:rsidRDefault="00EB1339" w:rsidP="00EB1339">
            <w:pPr>
              <w:spacing w:before="120" w:after="120"/>
              <w:ind w:right="12"/>
              <w:jc w:val="both"/>
              <w:rPr>
                <w:rFonts w:ascii="Titillium" w:hAnsi="Titillium"/>
                <w:sz w:val="20"/>
                <w:szCs w:val="20"/>
              </w:rPr>
            </w:pPr>
            <w:r w:rsidRPr="00E92A94">
              <w:rPr>
                <w:rFonts w:ascii="Titillium" w:hAnsi="Titillium"/>
                <w:sz w:val="20"/>
                <w:szCs w:val="20"/>
              </w:rPr>
              <w:t>If your role is not required back on campus and you are unable to do your normal duties at home, then it may be reasonable and appropriate for your manager to ask you to undertake alternative suitable duties, with appropriate direction, support, training, equipment and physical distancing measures in place.  In this situation, an individual risk assessment would be required to determine if this is the case.</w:t>
            </w:r>
          </w:p>
          <w:p w14:paraId="54FE9881" w14:textId="1157741D" w:rsidR="00A75331" w:rsidRPr="00EB1339" w:rsidRDefault="00EB1339" w:rsidP="00EB1339">
            <w:pPr>
              <w:pStyle w:val="xmsonormal"/>
              <w:spacing w:before="120" w:after="120"/>
              <w:jc w:val="both"/>
              <w:rPr>
                <w:rFonts w:ascii="Titillium" w:hAnsi="Titillium"/>
                <w:sz w:val="20"/>
                <w:szCs w:val="20"/>
              </w:rPr>
            </w:pPr>
            <w:r w:rsidRPr="00E92A94">
              <w:rPr>
                <w:rFonts w:ascii="Titillium" w:hAnsi="Titillium"/>
                <w:sz w:val="20"/>
                <w:szCs w:val="20"/>
              </w:rPr>
              <w:t xml:space="preserve">We would ask both managers and staff to be supportive, flexible and creative in their approach to finding solutions in the current circumstances.  </w:t>
            </w:r>
            <w:r w:rsidR="00A75331" w:rsidRPr="00E92A94">
              <w:rPr>
                <w:rFonts w:ascii="Titillium" w:hAnsi="Titillium"/>
                <w:sz w:val="20"/>
                <w:szCs w:val="20"/>
              </w:rPr>
              <w:t xml:space="preserve"> </w:t>
            </w:r>
          </w:p>
        </w:tc>
      </w:tr>
      <w:tr w:rsidR="00A75331" w14:paraId="0991A01E" w14:textId="77777777" w:rsidTr="00FC4FB3">
        <w:tc>
          <w:tcPr>
            <w:tcW w:w="2689" w:type="dxa"/>
            <w:tcBorders>
              <w:top w:val="single" w:sz="4" w:space="0" w:color="579FBB"/>
              <w:right w:val="single" w:sz="4" w:space="0" w:color="579FBB"/>
            </w:tcBorders>
            <w:shd w:val="clear" w:color="auto" w:fill="auto"/>
          </w:tcPr>
          <w:p w14:paraId="57903023" w14:textId="77777777" w:rsidR="00A75331" w:rsidRPr="00734161" w:rsidRDefault="00A75331" w:rsidP="00FC4FB3">
            <w:pPr>
              <w:pStyle w:val="NormalWeb"/>
              <w:spacing w:before="120" w:after="120"/>
              <w:ind w:left="22" w:hanging="22"/>
              <w:textAlignment w:val="baseline"/>
              <w:rPr>
                <w:rFonts w:ascii="Titillium" w:hAnsi="Titillium"/>
                <w:b/>
                <w:sz w:val="20"/>
                <w:szCs w:val="20"/>
              </w:rPr>
            </w:pPr>
            <w:r w:rsidRPr="00734161">
              <w:rPr>
                <w:rFonts w:ascii="Titillium" w:hAnsi="Titillium"/>
                <w:b/>
                <w:sz w:val="20"/>
                <w:szCs w:val="20"/>
              </w:rPr>
              <w:t>I live with someone who is in a vulnerable group.  What should I do?</w:t>
            </w:r>
          </w:p>
        </w:tc>
        <w:tc>
          <w:tcPr>
            <w:tcW w:w="6933" w:type="dxa"/>
            <w:tcBorders>
              <w:top w:val="single" w:sz="4" w:space="0" w:color="579FBB"/>
              <w:left w:val="single" w:sz="4" w:space="0" w:color="579FBB"/>
            </w:tcBorders>
            <w:shd w:val="clear" w:color="auto" w:fill="auto"/>
          </w:tcPr>
          <w:p w14:paraId="51939EA8" w14:textId="77777777" w:rsidR="00A75331" w:rsidRPr="00E92A94" w:rsidRDefault="00A75331" w:rsidP="00FC4FB3">
            <w:pPr>
              <w:spacing w:before="120" w:after="120"/>
              <w:ind w:left="40" w:right="28"/>
              <w:jc w:val="both"/>
              <w:rPr>
                <w:rFonts w:ascii="Titillium" w:eastAsiaTheme="minorEastAsia" w:hAnsi="Titillium" w:cs="Titillium-Semibold"/>
                <w:sz w:val="20"/>
                <w:szCs w:val="20"/>
              </w:rPr>
            </w:pPr>
            <w:r w:rsidRPr="00E92A94">
              <w:rPr>
                <w:rFonts w:ascii="Titillium" w:hAnsi="Titillium"/>
                <w:sz w:val="20"/>
                <w:szCs w:val="20"/>
              </w:rPr>
              <w:t>If you live with someone in the</w:t>
            </w:r>
            <w:r>
              <w:rPr>
                <w:rFonts w:ascii="Titillium" w:hAnsi="Titillium"/>
                <w:sz w:val="20"/>
                <w:szCs w:val="20"/>
              </w:rPr>
              <w:t xml:space="preserve"> extremely high risk or higher risk category </w:t>
            </w:r>
            <w:r w:rsidRPr="00E92A94">
              <w:rPr>
                <w:rFonts w:ascii="Titillium" w:hAnsi="Titillium"/>
                <w:sz w:val="20"/>
                <w:szCs w:val="20"/>
              </w:rPr>
              <w:t xml:space="preserve">we recognise that you may be concerned about returning to working on campus.  </w:t>
            </w:r>
            <w:r w:rsidRPr="00E92A94">
              <w:rPr>
                <w:rFonts w:ascii="Titillium" w:eastAsiaTheme="minorEastAsia" w:hAnsi="Titillium" w:cs="Titillium-Semibold"/>
                <w:sz w:val="20"/>
                <w:szCs w:val="20"/>
              </w:rPr>
              <w:t>Staff in these circumstances, if not required back on campus, should continue to work from home where this is possible.</w:t>
            </w:r>
          </w:p>
          <w:p w14:paraId="273A7B1C" w14:textId="18BD0543" w:rsidR="00A75331" w:rsidRPr="00E92A94" w:rsidRDefault="00A75331" w:rsidP="00FC4FB3">
            <w:pPr>
              <w:pStyle w:val="NormalWeb"/>
              <w:spacing w:before="120" w:after="120"/>
              <w:ind w:left="40"/>
              <w:jc w:val="both"/>
              <w:textAlignment w:val="baseline"/>
              <w:rPr>
                <w:rFonts w:ascii="Titillium" w:eastAsiaTheme="minorEastAsia" w:hAnsi="Titillium" w:cs="Titillium-Semibold"/>
                <w:sz w:val="20"/>
                <w:szCs w:val="20"/>
              </w:rPr>
            </w:pPr>
            <w:r w:rsidRPr="00E92A94">
              <w:rPr>
                <w:rFonts w:ascii="Titillium" w:eastAsiaTheme="minorEastAsia" w:hAnsi="Titillium" w:cs="Titillium-Semibold"/>
                <w:sz w:val="20"/>
                <w:szCs w:val="20"/>
              </w:rPr>
              <w:t>If you are unable to do your normal duties from home or your role is deemed essential and you are required to return to campus</w:t>
            </w:r>
            <w:r>
              <w:rPr>
                <w:rFonts w:ascii="Titillium" w:eastAsiaTheme="minorEastAsia" w:hAnsi="Titillium" w:cs="Titillium-Semibold"/>
                <w:sz w:val="20"/>
                <w:szCs w:val="20"/>
              </w:rPr>
              <w:t xml:space="preserve"> for teaching purposes, or to deliver a</w:t>
            </w:r>
            <w:r w:rsidR="0047534C">
              <w:rPr>
                <w:rFonts w:ascii="Titillium" w:eastAsiaTheme="minorEastAsia" w:hAnsi="Titillium" w:cs="Titillium-Semibold"/>
                <w:sz w:val="20"/>
                <w:szCs w:val="20"/>
              </w:rPr>
              <w:t>n essential</w:t>
            </w:r>
            <w:r>
              <w:rPr>
                <w:rFonts w:ascii="Titillium" w:eastAsiaTheme="minorEastAsia" w:hAnsi="Titillium" w:cs="Titillium-Semibold"/>
                <w:sz w:val="20"/>
                <w:szCs w:val="20"/>
              </w:rPr>
              <w:t xml:space="preserve"> campus service for students and/or staff</w:t>
            </w:r>
            <w:r w:rsidRPr="00E92A94">
              <w:rPr>
                <w:rFonts w:ascii="Titillium" w:eastAsiaTheme="minorEastAsia" w:hAnsi="Titillium" w:cs="Titillium-Semibold"/>
                <w:sz w:val="20"/>
                <w:szCs w:val="20"/>
              </w:rPr>
              <w:t>, you should raise any concerns with your manager.  Your manager will review the relevant risk assessment and working practices for your area to ascertain whether it offers sufficient opportunity for physical distancing and reassurance for you.</w:t>
            </w:r>
            <w:r>
              <w:rPr>
                <w:rFonts w:ascii="Titillium" w:eastAsiaTheme="minorEastAsia" w:hAnsi="Titillium" w:cs="Titillium-Semibold"/>
                <w:sz w:val="20"/>
                <w:szCs w:val="20"/>
              </w:rPr>
              <w:t xml:space="preserve"> Once these adjustments have been put in place you would be expected to return to work.</w:t>
            </w:r>
          </w:p>
        </w:tc>
      </w:tr>
      <w:tr w:rsidR="00A75331" w14:paraId="70DE2BAD" w14:textId="77777777" w:rsidTr="00FC4FB3">
        <w:tc>
          <w:tcPr>
            <w:tcW w:w="2689" w:type="dxa"/>
            <w:tcBorders>
              <w:top w:val="single" w:sz="4" w:space="0" w:color="579FBB"/>
              <w:right w:val="single" w:sz="4" w:space="0" w:color="579FBB"/>
            </w:tcBorders>
            <w:shd w:val="clear" w:color="auto" w:fill="auto"/>
          </w:tcPr>
          <w:p w14:paraId="32B84231" w14:textId="77777777" w:rsidR="00A75331" w:rsidRPr="00734161" w:rsidRDefault="00A75331" w:rsidP="00FC4FB3">
            <w:pPr>
              <w:pStyle w:val="NormalWeb"/>
              <w:spacing w:before="120" w:after="120"/>
              <w:ind w:left="22" w:hanging="22"/>
              <w:textAlignment w:val="baseline"/>
              <w:rPr>
                <w:rFonts w:ascii="Titillium" w:hAnsi="Titillium"/>
                <w:b/>
                <w:sz w:val="20"/>
                <w:szCs w:val="20"/>
              </w:rPr>
            </w:pPr>
            <w:r>
              <w:rPr>
                <w:rFonts w:ascii="Titillium" w:hAnsi="Titillium"/>
                <w:b/>
                <w:sz w:val="20"/>
                <w:szCs w:val="20"/>
              </w:rPr>
              <w:t>What about staff with specific needs or who are in a higher risk group?</w:t>
            </w:r>
          </w:p>
        </w:tc>
        <w:tc>
          <w:tcPr>
            <w:tcW w:w="6933" w:type="dxa"/>
            <w:tcBorders>
              <w:top w:val="single" w:sz="4" w:space="0" w:color="579FBB"/>
              <w:left w:val="single" w:sz="4" w:space="0" w:color="579FBB"/>
            </w:tcBorders>
            <w:shd w:val="clear" w:color="auto" w:fill="auto"/>
          </w:tcPr>
          <w:p w14:paraId="61D01A7B" w14:textId="77777777" w:rsidR="00A75331" w:rsidRDefault="00A75331" w:rsidP="00FC4FB3">
            <w:pPr>
              <w:shd w:val="clear" w:color="auto" w:fill="FFFFFF"/>
              <w:spacing w:before="120" w:after="120"/>
              <w:jc w:val="both"/>
              <w:rPr>
                <w:rFonts w:ascii="Titillium" w:hAnsi="Titillium"/>
                <w:sz w:val="20"/>
                <w:szCs w:val="20"/>
                <w:lang w:eastAsia="en-GB"/>
              </w:rPr>
            </w:pPr>
            <w:r>
              <w:rPr>
                <w:rFonts w:ascii="Titillium" w:hAnsi="Titillium"/>
                <w:sz w:val="20"/>
                <w:szCs w:val="20"/>
                <w:lang w:eastAsia="en-GB"/>
              </w:rPr>
              <w:t xml:space="preserve">Consideration will be given to any additional risk factors that may need to be taken into account for staff with specific needs, </w:t>
            </w:r>
            <w:r w:rsidRPr="00757B07">
              <w:rPr>
                <w:rFonts w:ascii="Titillium" w:hAnsi="Titillium"/>
                <w:sz w:val="20"/>
                <w:szCs w:val="20"/>
                <w:lang w:eastAsia="en-GB"/>
              </w:rPr>
              <w:t>such as a disability (which may involve underlying health concerns or access difficulties) or</w:t>
            </w:r>
            <w:r>
              <w:rPr>
                <w:rFonts w:ascii="Titillium" w:hAnsi="Titillium"/>
                <w:sz w:val="20"/>
                <w:szCs w:val="20"/>
                <w:lang w:eastAsia="en-GB"/>
              </w:rPr>
              <w:t xml:space="preserve"> for</w:t>
            </w:r>
            <w:r w:rsidRPr="00757B07">
              <w:rPr>
                <w:rFonts w:ascii="Titillium" w:hAnsi="Titillium"/>
                <w:sz w:val="20"/>
                <w:szCs w:val="20"/>
                <w:lang w:eastAsia="en-GB"/>
              </w:rPr>
              <w:t xml:space="preserve"> </w:t>
            </w:r>
            <w:r>
              <w:rPr>
                <w:rFonts w:ascii="Titillium" w:hAnsi="Titillium"/>
                <w:sz w:val="20"/>
                <w:szCs w:val="20"/>
                <w:lang w:eastAsia="en-GB"/>
              </w:rPr>
              <w:t xml:space="preserve">BAME staff with </w:t>
            </w:r>
            <w:r>
              <w:rPr>
                <w:rFonts w:ascii="Titillium" w:hAnsi="Titillium"/>
                <w:sz w:val="20"/>
                <w:szCs w:val="20"/>
                <w:lang w:eastAsia="en-GB"/>
              </w:rPr>
              <w:lastRenderedPageBreak/>
              <w:t>underlying health conditions (who the government have advised are statistically in a higher risk group for Covid-19).</w:t>
            </w:r>
          </w:p>
          <w:p w14:paraId="0794C1DF" w14:textId="77777777" w:rsidR="00A75331" w:rsidRPr="00904414" w:rsidRDefault="00A75331" w:rsidP="00FC4FB3">
            <w:pPr>
              <w:shd w:val="clear" w:color="auto" w:fill="FFFFFF"/>
              <w:spacing w:before="120" w:after="120"/>
              <w:jc w:val="both"/>
              <w:rPr>
                <w:rFonts w:ascii="Titillium" w:hAnsi="Titillium"/>
                <w:sz w:val="20"/>
                <w:szCs w:val="20"/>
                <w:lang w:eastAsia="en-GB"/>
              </w:rPr>
            </w:pPr>
            <w:r>
              <w:rPr>
                <w:rFonts w:ascii="Titillium" w:hAnsi="Titillium"/>
                <w:sz w:val="20"/>
                <w:szCs w:val="20"/>
                <w:lang w:eastAsia="en-GB"/>
              </w:rPr>
              <w:t>Staff should discuss specific needs with their manager and an individual risk assessment should be completed.</w:t>
            </w:r>
          </w:p>
        </w:tc>
      </w:tr>
      <w:tr w:rsidR="00A75331" w14:paraId="75764429" w14:textId="77777777" w:rsidTr="00FC4FB3">
        <w:tc>
          <w:tcPr>
            <w:tcW w:w="9622" w:type="dxa"/>
            <w:gridSpan w:val="2"/>
            <w:shd w:val="clear" w:color="auto" w:fill="579FBB"/>
          </w:tcPr>
          <w:p w14:paraId="163E775F" w14:textId="77777777" w:rsidR="00A75331" w:rsidRPr="006B139B" w:rsidRDefault="00A75331" w:rsidP="00FC4FB3">
            <w:pPr>
              <w:spacing w:before="120"/>
              <w:jc w:val="both"/>
              <w:rPr>
                <w:rFonts w:ascii="Titillium" w:hAnsi="Titillium"/>
                <w:b/>
                <w:sz w:val="20"/>
                <w:szCs w:val="20"/>
              </w:rPr>
            </w:pPr>
            <w:r w:rsidRPr="006B139B">
              <w:rPr>
                <w:rFonts w:ascii="Titillium" w:eastAsiaTheme="minorEastAsia" w:hAnsi="Titillium" w:cs="Titillium-Semibold"/>
                <w:color w:val="FFFFFF" w:themeColor="background1"/>
              </w:rPr>
              <w:lastRenderedPageBreak/>
              <w:t>Caring responsibilities</w:t>
            </w:r>
          </w:p>
        </w:tc>
      </w:tr>
      <w:tr w:rsidR="00A75331" w14:paraId="0D8711EF" w14:textId="77777777" w:rsidTr="00FC4FB3">
        <w:trPr>
          <w:trHeight w:val="80"/>
        </w:trPr>
        <w:tc>
          <w:tcPr>
            <w:tcW w:w="9622" w:type="dxa"/>
            <w:gridSpan w:val="2"/>
            <w:shd w:val="clear" w:color="auto" w:fill="579FBB"/>
          </w:tcPr>
          <w:p w14:paraId="5521D221" w14:textId="77777777" w:rsidR="00A75331" w:rsidRPr="00763495" w:rsidRDefault="00A75331" w:rsidP="00FC4FB3">
            <w:pPr>
              <w:spacing w:before="120"/>
              <w:jc w:val="both"/>
              <w:rPr>
                <w:rFonts w:ascii="Titillium" w:eastAsiaTheme="minorEastAsia" w:hAnsi="Titillium" w:cs="Titillium-Semibold"/>
                <w:color w:val="FFFFFF" w:themeColor="background1"/>
                <w:sz w:val="2"/>
                <w:szCs w:val="2"/>
              </w:rPr>
            </w:pPr>
          </w:p>
        </w:tc>
      </w:tr>
      <w:tr w:rsidR="00A75331" w:rsidRPr="00904414" w14:paraId="2E356679" w14:textId="77777777" w:rsidTr="00FC4FB3">
        <w:tc>
          <w:tcPr>
            <w:tcW w:w="2689" w:type="dxa"/>
            <w:tcBorders>
              <w:top w:val="single" w:sz="4" w:space="0" w:color="579FBB"/>
              <w:right w:val="single" w:sz="4" w:space="0" w:color="579FBB"/>
            </w:tcBorders>
            <w:shd w:val="clear" w:color="auto" w:fill="auto"/>
          </w:tcPr>
          <w:p w14:paraId="11C7BE6A" w14:textId="77777777" w:rsidR="00A75331" w:rsidRDefault="00A75331" w:rsidP="00FC4FB3">
            <w:pPr>
              <w:pStyle w:val="NormalWeb"/>
              <w:spacing w:before="120" w:after="120"/>
              <w:ind w:left="22" w:hanging="22"/>
              <w:textAlignment w:val="baseline"/>
              <w:rPr>
                <w:rFonts w:ascii="Titillium" w:hAnsi="Titillium"/>
                <w:b/>
                <w:sz w:val="20"/>
                <w:szCs w:val="20"/>
              </w:rPr>
            </w:pPr>
            <w:r w:rsidRPr="003F5136">
              <w:rPr>
                <w:rFonts w:ascii="Titillium" w:hAnsi="Titillium"/>
                <w:b/>
                <w:sz w:val="20"/>
                <w:szCs w:val="20"/>
              </w:rPr>
              <w:t>I have caring responsibilities, can I continue to work from home?</w:t>
            </w:r>
          </w:p>
          <w:p w14:paraId="36E0B203" w14:textId="3A94D285" w:rsidR="00A75331" w:rsidRPr="00734161" w:rsidRDefault="0047534C" w:rsidP="00FC4FB3">
            <w:pPr>
              <w:pStyle w:val="NormalWeb"/>
              <w:spacing w:before="120" w:after="120"/>
              <w:ind w:left="22" w:hanging="22"/>
              <w:textAlignment w:val="baseline"/>
              <w:rPr>
                <w:rFonts w:ascii="Titillium" w:hAnsi="Titillium"/>
                <w:b/>
                <w:sz w:val="20"/>
                <w:szCs w:val="20"/>
              </w:rPr>
            </w:pPr>
            <w:r w:rsidRPr="00C654B1">
              <w:rPr>
                <w:rFonts w:ascii="Titillium" w:hAnsi="Titillium"/>
                <w:b/>
                <w:caps/>
                <w:color w:val="FF0000"/>
                <w:sz w:val="20"/>
                <w:szCs w:val="20"/>
              </w:rPr>
              <w:t>**updated 11/01/21**</w:t>
            </w:r>
          </w:p>
        </w:tc>
        <w:tc>
          <w:tcPr>
            <w:tcW w:w="6933" w:type="dxa"/>
            <w:tcBorders>
              <w:top w:val="single" w:sz="4" w:space="0" w:color="579FBB"/>
              <w:left w:val="single" w:sz="4" w:space="0" w:color="579FBB"/>
            </w:tcBorders>
            <w:shd w:val="clear" w:color="auto" w:fill="auto"/>
          </w:tcPr>
          <w:p w14:paraId="6EEE1EC7" w14:textId="77777777" w:rsidR="001A5B76" w:rsidRPr="001A5B76" w:rsidRDefault="001A5B76" w:rsidP="001A5B76">
            <w:pPr>
              <w:ind w:right="-7"/>
              <w:jc w:val="both"/>
              <w:rPr>
                <w:rFonts w:ascii="Titillium" w:hAnsi="Titillium"/>
                <w:sz w:val="12"/>
                <w:szCs w:val="12"/>
              </w:rPr>
            </w:pPr>
          </w:p>
          <w:p w14:paraId="2D1293FA" w14:textId="2C63886B" w:rsidR="001A5B76" w:rsidRPr="00C654B1" w:rsidRDefault="001A5B76" w:rsidP="001A5B76">
            <w:pPr>
              <w:ind w:right="-7"/>
              <w:jc w:val="both"/>
              <w:rPr>
                <w:rFonts w:ascii="Titillium" w:hAnsi="Titillium"/>
                <w:sz w:val="20"/>
                <w:szCs w:val="20"/>
              </w:rPr>
            </w:pPr>
            <w:r>
              <w:rPr>
                <w:rFonts w:ascii="Titillium" w:hAnsi="Titillium"/>
                <w:sz w:val="20"/>
                <w:szCs w:val="20"/>
              </w:rPr>
              <w:t xml:space="preserve">Whilst the current Scottish Government stay at home regulations remain in force, </w:t>
            </w:r>
            <w:r w:rsidRPr="00C654B1">
              <w:rPr>
                <w:rFonts w:ascii="Titillium" w:hAnsi="Titillium"/>
                <w:sz w:val="20"/>
                <w:szCs w:val="20"/>
              </w:rPr>
              <w:t xml:space="preserve">all employees should work from home unless they absolutely need to be on campus.   </w:t>
            </w:r>
          </w:p>
          <w:p w14:paraId="4D8A4DD1" w14:textId="16090A02" w:rsidR="001A5B76" w:rsidRDefault="001A5B76" w:rsidP="00FC4FB3">
            <w:pPr>
              <w:spacing w:before="120" w:after="120"/>
              <w:ind w:left="28" w:right="12"/>
              <w:jc w:val="both"/>
              <w:rPr>
                <w:rFonts w:ascii="Titillium" w:hAnsi="Titillium"/>
                <w:sz w:val="20"/>
                <w:szCs w:val="20"/>
              </w:rPr>
            </w:pPr>
            <w:r>
              <w:rPr>
                <w:rFonts w:ascii="Titillium" w:hAnsi="Titillium"/>
                <w:sz w:val="20"/>
                <w:szCs w:val="20"/>
              </w:rPr>
              <w:t xml:space="preserve">If you are required to return to campus and have concerns about caring responsibilities, you should raise these with your manager so that potential alternatives can be discussed.  </w:t>
            </w:r>
            <w:r w:rsidRPr="00E92A94">
              <w:rPr>
                <w:rFonts w:ascii="Titillium" w:hAnsi="Titillium"/>
                <w:sz w:val="20"/>
                <w:szCs w:val="20"/>
              </w:rPr>
              <w:t>These may include different working patterns, working days/hours, potential amendment of duties to another role or consideration whether some aspects of the role could be re-prioritised.</w:t>
            </w:r>
          </w:p>
          <w:p w14:paraId="18658B26" w14:textId="0396DC33" w:rsidR="00BB5F1F" w:rsidRDefault="00BB5F1F" w:rsidP="00FC4FB3">
            <w:pPr>
              <w:spacing w:before="120" w:after="120"/>
              <w:ind w:left="28" w:right="12"/>
              <w:jc w:val="both"/>
              <w:rPr>
                <w:rFonts w:ascii="Titillium" w:hAnsi="Titillium"/>
                <w:sz w:val="20"/>
                <w:szCs w:val="20"/>
              </w:rPr>
            </w:pPr>
            <w:r>
              <w:rPr>
                <w:rFonts w:ascii="Titillium" w:hAnsi="Titillium"/>
                <w:sz w:val="20"/>
                <w:szCs w:val="20"/>
              </w:rPr>
              <w:t>We recognise</w:t>
            </w:r>
            <w:r w:rsidR="00A75331" w:rsidRPr="00E92A94">
              <w:rPr>
                <w:rFonts w:ascii="Titillium" w:hAnsi="Titillium"/>
                <w:sz w:val="20"/>
                <w:szCs w:val="20"/>
              </w:rPr>
              <w:t xml:space="preserve"> that the closure of schools and nurseries </w:t>
            </w:r>
            <w:r>
              <w:rPr>
                <w:rFonts w:ascii="Titillium" w:hAnsi="Titillium"/>
                <w:sz w:val="20"/>
                <w:szCs w:val="20"/>
              </w:rPr>
              <w:t xml:space="preserve">- </w:t>
            </w:r>
            <w:r w:rsidR="00A75331" w:rsidRPr="00E92A94">
              <w:rPr>
                <w:rFonts w:ascii="Titillium" w:hAnsi="Titillium"/>
                <w:sz w:val="20"/>
                <w:szCs w:val="20"/>
              </w:rPr>
              <w:t xml:space="preserve">and potential difficulties accessing normal childcare arrangements (such as grandparents, childminders) </w:t>
            </w:r>
            <w:r>
              <w:rPr>
                <w:rFonts w:ascii="Titillium" w:hAnsi="Titillium"/>
                <w:sz w:val="20"/>
                <w:szCs w:val="20"/>
              </w:rPr>
              <w:t>may present</w:t>
            </w:r>
            <w:r w:rsidR="00A75331" w:rsidRPr="00E92A94">
              <w:rPr>
                <w:rFonts w:ascii="Titillium" w:hAnsi="Titillium"/>
                <w:sz w:val="20"/>
                <w:szCs w:val="20"/>
              </w:rPr>
              <w:t xml:space="preserve"> challenges for staff</w:t>
            </w:r>
            <w:r>
              <w:rPr>
                <w:rFonts w:ascii="Titillium" w:hAnsi="Titillium"/>
                <w:sz w:val="20"/>
                <w:szCs w:val="20"/>
              </w:rPr>
              <w:t xml:space="preserve"> with caring responsibilities</w:t>
            </w:r>
            <w:r w:rsidR="00A75331">
              <w:rPr>
                <w:rFonts w:ascii="Titillium" w:hAnsi="Titillium"/>
                <w:sz w:val="20"/>
                <w:szCs w:val="20"/>
              </w:rPr>
              <w:t xml:space="preserve">. We </w:t>
            </w:r>
            <w:r>
              <w:rPr>
                <w:rFonts w:ascii="Titillium" w:hAnsi="Titillium"/>
                <w:sz w:val="20"/>
                <w:szCs w:val="20"/>
              </w:rPr>
              <w:t xml:space="preserve">will support and facilitate alternative working arrangements where necessary to help colleagues </w:t>
            </w:r>
            <w:r w:rsidR="00A75331" w:rsidRPr="00E92A94">
              <w:rPr>
                <w:rFonts w:ascii="Titillium" w:hAnsi="Titillium"/>
                <w:sz w:val="20"/>
                <w:szCs w:val="20"/>
              </w:rPr>
              <w:t xml:space="preserve">fulfil their role while balancing </w:t>
            </w:r>
            <w:r>
              <w:rPr>
                <w:rFonts w:ascii="Titillium" w:hAnsi="Titillium"/>
                <w:sz w:val="20"/>
                <w:szCs w:val="20"/>
              </w:rPr>
              <w:t>these</w:t>
            </w:r>
            <w:r w:rsidR="00A75331">
              <w:rPr>
                <w:rFonts w:ascii="Titillium" w:hAnsi="Titillium"/>
                <w:sz w:val="20"/>
                <w:szCs w:val="20"/>
              </w:rPr>
              <w:t xml:space="preserve"> </w:t>
            </w:r>
            <w:r w:rsidR="00A75331" w:rsidRPr="00E92A94">
              <w:rPr>
                <w:rFonts w:ascii="Titillium" w:hAnsi="Titillium"/>
                <w:sz w:val="20"/>
                <w:szCs w:val="20"/>
              </w:rPr>
              <w:t>responsibilities</w:t>
            </w:r>
            <w:r>
              <w:rPr>
                <w:rFonts w:ascii="Titillium" w:hAnsi="Titillium"/>
                <w:sz w:val="20"/>
                <w:szCs w:val="20"/>
              </w:rPr>
              <w:t>.</w:t>
            </w:r>
          </w:p>
          <w:p w14:paraId="3139AD97" w14:textId="5C62CE33" w:rsidR="00A75331" w:rsidRDefault="001A5B76" w:rsidP="001A5B76">
            <w:pPr>
              <w:pStyle w:val="NormalWeb"/>
              <w:jc w:val="both"/>
              <w:rPr>
                <w:rFonts w:ascii="Titillium" w:hAnsi="Titillium"/>
                <w:sz w:val="20"/>
                <w:szCs w:val="20"/>
              </w:rPr>
            </w:pPr>
            <w:r>
              <w:rPr>
                <w:rFonts w:ascii="Titillium" w:hAnsi="Titillium"/>
                <w:sz w:val="20"/>
                <w:szCs w:val="20"/>
              </w:rPr>
              <w:t>This may mean that, with the agreement of your manager, you work a different pattern</w:t>
            </w:r>
            <w:r w:rsidRPr="001A5B76">
              <w:rPr>
                <w:rFonts w:ascii="Titillium" w:hAnsi="Titillium"/>
                <w:sz w:val="20"/>
                <w:szCs w:val="20"/>
              </w:rPr>
              <w:t xml:space="preserve">, such as condensed/longer/shorter days, working in the evening, working during the weekend etc., if this would be helpful for you and it is practical for the role that you carry out.  </w:t>
            </w:r>
            <w:r w:rsidR="00BB5F1F" w:rsidRPr="001A5B76">
              <w:rPr>
                <w:rFonts w:ascii="Titillium" w:hAnsi="Titillium"/>
                <w:bCs/>
                <w:sz w:val="20"/>
                <w:szCs w:val="20"/>
              </w:rPr>
              <w:t>This may allow you to share caring commitments with others in your household.  This will be dependent upon individual circumstances and may not be possible in all cases.  If you have any concerns about your working arrangements during this period, please raise these with your manager or the HR team.</w:t>
            </w:r>
          </w:p>
          <w:p w14:paraId="06AD61EC" w14:textId="77777777" w:rsidR="00A75331" w:rsidRPr="00E92A94" w:rsidRDefault="00A75331" w:rsidP="00FC4FB3">
            <w:pPr>
              <w:spacing w:before="120" w:after="120"/>
              <w:ind w:left="28" w:right="12"/>
              <w:jc w:val="both"/>
              <w:rPr>
                <w:rFonts w:ascii="Titillium" w:hAnsi="Titillium"/>
                <w:sz w:val="20"/>
                <w:szCs w:val="20"/>
              </w:rPr>
            </w:pPr>
            <w:r w:rsidRPr="00E92A94">
              <w:rPr>
                <w:rFonts w:ascii="Titillium" w:hAnsi="Titillium"/>
                <w:sz w:val="20"/>
                <w:szCs w:val="20"/>
              </w:rPr>
              <w:t>If you still have concerns, the following options are available which may help you manage during the current circumstances:</w:t>
            </w:r>
          </w:p>
          <w:p w14:paraId="449243CC" w14:textId="391B06D0" w:rsidR="00A75331" w:rsidRDefault="00A75331" w:rsidP="00A75331">
            <w:pPr>
              <w:pStyle w:val="ListParagraph"/>
              <w:numPr>
                <w:ilvl w:val="0"/>
                <w:numId w:val="28"/>
              </w:numPr>
              <w:spacing w:before="120" w:after="120"/>
              <w:ind w:left="457" w:right="12" w:hanging="429"/>
              <w:jc w:val="both"/>
              <w:rPr>
                <w:rFonts w:ascii="Titillium" w:hAnsi="Titillium"/>
                <w:sz w:val="20"/>
                <w:szCs w:val="20"/>
              </w:rPr>
            </w:pPr>
            <w:r w:rsidRPr="00E92A94">
              <w:rPr>
                <w:rFonts w:ascii="Titillium" w:hAnsi="Titillium"/>
                <w:b/>
                <w:sz w:val="20"/>
                <w:szCs w:val="20"/>
              </w:rPr>
              <w:t>Annual Leave</w:t>
            </w:r>
            <w:r w:rsidRPr="00E92A94">
              <w:rPr>
                <w:rFonts w:ascii="Titillium" w:hAnsi="Titillium"/>
                <w:sz w:val="20"/>
                <w:szCs w:val="20"/>
              </w:rPr>
              <w:t xml:space="preserve"> – You can request a period of annual leave or weekly set days of annual leave. </w:t>
            </w:r>
            <w:r w:rsidR="001A5B76">
              <w:rPr>
                <w:rFonts w:ascii="Titillium" w:hAnsi="Titillium"/>
                <w:sz w:val="20"/>
                <w:szCs w:val="20"/>
              </w:rPr>
              <w:t>There is also the option to purchase additional annual leave.</w:t>
            </w:r>
          </w:p>
          <w:p w14:paraId="3A3FB144" w14:textId="77777777" w:rsidR="00A75331" w:rsidRDefault="00A75331" w:rsidP="00A75331">
            <w:pPr>
              <w:pStyle w:val="ListParagraph"/>
              <w:numPr>
                <w:ilvl w:val="0"/>
                <w:numId w:val="28"/>
              </w:numPr>
              <w:spacing w:before="120" w:after="120"/>
              <w:ind w:left="457" w:right="12" w:hanging="429"/>
              <w:jc w:val="both"/>
              <w:rPr>
                <w:rFonts w:ascii="Titillium" w:hAnsi="Titillium" w:cs="Times New Roman"/>
                <w:sz w:val="20"/>
                <w:szCs w:val="20"/>
                <w:lang w:eastAsia="en-GB"/>
              </w:rPr>
            </w:pPr>
            <w:r w:rsidRPr="006B139B">
              <w:rPr>
                <w:rFonts w:ascii="Titillium" w:hAnsi="Titillium"/>
                <w:b/>
                <w:sz w:val="20"/>
                <w:szCs w:val="20"/>
              </w:rPr>
              <w:t>Extended Unpaid Leave</w:t>
            </w:r>
            <w:r w:rsidRPr="006B139B">
              <w:rPr>
                <w:rFonts w:ascii="Titillium" w:hAnsi="Titillium"/>
                <w:sz w:val="20"/>
                <w:szCs w:val="20"/>
              </w:rPr>
              <w:t xml:space="preserve"> – You can request a period of unpaid leave of one week to 12 months’. </w:t>
            </w:r>
            <w:r w:rsidRPr="006B139B">
              <w:rPr>
                <w:rFonts w:ascii="Titillium" w:hAnsi="Titillium" w:cs="Times New Roman"/>
                <w:sz w:val="20"/>
                <w:szCs w:val="20"/>
                <w:lang w:eastAsia="en-GB"/>
              </w:rPr>
              <w:t xml:space="preserve">Any period of leave would need to be agreed by your manager and signed off by your Dean or Director to ensure operational needs </w:t>
            </w:r>
            <w:r>
              <w:rPr>
                <w:rFonts w:ascii="Titillium" w:hAnsi="Titillium" w:cs="Times New Roman"/>
                <w:sz w:val="20"/>
                <w:szCs w:val="20"/>
                <w:lang w:eastAsia="en-GB"/>
              </w:rPr>
              <w:t>can be covered in your absence.</w:t>
            </w:r>
          </w:p>
          <w:p w14:paraId="38805479" w14:textId="77777777" w:rsidR="00A75331" w:rsidRPr="00795EDD" w:rsidRDefault="00A75331" w:rsidP="00A75331">
            <w:pPr>
              <w:pStyle w:val="ListParagraph"/>
              <w:numPr>
                <w:ilvl w:val="0"/>
                <w:numId w:val="28"/>
              </w:numPr>
              <w:spacing w:before="240" w:after="120"/>
              <w:ind w:left="453" w:right="12" w:hanging="425"/>
              <w:jc w:val="both"/>
              <w:rPr>
                <w:rFonts w:ascii="Titillium" w:hAnsi="Titillium"/>
                <w:b/>
                <w:sz w:val="20"/>
                <w:szCs w:val="20"/>
              </w:rPr>
            </w:pPr>
            <w:r w:rsidRPr="006B139B">
              <w:rPr>
                <w:rFonts w:ascii="Titillium" w:hAnsi="Titillium"/>
                <w:b/>
                <w:sz w:val="20"/>
                <w:szCs w:val="20"/>
              </w:rPr>
              <w:t>Temporary Reduction in Hours</w:t>
            </w:r>
            <w:r w:rsidRPr="006B139B">
              <w:rPr>
                <w:rFonts w:ascii="Titillium" w:hAnsi="Titillium"/>
                <w:sz w:val="20"/>
                <w:szCs w:val="20"/>
              </w:rPr>
              <w:t xml:space="preserve"> – You can request a temporary reduction in your working hours for a minimum of one month and up to a maximum of 12 months.  Working h</w:t>
            </w:r>
            <w:r w:rsidRPr="006B139B">
              <w:rPr>
                <w:rFonts w:ascii="Titillium" w:hAnsi="Titillium" w:cs="Times New Roman"/>
                <w:sz w:val="20"/>
                <w:szCs w:val="20"/>
                <w:lang w:eastAsia="en-GB"/>
              </w:rPr>
              <w:t>ours can be reduced by any amount, resulting in a corresponding reduction in salary. A reduction in hours may help to support a better work/life balance,</w:t>
            </w:r>
            <w:r w:rsidRPr="006B139B">
              <w:rPr>
                <w:rFonts w:ascii="Calibri" w:hAnsi="Calibri" w:cs="Calibri"/>
                <w:sz w:val="20"/>
                <w:szCs w:val="20"/>
                <w:lang w:eastAsia="en-GB"/>
              </w:rPr>
              <w:t> </w:t>
            </w:r>
            <w:r w:rsidRPr="006B139B">
              <w:rPr>
                <w:rFonts w:ascii="Titillium" w:hAnsi="Titillium" w:cs="Times New Roman"/>
                <w:sz w:val="20"/>
                <w:szCs w:val="20"/>
                <w:lang w:eastAsia="en-GB"/>
              </w:rPr>
              <w:t>give you greater flexibility,</w:t>
            </w:r>
            <w:r w:rsidRPr="006B139B">
              <w:rPr>
                <w:rFonts w:ascii="Calibri" w:hAnsi="Calibri" w:cs="Calibri"/>
                <w:sz w:val="20"/>
                <w:szCs w:val="20"/>
                <w:lang w:eastAsia="en-GB"/>
              </w:rPr>
              <w:t> </w:t>
            </w:r>
            <w:r w:rsidRPr="006B139B">
              <w:rPr>
                <w:rFonts w:ascii="Titillium" w:hAnsi="Titillium" w:cs="Times New Roman"/>
                <w:sz w:val="20"/>
                <w:szCs w:val="20"/>
                <w:lang w:eastAsia="en-GB"/>
              </w:rPr>
              <w:t>or help with responsibilities at home.</w:t>
            </w:r>
            <w:r w:rsidRPr="006B139B">
              <w:rPr>
                <w:rFonts w:ascii="Calibri" w:hAnsi="Calibri" w:cs="Calibri"/>
                <w:sz w:val="20"/>
                <w:szCs w:val="20"/>
                <w:lang w:eastAsia="en-GB"/>
              </w:rPr>
              <w:t> </w:t>
            </w:r>
          </w:p>
        </w:tc>
      </w:tr>
      <w:tr w:rsidR="00A75331" w:rsidRPr="00904414" w14:paraId="1A788EF7" w14:textId="77777777" w:rsidTr="00FC4FB3">
        <w:tc>
          <w:tcPr>
            <w:tcW w:w="2689" w:type="dxa"/>
            <w:tcBorders>
              <w:top w:val="single" w:sz="4" w:space="0" w:color="579FBB"/>
              <w:right w:val="single" w:sz="4" w:space="0" w:color="579FBB"/>
            </w:tcBorders>
            <w:shd w:val="clear" w:color="auto" w:fill="auto"/>
          </w:tcPr>
          <w:p w14:paraId="51A8F27E" w14:textId="7E0DCF15" w:rsidR="00A75331" w:rsidRDefault="00A75331" w:rsidP="00FC4FB3">
            <w:pPr>
              <w:pStyle w:val="NormalWeb"/>
              <w:spacing w:before="120" w:after="120"/>
              <w:ind w:left="22" w:hanging="22"/>
              <w:textAlignment w:val="baseline"/>
              <w:rPr>
                <w:rFonts w:ascii="Titillium" w:hAnsi="Titillium"/>
                <w:b/>
                <w:sz w:val="20"/>
                <w:szCs w:val="20"/>
              </w:rPr>
            </w:pPr>
            <w:r>
              <w:rPr>
                <w:rFonts w:ascii="Titillium" w:hAnsi="Titillium"/>
                <w:b/>
                <w:sz w:val="20"/>
                <w:szCs w:val="20"/>
              </w:rPr>
              <w:lastRenderedPageBreak/>
              <w:t>What if my childcare provider</w:t>
            </w:r>
            <w:r w:rsidR="001A5B76">
              <w:rPr>
                <w:rFonts w:ascii="Titillium" w:hAnsi="Titillium"/>
                <w:b/>
                <w:sz w:val="20"/>
                <w:szCs w:val="20"/>
              </w:rPr>
              <w:t xml:space="preserve"> </w:t>
            </w:r>
            <w:r>
              <w:rPr>
                <w:rFonts w:ascii="Titillium" w:hAnsi="Titillium"/>
                <w:b/>
                <w:sz w:val="20"/>
                <w:szCs w:val="20"/>
              </w:rPr>
              <w:t xml:space="preserve">has to temporarily </w:t>
            </w:r>
            <w:r w:rsidR="001A5B76">
              <w:rPr>
                <w:rFonts w:ascii="Titillium" w:hAnsi="Titillium"/>
                <w:b/>
                <w:sz w:val="20"/>
                <w:szCs w:val="20"/>
              </w:rPr>
              <w:t>close?</w:t>
            </w:r>
          </w:p>
          <w:p w14:paraId="596BB100" w14:textId="77777777" w:rsidR="00A75331" w:rsidRPr="003F5136" w:rsidRDefault="00A75331" w:rsidP="00FC4FB3">
            <w:pPr>
              <w:pStyle w:val="NormalWeb"/>
              <w:spacing w:before="120" w:after="120"/>
              <w:ind w:left="22" w:hanging="22"/>
              <w:textAlignment w:val="baseline"/>
              <w:rPr>
                <w:rFonts w:ascii="Titillium" w:hAnsi="Titillium"/>
                <w:b/>
                <w:sz w:val="20"/>
                <w:szCs w:val="20"/>
              </w:rPr>
            </w:pPr>
          </w:p>
        </w:tc>
        <w:tc>
          <w:tcPr>
            <w:tcW w:w="6933" w:type="dxa"/>
            <w:tcBorders>
              <w:top w:val="single" w:sz="4" w:space="0" w:color="579FBB"/>
              <w:left w:val="single" w:sz="4" w:space="0" w:color="579FBB"/>
            </w:tcBorders>
            <w:shd w:val="clear" w:color="auto" w:fill="auto"/>
          </w:tcPr>
          <w:p w14:paraId="1372360D" w14:textId="1C4F7D7A" w:rsidR="00A75331" w:rsidRPr="00887953" w:rsidRDefault="00A75331" w:rsidP="00FC4FB3">
            <w:pPr>
              <w:shd w:val="clear" w:color="auto" w:fill="FFFFFF"/>
              <w:spacing w:before="120"/>
              <w:jc w:val="both"/>
              <w:textAlignment w:val="baseline"/>
              <w:outlineLvl w:val="3"/>
              <w:rPr>
                <w:rFonts w:ascii="Titillium" w:hAnsi="Titillium" w:cs="Times New Roman"/>
                <w:bCs/>
                <w:sz w:val="20"/>
                <w:szCs w:val="20"/>
                <w:lang w:eastAsia="en-GB"/>
              </w:rPr>
            </w:pPr>
            <w:r w:rsidRPr="00887953">
              <w:rPr>
                <w:rFonts w:ascii="Titillium" w:hAnsi="Titillium" w:cs="Times New Roman"/>
                <w:bCs/>
                <w:sz w:val="20"/>
                <w:szCs w:val="20"/>
                <w:lang w:eastAsia="en-GB"/>
              </w:rPr>
              <w:t xml:space="preserve">If </w:t>
            </w:r>
            <w:r w:rsidR="00BA6097">
              <w:rPr>
                <w:rFonts w:ascii="Titillium" w:hAnsi="Titillium" w:cs="Times New Roman"/>
                <w:bCs/>
                <w:sz w:val="20"/>
                <w:szCs w:val="20"/>
                <w:lang w:eastAsia="en-GB"/>
              </w:rPr>
              <w:t>you’re</w:t>
            </w:r>
            <w:r w:rsidRPr="00887953">
              <w:rPr>
                <w:rFonts w:ascii="Titillium" w:hAnsi="Titillium" w:cs="Times New Roman"/>
                <w:bCs/>
                <w:sz w:val="20"/>
                <w:szCs w:val="20"/>
                <w:lang w:eastAsia="en-GB"/>
              </w:rPr>
              <w:t xml:space="preserve"> childcare arrangements become temporarily unavailable, speak </w:t>
            </w:r>
            <w:r>
              <w:rPr>
                <w:rFonts w:ascii="Titillium" w:hAnsi="Titillium" w:cs="Times New Roman"/>
                <w:bCs/>
                <w:sz w:val="20"/>
                <w:szCs w:val="20"/>
                <w:lang w:eastAsia="en-GB"/>
              </w:rPr>
              <w:t>with</w:t>
            </w:r>
            <w:r w:rsidRPr="00887953">
              <w:rPr>
                <w:rFonts w:ascii="Titillium" w:hAnsi="Titillium" w:cs="Times New Roman"/>
                <w:bCs/>
                <w:sz w:val="20"/>
                <w:szCs w:val="20"/>
                <w:lang w:eastAsia="en-GB"/>
              </w:rPr>
              <w:t xml:space="preserve"> your manager about the best way to manage this.  </w:t>
            </w:r>
          </w:p>
          <w:p w14:paraId="1F905D87" w14:textId="77777777" w:rsidR="00A75331" w:rsidRPr="00887953" w:rsidRDefault="00A75331" w:rsidP="00FC4FB3">
            <w:pPr>
              <w:shd w:val="clear" w:color="auto" w:fill="FFFFFF"/>
              <w:spacing w:before="120"/>
              <w:jc w:val="both"/>
              <w:textAlignment w:val="baseline"/>
              <w:outlineLvl w:val="3"/>
              <w:rPr>
                <w:rFonts w:ascii="Titillium" w:hAnsi="Titillium" w:cs="Times New Roman"/>
                <w:bCs/>
                <w:sz w:val="20"/>
                <w:szCs w:val="20"/>
                <w:lang w:eastAsia="en-GB"/>
              </w:rPr>
            </w:pPr>
            <w:r w:rsidRPr="00887953">
              <w:rPr>
                <w:rFonts w:ascii="Titillium" w:hAnsi="Titillium" w:cs="Times New Roman"/>
                <w:bCs/>
                <w:sz w:val="20"/>
                <w:szCs w:val="20"/>
                <w:lang w:eastAsia="en-GB"/>
              </w:rPr>
              <w:t xml:space="preserve">If it is an emergency situation, the most appropriate leave provision would be </w:t>
            </w:r>
            <w:hyperlink r:id="rId23" w:history="1">
              <w:r w:rsidRPr="00887953">
                <w:rPr>
                  <w:rStyle w:val="Hyperlink"/>
                  <w:rFonts w:ascii="Titillium" w:hAnsi="Titillium" w:cs="Times New Roman"/>
                  <w:bCs/>
                  <w:color w:val="auto"/>
                  <w:sz w:val="20"/>
                  <w:szCs w:val="20"/>
                  <w:lang w:eastAsia="en-GB"/>
                </w:rPr>
                <w:t>Dependents Leave</w:t>
              </w:r>
            </w:hyperlink>
            <w:r w:rsidRPr="00887953">
              <w:rPr>
                <w:rFonts w:ascii="Titillium" w:hAnsi="Titillium" w:cs="Times New Roman"/>
                <w:bCs/>
                <w:sz w:val="20"/>
                <w:szCs w:val="20"/>
                <w:lang w:eastAsia="en-GB"/>
              </w:rPr>
              <w:t xml:space="preserve"> to enable you to make alternative childcare arrangements, where this is feasible.  In most cases, it is expected that Dependent Leave will be a maximum of up to 2 days paid leave in any one year.</w:t>
            </w:r>
          </w:p>
          <w:p w14:paraId="0060BE7E" w14:textId="77777777" w:rsidR="00A75331" w:rsidRPr="00B90395" w:rsidRDefault="00A75331" w:rsidP="00FC4FB3">
            <w:pPr>
              <w:shd w:val="clear" w:color="auto" w:fill="FFFFFF"/>
              <w:spacing w:before="120" w:after="120"/>
              <w:jc w:val="both"/>
              <w:textAlignment w:val="baseline"/>
              <w:outlineLvl w:val="3"/>
              <w:rPr>
                <w:rFonts w:ascii="Titillium" w:hAnsi="Titillium" w:cs="Times New Roman"/>
                <w:bCs/>
                <w:sz w:val="20"/>
                <w:szCs w:val="20"/>
                <w:lang w:eastAsia="en-GB"/>
              </w:rPr>
            </w:pPr>
            <w:r w:rsidRPr="00887953">
              <w:rPr>
                <w:rFonts w:ascii="Titillium" w:hAnsi="Titillium" w:cs="Times New Roman"/>
                <w:bCs/>
                <w:sz w:val="20"/>
                <w:szCs w:val="20"/>
                <w:lang w:eastAsia="en-GB"/>
              </w:rPr>
              <w:t>Alternatively it may be appropriate to take a period of ann</w:t>
            </w:r>
            <w:r>
              <w:rPr>
                <w:rFonts w:ascii="Titillium" w:hAnsi="Titillium" w:cs="Times New Roman"/>
                <w:bCs/>
                <w:sz w:val="20"/>
                <w:szCs w:val="20"/>
                <w:lang w:eastAsia="en-GB"/>
              </w:rPr>
              <w:t xml:space="preserve">ual leave or unpaid leave, or </w:t>
            </w:r>
            <w:r w:rsidRPr="00887953">
              <w:rPr>
                <w:rFonts w:ascii="Titillium" w:hAnsi="Titillium" w:cs="Times New Roman"/>
                <w:bCs/>
                <w:sz w:val="20"/>
                <w:szCs w:val="20"/>
                <w:lang w:eastAsia="en-GB"/>
              </w:rPr>
              <w:t xml:space="preserve">make up hours in the </w:t>
            </w:r>
            <w:r>
              <w:rPr>
                <w:rFonts w:ascii="Titillium" w:hAnsi="Titillium" w:cs="Times New Roman"/>
                <w:bCs/>
                <w:sz w:val="20"/>
                <w:szCs w:val="20"/>
                <w:lang w:eastAsia="en-GB"/>
              </w:rPr>
              <w:t>morning/</w:t>
            </w:r>
            <w:r w:rsidRPr="00887953">
              <w:rPr>
                <w:rFonts w:ascii="Titillium" w:hAnsi="Titillium" w:cs="Times New Roman"/>
                <w:bCs/>
                <w:sz w:val="20"/>
                <w:szCs w:val="20"/>
                <w:lang w:eastAsia="en-GB"/>
              </w:rPr>
              <w:t>evening or at weekend</w:t>
            </w:r>
            <w:r>
              <w:rPr>
                <w:rFonts w:ascii="Titillium" w:hAnsi="Titillium" w:cs="Times New Roman"/>
                <w:bCs/>
                <w:sz w:val="20"/>
                <w:szCs w:val="20"/>
                <w:lang w:eastAsia="en-GB"/>
              </w:rPr>
              <w:t>s during this temporary period.</w:t>
            </w:r>
          </w:p>
        </w:tc>
      </w:tr>
      <w:tr w:rsidR="009B66BA" w:rsidRPr="00904414" w14:paraId="5F8644D6" w14:textId="77777777" w:rsidTr="00FC4FB3">
        <w:tc>
          <w:tcPr>
            <w:tcW w:w="2689" w:type="dxa"/>
            <w:tcBorders>
              <w:top w:val="single" w:sz="4" w:space="0" w:color="579FBB"/>
              <w:right w:val="single" w:sz="4" w:space="0" w:color="579FBB"/>
            </w:tcBorders>
            <w:shd w:val="clear" w:color="auto" w:fill="auto"/>
          </w:tcPr>
          <w:p w14:paraId="01E33515" w14:textId="77777777" w:rsidR="009B66BA" w:rsidRDefault="009B66BA" w:rsidP="009B66BA">
            <w:pPr>
              <w:pStyle w:val="NormalWeb"/>
              <w:spacing w:before="120" w:after="120"/>
              <w:textAlignment w:val="baseline"/>
              <w:rPr>
                <w:rFonts w:ascii="Titillium" w:hAnsi="Titillium"/>
                <w:b/>
                <w:sz w:val="20"/>
                <w:szCs w:val="20"/>
              </w:rPr>
            </w:pPr>
            <w:r>
              <w:rPr>
                <w:rFonts w:ascii="Titillium" w:hAnsi="Titillium"/>
                <w:b/>
                <w:sz w:val="20"/>
                <w:szCs w:val="20"/>
              </w:rPr>
              <w:t>Can I be furloughed if I have childcare responsibilities?</w:t>
            </w:r>
          </w:p>
          <w:p w14:paraId="33113535" w14:textId="554A0A58" w:rsidR="0062726A" w:rsidRDefault="0062726A" w:rsidP="0062726A">
            <w:pPr>
              <w:pStyle w:val="NormalWeb"/>
              <w:spacing w:before="120" w:after="120"/>
              <w:textAlignment w:val="baseline"/>
              <w:rPr>
                <w:rFonts w:ascii="Titillium" w:hAnsi="Titillium"/>
                <w:b/>
                <w:sz w:val="20"/>
                <w:szCs w:val="20"/>
              </w:rPr>
            </w:pPr>
            <w:r w:rsidRPr="00C654B1">
              <w:rPr>
                <w:rFonts w:ascii="Titillium" w:hAnsi="Titillium"/>
                <w:b/>
                <w:caps/>
                <w:color w:val="FF0000"/>
                <w:sz w:val="20"/>
                <w:szCs w:val="20"/>
              </w:rPr>
              <w:t>**updated 1</w:t>
            </w:r>
            <w:r>
              <w:rPr>
                <w:rFonts w:ascii="Titillium" w:hAnsi="Titillium"/>
                <w:b/>
                <w:caps/>
                <w:color w:val="FF0000"/>
                <w:sz w:val="20"/>
                <w:szCs w:val="20"/>
              </w:rPr>
              <w:t>9</w:t>
            </w:r>
            <w:r w:rsidRPr="00C654B1">
              <w:rPr>
                <w:rFonts w:ascii="Titillium" w:hAnsi="Titillium"/>
                <w:b/>
                <w:caps/>
                <w:color w:val="FF0000"/>
                <w:sz w:val="20"/>
                <w:szCs w:val="20"/>
              </w:rPr>
              <w:t>/01/21**</w:t>
            </w:r>
          </w:p>
        </w:tc>
        <w:tc>
          <w:tcPr>
            <w:tcW w:w="6933" w:type="dxa"/>
            <w:tcBorders>
              <w:top w:val="single" w:sz="4" w:space="0" w:color="579FBB"/>
              <w:left w:val="single" w:sz="4" w:space="0" w:color="579FBB"/>
            </w:tcBorders>
            <w:shd w:val="clear" w:color="auto" w:fill="auto"/>
          </w:tcPr>
          <w:p w14:paraId="3C6D804C" w14:textId="2895075E" w:rsidR="009B66BA" w:rsidRDefault="009B66BA" w:rsidP="009B66BA">
            <w:pPr>
              <w:spacing w:before="120"/>
              <w:jc w:val="both"/>
              <w:rPr>
                <w:rFonts w:ascii="Titillium" w:eastAsiaTheme="majorEastAsia" w:hAnsi="Titillium" w:cstheme="majorBidi"/>
                <w:sz w:val="20"/>
                <w:szCs w:val="20"/>
              </w:rPr>
            </w:pPr>
            <w:r w:rsidRPr="009B66BA">
              <w:rPr>
                <w:rFonts w:ascii="Titillium" w:eastAsiaTheme="majorEastAsia" w:hAnsi="Titillium" w:cstheme="majorBidi"/>
                <w:sz w:val="20"/>
                <w:szCs w:val="20"/>
              </w:rPr>
              <w:t xml:space="preserve">Roles </w:t>
            </w:r>
            <w:r>
              <w:rPr>
                <w:rFonts w:ascii="Titillium" w:eastAsiaTheme="majorEastAsia" w:hAnsi="Titillium" w:cstheme="majorBidi"/>
                <w:sz w:val="20"/>
                <w:szCs w:val="20"/>
              </w:rPr>
              <w:t xml:space="preserve">are only eligible for the Government’s ‘furlough’ scheme </w:t>
            </w:r>
            <w:r w:rsidRPr="009B66BA">
              <w:rPr>
                <w:rFonts w:ascii="Titillium" w:eastAsiaTheme="majorEastAsia" w:hAnsi="Titillium" w:cstheme="majorBidi"/>
                <w:sz w:val="20"/>
                <w:szCs w:val="20"/>
              </w:rPr>
              <w:t>where their salary cost can be attributed to funding other than funding the University receives from the Scottish Funding Council (SFC), e.g. catering roles.  Roles that are funded wholly or partly by the SFC are not eligible to be furloughed, regardless of whether or not the role holder has childcare responsibilities.</w:t>
            </w:r>
          </w:p>
          <w:p w14:paraId="15AABFFD" w14:textId="77777777" w:rsidR="009B66BA" w:rsidRPr="009B66BA" w:rsidRDefault="009B66BA" w:rsidP="009B66BA">
            <w:pPr>
              <w:spacing w:before="120"/>
              <w:jc w:val="both"/>
              <w:rPr>
                <w:rFonts w:ascii="Titillium" w:eastAsiaTheme="majorEastAsia" w:hAnsi="Titillium" w:cstheme="majorBidi"/>
                <w:sz w:val="8"/>
                <w:szCs w:val="8"/>
              </w:rPr>
            </w:pPr>
          </w:p>
          <w:p w14:paraId="36330CFE" w14:textId="08C48B39" w:rsidR="009B66BA" w:rsidRPr="009B66BA" w:rsidRDefault="009B66BA" w:rsidP="009B66BA">
            <w:pPr>
              <w:spacing w:after="120"/>
              <w:jc w:val="both"/>
              <w:rPr>
                <w:rFonts w:ascii="Titillium" w:hAnsi="Titillium" w:cs="Calibri"/>
                <w:sz w:val="20"/>
                <w:szCs w:val="20"/>
              </w:rPr>
            </w:pPr>
            <w:r w:rsidRPr="009B66BA">
              <w:rPr>
                <w:rFonts w:ascii="Titillium" w:hAnsi="Titillium"/>
                <w:sz w:val="20"/>
                <w:szCs w:val="20"/>
              </w:rPr>
              <w:t xml:space="preserve">We recognise the challenges that closed schools and nurseries are bringing to staff with caring responsibilities and our expectation of these staff is to undertake best endeavours during this period. </w:t>
            </w:r>
            <w:r w:rsidRPr="009B66BA">
              <w:rPr>
                <w:rFonts w:ascii="Calibri" w:hAnsi="Calibri" w:cs="Calibri"/>
                <w:sz w:val="20"/>
                <w:szCs w:val="20"/>
              </w:rPr>
              <w:t> </w:t>
            </w:r>
            <w:r w:rsidRPr="009B66BA">
              <w:rPr>
                <w:rFonts w:ascii="Titillium" w:hAnsi="Titillium"/>
                <w:sz w:val="20"/>
                <w:szCs w:val="20"/>
              </w:rPr>
              <w:t>If you are struggling to cope, you are strongly encouraged to have an honest conversation with your manager, or a member of the HR team.</w:t>
            </w:r>
            <w:r w:rsidRPr="009B66BA">
              <w:rPr>
                <w:rFonts w:ascii="Calibri" w:hAnsi="Calibri" w:cs="Calibri"/>
                <w:sz w:val="20"/>
                <w:szCs w:val="20"/>
              </w:rPr>
              <w:t> </w:t>
            </w:r>
            <w:r w:rsidRPr="009B66BA">
              <w:rPr>
                <w:rFonts w:ascii="Titillium" w:hAnsi="Titillium"/>
                <w:sz w:val="20"/>
                <w:szCs w:val="20"/>
              </w:rPr>
              <w:t xml:space="preserve"> We recognise that some people may require greater flexibility at this time and we will support and facilitate alternative working arrangements, or reasonable adjustments to workload to help people continue to fulfil their role.</w:t>
            </w:r>
            <w:r w:rsidRPr="009B66BA">
              <w:rPr>
                <w:rFonts w:ascii="Calibri" w:hAnsi="Calibri" w:cs="Calibri"/>
                <w:sz w:val="20"/>
                <w:szCs w:val="20"/>
              </w:rPr>
              <w:t> </w:t>
            </w:r>
            <w:r w:rsidRPr="009B66BA">
              <w:rPr>
                <w:rFonts w:ascii="Titillium" w:hAnsi="Titillium"/>
                <w:sz w:val="20"/>
                <w:szCs w:val="20"/>
              </w:rPr>
              <w:t xml:space="preserve"> There are also various leave options that may be helpful to some people during this period. </w:t>
            </w:r>
            <w:r w:rsidRPr="009B66BA">
              <w:rPr>
                <w:rFonts w:ascii="Calibri" w:hAnsi="Calibri" w:cs="Calibri"/>
                <w:sz w:val="20"/>
                <w:szCs w:val="20"/>
              </w:rPr>
              <w:t> </w:t>
            </w:r>
            <w:r w:rsidRPr="009B66BA">
              <w:rPr>
                <w:rFonts w:ascii="Titillium" w:hAnsi="Titillium"/>
                <w:sz w:val="20"/>
                <w:szCs w:val="20"/>
              </w:rPr>
              <w:t xml:space="preserve">You can access further information about these </w:t>
            </w:r>
            <w:hyperlink r:id="rId24" w:history="1">
              <w:r w:rsidRPr="009B66BA">
                <w:rPr>
                  <w:rStyle w:val="Hyperlink"/>
                  <w:rFonts w:ascii="Titillium" w:hAnsi="Titillium"/>
                  <w:sz w:val="20"/>
                  <w:szCs w:val="20"/>
                </w:rPr>
                <w:t>here</w:t>
              </w:r>
            </w:hyperlink>
            <w:r>
              <w:rPr>
                <w:rFonts w:ascii="Titillium" w:eastAsiaTheme="majorEastAsia" w:hAnsi="Titillium" w:cstheme="majorBidi"/>
              </w:rPr>
              <w:t xml:space="preserve"> </w:t>
            </w:r>
          </w:p>
        </w:tc>
      </w:tr>
    </w:tbl>
    <w:tbl>
      <w:tblPr>
        <w:tblStyle w:val="PlainTable3"/>
        <w:tblW w:w="9781" w:type="dxa"/>
        <w:tblLook w:val="04A0" w:firstRow="1" w:lastRow="0" w:firstColumn="1" w:lastColumn="0" w:noHBand="0" w:noVBand="1"/>
      </w:tblPr>
      <w:tblGrid>
        <w:gridCol w:w="2658"/>
        <w:gridCol w:w="6981"/>
        <w:gridCol w:w="142"/>
      </w:tblGrid>
      <w:tr w:rsidR="00A75331" w:rsidRPr="000D7600" w14:paraId="18C8EA6D" w14:textId="77777777" w:rsidTr="00FC4FB3">
        <w:trPr>
          <w:gridAfter w:val="1"/>
          <w:cnfStyle w:val="100000000000" w:firstRow="1" w:lastRow="0" w:firstColumn="0" w:lastColumn="0" w:oddVBand="0" w:evenVBand="0" w:oddHBand="0" w:evenHBand="0" w:firstRowFirstColumn="0" w:firstRowLastColumn="0" w:lastRowFirstColumn="0" w:lastRowLastColumn="0"/>
          <w:wAfter w:w="142" w:type="dxa"/>
        </w:trPr>
        <w:tc>
          <w:tcPr>
            <w:cnfStyle w:val="001000000100" w:firstRow="0" w:lastRow="0" w:firstColumn="1" w:lastColumn="0" w:oddVBand="0" w:evenVBand="0" w:oddHBand="0" w:evenHBand="0" w:firstRowFirstColumn="1" w:firstRowLastColumn="0" w:lastRowFirstColumn="0" w:lastRowLastColumn="0"/>
            <w:tcW w:w="9639" w:type="dxa"/>
            <w:gridSpan w:val="2"/>
            <w:tcBorders>
              <w:bottom w:val="none" w:sz="0" w:space="0" w:color="auto"/>
              <w:right w:val="none" w:sz="0" w:space="0" w:color="auto"/>
            </w:tcBorders>
            <w:shd w:val="clear" w:color="auto" w:fill="579FBB"/>
          </w:tcPr>
          <w:p w14:paraId="1E114D23" w14:textId="77777777" w:rsidR="00A75331" w:rsidRPr="00A4238B" w:rsidRDefault="00A75331" w:rsidP="00FC4FB3">
            <w:pPr>
              <w:spacing w:before="120" w:after="120"/>
              <w:ind w:left="170"/>
              <w:jc w:val="both"/>
              <w:rPr>
                <w:rFonts w:ascii="Titillium" w:hAnsi="Titillium"/>
                <w:b w:val="0"/>
                <w:caps w:val="0"/>
                <w:color w:val="FF0000"/>
                <w:sz w:val="20"/>
                <w:szCs w:val="20"/>
              </w:rPr>
            </w:pPr>
            <w:r>
              <w:rPr>
                <w:rFonts w:ascii="Titillium" w:eastAsiaTheme="minorEastAsia" w:hAnsi="Titillium" w:cs="Titillium-Semibold"/>
                <w:caps w:val="0"/>
                <w:color w:val="FFFFFF" w:themeColor="background1"/>
              </w:rPr>
              <w:t>Covid-19 Symptoms</w:t>
            </w:r>
          </w:p>
        </w:tc>
      </w:tr>
      <w:tr w:rsidR="00A75331" w:rsidRPr="000D7600" w14:paraId="11E41B01" w14:textId="77777777" w:rsidTr="00FC4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Borders>
              <w:bottom w:val="single" w:sz="4" w:space="0" w:color="579FBB"/>
              <w:right w:val="single" w:sz="4" w:space="0" w:color="579FBB"/>
            </w:tcBorders>
            <w:shd w:val="clear" w:color="auto" w:fill="auto"/>
          </w:tcPr>
          <w:p w14:paraId="6ED611D0" w14:textId="77777777" w:rsidR="00A75331" w:rsidRDefault="00A75331" w:rsidP="00FC4FB3">
            <w:pPr>
              <w:spacing w:before="120"/>
              <w:rPr>
                <w:rFonts w:ascii="Titillium" w:hAnsi="Titillium"/>
                <w:caps w:val="0"/>
                <w:sz w:val="20"/>
                <w:szCs w:val="20"/>
              </w:rPr>
            </w:pPr>
            <w:r>
              <w:rPr>
                <w:rFonts w:ascii="Titillium" w:hAnsi="Titillium"/>
                <w:caps w:val="0"/>
                <w:sz w:val="20"/>
                <w:szCs w:val="20"/>
              </w:rPr>
              <w:t>I don’t feel well.  Should I stay away from campus?</w:t>
            </w:r>
          </w:p>
          <w:p w14:paraId="25765DF0" w14:textId="77777777" w:rsidR="00A75331" w:rsidRPr="00062758" w:rsidRDefault="00A75331" w:rsidP="00FC4FB3">
            <w:pPr>
              <w:spacing w:before="120"/>
              <w:rPr>
                <w:rFonts w:ascii="Titillium" w:hAnsi="Titillium"/>
                <w:caps w:val="0"/>
                <w:sz w:val="20"/>
                <w:szCs w:val="20"/>
              </w:rPr>
            </w:pPr>
          </w:p>
        </w:tc>
        <w:tc>
          <w:tcPr>
            <w:tcW w:w="7123" w:type="dxa"/>
            <w:gridSpan w:val="2"/>
            <w:tcBorders>
              <w:left w:val="single" w:sz="4" w:space="0" w:color="579FBB"/>
              <w:bottom w:val="single" w:sz="4" w:space="0" w:color="579FBB"/>
            </w:tcBorders>
            <w:shd w:val="clear" w:color="auto" w:fill="auto"/>
          </w:tcPr>
          <w:p w14:paraId="48FE7FF4" w14:textId="77777777" w:rsidR="00A75331" w:rsidRDefault="00A75331" w:rsidP="00FC4FB3">
            <w:pPr>
              <w:tabs>
                <w:tab w:val="left" w:pos="6597"/>
              </w:tabs>
              <w:spacing w:before="120" w:after="120"/>
              <w:ind w:right="261"/>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u w:val="single"/>
              </w:rPr>
            </w:pPr>
            <w:r w:rsidRPr="00453DF1">
              <w:rPr>
                <w:rFonts w:ascii="Titillium" w:hAnsi="Titillium"/>
                <w:bCs/>
                <w:sz w:val="20"/>
                <w:szCs w:val="20"/>
                <w:lang w:eastAsia="en-GB"/>
              </w:rPr>
              <w:t xml:space="preserve">If you have </w:t>
            </w:r>
            <w:r>
              <w:rPr>
                <w:rFonts w:ascii="Titillium" w:hAnsi="Titillium"/>
                <w:bCs/>
                <w:sz w:val="20"/>
                <w:szCs w:val="20"/>
                <w:lang w:eastAsia="en-GB"/>
              </w:rPr>
              <w:t xml:space="preserve">either </w:t>
            </w:r>
            <w:r w:rsidRPr="00453DF1">
              <w:rPr>
                <w:rFonts w:ascii="Titillium" w:hAnsi="Titillium"/>
                <w:bCs/>
                <w:sz w:val="20"/>
                <w:szCs w:val="20"/>
                <w:lang w:eastAsia="en-GB"/>
              </w:rPr>
              <w:t>a high temperature</w:t>
            </w:r>
            <w:r>
              <w:rPr>
                <w:rFonts w:ascii="Titillium" w:hAnsi="Titillium"/>
                <w:bCs/>
                <w:sz w:val="20"/>
                <w:szCs w:val="20"/>
                <w:lang w:eastAsia="en-GB"/>
              </w:rPr>
              <w:t xml:space="preserve"> or fever</w:t>
            </w:r>
            <w:r w:rsidRPr="00453DF1">
              <w:rPr>
                <w:rFonts w:ascii="Titillium" w:hAnsi="Titillium"/>
                <w:bCs/>
                <w:sz w:val="20"/>
                <w:szCs w:val="20"/>
                <w:lang w:eastAsia="en-GB"/>
              </w:rPr>
              <w:t xml:space="preserve"> and/or new continuous cough</w:t>
            </w:r>
            <w:r>
              <w:rPr>
                <w:rFonts w:ascii="Titillium" w:hAnsi="Titillium"/>
                <w:bCs/>
                <w:sz w:val="20"/>
                <w:szCs w:val="20"/>
                <w:lang w:eastAsia="en-GB"/>
              </w:rPr>
              <w:t xml:space="preserve"> (coughing for longer than an hour, or three or more episodes in 24 hours)</w:t>
            </w:r>
            <w:r w:rsidRPr="00453DF1">
              <w:rPr>
                <w:rFonts w:ascii="Titillium" w:hAnsi="Titillium"/>
                <w:bCs/>
                <w:sz w:val="20"/>
                <w:szCs w:val="20"/>
                <w:lang w:eastAsia="en-GB"/>
              </w:rPr>
              <w:t xml:space="preserve"> or a loss of/change in sense of taste or smell (the main symptoms of Covid-19), it is essential that you do not attend work and self-isolate.  If you live with someone who displays these symptoms, you should also stay at home and self-isolate in accordance with current </w:t>
            </w:r>
            <w:hyperlink r:id="rId25" w:history="1">
              <w:r w:rsidRPr="001A5B76">
                <w:rPr>
                  <w:rFonts w:ascii="Titillium" w:hAnsi="Titillium"/>
                  <w:color w:val="859EA4"/>
                  <w:sz w:val="20"/>
                  <w:szCs w:val="20"/>
                  <w:u w:val="single"/>
                </w:rPr>
                <w:t>NHS guidance</w:t>
              </w:r>
            </w:hyperlink>
          </w:p>
          <w:p w14:paraId="667F7D38" w14:textId="77777777" w:rsidR="00A75331" w:rsidRDefault="00A75331" w:rsidP="00FC4FB3">
            <w:pPr>
              <w:tabs>
                <w:tab w:val="left" w:pos="6597"/>
              </w:tabs>
              <w:spacing w:before="120" w:after="120"/>
              <w:ind w:right="261"/>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rPr>
            </w:pPr>
            <w:r w:rsidRPr="00453DF1">
              <w:rPr>
                <w:rFonts w:ascii="Titillium" w:hAnsi="Titillium"/>
                <w:sz w:val="20"/>
                <w:szCs w:val="20"/>
              </w:rPr>
              <w:t xml:space="preserve">You should contact the </w:t>
            </w:r>
            <w:hyperlink r:id="rId26" w:history="1">
              <w:r w:rsidRPr="00E533C5">
                <w:rPr>
                  <w:rStyle w:val="Hyperlink"/>
                  <w:rFonts w:ascii="Titillium" w:hAnsi="Titillium"/>
                  <w:color w:val="859EA4"/>
                  <w:sz w:val="20"/>
                  <w:szCs w:val="20"/>
                </w:rPr>
                <w:t>Test and Protect</w:t>
              </w:r>
            </w:hyperlink>
            <w:r>
              <w:rPr>
                <w:rFonts w:ascii="Titillium" w:hAnsi="Titillium"/>
                <w:sz w:val="20"/>
                <w:szCs w:val="20"/>
              </w:rPr>
              <w:t xml:space="preserve"> service </w:t>
            </w:r>
            <w:r w:rsidRPr="00453DF1">
              <w:rPr>
                <w:rFonts w:ascii="Titillium" w:hAnsi="Titillium"/>
                <w:sz w:val="20"/>
                <w:szCs w:val="20"/>
              </w:rPr>
              <w:t>to arrange to have a test to see if you have Covid-19.</w:t>
            </w:r>
            <w:r>
              <w:rPr>
                <w:rFonts w:ascii="Titillium" w:hAnsi="Titillium"/>
                <w:sz w:val="20"/>
                <w:szCs w:val="20"/>
              </w:rPr>
              <w:t xml:space="preserve">  If you are not displaying Covid-19 symptoms you should not arrange to get a Covid-19 test.  The test is only reliable if you have coronavirus symptoms.  You should get tested in the first 3 days of symptoms appearing, although testing is effective until day 5.  Please forward a copy of the results </w:t>
            </w:r>
            <w:r>
              <w:rPr>
                <w:rStyle w:val="Hyperlink"/>
                <w:rFonts w:ascii="Titillium" w:hAnsi="Titillium"/>
                <w:color w:val="auto"/>
                <w:sz w:val="20"/>
                <w:szCs w:val="20"/>
                <w:u w:val="none"/>
                <w:lang w:eastAsia="en-GB"/>
              </w:rPr>
              <w:t xml:space="preserve">to the HR team at </w:t>
            </w:r>
            <w:hyperlink r:id="rId27" w:history="1">
              <w:r w:rsidRPr="00E533C5">
                <w:rPr>
                  <w:rStyle w:val="Hyperlink"/>
                  <w:rFonts w:ascii="Titillium" w:hAnsi="Titillium"/>
                  <w:color w:val="859EA4"/>
                  <w:sz w:val="20"/>
                  <w:szCs w:val="20"/>
                  <w:lang w:eastAsia="en-GB"/>
                </w:rPr>
                <w:t>humanrsources@napier.ac.uk</w:t>
              </w:r>
            </w:hyperlink>
            <w:r w:rsidRPr="00E533C5">
              <w:rPr>
                <w:rStyle w:val="Hyperlink"/>
                <w:rFonts w:ascii="Titillium" w:hAnsi="Titillium"/>
                <w:color w:val="859EA4"/>
                <w:sz w:val="20"/>
                <w:szCs w:val="20"/>
                <w:u w:val="none"/>
                <w:lang w:eastAsia="en-GB"/>
              </w:rPr>
              <w:t xml:space="preserve">. </w:t>
            </w:r>
            <w:r w:rsidRPr="00E533C5">
              <w:rPr>
                <w:rFonts w:ascii="Titillium" w:hAnsi="Titillium"/>
                <w:color w:val="859EA4"/>
                <w:sz w:val="20"/>
                <w:lang w:eastAsia="en-GB"/>
              </w:rPr>
              <w:t xml:space="preserve"> </w:t>
            </w:r>
          </w:p>
          <w:p w14:paraId="43F3B56B" w14:textId="77777777" w:rsidR="00A75331" w:rsidRDefault="00A75331" w:rsidP="00FC4FB3">
            <w:pPr>
              <w:tabs>
                <w:tab w:val="left" w:pos="6597"/>
              </w:tabs>
              <w:spacing w:before="120" w:after="120"/>
              <w:ind w:right="261"/>
              <w:jc w:val="both"/>
              <w:cnfStyle w:val="000000100000" w:firstRow="0" w:lastRow="0" w:firstColumn="0" w:lastColumn="0" w:oddVBand="0" w:evenVBand="0" w:oddHBand="1" w:evenHBand="0" w:firstRowFirstColumn="0" w:firstRowLastColumn="0" w:lastRowFirstColumn="0" w:lastRowLastColumn="0"/>
              <w:rPr>
                <w:rFonts w:ascii="Titillium" w:hAnsi="Titillium"/>
                <w:sz w:val="20"/>
                <w:lang w:eastAsia="en-GB"/>
              </w:rPr>
            </w:pPr>
            <w:r>
              <w:rPr>
                <w:rFonts w:ascii="Titillium" w:hAnsi="Titillium"/>
                <w:sz w:val="20"/>
                <w:szCs w:val="20"/>
              </w:rPr>
              <w:t xml:space="preserve">You should follow </w:t>
            </w:r>
            <w:hyperlink r:id="rId28" w:history="1">
              <w:r w:rsidRPr="001A5B76">
                <w:rPr>
                  <w:rFonts w:ascii="Titillium" w:hAnsi="Titillium"/>
                  <w:color w:val="859EA4"/>
                  <w:sz w:val="20"/>
                  <w:szCs w:val="20"/>
                  <w:u w:val="single"/>
                </w:rPr>
                <w:t>NHS guidance</w:t>
              </w:r>
            </w:hyperlink>
            <w:r>
              <w:rPr>
                <w:rFonts w:ascii="Titillium" w:hAnsi="Titillium"/>
                <w:sz w:val="20"/>
                <w:szCs w:val="20"/>
              </w:rPr>
              <w:t xml:space="preserve"> and stay at home until it is safe for you to return to work.  If you were expected to be wholly or partially on campus during your isolation period you should request an isolation note v</w:t>
            </w:r>
            <w:r w:rsidRPr="00706DB6">
              <w:rPr>
                <w:rFonts w:ascii="Titillium" w:hAnsi="Titillium"/>
                <w:sz w:val="20"/>
                <w:szCs w:val="20"/>
              </w:rPr>
              <w:t xml:space="preserve">ia </w:t>
            </w:r>
            <w:hyperlink r:id="rId29" w:history="1">
              <w:r w:rsidRPr="00E533C5">
                <w:rPr>
                  <w:rStyle w:val="Hyperlink"/>
                  <w:rFonts w:ascii="Titillium" w:hAnsi="Titillium"/>
                  <w:color w:val="859EA4"/>
                  <w:sz w:val="20"/>
                  <w:szCs w:val="20"/>
                  <w:lang w:eastAsia="en-GB"/>
                </w:rPr>
                <w:t>NHS Inform</w:t>
              </w:r>
            </w:hyperlink>
            <w:r w:rsidRPr="00E533C5">
              <w:rPr>
                <w:rStyle w:val="Hyperlink"/>
                <w:rFonts w:ascii="Titillium" w:hAnsi="Titillium"/>
                <w:color w:val="859EA4"/>
                <w:sz w:val="20"/>
                <w:szCs w:val="20"/>
                <w:u w:val="none"/>
                <w:lang w:eastAsia="en-GB"/>
              </w:rPr>
              <w:t xml:space="preserve"> </w:t>
            </w:r>
            <w:r>
              <w:rPr>
                <w:rStyle w:val="Hyperlink"/>
                <w:rFonts w:ascii="Titillium" w:hAnsi="Titillium"/>
                <w:color w:val="auto"/>
                <w:sz w:val="20"/>
                <w:szCs w:val="20"/>
                <w:u w:val="none"/>
                <w:lang w:eastAsia="en-GB"/>
              </w:rPr>
              <w:t xml:space="preserve">and forward </w:t>
            </w:r>
            <w:r>
              <w:rPr>
                <w:rStyle w:val="Hyperlink"/>
                <w:rFonts w:ascii="Titillium" w:hAnsi="Titillium"/>
                <w:color w:val="auto"/>
                <w:sz w:val="20"/>
                <w:szCs w:val="20"/>
                <w:u w:val="none"/>
                <w:lang w:eastAsia="en-GB"/>
              </w:rPr>
              <w:lastRenderedPageBreak/>
              <w:t xml:space="preserve">a copy to the HR team at </w:t>
            </w:r>
            <w:hyperlink r:id="rId30" w:history="1">
              <w:r w:rsidRPr="00E533C5">
                <w:rPr>
                  <w:rStyle w:val="Hyperlink"/>
                  <w:rFonts w:ascii="Titillium" w:hAnsi="Titillium"/>
                  <w:color w:val="859EA4"/>
                  <w:sz w:val="20"/>
                  <w:szCs w:val="20"/>
                  <w:lang w:eastAsia="en-GB"/>
                </w:rPr>
                <w:t>humanrsources@napier.ac.uk</w:t>
              </w:r>
            </w:hyperlink>
            <w:r>
              <w:rPr>
                <w:rStyle w:val="Hyperlink"/>
                <w:rFonts w:ascii="Titillium" w:hAnsi="Titillium"/>
                <w:color w:val="auto"/>
                <w:sz w:val="20"/>
                <w:szCs w:val="20"/>
                <w:u w:val="none"/>
                <w:lang w:eastAsia="en-GB"/>
              </w:rPr>
              <w:t xml:space="preserve">. </w:t>
            </w:r>
            <w:r>
              <w:rPr>
                <w:rFonts w:ascii="Titillium" w:hAnsi="Titillium"/>
                <w:sz w:val="20"/>
                <w:lang w:eastAsia="en-GB"/>
              </w:rPr>
              <w:t xml:space="preserve"> You should not come into work before your period of isolation is complete, in any circumstances.  </w:t>
            </w:r>
          </w:p>
          <w:p w14:paraId="7783AF2C" w14:textId="77777777" w:rsidR="00A75331" w:rsidRPr="00CB632D" w:rsidRDefault="00A75331" w:rsidP="00FC4FB3">
            <w:pPr>
              <w:tabs>
                <w:tab w:val="left" w:pos="6597"/>
                <w:tab w:val="left" w:pos="6880"/>
              </w:tabs>
              <w:spacing w:after="180"/>
              <w:ind w:right="261"/>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lang w:eastAsia="en-GB"/>
              </w:rPr>
            </w:pPr>
            <w:r w:rsidRPr="006E38A1">
              <w:rPr>
                <w:rFonts w:ascii="Titillium" w:hAnsi="Titillium"/>
                <w:sz w:val="20"/>
                <w:szCs w:val="20"/>
                <w:lang w:eastAsia="en-GB"/>
              </w:rPr>
              <w:t xml:space="preserve">The normal </w:t>
            </w:r>
            <w:r>
              <w:rPr>
                <w:rFonts w:ascii="Titillium" w:hAnsi="Titillium"/>
                <w:sz w:val="20"/>
                <w:szCs w:val="20"/>
                <w:lang w:eastAsia="en-GB"/>
              </w:rPr>
              <w:t xml:space="preserve">University’s </w:t>
            </w:r>
            <w:r w:rsidRPr="006E38A1">
              <w:rPr>
                <w:rFonts w:ascii="Titillium" w:hAnsi="Titillium"/>
                <w:sz w:val="20"/>
                <w:szCs w:val="20"/>
                <w:lang w:eastAsia="en-GB"/>
              </w:rPr>
              <w:t xml:space="preserve">Attendance Management Policy should be followed if you are unable to work due to sickness absence. </w:t>
            </w:r>
            <w:r>
              <w:rPr>
                <w:rFonts w:ascii="Titillium" w:hAnsi="Titillium"/>
                <w:sz w:val="20"/>
                <w:szCs w:val="20"/>
                <w:lang w:eastAsia="en-GB"/>
              </w:rPr>
              <w:t xml:space="preserve"> This includes informing your manager of your absence at the earliest opportunity and informing them of the results of any Covid-19 test that you have. </w:t>
            </w:r>
          </w:p>
        </w:tc>
      </w:tr>
      <w:tr w:rsidR="00A75331" w:rsidRPr="000D7600" w14:paraId="27ADA9D0" w14:textId="77777777" w:rsidTr="00FC4FB3">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79FBB"/>
              <w:right w:val="single" w:sz="4" w:space="0" w:color="579FBB"/>
            </w:tcBorders>
            <w:shd w:val="clear" w:color="auto" w:fill="auto"/>
          </w:tcPr>
          <w:p w14:paraId="76ECBE1E" w14:textId="77777777" w:rsidR="00A75331" w:rsidRDefault="00A75331" w:rsidP="00FC4FB3">
            <w:pPr>
              <w:spacing w:before="120" w:after="120"/>
              <w:rPr>
                <w:rFonts w:ascii="Titillium" w:hAnsi="Titillium"/>
                <w:caps w:val="0"/>
                <w:sz w:val="20"/>
                <w:szCs w:val="20"/>
              </w:rPr>
            </w:pPr>
            <w:r>
              <w:rPr>
                <w:rFonts w:ascii="Titillium" w:hAnsi="Titillium"/>
                <w:caps w:val="0"/>
                <w:sz w:val="20"/>
                <w:szCs w:val="20"/>
              </w:rPr>
              <w:lastRenderedPageBreak/>
              <w:t>I don’t feel well whilst on campus, what should I do?</w:t>
            </w:r>
          </w:p>
          <w:p w14:paraId="73466D0C" w14:textId="77777777" w:rsidR="00A75331" w:rsidRDefault="00A75331" w:rsidP="00FC4FB3">
            <w:pPr>
              <w:spacing w:before="120" w:after="120"/>
              <w:rPr>
                <w:rFonts w:ascii="Titillium" w:hAnsi="Titillium"/>
                <w:caps w:val="0"/>
                <w:sz w:val="20"/>
                <w:szCs w:val="20"/>
              </w:rPr>
            </w:pPr>
          </w:p>
        </w:tc>
        <w:tc>
          <w:tcPr>
            <w:tcW w:w="7123" w:type="dxa"/>
            <w:gridSpan w:val="2"/>
            <w:tcBorders>
              <w:top w:val="single" w:sz="4" w:space="0" w:color="579FBB"/>
              <w:left w:val="single" w:sz="4" w:space="0" w:color="579FBB"/>
            </w:tcBorders>
            <w:shd w:val="clear" w:color="auto" w:fill="auto"/>
          </w:tcPr>
          <w:p w14:paraId="6FD251C7" w14:textId="77777777" w:rsidR="00A75331" w:rsidRDefault="00A75331" w:rsidP="00FC4FB3">
            <w:pPr>
              <w:tabs>
                <w:tab w:val="left" w:pos="6597"/>
              </w:tabs>
              <w:spacing w:before="120" w:after="120"/>
              <w:ind w:right="261"/>
              <w:jc w:val="both"/>
              <w:cnfStyle w:val="000000000000" w:firstRow="0" w:lastRow="0" w:firstColumn="0" w:lastColumn="0" w:oddVBand="0" w:evenVBand="0" w:oddHBand="0" w:evenHBand="0" w:firstRowFirstColumn="0" w:firstRowLastColumn="0" w:lastRowFirstColumn="0" w:lastRowLastColumn="0"/>
              <w:rPr>
                <w:rFonts w:ascii="Titillium" w:hAnsi="Titillium"/>
                <w:bCs/>
                <w:sz w:val="20"/>
                <w:szCs w:val="20"/>
                <w:lang w:eastAsia="en-GB"/>
              </w:rPr>
            </w:pPr>
            <w:r w:rsidRPr="00453DF1">
              <w:rPr>
                <w:rFonts w:ascii="Titillium" w:hAnsi="Titillium"/>
                <w:bCs/>
                <w:sz w:val="20"/>
                <w:szCs w:val="20"/>
                <w:lang w:eastAsia="en-GB"/>
              </w:rPr>
              <w:t xml:space="preserve">If you are displaying Covid-19 symptoms </w:t>
            </w:r>
            <w:r w:rsidRPr="00453DF1">
              <w:rPr>
                <w:rFonts w:ascii="Titillium" w:hAnsi="Titillium"/>
                <w:sz w:val="20"/>
                <w:szCs w:val="20"/>
                <w:shd w:val="clear" w:color="auto" w:fill="FFFFFF"/>
              </w:rPr>
              <w:t>(new, continuous cough, fever or loss of, or change in, sense of smell or taste) y</w:t>
            </w:r>
            <w:r w:rsidRPr="00453DF1">
              <w:rPr>
                <w:rFonts w:ascii="Titillium" w:hAnsi="Titillium"/>
                <w:bCs/>
                <w:sz w:val="20"/>
                <w:szCs w:val="20"/>
                <w:lang w:eastAsia="en-GB"/>
              </w:rPr>
              <w:t>ou should go home immediately</w:t>
            </w:r>
            <w:r>
              <w:rPr>
                <w:rFonts w:ascii="Titillium" w:hAnsi="Titillium"/>
                <w:bCs/>
                <w:sz w:val="20"/>
                <w:szCs w:val="20"/>
                <w:lang w:eastAsia="en-GB"/>
              </w:rPr>
              <w:t xml:space="preserve">, wear a face covering on route and avoid public transport. </w:t>
            </w:r>
          </w:p>
          <w:p w14:paraId="72983933" w14:textId="77777777" w:rsidR="00A75331" w:rsidRDefault="00A75331" w:rsidP="00FC4FB3">
            <w:pPr>
              <w:tabs>
                <w:tab w:val="left" w:pos="6597"/>
              </w:tabs>
              <w:spacing w:before="120" w:after="120"/>
              <w:ind w:right="261"/>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rPr>
            </w:pPr>
            <w:r w:rsidRPr="00871593">
              <w:rPr>
                <w:rFonts w:ascii="Titillium" w:hAnsi="Titillium"/>
                <w:bCs/>
                <w:sz w:val="20"/>
                <w:szCs w:val="20"/>
                <w:lang w:eastAsia="en-GB"/>
              </w:rPr>
              <w:t xml:space="preserve">You should contact the </w:t>
            </w:r>
            <w:hyperlink r:id="rId31" w:history="1">
              <w:r w:rsidRPr="00E533C5">
                <w:rPr>
                  <w:rStyle w:val="Hyperlink"/>
                  <w:rFonts w:ascii="Titillium" w:hAnsi="Titillium"/>
                  <w:color w:val="859EA4"/>
                  <w:sz w:val="20"/>
                  <w:szCs w:val="20"/>
                </w:rPr>
                <w:t>Test and Protect</w:t>
              </w:r>
              <w:r w:rsidRPr="00871593">
                <w:rPr>
                  <w:rStyle w:val="Hyperlink"/>
                  <w:rFonts w:ascii="Titillium" w:hAnsi="Titillium"/>
                  <w:sz w:val="20"/>
                  <w:szCs w:val="20"/>
                </w:rPr>
                <w:t xml:space="preserve"> </w:t>
              </w:r>
            </w:hyperlink>
            <w:r w:rsidRPr="00871593">
              <w:rPr>
                <w:rFonts w:ascii="Titillium" w:hAnsi="Titillium"/>
                <w:sz w:val="20"/>
                <w:szCs w:val="20"/>
              </w:rPr>
              <w:t>service to arrange</w:t>
            </w:r>
            <w:r w:rsidRPr="00453DF1">
              <w:rPr>
                <w:rFonts w:ascii="Titillium" w:hAnsi="Titillium"/>
                <w:sz w:val="20"/>
                <w:szCs w:val="20"/>
              </w:rPr>
              <w:t xml:space="preserve"> to have a test to see if you have Covid-19.</w:t>
            </w:r>
            <w:r>
              <w:rPr>
                <w:rFonts w:ascii="Titillium" w:hAnsi="Titillium"/>
                <w:sz w:val="20"/>
                <w:szCs w:val="20"/>
              </w:rPr>
              <w:t xml:space="preserve"> Please forward a copy of the results </w:t>
            </w:r>
            <w:r>
              <w:rPr>
                <w:rStyle w:val="Hyperlink"/>
                <w:rFonts w:ascii="Titillium" w:hAnsi="Titillium"/>
                <w:color w:val="auto"/>
                <w:sz w:val="20"/>
                <w:szCs w:val="20"/>
                <w:u w:val="none"/>
                <w:lang w:eastAsia="en-GB"/>
              </w:rPr>
              <w:t xml:space="preserve">to the HR team at </w:t>
            </w:r>
            <w:hyperlink r:id="rId32" w:history="1">
              <w:r w:rsidRPr="00E533C5">
                <w:rPr>
                  <w:rStyle w:val="Hyperlink"/>
                  <w:rFonts w:ascii="Titillium" w:hAnsi="Titillium"/>
                  <w:color w:val="859EA4"/>
                  <w:sz w:val="20"/>
                  <w:szCs w:val="20"/>
                  <w:lang w:eastAsia="en-GB"/>
                </w:rPr>
                <w:t>humanrsources@napier.ac.uk</w:t>
              </w:r>
            </w:hyperlink>
            <w:r w:rsidRPr="00E533C5">
              <w:rPr>
                <w:rStyle w:val="Hyperlink"/>
                <w:rFonts w:ascii="Titillium" w:hAnsi="Titillium"/>
                <w:color w:val="859EA4"/>
                <w:sz w:val="20"/>
                <w:szCs w:val="20"/>
                <w:u w:val="none"/>
                <w:lang w:eastAsia="en-GB"/>
              </w:rPr>
              <w:t xml:space="preserve">. </w:t>
            </w:r>
            <w:r w:rsidRPr="00E533C5">
              <w:rPr>
                <w:rFonts w:ascii="Titillium" w:hAnsi="Titillium"/>
                <w:color w:val="859EA4"/>
                <w:sz w:val="20"/>
                <w:lang w:eastAsia="en-GB"/>
              </w:rPr>
              <w:t xml:space="preserve"> </w:t>
            </w:r>
          </w:p>
          <w:p w14:paraId="54D747BF" w14:textId="77777777" w:rsidR="00A75331" w:rsidRDefault="00A75331" w:rsidP="00FC4FB3">
            <w:pPr>
              <w:tabs>
                <w:tab w:val="left" w:pos="6597"/>
              </w:tabs>
              <w:spacing w:before="120" w:after="120"/>
              <w:ind w:right="261"/>
              <w:jc w:val="both"/>
              <w:cnfStyle w:val="000000000000" w:firstRow="0" w:lastRow="0" w:firstColumn="0" w:lastColumn="0" w:oddVBand="0" w:evenVBand="0" w:oddHBand="0" w:evenHBand="0" w:firstRowFirstColumn="0" w:firstRowLastColumn="0" w:lastRowFirstColumn="0" w:lastRowLastColumn="0"/>
              <w:rPr>
                <w:rFonts w:ascii="Titillium" w:hAnsi="Titillium"/>
                <w:sz w:val="20"/>
                <w:lang w:eastAsia="en-GB"/>
              </w:rPr>
            </w:pPr>
            <w:r>
              <w:rPr>
                <w:rFonts w:ascii="Titillium" w:hAnsi="Titillium"/>
                <w:sz w:val="20"/>
                <w:szCs w:val="20"/>
              </w:rPr>
              <w:t xml:space="preserve">You should follow </w:t>
            </w:r>
            <w:hyperlink r:id="rId33" w:history="1">
              <w:r w:rsidRPr="001A5B76">
                <w:rPr>
                  <w:rFonts w:ascii="Titillium" w:hAnsi="Titillium"/>
                  <w:color w:val="859EA4"/>
                  <w:sz w:val="20"/>
                  <w:szCs w:val="20"/>
                  <w:u w:val="single"/>
                </w:rPr>
                <w:t>NHS guidance</w:t>
              </w:r>
            </w:hyperlink>
            <w:r>
              <w:rPr>
                <w:rFonts w:ascii="Titillium" w:hAnsi="Titillium"/>
                <w:sz w:val="20"/>
                <w:szCs w:val="20"/>
              </w:rPr>
              <w:t xml:space="preserve"> and stay at home until it is safe for you to return to work.  If you were expected to be wholly or partially on campus during your isolation period you should request an isolation note v</w:t>
            </w:r>
            <w:r w:rsidRPr="00706DB6">
              <w:rPr>
                <w:rFonts w:ascii="Titillium" w:hAnsi="Titillium"/>
                <w:sz w:val="20"/>
                <w:szCs w:val="20"/>
              </w:rPr>
              <w:t>ia</w:t>
            </w:r>
            <w:r w:rsidRPr="001A5B76">
              <w:rPr>
                <w:rFonts w:ascii="Titillium" w:hAnsi="Titillium"/>
                <w:color w:val="859EA4"/>
                <w:sz w:val="20"/>
                <w:szCs w:val="20"/>
              </w:rPr>
              <w:t xml:space="preserve"> </w:t>
            </w:r>
            <w:hyperlink r:id="rId34" w:history="1">
              <w:r w:rsidRPr="001A5B76">
                <w:rPr>
                  <w:rStyle w:val="Hyperlink"/>
                  <w:rFonts w:ascii="Titillium" w:hAnsi="Titillium"/>
                  <w:color w:val="859EA4"/>
                  <w:sz w:val="20"/>
                  <w:szCs w:val="20"/>
                  <w:lang w:eastAsia="en-GB"/>
                </w:rPr>
                <w:t>NHS Inform</w:t>
              </w:r>
            </w:hyperlink>
            <w:r>
              <w:rPr>
                <w:rStyle w:val="Hyperlink"/>
                <w:rFonts w:ascii="Titillium" w:hAnsi="Titillium"/>
                <w:color w:val="auto"/>
                <w:sz w:val="20"/>
                <w:szCs w:val="20"/>
                <w:u w:val="none"/>
                <w:lang w:eastAsia="en-GB"/>
              </w:rPr>
              <w:t xml:space="preserve"> and forward a copy to the HR team at </w:t>
            </w:r>
            <w:hyperlink r:id="rId35" w:history="1">
              <w:r w:rsidRPr="001A5B76">
                <w:rPr>
                  <w:rStyle w:val="Hyperlink"/>
                  <w:rFonts w:ascii="Titillium" w:hAnsi="Titillium"/>
                  <w:color w:val="859EA4"/>
                  <w:sz w:val="20"/>
                  <w:szCs w:val="20"/>
                  <w:lang w:eastAsia="en-GB"/>
                </w:rPr>
                <w:t>humanrsources@napier.ac.uk</w:t>
              </w:r>
            </w:hyperlink>
            <w:r w:rsidRPr="001A5B76">
              <w:rPr>
                <w:rStyle w:val="Hyperlink"/>
                <w:rFonts w:ascii="Titillium" w:hAnsi="Titillium"/>
                <w:color w:val="859EA4"/>
                <w:sz w:val="20"/>
                <w:szCs w:val="20"/>
                <w:u w:val="none"/>
                <w:lang w:eastAsia="en-GB"/>
              </w:rPr>
              <w:t xml:space="preserve">. </w:t>
            </w:r>
            <w:r w:rsidRPr="001A5B76">
              <w:rPr>
                <w:rFonts w:ascii="Titillium" w:hAnsi="Titillium"/>
                <w:color w:val="859EA4"/>
                <w:sz w:val="20"/>
                <w:lang w:eastAsia="en-GB"/>
              </w:rPr>
              <w:t xml:space="preserve"> </w:t>
            </w:r>
            <w:r>
              <w:rPr>
                <w:rFonts w:ascii="Titillium" w:hAnsi="Titillium"/>
                <w:sz w:val="20"/>
                <w:lang w:eastAsia="en-GB"/>
              </w:rPr>
              <w:t xml:space="preserve">You should not come into work before your period of isolation is complete, in any circumstances.  </w:t>
            </w:r>
          </w:p>
          <w:p w14:paraId="61E84BB8" w14:textId="77777777" w:rsidR="00A75331" w:rsidRPr="00706DB6" w:rsidRDefault="00A75331" w:rsidP="00FC4FB3">
            <w:pPr>
              <w:tabs>
                <w:tab w:val="left" w:pos="6597"/>
              </w:tabs>
              <w:spacing w:before="120" w:after="120"/>
              <w:ind w:right="261"/>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lang w:eastAsia="en-GB"/>
              </w:rPr>
            </w:pPr>
            <w:r w:rsidRPr="006E38A1">
              <w:rPr>
                <w:rFonts w:ascii="Titillium" w:hAnsi="Titillium"/>
                <w:sz w:val="20"/>
                <w:szCs w:val="20"/>
                <w:lang w:eastAsia="en-GB"/>
              </w:rPr>
              <w:t xml:space="preserve">The normal </w:t>
            </w:r>
            <w:r>
              <w:rPr>
                <w:rFonts w:ascii="Titillium" w:hAnsi="Titillium"/>
                <w:sz w:val="20"/>
                <w:szCs w:val="20"/>
                <w:lang w:eastAsia="en-GB"/>
              </w:rPr>
              <w:t xml:space="preserve">University’s </w:t>
            </w:r>
            <w:r w:rsidRPr="006E38A1">
              <w:rPr>
                <w:rFonts w:ascii="Titillium" w:hAnsi="Titillium"/>
                <w:sz w:val="20"/>
                <w:szCs w:val="20"/>
                <w:lang w:eastAsia="en-GB"/>
              </w:rPr>
              <w:t>Attendance Management Policy should be followed if you are unable to work due to sickness absence.</w:t>
            </w:r>
            <w:r>
              <w:rPr>
                <w:rFonts w:ascii="Titillium" w:hAnsi="Titillium"/>
                <w:sz w:val="20"/>
                <w:szCs w:val="20"/>
                <w:lang w:eastAsia="en-GB"/>
              </w:rPr>
              <w:t xml:space="preserve">  This includes informing your manager of your absence at the earliest opportunity and informing them of the results of any Covid-19 test that you have.</w:t>
            </w:r>
          </w:p>
        </w:tc>
      </w:tr>
      <w:tr w:rsidR="00A75331" w:rsidRPr="000D7600" w14:paraId="72A13502" w14:textId="77777777" w:rsidTr="00FC4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3"/>
            <w:tcBorders>
              <w:right w:val="none" w:sz="0" w:space="0" w:color="auto"/>
            </w:tcBorders>
            <w:shd w:val="clear" w:color="auto" w:fill="579FBB"/>
          </w:tcPr>
          <w:p w14:paraId="4C584D7B" w14:textId="77777777" w:rsidR="00A75331" w:rsidRPr="00453DF1" w:rsidRDefault="00A75331" w:rsidP="00FC4FB3">
            <w:pPr>
              <w:spacing w:before="120" w:after="120"/>
              <w:jc w:val="both"/>
              <w:rPr>
                <w:rFonts w:ascii="Titillium" w:hAnsi="Titillium"/>
                <w:bCs w:val="0"/>
                <w:sz w:val="20"/>
                <w:szCs w:val="20"/>
                <w:lang w:eastAsia="en-GB"/>
              </w:rPr>
            </w:pPr>
            <w:r w:rsidRPr="00CB632D">
              <w:rPr>
                <w:rFonts w:ascii="Titillium" w:hAnsi="Titillium"/>
                <w:b w:val="0"/>
                <w:caps w:val="0"/>
                <w:color w:val="FFFFFF" w:themeColor="background1"/>
              </w:rPr>
              <w:t>Transport</w:t>
            </w:r>
          </w:p>
        </w:tc>
      </w:tr>
      <w:tr w:rsidR="00A75331" w:rsidRPr="000D7600" w14:paraId="4E119FB0" w14:textId="77777777" w:rsidTr="00FC4FB3">
        <w:tc>
          <w:tcPr>
            <w:cnfStyle w:val="001000000000" w:firstRow="0" w:lastRow="0" w:firstColumn="1" w:lastColumn="0" w:oddVBand="0" w:evenVBand="0" w:oddHBand="0" w:evenHBand="0" w:firstRowFirstColumn="0" w:firstRowLastColumn="0" w:lastRowFirstColumn="0" w:lastRowLastColumn="0"/>
            <w:tcW w:w="2658" w:type="dxa"/>
            <w:tcBorders>
              <w:bottom w:val="single" w:sz="4" w:space="0" w:color="579FBB"/>
              <w:right w:val="single" w:sz="4" w:space="0" w:color="579FBB"/>
            </w:tcBorders>
            <w:shd w:val="clear" w:color="auto" w:fill="auto"/>
          </w:tcPr>
          <w:p w14:paraId="2D7B78F3" w14:textId="77777777" w:rsidR="00A75331" w:rsidRPr="00CB632D" w:rsidRDefault="00A75331" w:rsidP="00FC4FB3">
            <w:pPr>
              <w:spacing w:before="120" w:after="120"/>
              <w:rPr>
                <w:rFonts w:ascii="Titillium" w:hAnsi="Titillium"/>
                <w:caps w:val="0"/>
                <w:sz w:val="20"/>
                <w:szCs w:val="20"/>
              </w:rPr>
            </w:pPr>
            <w:r w:rsidRPr="00CB632D">
              <w:rPr>
                <w:rFonts w:ascii="Titillium" w:hAnsi="Titillium"/>
                <w:caps w:val="0"/>
                <w:sz w:val="20"/>
                <w:szCs w:val="20"/>
              </w:rPr>
              <w:t>I don’t want to travel on public transport, but have no other options, what should I do?</w:t>
            </w:r>
            <w:r>
              <w:rPr>
                <w:rFonts w:ascii="Titillium" w:hAnsi="Titillium"/>
                <w:caps w:val="0"/>
                <w:sz w:val="20"/>
                <w:szCs w:val="20"/>
              </w:rPr>
              <w:t xml:space="preserve"> </w:t>
            </w:r>
          </w:p>
          <w:p w14:paraId="74DBD96B" w14:textId="672AC6B8" w:rsidR="00A75331" w:rsidRPr="00E533C5" w:rsidRDefault="001A5B76" w:rsidP="00E533C5">
            <w:pPr>
              <w:spacing w:before="120" w:after="120"/>
              <w:rPr>
                <w:rFonts w:ascii="Titillium" w:hAnsi="Titillium"/>
                <w:caps w:val="0"/>
                <w:sz w:val="20"/>
                <w:szCs w:val="20"/>
              </w:rPr>
            </w:pPr>
            <w:r w:rsidRPr="00E533C5">
              <w:rPr>
                <w:rFonts w:ascii="Titillium" w:hAnsi="Titillium"/>
                <w:caps w:val="0"/>
                <w:color w:val="FF0000"/>
                <w:sz w:val="20"/>
                <w:szCs w:val="20"/>
              </w:rPr>
              <w:t>**</w:t>
            </w:r>
            <w:r w:rsidR="00E533C5">
              <w:rPr>
                <w:rFonts w:ascii="Titillium" w:hAnsi="Titillium"/>
                <w:caps w:val="0"/>
                <w:color w:val="FF0000"/>
                <w:sz w:val="20"/>
                <w:szCs w:val="20"/>
              </w:rPr>
              <w:t>UPDATED</w:t>
            </w:r>
            <w:r w:rsidRPr="00E533C5">
              <w:rPr>
                <w:rFonts w:ascii="Titillium" w:hAnsi="Titillium"/>
                <w:caps w:val="0"/>
                <w:color w:val="FF0000"/>
                <w:sz w:val="20"/>
                <w:szCs w:val="20"/>
              </w:rPr>
              <w:t xml:space="preserve"> 11/01/21**</w:t>
            </w:r>
          </w:p>
        </w:tc>
        <w:tc>
          <w:tcPr>
            <w:tcW w:w="7123" w:type="dxa"/>
            <w:gridSpan w:val="2"/>
            <w:tcBorders>
              <w:top w:val="nil"/>
              <w:left w:val="single" w:sz="4" w:space="0" w:color="579FBB"/>
              <w:bottom w:val="single" w:sz="4" w:space="0" w:color="579FBB"/>
            </w:tcBorders>
            <w:shd w:val="clear" w:color="auto" w:fill="auto"/>
          </w:tcPr>
          <w:p w14:paraId="2D2C1BAD" w14:textId="77777777" w:rsidR="001A5B76" w:rsidRPr="001A5B76" w:rsidRDefault="001A5B76" w:rsidP="001A5B76">
            <w:pPr>
              <w:ind w:right="-7"/>
              <w:jc w:val="both"/>
              <w:cnfStyle w:val="000000000000" w:firstRow="0" w:lastRow="0" w:firstColumn="0" w:lastColumn="0" w:oddVBand="0" w:evenVBand="0" w:oddHBand="0" w:evenHBand="0" w:firstRowFirstColumn="0" w:firstRowLastColumn="0" w:lastRowFirstColumn="0" w:lastRowLastColumn="0"/>
              <w:rPr>
                <w:rFonts w:ascii="Titillium" w:hAnsi="Titillium"/>
                <w:sz w:val="12"/>
                <w:szCs w:val="12"/>
              </w:rPr>
            </w:pPr>
          </w:p>
          <w:p w14:paraId="1DA38B66" w14:textId="73D428BF" w:rsidR="001A5B76" w:rsidRPr="00C654B1" w:rsidRDefault="001A5B76" w:rsidP="001A5B76">
            <w:pPr>
              <w:ind w:right="-7"/>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rPr>
            </w:pPr>
            <w:r>
              <w:rPr>
                <w:rFonts w:ascii="Titillium" w:hAnsi="Titillium"/>
                <w:sz w:val="20"/>
                <w:szCs w:val="20"/>
              </w:rPr>
              <w:t xml:space="preserve">Whilst the current Scottish Government stay at home regulations remain in force, </w:t>
            </w:r>
            <w:r w:rsidRPr="00C654B1">
              <w:rPr>
                <w:rFonts w:ascii="Titillium" w:hAnsi="Titillium"/>
                <w:sz w:val="20"/>
                <w:szCs w:val="20"/>
              </w:rPr>
              <w:t xml:space="preserve">all employees should work from home unless they absolutely need to be on campus.   </w:t>
            </w:r>
          </w:p>
          <w:p w14:paraId="3130C13A" w14:textId="029718E7" w:rsidR="00A75331" w:rsidRPr="0056447B" w:rsidRDefault="001A5B76" w:rsidP="00FC4FB3">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rPr>
            </w:pPr>
            <w:r>
              <w:rPr>
                <w:rFonts w:ascii="Titillium" w:hAnsi="Titillium"/>
                <w:sz w:val="20"/>
                <w:szCs w:val="20"/>
              </w:rPr>
              <w:t>If this applies to you, y</w:t>
            </w:r>
            <w:r w:rsidR="00A75331" w:rsidRPr="0056447B">
              <w:rPr>
                <w:rFonts w:ascii="Titillium" w:hAnsi="Titillium"/>
                <w:sz w:val="20"/>
                <w:szCs w:val="20"/>
              </w:rPr>
              <w:t xml:space="preserve">ou should discuss your travel arrangements with your manager and share any concerns or anxieties that you may have regarding these arrangements.  </w:t>
            </w:r>
          </w:p>
          <w:p w14:paraId="3671A284" w14:textId="77777777" w:rsidR="00A75331" w:rsidRPr="0056447B" w:rsidRDefault="00A75331" w:rsidP="00FC4FB3">
            <w:pPr>
              <w:spacing w:before="120" w:after="120"/>
              <w:jc w:val="both"/>
              <w:cnfStyle w:val="000000000000" w:firstRow="0" w:lastRow="0" w:firstColumn="0" w:lastColumn="0" w:oddVBand="0" w:evenVBand="0" w:oddHBand="0" w:evenHBand="0" w:firstRowFirstColumn="0" w:firstRowLastColumn="0" w:lastRowFirstColumn="0" w:lastRowLastColumn="0"/>
              <w:rPr>
                <w:rStyle w:val="Hyperlink"/>
                <w:rFonts w:ascii="Titillium" w:hAnsi="Titillium"/>
                <w:sz w:val="20"/>
                <w:szCs w:val="20"/>
                <w:lang w:eastAsia="en-GB"/>
              </w:rPr>
            </w:pPr>
            <w:r w:rsidRPr="0056447B">
              <w:rPr>
                <w:rFonts w:ascii="Titillium" w:hAnsi="Titillium"/>
                <w:sz w:val="20"/>
                <w:szCs w:val="20"/>
              </w:rPr>
              <w:t>You may wish to consider alternative options such as cycling or walking to campus</w:t>
            </w:r>
            <w:r>
              <w:rPr>
                <w:rFonts w:ascii="Titillium" w:hAnsi="Titillium"/>
                <w:sz w:val="20"/>
                <w:szCs w:val="20"/>
              </w:rPr>
              <w:t>,</w:t>
            </w:r>
            <w:r w:rsidRPr="0056447B">
              <w:rPr>
                <w:rFonts w:ascii="Titillium" w:hAnsi="Titillium"/>
                <w:sz w:val="20"/>
                <w:szCs w:val="20"/>
              </w:rPr>
              <w:t xml:space="preserve"> or working from your nearest campus.  Additional bike racks and staff lockers will be available on campus.  The University operates a salary sacrifice bike to work scheme which may be of interest to some staff.  </w:t>
            </w:r>
            <w:r w:rsidRPr="0056447B">
              <w:rPr>
                <w:rFonts w:ascii="Titillium" w:hAnsi="Titillium"/>
                <w:sz w:val="20"/>
                <w:szCs w:val="20"/>
                <w:lang w:eastAsia="en-GB"/>
              </w:rPr>
              <w:t xml:space="preserve">More information on this staff benefit can be accessed at </w:t>
            </w:r>
            <w:hyperlink r:id="rId36" w:history="1">
              <w:r w:rsidRPr="0056447B">
                <w:rPr>
                  <w:rStyle w:val="Hyperlink"/>
                  <w:rFonts w:ascii="Titillium" w:hAnsi="Titillium"/>
                  <w:sz w:val="20"/>
                  <w:szCs w:val="20"/>
                  <w:lang w:eastAsia="en-GB"/>
                </w:rPr>
                <w:t>Bike to Work</w:t>
              </w:r>
            </w:hyperlink>
          </w:p>
          <w:p w14:paraId="407470A1" w14:textId="77777777" w:rsidR="00A75331" w:rsidRPr="0056447B" w:rsidRDefault="00A75331" w:rsidP="00FC4FB3">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bCs/>
                <w:sz w:val="20"/>
                <w:szCs w:val="20"/>
                <w:lang w:eastAsia="en-GB"/>
              </w:rPr>
            </w:pPr>
            <w:r w:rsidRPr="0056447B">
              <w:rPr>
                <w:rFonts w:ascii="Titillium" w:hAnsi="Titillium"/>
                <w:sz w:val="20"/>
                <w:szCs w:val="20"/>
              </w:rPr>
              <w:t xml:space="preserve">If your only option is to use public transport, consideration can be given to altering your working times or patterns to better work within limited public transport timetables, or so you can travel on public transport at a </w:t>
            </w:r>
            <w:r>
              <w:rPr>
                <w:rFonts w:ascii="Titillium" w:hAnsi="Titillium"/>
                <w:sz w:val="20"/>
                <w:szCs w:val="20"/>
              </w:rPr>
              <w:t xml:space="preserve">quieter time. </w:t>
            </w:r>
          </w:p>
        </w:tc>
      </w:tr>
      <w:tr w:rsidR="00A75331" w:rsidRPr="000D7600" w14:paraId="287EB273" w14:textId="77777777" w:rsidTr="00FC4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79FBB"/>
              <w:bottom w:val="single" w:sz="4" w:space="0" w:color="579FBB"/>
              <w:right w:val="single" w:sz="4" w:space="0" w:color="579FBB"/>
            </w:tcBorders>
            <w:shd w:val="clear" w:color="auto" w:fill="auto"/>
          </w:tcPr>
          <w:p w14:paraId="1527FC8E" w14:textId="77777777" w:rsidR="00A75331" w:rsidRPr="0056447B" w:rsidRDefault="00A75331" w:rsidP="00FC4FB3">
            <w:pPr>
              <w:spacing w:before="120" w:after="120"/>
              <w:rPr>
                <w:rFonts w:ascii="Titillium" w:hAnsi="Titillium"/>
                <w:caps w:val="0"/>
                <w:sz w:val="20"/>
                <w:szCs w:val="20"/>
              </w:rPr>
            </w:pPr>
            <w:r w:rsidRPr="0056447B">
              <w:rPr>
                <w:rFonts w:ascii="Titillium" w:hAnsi="Titillium"/>
                <w:caps w:val="0"/>
                <w:sz w:val="20"/>
                <w:szCs w:val="20"/>
              </w:rPr>
              <w:t>What extra precautions should I take if I have to take public transport?</w:t>
            </w:r>
          </w:p>
        </w:tc>
        <w:tc>
          <w:tcPr>
            <w:tcW w:w="7123" w:type="dxa"/>
            <w:gridSpan w:val="2"/>
            <w:tcBorders>
              <w:top w:val="single" w:sz="4" w:space="0" w:color="579FBB"/>
              <w:bottom w:val="single" w:sz="4" w:space="0" w:color="579FBB"/>
            </w:tcBorders>
            <w:shd w:val="clear" w:color="auto" w:fill="auto"/>
          </w:tcPr>
          <w:p w14:paraId="3A10905A" w14:textId="77777777" w:rsidR="00A75331" w:rsidRPr="00E0779C" w:rsidRDefault="00A75331" w:rsidP="00FC4FB3">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lang w:eastAsia="en-GB"/>
              </w:rPr>
            </w:pPr>
            <w:r>
              <w:rPr>
                <w:rFonts w:ascii="Titillium" w:hAnsi="Titillium"/>
                <w:sz w:val="20"/>
                <w:szCs w:val="20"/>
                <w:lang w:eastAsia="en-GB"/>
              </w:rPr>
              <w:t xml:space="preserve">You should follow the </w:t>
            </w:r>
            <w:hyperlink r:id="rId37" w:history="1">
              <w:r w:rsidRPr="001A5B76">
                <w:rPr>
                  <w:rFonts w:ascii="Titillium" w:hAnsi="Titillium"/>
                  <w:color w:val="859EA4"/>
                  <w:sz w:val="20"/>
                  <w:szCs w:val="20"/>
                  <w:u w:val="single"/>
                </w:rPr>
                <w:t>government guidance</w:t>
              </w:r>
            </w:hyperlink>
            <w:r w:rsidRPr="002469ED">
              <w:rPr>
                <w:rFonts w:ascii="Titillium" w:hAnsi="Titillium"/>
                <w:color w:val="333333"/>
                <w:sz w:val="20"/>
                <w:szCs w:val="20"/>
                <w:lang w:eastAsia="en-GB"/>
              </w:rPr>
              <w:t xml:space="preserve"> </w:t>
            </w:r>
            <w:r w:rsidRPr="002469ED">
              <w:rPr>
                <w:rFonts w:ascii="Titillium" w:hAnsi="Titillium"/>
                <w:sz w:val="20"/>
                <w:szCs w:val="20"/>
                <w:lang w:eastAsia="en-GB"/>
              </w:rPr>
              <w:t>on safely</w:t>
            </w:r>
            <w:r>
              <w:rPr>
                <w:rFonts w:ascii="Titillium" w:hAnsi="Titillium"/>
                <w:sz w:val="20"/>
                <w:szCs w:val="20"/>
                <w:lang w:eastAsia="en-GB"/>
              </w:rPr>
              <w:t xml:space="preserve"> accessing public transport through good hand hygiene, respective physical distancing, using face coverings and avoiding busy times.  </w:t>
            </w:r>
          </w:p>
        </w:tc>
      </w:tr>
      <w:tr w:rsidR="00A75331" w:rsidRPr="000D7600" w14:paraId="30412738" w14:textId="77777777" w:rsidTr="00FC4FB3">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79FBB"/>
              <w:bottom w:val="single" w:sz="4" w:space="0" w:color="579FBB"/>
              <w:right w:val="single" w:sz="4" w:space="0" w:color="579FBB"/>
            </w:tcBorders>
            <w:shd w:val="clear" w:color="auto" w:fill="auto"/>
          </w:tcPr>
          <w:p w14:paraId="1F90B2E2" w14:textId="77777777" w:rsidR="00A75331" w:rsidRDefault="00A75331" w:rsidP="00FC4FB3">
            <w:pPr>
              <w:spacing w:before="100" w:beforeAutospacing="1" w:after="100" w:afterAutospacing="1"/>
              <w:rPr>
                <w:rFonts w:ascii="Titillium" w:hAnsi="Titillium" w:cs="Calibri"/>
                <w:color w:val="000000"/>
                <w:sz w:val="20"/>
                <w:szCs w:val="20"/>
              </w:rPr>
            </w:pPr>
            <w:r>
              <w:rPr>
                <w:rFonts w:ascii="Titillium" w:hAnsi="Titillium"/>
                <w:caps w:val="0"/>
                <w:sz w:val="20"/>
                <w:szCs w:val="20"/>
              </w:rPr>
              <w:lastRenderedPageBreak/>
              <w:t>I am unable to walk cycle or drive to work, should I use public transport?</w:t>
            </w:r>
          </w:p>
          <w:p w14:paraId="0D2B380F" w14:textId="77777777" w:rsidR="00A75331" w:rsidRPr="00B70E08" w:rsidRDefault="00A75331" w:rsidP="00FC4FB3">
            <w:pPr>
              <w:spacing w:before="100" w:beforeAutospacing="1" w:after="100" w:afterAutospacing="1"/>
              <w:rPr>
                <w:rFonts w:ascii="Titillium" w:hAnsi="Titillium" w:cs="Calibri"/>
                <w:color w:val="000000"/>
                <w:sz w:val="20"/>
                <w:szCs w:val="20"/>
              </w:rPr>
            </w:pPr>
          </w:p>
        </w:tc>
        <w:tc>
          <w:tcPr>
            <w:tcW w:w="7123" w:type="dxa"/>
            <w:gridSpan w:val="2"/>
            <w:tcBorders>
              <w:top w:val="single" w:sz="4" w:space="0" w:color="579FBB"/>
              <w:bottom w:val="single" w:sz="4" w:space="0" w:color="579FBB"/>
            </w:tcBorders>
            <w:shd w:val="clear" w:color="auto" w:fill="auto"/>
          </w:tcPr>
          <w:p w14:paraId="4E125484" w14:textId="77777777" w:rsidR="00A75331" w:rsidRDefault="00A75331" w:rsidP="00FC4FB3">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rPr>
            </w:pPr>
            <w:r>
              <w:rPr>
                <w:rFonts w:ascii="Titillium" w:hAnsi="Titillium"/>
                <w:sz w:val="20"/>
                <w:szCs w:val="20"/>
              </w:rPr>
              <w:t xml:space="preserve">You can use public transport if you have no other means of getting to work. If you are using public transport, as above, please follow </w:t>
            </w:r>
            <w:hyperlink r:id="rId38" w:history="1">
              <w:r w:rsidRPr="001A5B76">
                <w:rPr>
                  <w:rFonts w:ascii="Titillium" w:hAnsi="Titillium"/>
                  <w:color w:val="859EA4"/>
                  <w:sz w:val="20"/>
                  <w:szCs w:val="20"/>
                  <w:u w:val="single"/>
                </w:rPr>
                <w:t>government guidance</w:t>
              </w:r>
            </w:hyperlink>
            <w:r w:rsidRPr="001A5B76">
              <w:rPr>
                <w:rFonts w:ascii="Titillium" w:hAnsi="Titillium"/>
                <w:color w:val="859EA4"/>
                <w:sz w:val="20"/>
                <w:szCs w:val="20"/>
              </w:rPr>
              <w:t xml:space="preserve"> </w:t>
            </w:r>
            <w:r>
              <w:rPr>
                <w:rFonts w:ascii="Titillium" w:hAnsi="Titillium"/>
                <w:sz w:val="20"/>
                <w:szCs w:val="20"/>
              </w:rPr>
              <w:t xml:space="preserve">and take all reasonable precautions.  </w:t>
            </w:r>
            <w:r w:rsidRPr="0056447B">
              <w:rPr>
                <w:rFonts w:ascii="Titillium" w:hAnsi="Titillium"/>
                <w:sz w:val="20"/>
                <w:szCs w:val="20"/>
              </w:rPr>
              <w:t xml:space="preserve">If your only option is to use public transport, consideration can be given to altering your working times or patterns to better work within limited public transport timetables, or so you can travel on public transport at a </w:t>
            </w:r>
            <w:r>
              <w:rPr>
                <w:rFonts w:ascii="Titillium" w:hAnsi="Titillium"/>
                <w:sz w:val="20"/>
                <w:szCs w:val="20"/>
              </w:rPr>
              <w:t>quieter time.</w:t>
            </w:r>
          </w:p>
        </w:tc>
      </w:tr>
      <w:tr w:rsidR="00A75331" w:rsidRPr="000D7600" w14:paraId="59E5EC01" w14:textId="77777777" w:rsidTr="00FC4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79FBB"/>
              <w:bottom w:val="single" w:sz="4" w:space="0" w:color="579FBB"/>
              <w:right w:val="single" w:sz="4" w:space="0" w:color="579FBB"/>
            </w:tcBorders>
            <w:shd w:val="clear" w:color="auto" w:fill="auto"/>
          </w:tcPr>
          <w:p w14:paraId="4E8A4BF6" w14:textId="77777777" w:rsidR="00A75331" w:rsidRDefault="00A75331" w:rsidP="00FC4FB3">
            <w:pPr>
              <w:spacing w:before="120" w:after="120"/>
              <w:rPr>
                <w:rFonts w:ascii="Titillium" w:hAnsi="Titillium"/>
                <w:caps w:val="0"/>
                <w:sz w:val="20"/>
                <w:szCs w:val="20"/>
              </w:rPr>
            </w:pPr>
            <w:r>
              <w:rPr>
                <w:rFonts w:ascii="Titillium" w:hAnsi="Titillium"/>
                <w:caps w:val="0"/>
                <w:sz w:val="20"/>
                <w:szCs w:val="20"/>
              </w:rPr>
              <w:t>Can I park in the campus car parks without a parking permit?</w:t>
            </w:r>
          </w:p>
          <w:p w14:paraId="2A90F42F" w14:textId="77777777" w:rsidR="00A75331" w:rsidRPr="0056447B" w:rsidRDefault="00A75331" w:rsidP="00FC4FB3">
            <w:pPr>
              <w:spacing w:before="120" w:after="120"/>
              <w:rPr>
                <w:rFonts w:ascii="Titillium" w:hAnsi="Titillium"/>
                <w:caps w:val="0"/>
                <w:sz w:val="20"/>
                <w:szCs w:val="20"/>
              </w:rPr>
            </w:pPr>
          </w:p>
        </w:tc>
        <w:tc>
          <w:tcPr>
            <w:tcW w:w="7123" w:type="dxa"/>
            <w:gridSpan w:val="2"/>
            <w:tcBorders>
              <w:top w:val="single" w:sz="4" w:space="0" w:color="579FBB"/>
              <w:bottom w:val="single" w:sz="4" w:space="0" w:color="579FBB"/>
            </w:tcBorders>
            <w:shd w:val="clear" w:color="auto" w:fill="auto"/>
          </w:tcPr>
          <w:p w14:paraId="15F4846C" w14:textId="4D1A394F" w:rsidR="00A75331" w:rsidRDefault="00A75331" w:rsidP="00FC4FB3">
            <w:pPr>
              <w:spacing w:before="120" w:after="120"/>
              <w:jc w:val="both"/>
              <w:cnfStyle w:val="000000100000" w:firstRow="0" w:lastRow="0" w:firstColumn="0" w:lastColumn="0" w:oddVBand="0" w:evenVBand="0" w:oddHBand="1" w:evenHBand="0" w:firstRowFirstColumn="0" w:firstRowLastColumn="0" w:lastRowFirstColumn="0" w:lastRowLastColumn="0"/>
              <w:rPr>
                <w:rFonts w:ascii="inherit" w:hAnsi="inherit"/>
                <w:color w:val="576170"/>
              </w:rPr>
            </w:pPr>
            <w:r>
              <w:rPr>
                <w:rFonts w:ascii="Titillium" w:hAnsi="Titillium"/>
                <w:sz w:val="20"/>
                <w:szCs w:val="20"/>
                <w:lang w:eastAsia="en-GB"/>
              </w:rPr>
              <w:t xml:space="preserve">In order to provide as many travel options as possible, parking is free of charge at Sighthill and Craiglockhart and permits are not required at this time.  Parking at Merchiston is also free of charge during this period but staff must apply for a temporary permit by emailing </w:t>
            </w:r>
            <w:hyperlink r:id="rId39" w:history="1">
              <w:r w:rsidRPr="0015518E">
                <w:rPr>
                  <w:rStyle w:val="Hyperlink"/>
                  <w:rFonts w:ascii="Titillium" w:hAnsi="Titillium"/>
                  <w:sz w:val="20"/>
                  <w:szCs w:val="20"/>
                  <w:lang w:eastAsia="en-GB"/>
                </w:rPr>
                <w:t>car.parking@napier.ac.uk</w:t>
              </w:r>
            </w:hyperlink>
            <w:r>
              <w:rPr>
                <w:rFonts w:ascii="Titillium" w:hAnsi="Titillium"/>
                <w:sz w:val="20"/>
                <w:szCs w:val="20"/>
                <w:lang w:eastAsia="en-GB"/>
              </w:rPr>
              <w:t>.  Space allocation will be on a first come, first served basis.</w:t>
            </w:r>
          </w:p>
          <w:p w14:paraId="32B3357A" w14:textId="77777777" w:rsidR="00A75331" w:rsidRDefault="00A75331" w:rsidP="00FC4FB3">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rPr>
            </w:pPr>
            <w:r w:rsidRPr="0056447B">
              <w:rPr>
                <w:rFonts w:ascii="Titillium" w:hAnsi="Titillium"/>
                <w:sz w:val="20"/>
                <w:szCs w:val="20"/>
              </w:rPr>
              <w:t xml:space="preserve">It is important to note, that </w:t>
            </w:r>
            <w:r>
              <w:rPr>
                <w:rFonts w:ascii="Titillium" w:hAnsi="Titillium"/>
                <w:sz w:val="20"/>
                <w:szCs w:val="20"/>
              </w:rPr>
              <w:t>if you are</w:t>
            </w:r>
            <w:r w:rsidRPr="0056447B">
              <w:rPr>
                <w:rFonts w:ascii="Titillium" w:hAnsi="Titillium"/>
                <w:sz w:val="20"/>
                <w:szCs w:val="20"/>
              </w:rPr>
              <w:t xml:space="preserve"> travelling to work by car, </w:t>
            </w:r>
            <w:r>
              <w:rPr>
                <w:rFonts w:ascii="Titillium" w:hAnsi="Titillium"/>
                <w:sz w:val="20"/>
                <w:szCs w:val="20"/>
              </w:rPr>
              <w:t>you</w:t>
            </w:r>
            <w:r w:rsidRPr="0056447B">
              <w:rPr>
                <w:rFonts w:ascii="Titillium" w:hAnsi="Titillium"/>
                <w:sz w:val="20"/>
                <w:szCs w:val="20"/>
              </w:rPr>
              <w:t xml:space="preserve"> must not car-share with anyone outside</w:t>
            </w:r>
            <w:r>
              <w:rPr>
                <w:rFonts w:ascii="Titillium" w:hAnsi="Titillium"/>
                <w:sz w:val="20"/>
                <w:szCs w:val="20"/>
              </w:rPr>
              <w:t xml:space="preserve"> your</w:t>
            </w:r>
            <w:r w:rsidRPr="0056447B">
              <w:rPr>
                <w:rFonts w:ascii="Titillium" w:hAnsi="Titillium"/>
                <w:sz w:val="20"/>
                <w:szCs w:val="20"/>
              </w:rPr>
              <w:t xml:space="preserve"> own household</w:t>
            </w:r>
            <w:r>
              <w:rPr>
                <w:rFonts w:ascii="Titillium" w:hAnsi="Titillium"/>
                <w:sz w:val="20"/>
                <w:szCs w:val="20"/>
              </w:rPr>
              <w:t>.</w:t>
            </w:r>
          </w:p>
          <w:p w14:paraId="7BFDFD28" w14:textId="1FAFB4AE" w:rsidR="00BA6097" w:rsidRDefault="00BA6097" w:rsidP="00FC4FB3">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rPr>
            </w:pPr>
          </w:p>
        </w:tc>
      </w:tr>
      <w:tr w:rsidR="00A75331" w:rsidRPr="000D7600" w14:paraId="465EDF40" w14:textId="77777777" w:rsidTr="00FC4FB3">
        <w:tc>
          <w:tcPr>
            <w:cnfStyle w:val="001000000000" w:firstRow="0" w:lastRow="0" w:firstColumn="1" w:lastColumn="0" w:oddVBand="0" w:evenVBand="0" w:oddHBand="0" w:evenHBand="0" w:firstRowFirstColumn="0" w:firstRowLastColumn="0" w:lastRowFirstColumn="0" w:lastRowLastColumn="0"/>
            <w:tcW w:w="9781" w:type="dxa"/>
            <w:gridSpan w:val="3"/>
            <w:tcBorders>
              <w:top w:val="nil"/>
              <w:right w:val="none" w:sz="0" w:space="0" w:color="auto"/>
            </w:tcBorders>
            <w:shd w:val="clear" w:color="auto" w:fill="579FBB"/>
          </w:tcPr>
          <w:p w14:paraId="649BC198" w14:textId="77777777" w:rsidR="00A75331" w:rsidRPr="00660A42" w:rsidRDefault="00A75331" w:rsidP="00FC4FB3">
            <w:pPr>
              <w:spacing w:before="120" w:after="120"/>
              <w:rPr>
                <w:rFonts w:ascii="Titillium" w:hAnsi="Titillium"/>
                <w:sz w:val="20"/>
                <w:szCs w:val="20"/>
                <w:lang w:eastAsia="en-GB"/>
              </w:rPr>
            </w:pPr>
            <w:r w:rsidRPr="00660A42">
              <w:rPr>
                <w:rFonts w:ascii="Titillium" w:eastAsiaTheme="minorEastAsia" w:hAnsi="Titillium" w:cs="Titillium-Semibold"/>
                <w:b w:val="0"/>
                <w:caps w:val="0"/>
                <w:color w:val="FFFFFF" w:themeColor="background1"/>
                <w:sz w:val="20"/>
                <w:szCs w:val="20"/>
              </w:rPr>
              <w:t>Test and Protect</w:t>
            </w:r>
          </w:p>
        </w:tc>
      </w:tr>
      <w:tr w:rsidR="00A75331" w:rsidRPr="000D7600" w14:paraId="339673AB" w14:textId="77777777" w:rsidTr="00FC4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79FBB"/>
              <w:right w:val="single" w:sz="4" w:space="0" w:color="579FBB"/>
            </w:tcBorders>
            <w:shd w:val="clear" w:color="auto" w:fill="auto"/>
          </w:tcPr>
          <w:p w14:paraId="40A77DD4" w14:textId="77777777" w:rsidR="00A75331" w:rsidRDefault="00A75331" w:rsidP="00FC4FB3">
            <w:pPr>
              <w:spacing w:before="120" w:after="120"/>
              <w:rPr>
                <w:rFonts w:ascii="Titillium" w:hAnsi="Titillium"/>
                <w:caps w:val="0"/>
                <w:sz w:val="20"/>
                <w:szCs w:val="20"/>
              </w:rPr>
            </w:pPr>
            <w:r>
              <w:rPr>
                <w:rFonts w:ascii="Titillium" w:hAnsi="Titillium"/>
                <w:caps w:val="0"/>
                <w:sz w:val="20"/>
                <w:szCs w:val="20"/>
              </w:rPr>
              <w:t>I have been contacted by the Test and Protect scheme and have been told to self-isolate, what do I need to do?</w:t>
            </w:r>
          </w:p>
          <w:p w14:paraId="74931736" w14:textId="635C3634" w:rsidR="00A75331" w:rsidRPr="00660A42" w:rsidRDefault="00A75331" w:rsidP="00FC4FB3">
            <w:pPr>
              <w:spacing w:before="120" w:after="120"/>
              <w:rPr>
                <w:rFonts w:ascii="Titillium" w:eastAsiaTheme="minorEastAsia" w:hAnsi="Titillium" w:cs="Titillium-Semibold"/>
                <w:bCs w:val="0"/>
                <w:caps w:val="0"/>
                <w:sz w:val="20"/>
                <w:szCs w:val="20"/>
              </w:rPr>
            </w:pPr>
          </w:p>
        </w:tc>
        <w:tc>
          <w:tcPr>
            <w:tcW w:w="7123" w:type="dxa"/>
            <w:gridSpan w:val="2"/>
            <w:tcBorders>
              <w:top w:val="single" w:sz="4" w:space="0" w:color="579FBB"/>
              <w:left w:val="single" w:sz="4" w:space="0" w:color="579FBB"/>
            </w:tcBorders>
            <w:shd w:val="clear" w:color="auto" w:fill="auto"/>
          </w:tcPr>
          <w:p w14:paraId="49EE73B8" w14:textId="77777777" w:rsidR="00A75331" w:rsidRPr="006D319D" w:rsidRDefault="00DD28E8" w:rsidP="00FC4FB3">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sz w:val="20"/>
                <w:lang w:eastAsia="en-GB"/>
              </w:rPr>
            </w:pPr>
            <w:hyperlink r:id="rId40" w:history="1">
              <w:r w:rsidR="00A75331">
                <w:rPr>
                  <w:rStyle w:val="Hyperlink"/>
                  <w:rFonts w:ascii="Titillium" w:hAnsi="Titillium"/>
                  <w:sz w:val="20"/>
                  <w:lang w:eastAsia="en-GB"/>
                </w:rPr>
                <w:t>NHS Scotland's Test and Protect</w:t>
              </w:r>
            </w:hyperlink>
            <w:r w:rsidR="00A75331">
              <w:rPr>
                <w:rFonts w:ascii="Titillium" w:hAnsi="Titillium"/>
                <w:sz w:val="20"/>
                <w:lang w:eastAsia="en-GB"/>
              </w:rPr>
              <w:t xml:space="preserve"> works by identifying who has Covid-19 and who they have had close, recent contact with to break chains of infection and stop the spread.  </w:t>
            </w:r>
            <w:r w:rsidR="00A75331" w:rsidRPr="006D319D">
              <w:rPr>
                <w:rFonts w:ascii="Titillium" w:hAnsi="Titillium"/>
                <w:sz w:val="20"/>
                <w:lang w:eastAsia="en-GB"/>
              </w:rPr>
              <w:t xml:space="preserve"> </w:t>
            </w:r>
            <w:r w:rsidR="00A75331">
              <w:rPr>
                <w:rFonts w:ascii="Titillium" w:hAnsi="Titillium"/>
                <w:sz w:val="20"/>
                <w:szCs w:val="20"/>
              </w:rPr>
              <w:t xml:space="preserve">As of the 14 December 2020, the self-isolation period reduced from 14 days to 10 days.  You can access the Government guidance  </w:t>
            </w:r>
            <w:hyperlink r:id="rId41" w:history="1">
              <w:r w:rsidR="00A75331">
                <w:rPr>
                  <w:rStyle w:val="Hyperlink"/>
                  <w:rFonts w:ascii="Titillium" w:hAnsi="Titillium"/>
                  <w:sz w:val="20"/>
                  <w:szCs w:val="20"/>
                </w:rPr>
                <w:t>here</w:t>
              </w:r>
            </w:hyperlink>
          </w:p>
          <w:p w14:paraId="5BDA327C" w14:textId="77777777" w:rsidR="00A75331" w:rsidRDefault="00A75331" w:rsidP="00FC4FB3">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sz w:val="20"/>
                <w:lang w:eastAsia="en-GB"/>
              </w:rPr>
            </w:pPr>
            <w:r w:rsidRPr="006D319D">
              <w:rPr>
                <w:rFonts w:ascii="Titillium" w:hAnsi="Titillium"/>
                <w:sz w:val="20"/>
                <w:lang w:eastAsia="en-GB"/>
              </w:rPr>
              <w:t>The NHS will test people who have symptoms, trace people who</w:t>
            </w:r>
            <w:r>
              <w:rPr>
                <w:rFonts w:ascii="Titillium" w:hAnsi="Titillium"/>
                <w:sz w:val="20"/>
                <w:lang w:eastAsia="en-GB"/>
              </w:rPr>
              <w:t xml:space="preserve"> they</w:t>
            </w:r>
            <w:r w:rsidRPr="006D319D">
              <w:rPr>
                <w:rFonts w:ascii="Titillium" w:hAnsi="Titillium"/>
                <w:sz w:val="20"/>
                <w:lang w:eastAsia="en-GB"/>
              </w:rPr>
              <w:t xml:space="preserve"> </w:t>
            </w:r>
            <w:r>
              <w:rPr>
                <w:rFonts w:ascii="Titillium" w:hAnsi="Titillium"/>
                <w:sz w:val="20"/>
                <w:lang w:eastAsia="en-GB"/>
              </w:rPr>
              <w:t xml:space="preserve">have had close, recent contact with, let those people know they may be at risk, request them to self-isolate and offer a test if appropriate.  </w:t>
            </w:r>
          </w:p>
          <w:p w14:paraId="5CCF9450" w14:textId="77777777" w:rsidR="00A75331" w:rsidRDefault="00A75331" w:rsidP="00FC4FB3">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sz w:val="20"/>
                <w:lang w:eastAsia="en-GB"/>
              </w:rPr>
            </w:pPr>
            <w:r>
              <w:rPr>
                <w:rFonts w:ascii="Titillium" w:hAnsi="Titillium"/>
                <w:sz w:val="20"/>
                <w:lang w:eastAsia="en-GB"/>
              </w:rPr>
              <w:t xml:space="preserve">If you have are requested to self-isolate because NHS Test and Protect have told you that you have had close contact with someone who has Covid-19, you should stay at home.  You should contact your manager to inform them of the situation.  You should work from home if you are well, and able to do so.  If you were expected to wholly or partially work on campus during your isolation period, you should request </w:t>
            </w:r>
            <w:r>
              <w:rPr>
                <w:rFonts w:ascii="Titillium" w:hAnsi="Titillium"/>
                <w:sz w:val="20"/>
                <w:szCs w:val="20"/>
              </w:rPr>
              <w:t>an isolation note v</w:t>
            </w:r>
            <w:r w:rsidRPr="00706DB6">
              <w:rPr>
                <w:rFonts w:ascii="Titillium" w:hAnsi="Titillium"/>
                <w:sz w:val="20"/>
                <w:szCs w:val="20"/>
              </w:rPr>
              <w:t xml:space="preserve">ia </w:t>
            </w:r>
            <w:hyperlink r:id="rId42" w:history="1">
              <w:r w:rsidRPr="00706DB6">
                <w:rPr>
                  <w:rStyle w:val="Hyperlink"/>
                  <w:rFonts w:ascii="Titillium" w:hAnsi="Titillium"/>
                  <w:sz w:val="20"/>
                  <w:szCs w:val="20"/>
                  <w:lang w:eastAsia="en-GB"/>
                </w:rPr>
                <w:t>NHS Inform</w:t>
              </w:r>
            </w:hyperlink>
            <w:r>
              <w:rPr>
                <w:rStyle w:val="Hyperlink"/>
                <w:rFonts w:ascii="Titillium" w:hAnsi="Titillium"/>
                <w:color w:val="auto"/>
                <w:sz w:val="20"/>
                <w:szCs w:val="20"/>
                <w:u w:val="none"/>
                <w:lang w:eastAsia="en-GB"/>
              </w:rPr>
              <w:t xml:space="preserve"> and forward a copy to the HR team at </w:t>
            </w:r>
            <w:hyperlink r:id="rId43" w:history="1">
              <w:r w:rsidRPr="001E7FC4">
                <w:rPr>
                  <w:rStyle w:val="Hyperlink"/>
                  <w:rFonts w:ascii="Titillium" w:hAnsi="Titillium"/>
                  <w:sz w:val="20"/>
                  <w:szCs w:val="20"/>
                  <w:lang w:eastAsia="en-GB"/>
                </w:rPr>
                <w:t>humanresources@napier.ac.uk</w:t>
              </w:r>
            </w:hyperlink>
            <w:r>
              <w:rPr>
                <w:rStyle w:val="Hyperlink"/>
                <w:rFonts w:ascii="Titillium" w:hAnsi="Titillium"/>
                <w:color w:val="auto"/>
                <w:sz w:val="20"/>
                <w:szCs w:val="20"/>
                <w:u w:val="none"/>
                <w:lang w:eastAsia="en-GB"/>
              </w:rPr>
              <w:t xml:space="preserve">. </w:t>
            </w:r>
            <w:r>
              <w:rPr>
                <w:rFonts w:ascii="Titillium" w:hAnsi="Titillium"/>
                <w:sz w:val="20"/>
                <w:lang w:eastAsia="en-GB"/>
              </w:rPr>
              <w:t xml:space="preserve"> You should not come into work before your period of isolation is complete, in any circumstances.  </w:t>
            </w:r>
          </w:p>
          <w:p w14:paraId="3248F2C6" w14:textId="194EF83D" w:rsidR="00A75331" w:rsidRPr="00E533C5" w:rsidRDefault="00A75331" w:rsidP="00FC4FB3">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cs="Times New Roman"/>
                <w:color w:val="333333"/>
                <w:sz w:val="20"/>
                <w:szCs w:val="20"/>
                <w:lang w:eastAsia="en-GB"/>
              </w:rPr>
            </w:pPr>
            <w:r w:rsidRPr="006256E2">
              <w:rPr>
                <w:rFonts w:ascii="Titillium" w:hAnsi="Titillium" w:cs="Times New Roman"/>
                <w:sz w:val="20"/>
                <w:szCs w:val="20"/>
                <w:lang w:eastAsia="en-GB"/>
              </w:rPr>
              <w:t xml:space="preserve">Further information on when and how to self-isolate is available on the </w:t>
            </w:r>
            <w:hyperlink r:id="rId44" w:history="1">
              <w:r w:rsidRPr="00E533C5">
                <w:rPr>
                  <w:rFonts w:ascii="Titillium" w:hAnsi="Titillium" w:cs="Times New Roman"/>
                  <w:color w:val="859EA4"/>
                  <w:sz w:val="20"/>
                  <w:szCs w:val="20"/>
                  <w:u w:val="single"/>
                  <w:lang w:eastAsia="en-GB"/>
                </w:rPr>
                <w:t>NHS Scotland website</w:t>
              </w:r>
            </w:hyperlink>
            <w:r w:rsidRPr="00E533C5">
              <w:rPr>
                <w:rFonts w:ascii="Titillium" w:hAnsi="Titillium" w:cs="Times New Roman"/>
                <w:color w:val="859EA4"/>
                <w:sz w:val="20"/>
                <w:szCs w:val="20"/>
                <w:lang w:eastAsia="en-GB"/>
              </w:rPr>
              <w:t>.</w:t>
            </w:r>
          </w:p>
        </w:tc>
      </w:tr>
      <w:tr w:rsidR="00A75331" w:rsidRPr="000D7600" w14:paraId="70E990B7" w14:textId="77777777" w:rsidTr="00E533C5">
        <w:trPr>
          <w:trHeight w:val="1079"/>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79FBB"/>
              <w:right w:val="single" w:sz="4" w:space="0" w:color="579FBB"/>
            </w:tcBorders>
            <w:shd w:val="clear" w:color="auto" w:fill="auto"/>
          </w:tcPr>
          <w:p w14:paraId="0ABF41DE" w14:textId="2BF1013E" w:rsidR="00A75331" w:rsidRDefault="00A75331" w:rsidP="00FC4FB3">
            <w:pPr>
              <w:spacing w:before="120" w:after="120"/>
              <w:rPr>
                <w:rFonts w:ascii="Titillium" w:hAnsi="Titillium"/>
                <w:caps w:val="0"/>
                <w:sz w:val="20"/>
                <w:szCs w:val="20"/>
              </w:rPr>
            </w:pPr>
            <w:r>
              <w:rPr>
                <w:rFonts w:ascii="Titillium" w:hAnsi="Titillium"/>
                <w:caps w:val="0"/>
                <w:sz w:val="20"/>
                <w:szCs w:val="20"/>
              </w:rPr>
              <w:t xml:space="preserve">Do I require an Isolation </w:t>
            </w:r>
            <w:r w:rsidR="00E533C5">
              <w:rPr>
                <w:rFonts w:ascii="Titillium" w:hAnsi="Titillium"/>
                <w:caps w:val="0"/>
                <w:sz w:val="20"/>
                <w:szCs w:val="20"/>
              </w:rPr>
              <w:t>note if I have to self-isolate?</w:t>
            </w:r>
          </w:p>
        </w:tc>
        <w:tc>
          <w:tcPr>
            <w:tcW w:w="7123" w:type="dxa"/>
            <w:gridSpan w:val="2"/>
            <w:tcBorders>
              <w:top w:val="single" w:sz="4" w:space="0" w:color="579FBB"/>
              <w:left w:val="single" w:sz="4" w:space="0" w:color="579FBB"/>
            </w:tcBorders>
            <w:shd w:val="clear" w:color="auto" w:fill="auto"/>
          </w:tcPr>
          <w:p w14:paraId="664E9CFD" w14:textId="77777777" w:rsidR="00A75331" w:rsidRPr="006334E7" w:rsidRDefault="00A75331" w:rsidP="00FC4FB3">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lang w:eastAsia="en-GB"/>
              </w:rPr>
            </w:pPr>
            <w:r>
              <w:rPr>
                <w:rFonts w:ascii="Titillium" w:hAnsi="Titillium"/>
                <w:sz w:val="20"/>
                <w:szCs w:val="20"/>
              </w:rPr>
              <w:t>If you were expected to wholly or partially work on campus during your isolation period, you should request an isolation note v</w:t>
            </w:r>
            <w:r w:rsidRPr="00706DB6">
              <w:rPr>
                <w:rFonts w:ascii="Titillium" w:hAnsi="Titillium"/>
                <w:sz w:val="20"/>
                <w:szCs w:val="20"/>
              </w:rPr>
              <w:t xml:space="preserve">ia </w:t>
            </w:r>
            <w:hyperlink r:id="rId45" w:history="1">
              <w:r w:rsidRPr="00706DB6">
                <w:rPr>
                  <w:rStyle w:val="Hyperlink"/>
                  <w:rFonts w:ascii="Titillium" w:hAnsi="Titillium"/>
                  <w:sz w:val="20"/>
                  <w:szCs w:val="20"/>
                  <w:lang w:eastAsia="en-GB"/>
                </w:rPr>
                <w:t>NHS Inform</w:t>
              </w:r>
            </w:hyperlink>
            <w:r>
              <w:rPr>
                <w:rStyle w:val="Hyperlink"/>
                <w:rFonts w:ascii="Titillium" w:hAnsi="Titillium"/>
                <w:color w:val="auto"/>
                <w:sz w:val="20"/>
                <w:szCs w:val="20"/>
                <w:u w:val="none"/>
                <w:lang w:eastAsia="en-GB"/>
              </w:rPr>
              <w:t xml:space="preserve"> and forward a copy to the HR team at </w:t>
            </w:r>
            <w:hyperlink r:id="rId46" w:history="1">
              <w:r w:rsidRPr="0042111A">
                <w:rPr>
                  <w:rStyle w:val="Hyperlink"/>
                  <w:rFonts w:ascii="Titillium" w:hAnsi="Titillium"/>
                  <w:sz w:val="20"/>
                  <w:szCs w:val="20"/>
                  <w:lang w:eastAsia="en-GB"/>
                </w:rPr>
                <w:t>humanrsources@napier.ac.uk</w:t>
              </w:r>
            </w:hyperlink>
            <w:r>
              <w:rPr>
                <w:rStyle w:val="Hyperlink"/>
                <w:rFonts w:ascii="Titillium" w:hAnsi="Titillium"/>
                <w:color w:val="auto"/>
                <w:sz w:val="20"/>
                <w:szCs w:val="20"/>
                <w:u w:val="none"/>
                <w:lang w:eastAsia="en-GB"/>
              </w:rPr>
              <w:t>.</w:t>
            </w:r>
            <w:r>
              <w:rPr>
                <w:rFonts w:ascii="Titillium" w:hAnsi="Titillium"/>
                <w:sz w:val="20"/>
                <w:lang w:eastAsia="en-GB"/>
              </w:rPr>
              <w:t xml:space="preserve"> </w:t>
            </w:r>
            <w:r w:rsidRPr="006334E7">
              <w:rPr>
                <w:rFonts w:ascii="Titillium" w:hAnsi="Titillium"/>
                <w:sz w:val="20"/>
                <w:szCs w:val="20"/>
              </w:rPr>
              <w:t xml:space="preserve"> </w:t>
            </w:r>
          </w:p>
        </w:tc>
      </w:tr>
      <w:tr w:rsidR="00A75331" w:rsidRPr="000D7600" w14:paraId="63FD1222" w14:textId="77777777" w:rsidTr="00FC4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79FBB"/>
              <w:right w:val="single" w:sz="4" w:space="0" w:color="579FBB"/>
            </w:tcBorders>
            <w:shd w:val="clear" w:color="auto" w:fill="auto"/>
          </w:tcPr>
          <w:p w14:paraId="4B61B185" w14:textId="77777777" w:rsidR="00A75331" w:rsidRDefault="00A75331" w:rsidP="00FC4FB3">
            <w:pPr>
              <w:spacing w:before="120" w:after="120"/>
              <w:rPr>
                <w:rFonts w:ascii="Titillium" w:hAnsi="Titillium"/>
                <w:caps w:val="0"/>
                <w:sz w:val="20"/>
                <w:szCs w:val="20"/>
              </w:rPr>
            </w:pPr>
            <w:r>
              <w:rPr>
                <w:rFonts w:ascii="Titillium" w:hAnsi="Titillium"/>
                <w:caps w:val="0"/>
                <w:sz w:val="20"/>
                <w:szCs w:val="20"/>
              </w:rPr>
              <w:t xml:space="preserve">I have been told to self-isolate by Test and Protect and had annual leave booked for some/all of the </w:t>
            </w:r>
            <w:r>
              <w:rPr>
                <w:rFonts w:ascii="Titillium" w:hAnsi="Titillium"/>
                <w:caps w:val="0"/>
                <w:sz w:val="20"/>
                <w:szCs w:val="20"/>
              </w:rPr>
              <w:lastRenderedPageBreak/>
              <w:t>isolation period.  Can I claim this holiday back?</w:t>
            </w:r>
          </w:p>
          <w:p w14:paraId="7DE40AA9" w14:textId="77777777" w:rsidR="00A75331" w:rsidRDefault="00A75331" w:rsidP="00FC4FB3">
            <w:pPr>
              <w:spacing w:before="120" w:after="120"/>
              <w:rPr>
                <w:rFonts w:ascii="Titillium" w:hAnsi="Titillium"/>
                <w:caps w:val="0"/>
                <w:sz w:val="20"/>
                <w:szCs w:val="20"/>
              </w:rPr>
            </w:pPr>
          </w:p>
        </w:tc>
        <w:tc>
          <w:tcPr>
            <w:tcW w:w="7123" w:type="dxa"/>
            <w:gridSpan w:val="2"/>
            <w:tcBorders>
              <w:top w:val="single" w:sz="4" w:space="0" w:color="579FBB"/>
              <w:left w:val="single" w:sz="4" w:space="0" w:color="579FBB"/>
            </w:tcBorders>
            <w:shd w:val="clear" w:color="auto" w:fill="auto"/>
          </w:tcPr>
          <w:p w14:paraId="307A034F" w14:textId="77777777" w:rsidR="00A75331" w:rsidRPr="00E761EB" w:rsidRDefault="00A75331" w:rsidP="00FC4FB3">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rPr>
            </w:pPr>
            <w:r w:rsidRPr="00E761EB">
              <w:rPr>
                <w:rFonts w:ascii="Titillium" w:hAnsi="Titillium"/>
                <w:sz w:val="20"/>
                <w:szCs w:val="20"/>
              </w:rPr>
              <w:lastRenderedPageBreak/>
              <w:t xml:space="preserve">If you are able to work from home and are fit to do so, you have two options.  You should discuss with your manager about either working from home and claiming back your annual leave, or continuing to take your annual leave.  </w:t>
            </w:r>
          </w:p>
          <w:p w14:paraId="53DDC8BC" w14:textId="77777777" w:rsidR="00A75331" w:rsidRPr="00E761EB" w:rsidRDefault="00A75331" w:rsidP="00FC4FB3">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rPr>
            </w:pPr>
            <w:r w:rsidRPr="00E761EB">
              <w:rPr>
                <w:rFonts w:ascii="Titillium" w:hAnsi="Titillium"/>
                <w:sz w:val="20"/>
                <w:szCs w:val="20"/>
              </w:rPr>
              <w:lastRenderedPageBreak/>
              <w:t xml:space="preserve">If you decide to work from home and claim back your annual leave you should record this on HR Connect as </w:t>
            </w:r>
            <w:r w:rsidRPr="00E761EB">
              <w:rPr>
                <w:rFonts w:ascii="Titillium" w:hAnsi="Titillium"/>
                <w:b/>
                <w:sz w:val="20"/>
                <w:szCs w:val="20"/>
              </w:rPr>
              <w:t xml:space="preserve">Other – COVID – Self-Isolate (able to WFH) </w:t>
            </w:r>
            <w:r w:rsidRPr="00E761EB">
              <w:rPr>
                <w:rFonts w:ascii="Titillium" w:hAnsi="Titillium"/>
                <w:sz w:val="20"/>
                <w:szCs w:val="20"/>
              </w:rPr>
              <w:t>and your manager should cancel your period of annual leave on HR Connect.</w:t>
            </w:r>
          </w:p>
          <w:p w14:paraId="7E6AC8BB" w14:textId="77777777" w:rsidR="00A75331" w:rsidRPr="00E761EB" w:rsidRDefault="00A75331" w:rsidP="00FC4FB3">
            <w:pPr>
              <w:spacing w:before="120" w:after="120"/>
              <w:jc w:val="both"/>
              <w:cnfStyle w:val="000000100000" w:firstRow="0" w:lastRow="0" w:firstColumn="0" w:lastColumn="0" w:oddVBand="0" w:evenVBand="0" w:oddHBand="1" w:evenHBand="0" w:firstRowFirstColumn="0" w:firstRowLastColumn="0" w:lastRowFirstColumn="0" w:lastRowLastColumn="0"/>
              <w:rPr>
                <w:rStyle w:val="Hyperlink"/>
                <w:rFonts w:ascii="Titillium" w:hAnsi="Titillium"/>
                <w:color w:val="auto"/>
                <w:sz w:val="20"/>
                <w:szCs w:val="20"/>
                <w:u w:val="none"/>
                <w:lang w:eastAsia="en-GB"/>
              </w:rPr>
            </w:pPr>
            <w:r w:rsidRPr="00E761EB">
              <w:rPr>
                <w:rFonts w:ascii="Titillium" w:hAnsi="Titillium"/>
                <w:sz w:val="20"/>
                <w:szCs w:val="20"/>
              </w:rPr>
              <w:t xml:space="preserve">If you are unable to work from home, you should record your absence as </w:t>
            </w:r>
            <w:r w:rsidRPr="00E761EB">
              <w:rPr>
                <w:rFonts w:ascii="Titillium" w:hAnsi="Titillium"/>
                <w:b/>
                <w:sz w:val="20"/>
                <w:szCs w:val="20"/>
              </w:rPr>
              <w:t xml:space="preserve">Sickness – COVID – Self-Isolate (unable to WFH).  </w:t>
            </w:r>
            <w:r w:rsidRPr="00E761EB">
              <w:rPr>
                <w:rFonts w:ascii="Titillium" w:hAnsi="Titillium"/>
                <w:sz w:val="20"/>
                <w:szCs w:val="20"/>
              </w:rPr>
              <w:t xml:space="preserve">You should provide evidence that you have been asked to self-isolate (e.g. a screen shot of the notification from Test and Protect) and you should request an isolation note via </w:t>
            </w:r>
            <w:hyperlink r:id="rId47" w:history="1">
              <w:r w:rsidRPr="00E761EB">
                <w:rPr>
                  <w:rStyle w:val="Hyperlink"/>
                  <w:rFonts w:ascii="Titillium" w:hAnsi="Titillium"/>
                  <w:sz w:val="20"/>
                  <w:szCs w:val="20"/>
                  <w:lang w:eastAsia="en-GB"/>
                </w:rPr>
                <w:t>NHS Inform</w:t>
              </w:r>
            </w:hyperlink>
            <w:r w:rsidRPr="00E761EB">
              <w:rPr>
                <w:rStyle w:val="Hyperlink"/>
                <w:rFonts w:ascii="Titillium" w:hAnsi="Titillium"/>
                <w:sz w:val="20"/>
                <w:szCs w:val="20"/>
                <w:lang w:eastAsia="en-GB"/>
              </w:rPr>
              <w:t xml:space="preserve"> </w:t>
            </w:r>
            <w:r w:rsidRPr="00E761EB">
              <w:rPr>
                <w:rStyle w:val="Hyperlink"/>
                <w:rFonts w:ascii="Titillium" w:hAnsi="Titillium"/>
                <w:color w:val="auto"/>
                <w:sz w:val="20"/>
                <w:szCs w:val="20"/>
                <w:u w:val="none"/>
                <w:lang w:eastAsia="en-GB"/>
              </w:rPr>
              <w:t xml:space="preserve">and forward these to the HR team at </w:t>
            </w:r>
            <w:hyperlink r:id="rId48" w:history="1">
              <w:r w:rsidRPr="00E761EB">
                <w:rPr>
                  <w:rStyle w:val="Hyperlink"/>
                  <w:rFonts w:ascii="Titillium" w:hAnsi="Titillium"/>
                  <w:sz w:val="20"/>
                  <w:szCs w:val="20"/>
                  <w:lang w:eastAsia="en-GB"/>
                </w:rPr>
                <w:t>humanresources@napier.ac.uk</w:t>
              </w:r>
            </w:hyperlink>
          </w:p>
          <w:p w14:paraId="61A3B879" w14:textId="77777777" w:rsidR="00A75331" w:rsidRPr="00E761EB" w:rsidRDefault="00A75331" w:rsidP="00FC4FB3">
            <w:pPr>
              <w:spacing w:before="120" w:after="120"/>
              <w:cnfStyle w:val="000000100000" w:firstRow="0" w:lastRow="0" w:firstColumn="0" w:lastColumn="0" w:oddVBand="0" w:evenVBand="0" w:oddHBand="1" w:evenHBand="0" w:firstRowFirstColumn="0" w:firstRowLastColumn="0" w:lastRowFirstColumn="0" w:lastRowLastColumn="0"/>
              <w:rPr>
                <w:rFonts w:ascii="Titillium" w:hAnsi="Titillium"/>
                <w:sz w:val="20"/>
                <w:szCs w:val="20"/>
              </w:rPr>
            </w:pPr>
            <w:r w:rsidRPr="00E761EB">
              <w:rPr>
                <w:rFonts w:ascii="Titillium" w:hAnsi="Titillium"/>
                <w:sz w:val="20"/>
                <w:szCs w:val="20"/>
              </w:rPr>
              <w:t>Your manager should cancel your period of annual leave on HR Connect.</w:t>
            </w:r>
          </w:p>
          <w:p w14:paraId="60E8F49D" w14:textId="77777777" w:rsidR="00A75331" w:rsidRPr="00E761EB" w:rsidRDefault="00A75331" w:rsidP="00FC4FB3">
            <w:pPr>
              <w:spacing w:before="120" w:after="120"/>
              <w:cnfStyle w:val="000000100000" w:firstRow="0" w:lastRow="0" w:firstColumn="0" w:lastColumn="0" w:oddVBand="0" w:evenVBand="0" w:oddHBand="1" w:evenHBand="0" w:firstRowFirstColumn="0" w:firstRowLastColumn="0" w:lastRowFirstColumn="0" w:lastRowLastColumn="0"/>
              <w:rPr>
                <w:rFonts w:ascii="Titillium" w:hAnsi="Titillium"/>
                <w:sz w:val="20"/>
                <w:szCs w:val="20"/>
              </w:rPr>
            </w:pPr>
            <w:r w:rsidRPr="00E761EB">
              <w:rPr>
                <w:rFonts w:ascii="Titillium" w:hAnsi="Titillium"/>
                <w:sz w:val="20"/>
                <w:szCs w:val="20"/>
              </w:rPr>
              <w:t>If you are unwell and cannot work, you should record this as sickness absence.</w:t>
            </w:r>
          </w:p>
        </w:tc>
      </w:tr>
      <w:tr w:rsidR="00A75331" w:rsidRPr="000D7600" w14:paraId="65E5F765" w14:textId="77777777" w:rsidTr="00FC4FB3">
        <w:tc>
          <w:tcPr>
            <w:cnfStyle w:val="001000000000" w:firstRow="0" w:lastRow="0" w:firstColumn="1" w:lastColumn="0" w:oddVBand="0" w:evenVBand="0" w:oddHBand="0" w:evenHBand="0" w:firstRowFirstColumn="0" w:firstRowLastColumn="0" w:lastRowFirstColumn="0" w:lastRowLastColumn="0"/>
            <w:tcW w:w="9781" w:type="dxa"/>
            <w:gridSpan w:val="3"/>
            <w:tcBorders>
              <w:top w:val="nil"/>
              <w:right w:val="none" w:sz="0" w:space="0" w:color="auto"/>
            </w:tcBorders>
            <w:shd w:val="clear" w:color="auto" w:fill="579FBB"/>
          </w:tcPr>
          <w:p w14:paraId="7EADA027" w14:textId="77777777" w:rsidR="00A75331" w:rsidRDefault="00A75331" w:rsidP="00FC4FB3">
            <w:pPr>
              <w:spacing w:before="120" w:after="120"/>
              <w:jc w:val="both"/>
              <w:rPr>
                <w:rFonts w:ascii="Titillium" w:eastAsiaTheme="minorEastAsia" w:hAnsi="Titillium" w:cs="Titillium-Semibold"/>
                <w:color w:val="FFFFFF" w:themeColor="background1"/>
              </w:rPr>
            </w:pPr>
            <w:r>
              <w:rPr>
                <w:rFonts w:ascii="Titillium" w:eastAsiaTheme="minorEastAsia" w:hAnsi="Titillium" w:cs="Titillium-Semibold"/>
                <w:caps w:val="0"/>
                <w:color w:val="FFFFFF" w:themeColor="background1"/>
              </w:rPr>
              <w:lastRenderedPageBreak/>
              <w:t>Travel</w:t>
            </w:r>
          </w:p>
        </w:tc>
      </w:tr>
      <w:tr w:rsidR="00A75331" w:rsidRPr="001E1B01" w14:paraId="072F3D55" w14:textId="77777777" w:rsidTr="00FC4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Borders>
              <w:top w:val="nil"/>
              <w:bottom w:val="single" w:sz="4" w:space="0" w:color="579FBB"/>
              <w:right w:val="single" w:sz="4" w:space="0" w:color="579FBB"/>
            </w:tcBorders>
            <w:shd w:val="clear" w:color="auto" w:fill="auto"/>
          </w:tcPr>
          <w:p w14:paraId="4250C804" w14:textId="77777777" w:rsidR="00A75331" w:rsidRDefault="00A75331" w:rsidP="00FC4FB3">
            <w:pPr>
              <w:spacing w:before="120" w:after="120"/>
              <w:rPr>
                <w:rFonts w:ascii="Titillium" w:eastAsiaTheme="minorEastAsia" w:hAnsi="Titillium" w:cs="Titillium-Semibold"/>
                <w:bCs w:val="0"/>
                <w:caps w:val="0"/>
                <w:sz w:val="20"/>
                <w:szCs w:val="20"/>
              </w:rPr>
            </w:pPr>
            <w:r w:rsidRPr="00660A42">
              <w:rPr>
                <w:rFonts w:ascii="Titillium" w:eastAsiaTheme="minorEastAsia" w:hAnsi="Titillium" w:cs="Titillium-Semibold"/>
                <w:bCs w:val="0"/>
                <w:caps w:val="0"/>
                <w:sz w:val="20"/>
                <w:szCs w:val="20"/>
              </w:rPr>
              <w:t>I plan to travel abroad but will need to quarantine on my return to the UK.  Can I work from home?</w:t>
            </w:r>
            <w:r>
              <w:rPr>
                <w:rFonts w:ascii="Titillium" w:eastAsiaTheme="minorEastAsia" w:hAnsi="Titillium" w:cs="Titillium-Semibold"/>
                <w:bCs w:val="0"/>
                <w:caps w:val="0"/>
                <w:sz w:val="20"/>
                <w:szCs w:val="20"/>
              </w:rPr>
              <w:t xml:space="preserve">  </w:t>
            </w:r>
          </w:p>
          <w:p w14:paraId="301611A1" w14:textId="77777777" w:rsidR="00A75331" w:rsidRDefault="00A75331" w:rsidP="00FC4FB3">
            <w:pPr>
              <w:spacing w:before="120" w:after="120"/>
              <w:rPr>
                <w:rFonts w:ascii="Titillium" w:eastAsiaTheme="minorEastAsia" w:hAnsi="Titillium" w:cs="Titillium-Semibold"/>
                <w:bCs w:val="0"/>
                <w:caps w:val="0"/>
                <w:sz w:val="20"/>
                <w:szCs w:val="20"/>
              </w:rPr>
            </w:pPr>
          </w:p>
          <w:p w14:paraId="59AF0E9A" w14:textId="77777777" w:rsidR="00A75331" w:rsidRPr="00660A42" w:rsidRDefault="00A75331" w:rsidP="00FC4FB3">
            <w:pPr>
              <w:spacing w:before="120" w:after="120"/>
              <w:rPr>
                <w:rFonts w:ascii="Titillium" w:eastAsiaTheme="minorEastAsia" w:hAnsi="Titillium" w:cs="Titillium-Semibold"/>
                <w:bCs w:val="0"/>
                <w:caps w:val="0"/>
                <w:sz w:val="20"/>
                <w:szCs w:val="20"/>
              </w:rPr>
            </w:pPr>
          </w:p>
        </w:tc>
        <w:tc>
          <w:tcPr>
            <w:tcW w:w="7123" w:type="dxa"/>
            <w:gridSpan w:val="2"/>
            <w:tcBorders>
              <w:top w:val="nil"/>
              <w:left w:val="single" w:sz="4" w:space="0" w:color="579FBB"/>
              <w:bottom w:val="single" w:sz="4" w:space="0" w:color="579FBB"/>
            </w:tcBorders>
            <w:shd w:val="clear" w:color="auto" w:fill="auto"/>
          </w:tcPr>
          <w:p w14:paraId="2BCFFDDE" w14:textId="77777777" w:rsidR="00A75331" w:rsidRDefault="00A75331" w:rsidP="00FC4FB3">
            <w:pPr>
              <w:spacing w:before="120"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333333"/>
                <w:sz w:val="20"/>
                <w:szCs w:val="20"/>
                <w:lang w:eastAsia="en-GB"/>
              </w:rPr>
            </w:pPr>
            <w:r w:rsidRPr="00B177F4">
              <w:rPr>
                <w:rFonts w:ascii="Titillium" w:hAnsi="Titillium" w:cs="Times New Roman"/>
                <w:sz w:val="20"/>
                <w:szCs w:val="20"/>
                <w:lang w:eastAsia="en-GB"/>
              </w:rPr>
              <w:t xml:space="preserve">The latest information on </w:t>
            </w:r>
            <w:r>
              <w:rPr>
                <w:rFonts w:ascii="Titillium" w:hAnsi="Titillium" w:cs="Times New Roman"/>
                <w:sz w:val="20"/>
                <w:szCs w:val="20"/>
                <w:lang w:eastAsia="en-GB"/>
              </w:rPr>
              <w:t>travel</w:t>
            </w:r>
            <w:r w:rsidRPr="00B177F4">
              <w:rPr>
                <w:rFonts w:ascii="Titillium" w:hAnsi="Titillium" w:cs="Times New Roman"/>
                <w:sz w:val="20"/>
                <w:szCs w:val="20"/>
                <w:lang w:eastAsia="en-GB"/>
              </w:rPr>
              <w:t xml:space="preserve"> can be found on</w:t>
            </w:r>
            <w:r w:rsidRPr="00B177F4">
              <w:rPr>
                <w:rFonts w:ascii="Titillium" w:hAnsi="Titillium"/>
                <w:sz w:val="20"/>
                <w:szCs w:val="20"/>
                <w:lang w:eastAsia="en-GB"/>
              </w:rPr>
              <w:t xml:space="preserve"> the</w:t>
            </w:r>
            <w:r w:rsidRPr="00B177F4">
              <w:rPr>
                <w:rFonts w:ascii="Calibri" w:hAnsi="Calibri" w:cs="Calibri"/>
                <w:sz w:val="20"/>
                <w:szCs w:val="20"/>
                <w:lang w:eastAsia="en-GB"/>
              </w:rPr>
              <w:t> </w:t>
            </w:r>
            <w:hyperlink r:id="rId49" w:history="1">
              <w:r w:rsidRPr="00E533C5">
                <w:rPr>
                  <w:rFonts w:ascii="Titillium" w:hAnsi="Titillium"/>
                  <w:color w:val="859EA4"/>
                  <w:sz w:val="20"/>
                  <w:szCs w:val="20"/>
                  <w:lang w:eastAsia="en-GB"/>
                </w:rPr>
                <w:t>UK Government website</w:t>
              </w:r>
            </w:hyperlink>
            <w:r w:rsidRPr="00E533C5">
              <w:rPr>
                <w:rFonts w:ascii="Titillium" w:hAnsi="Titillium"/>
                <w:color w:val="859EA4"/>
                <w:sz w:val="20"/>
                <w:szCs w:val="20"/>
                <w:lang w:eastAsia="en-GB"/>
              </w:rPr>
              <w:t xml:space="preserve">. </w:t>
            </w:r>
            <w:r w:rsidRPr="00B177F4">
              <w:rPr>
                <w:rFonts w:ascii="Titillium" w:hAnsi="Titillium"/>
                <w:sz w:val="20"/>
                <w:szCs w:val="20"/>
                <w:lang w:eastAsia="en-GB"/>
              </w:rPr>
              <w:t>Information specific to Scotland can be found on the</w:t>
            </w:r>
            <w:r w:rsidRPr="00B177F4">
              <w:rPr>
                <w:rFonts w:ascii="Calibri" w:hAnsi="Calibri" w:cs="Calibri"/>
                <w:sz w:val="20"/>
                <w:szCs w:val="20"/>
                <w:lang w:eastAsia="en-GB"/>
              </w:rPr>
              <w:t> </w:t>
            </w:r>
            <w:hyperlink r:id="rId50" w:history="1">
              <w:r w:rsidRPr="00E533C5">
                <w:rPr>
                  <w:rFonts w:ascii="Titillium" w:hAnsi="Titillium"/>
                  <w:color w:val="859EA4"/>
                  <w:sz w:val="20"/>
                  <w:szCs w:val="20"/>
                  <w:lang w:eastAsia="en-GB"/>
                </w:rPr>
                <w:t>Scottish Government website</w:t>
              </w:r>
            </w:hyperlink>
            <w:r w:rsidRPr="00E533C5">
              <w:rPr>
                <w:rFonts w:ascii="Titillium" w:hAnsi="Titillium"/>
                <w:color w:val="859EA4"/>
                <w:sz w:val="20"/>
                <w:szCs w:val="20"/>
                <w:lang w:eastAsia="en-GB"/>
              </w:rPr>
              <w:t xml:space="preserve">. </w:t>
            </w:r>
            <w:r w:rsidRPr="00E533C5">
              <w:rPr>
                <w:rFonts w:ascii="Calibri" w:hAnsi="Calibri" w:cs="Calibri"/>
                <w:color w:val="859EA4"/>
                <w:sz w:val="20"/>
                <w:szCs w:val="20"/>
                <w:lang w:eastAsia="en-GB"/>
              </w:rPr>
              <w:t> </w:t>
            </w:r>
          </w:p>
          <w:p w14:paraId="654AF1E8" w14:textId="5132C89C" w:rsidR="00A75331" w:rsidRPr="00C12BD0" w:rsidRDefault="00A75331" w:rsidP="00E533C5">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cs="Calibri"/>
                <w:sz w:val="20"/>
                <w:szCs w:val="20"/>
                <w:lang w:eastAsia="en-GB"/>
              </w:rPr>
            </w:pPr>
            <w:r>
              <w:rPr>
                <w:rFonts w:ascii="Titillium" w:hAnsi="Titillium" w:cs="Calibri"/>
                <w:sz w:val="20"/>
                <w:szCs w:val="20"/>
                <w:lang w:eastAsia="en-GB"/>
              </w:rPr>
              <w:t>Careful consideration should be given prior to making any travel plans.  Whether you can work from home or not, will be dependent upon your role and the requirements to be on campus.  You should let your manager know your plans in advance.  If you choose to travel and are</w:t>
            </w:r>
            <w:r w:rsidR="00E533C5">
              <w:rPr>
                <w:rFonts w:ascii="Titillium" w:hAnsi="Titillium" w:cs="Calibri"/>
                <w:sz w:val="20"/>
                <w:szCs w:val="20"/>
                <w:lang w:eastAsia="en-GB"/>
              </w:rPr>
              <w:t xml:space="preserve"> required to self-isolate </w:t>
            </w:r>
            <w:r>
              <w:rPr>
                <w:rFonts w:ascii="Titillium" w:hAnsi="Titillium" w:cs="Calibri"/>
                <w:sz w:val="20"/>
                <w:szCs w:val="20"/>
                <w:lang w:eastAsia="en-GB"/>
              </w:rPr>
              <w:t>when you return, you should continue to work from home where this is possible.  If you are unable to carry out your role from home or you are required back on campus, then you will be required to cover this time off work by taking annual leave, unpaid leave or a combination of these.</w:t>
            </w:r>
          </w:p>
        </w:tc>
      </w:tr>
      <w:tr w:rsidR="00A75331" w:rsidRPr="001E1B01" w14:paraId="73C66C7A" w14:textId="77777777" w:rsidTr="00FC4FB3">
        <w:tc>
          <w:tcPr>
            <w:cnfStyle w:val="001000000000" w:firstRow="0" w:lastRow="0" w:firstColumn="1" w:lastColumn="0" w:oddVBand="0" w:evenVBand="0" w:oddHBand="0" w:evenHBand="0" w:firstRowFirstColumn="0" w:firstRowLastColumn="0" w:lastRowFirstColumn="0" w:lastRowLastColumn="0"/>
            <w:tcW w:w="2658" w:type="dxa"/>
            <w:tcBorders>
              <w:top w:val="nil"/>
              <w:bottom w:val="single" w:sz="4" w:space="0" w:color="579FBB"/>
              <w:right w:val="single" w:sz="4" w:space="0" w:color="579FBB"/>
            </w:tcBorders>
            <w:shd w:val="clear" w:color="auto" w:fill="auto"/>
          </w:tcPr>
          <w:p w14:paraId="3A509682" w14:textId="77777777" w:rsidR="00A75331" w:rsidRPr="00660A42" w:rsidRDefault="00A75331" w:rsidP="00FC4FB3">
            <w:pPr>
              <w:spacing w:before="120" w:after="120"/>
              <w:rPr>
                <w:rFonts w:ascii="Titillium" w:eastAsiaTheme="minorEastAsia" w:hAnsi="Titillium" w:cs="Titillium-Semibold"/>
                <w:sz w:val="20"/>
                <w:szCs w:val="20"/>
              </w:rPr>
            </w:pPr>
            <w:r>
              <w:rPr>
                <w:rFonts w:ascii="Titillium" w:eastAsiaTheme="minorEastAsia" w:hAnsi="Titillium" w:cs="Titillium-Semibold"/>
                <w:bCs w:val="0"/>
                <w:caps w:val="0"/>
                <w:sz w:val="20"/>
                <w:szCs w:val="20"/>
              </w:rPr>
              <w:t>Can I go abroad on holiday?</w:t>
            </w:r>
          </w:p>
        </w:tc>
        <w:tc>
          <w:tcPr>
            <w:tcW w:w="7123" w:type="dxa"/>
            <w:gridSpan w:val="2"/>
            <w:tcBorders>
              <w:top w:val="nil"/>
              <w:left w:val="single" w:sz="4" w:space="0" w:color="579FBB"/>
              <w:bottom w:val="single" w:sz="4" w:space="0" w:color="579FBB"/>
            </w:tcBorders>
            <w:shd w:val="clear" w:color="auto" w:fill="auto"/>
          </w:tcPr>
          <w:p w14:paraId="40AACEA5" w14:textId="77777777" w:rsidR="00A75331" w:rsidRPr="00B177F4" w:rsidRDefault="00A75331" w:rsidP="00FC4FB3">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cs="Times New Roman"/>
                <w:sz w:val="20"/>
                <w:szCs w:val="20"/>
                <w:lang w:eastAsia="en-GB"/>
              </w:rPr>
            </w:pPr>
            <w:r>
              <w:rPr>
                <w:rFonts w:ascii="Titillium" w:hAnsi="Titillium" w:cs="Times New Roman"/>
                <w:sz w:val="20"/>
                <w:szCs w:val="20"/>
                <w:lang w:eastAsia="en-GB"/>
              </w:rPr>
              <w:t>Please refer to answer above.</w:t>
            </w:r>
          </w:p>
        </w:tc>
      </w:tr>
      <w:tr w:rsidR="00A75331" w:rsidRPr="001E1B01" w14:paraId="1EDC69DC" w14:textId="77777777" w:rsidTr="00FC4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Borders>
              <w:top w:val="nil"/>
              <w:bottom w:val="single" w:sz="4" w:space="0" w:color="579FBB"/>
              <w:right w:val="single" w:sz="4" w:space="0" w:color="579FBB"/>
            </w:tcBorders>
            <w:shd w:val="clear" w:color="auto" w:fill="auto"/>
          </w:tcPr>
          <w:p w14:paraId="1E3C6AAD" w14:textId="77777777" w:rsidR="00A75331" w:rsidRPr="00660A42" w:rsidRDefault="00A75331" w:rsidP="00FC4FB3">
            <w:pPr>
              <w:spacing w:before="120" w:after="120"/>
              <w:rPr>
                <w:rFonts w:ascii="Titillium" w:eastAsiaTheme="minorEastAsia" w:hAnsi="Titillium" w:cs="Titillium-Semibold"/>
                <w:sz w:val="20"/>
                <w:szCs w:val="20"/>
              </w:rPr>
            </w:pPr>
            <w:r>
              <w:rPr>
                <w:rFonts w:ascii="Titillium" w:eastAsiaTheme="minorEastAsia" w:hAnsi="Titillium" w:cs="Titillium-Semibold"/>
                <w:bCs w:val="0"/>
                <w:caps w:val="0"/>
                <w:sz w:val="20"/>
                <w:szCs w:val="20"/>
              </w:rPr>
              <w:t>Will a quarantine period on return from a holiday abroad be counted as annual leave?</w:t>
            </w:r>
          </w:p>
        </w:tc>
        <w:tc>
          <w:tcPr>
            <w:tcW w:w="7123" w:type="dxa"/>
            <w:gridSpan w:val="2"/>
            <w:tcBorders>
              <w:top w:val="nil"/>
              <w:left w:val="single" w:sz="4" w:space="0" w:color="579FBB"/>
              <w:bottom w:val="single" w:sz="4" w:space="0" w:color="579FBB"/>
            </w:tcBorders>
            <w:shd w:val="clear" w:color="auto" w:fill="auto"/>
          </w:tcPr>
          <w:p w14:paraId="0ED5271F" w14:textId="77777777" w:rsidR="00A75331" w:rsidRDefault="00A75331" w:rsidP="00FC4FB3">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cs="Times New Roman"/>
                <w:sz w:val="20"/>
                <w:szCs w:val="20"/>
                <w:lang w:eastAsia="en-GB"/>
              </w:rPr>
            </w:pPr>
            <w:r>
              <w:rPr>
                <w:rFonts w:ascii="Titillium" w:hAnsi="Titillium" w:cs="Times New Roman"/>
                <w:sz w:val="20"/>
                <w:szCs w:val="20"/>
                <w:lang w:eastAsia="en-GB"/>
              </w:rPr>
              <w:t>Please refer to answer above.</w:t>
            </w:r>
          </w:p>
          <w:p w14:paraId="224A938D" w14:textId="77777777" w:rsidR="00A75331" w:rsidRDefault="00A75331" w:rsidP="00FC4FB3">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cs="Times New Roman"/>
                <w:sz w:val="20"/>
                <w:szCs w:val="20"/>
                <w:lang w:eastAsia="en-GB"/>
              </w:rPr>
            </w:pPr>
          </w:p>
          <w:p w14:paraId="613A9113" w14:textId="71D02827" w:rsidR="00A75331" w:rsidRPr="00B177F4" w:rsidRDefault="00A75331" w:rsidP="00FC4FB3">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cs="Times New Roman"/>
                <w:sz w:val="20"/>
                <w:szCs w:val="20"/>
                <w:lang w:eastAsia="en-GB"/>
              </w:rPr>
            </w:pPr>
          </w:p>
        </w:tc>
      </w:tr>
      <w:tr w:rsidR="00A75331" w:rsidRPr="000D7600" w14:paraId="0F6ED64C" w14:textId="77777777" w:rsidTr="00FC4FB3">
        <w:tc>
          <w:tcPr>
            <w:cnfStyle w:val="001000000000" w:firstRow="0" w:lastRow="0" w:firstColumn="1" w:lastColumn="0" w:oddVBand="0" w:evenVBand="0" w:oddHBand="0" w:evenHBand="0" w:firstRowFirstColumn="0" w:firstRowLastColumn="0" w:lastRowFirstColumn="0" w:lastRowLastColumn="0"/>
            <w:tcW w:w="9781" w:type="dxa"/>
            <w:gridSpan w:val="3"/>
            <w:tcBorders>
              <w:top w:val="nil"/>
              <w:right w:val="none" w:sz="0" w:space="0" w:color="auto"/>
            </w:tcBorders>
            <w:shd w:val="clear" w:color="auto" w:fill="579FBB"/>
          </w:tcPr>
          <w:p w14:paraId="08D5DC3D" w14:textId="77777777" w:rsidR="00A75331" w:rsidRDefault="00A75331" w:rsidP="00FC4FB3">
            <w:pPr>
              <w:spacing w:before="120" w:after="120"/>
              <w:jc w:val="both"/>
              <w:rPr>
                <w:rFonts w:ascii="Titillium" w:eastAsiaTheme="minorEastAsia" w:hAnsi="Titillium" w:cs="Titillium-Semibold"/>
                <w:caps w:val="0"/>
                <w:color w:val="FFFFFF" w:themeColor="background1"/>
              </w:rPr>
            </w:pPr>
            <w:r>
              <w:rPr>
                <w:rFonts w:ascii="Titillium" w:eastAsiaTheme="minorEastAsia" w:hAnsi="Titillium" w:cs="Titillium-Semibold"/>
                <w:caps w:val="0"/>
                <w:color w:val="FFFFFF" w:themeColor="background1"/>
              </w:rPr>
              <w:t>Support</w:t>
            </w:r>
          </w:p>
        </w:tc>
      </w:tr>
      <w:tr w:rsidR="00A75331" w:rsidRPr="000D7600" w14:paraId="6B76799F" w14:textId="77777777" w:rsidTr="00FC4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Borders>
              <w:top w:val="nil"/>
              <w:bottom w:val="single" w:sz="4" w:space="0" w:color="579FBB"/>
              <w:right w:val="single" w:sz="4" w:space="0" w:color="579FBB"/>
            </w:tcBorders>
            <w:shd w:val="clear" w:color="auto" w:fill="auto"/>
          </w:tcPr>
          <w:p w14:paraId="2A1FD5B0" w14:textId="77777777" w:rsidR="00A75331" w:rsidRDefault="00A75331" w:rsidP="00FC4FB3">
            <w:pPr>
              <w:spacing w:before="120" w:after="120"/>
              <w:rPr>
                <w:rFonts w:ascii="Titillium" w:hAnsi="Titillium"/>
                <w:caps w:val="0"/>
                <w:sz w:val="20"/>
                <w:szCs w:val="20"/>
              </w:rPr>
            </w:pPr>
            <w:r>
              <w:rPr>
                <w:rFonts w:ascii="Titillium" w:hAnsi="Titillium"/>
                <w:caps w:val="0"/>
                <w:sz w:val="20"/>
                <w:szCs w:val="20"/>
              </w:rPr>
              <w:t>I feel too anxious to return to campus, what are my options?</w:t>
            </w:r>
          </w:p>
          <w:p w14:paraId="22557DA2" w14:textId="041D1A33" w:rsidR="00A75331" w:rsidRPr="00660A42" w:rsidRDefault="00E533C5" w:rsidP="00E533C5">
            <w:pPr>
              <w:spacing w:before="120" w:after="120"/>
              <w:rPr>
                <w:rFonts w:ascii="Titillium" w:eastAsiaTheme="minorEastAsia" w:hAnsi="Titillium" w:cs="Titillium-Semibold"/>
                <w:bCs w:val="0"/>
                <w:caps w:val="0"/>
                <w:sz w:val="20"/>
                <w:szCs w:val="20"/>
              </w:rPr>
            </w:pPr>
            <w:r w:rsidRPr="00E533C5">
              <w:rPr>
                <w:rFonts w:ascii="Titillium" w:hAnsi="Titillium"/>
                <w:caps w:val="0"/>
                <w:color w:val="FF0000"/>
                <w:sz w:val="20"/>
                <w:szCs w:val="20"/>
              </w:rPr>
              <w:t>**</w:t>
            </w:r>
            <w:r>
              <w:rPr>
                <w:rFonts w:ascii="Titillium" w:hAnsi="Titillium"/>
                <w:caps w:val="0"/>
                <w:color w:val="FF0000"/>
                <w:sz w:val="20"/>
                <w:szCs w:val="20"/>
              </w:rPr>
              <w:t>UPDATED</w:t>
            </w:r>
            <w:r w:rsidRPr="00E533C5">
              <w:rPr>
                <w:rFonts w:ascii="Titillium" w:hAnsi="Titillium"/>
                <w:caps w:val="0"/>
                <w:color w:val="FF0000"/>
                <w:sz w:val="20"/>
                <w:szCs w:val="20"/>
              </w:rPr>
              <w:t xml:space="preserve"> 11/01/21**</w:t>
            </w:r>
          </w:p>
        </w:tc>
        <w:tc>
          <w:tcPr>
            <w:tcW w:w="7123" w:type="dxa"/>
            <w:gridSpan w:val="2"/>
            <w:tcBorders>
              <w:top w:val="nil"/>
              <w:left w:val="single" w:sz="4" w:space="0" w:color="579FBB"/>
              <w:bottom w:val="single" w:sz="4" w:space="0" w:color="579FBB"/>
            </w:tcBorders>
            <w:shd w:val="clear" w:color="auto" w:fill="auto"/>
          </w:tcPr>
          <w:p w14:paraId="34661C96" w14:textId="77777777" w:rsidR="00E533C5" w:rsidRPr="00E533C5" w:rsidRDefault="00E533C5" w:rsidP="00E533C5">
            <w:pPr>
              <w:ind w:right="-7"/>
              <w:jc w:val="both"/>
              <w:cnfStyle w:val="000000100000" w:firstRow="0" w:lastRow="0" w:firstColumn="0" w:lastColumn="0" w:oddVBand="0" w:evenVBand="0" w:oddHBand="1" w:evenHBand="0" w:firstRowFirstColumn="0" w:firstRowLastColumn="0" w:lastRowFirstColumn="0" w:lastRowLastColumn="0"/>
              <w:rPr>
                <w:rFonts w:ascii="Titillium" w:hAnsi="Titillium"/>
                <w:sz w:val="12"/>
                <w:szCs w:val="12"/>
              </w:rPr>
            </w:pPr>
          </w:p>
          <w:p w14:paraId="307A7996" w14:textId="3DCB1EB7" w:rsidR="00E533C5" w:rsidRPr="00C654B1" w:rsidRDefault="00E533C5" w:rsidP="00E533C5">
            <w:pPr>
              <w:ind w:right="-7"/>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rPr>
            </w:pPr>
            <w:r>
              <w:rPr>
                <w:rFonts w:ascii="Titillium" w:hAnsi="Titillium"/>
                <w:sz w:val="20"/>
                <w:szCs w:val="20"/>
              </w:rPr>
              <w:t xml:space="preserve">Whilst the current Scottish Government stay at home regulations remain in force, </w:t>
            </w:r>
            <w:r w:rsidRPr="00C654B1">
              <w:rPr>
                <w:rFonts w:ascii="Titillium" w:hAnsi="Titillium"/>
                <w:sz w:val="20"/>
                <w:szCs w:val="20"/>
              </w:rPr>
              <w:t xml:space="preserve">all employees should work from home unless they absolutely need to be on campus.   </w:t>
            </w:r>
          </w:p>
          <w:p w14:paraId="44C16846" w14:textId="5DEB3675" w:rsidR="00A75331" w:rsidRDefault="00E533C5" w:rsidP="00E533C5">
            <w:pPr>
              <w:tabs>
                <w:tab w:val="left" w:pos="7022"/>
              </w:tabs>
              <w:spacing w:before="120" w:after="120"/>
              <w:ind w:right="119"/>
              <w:jc w:val="both"/>
              <w:cnfStyle w:val="000000100000" w:firstRow="0" w:lastRow="0" w:firstColumn="0" w:lastColumn="0" w:oddVBand="0" w:evenVBand="0" w:oddHBand="1" w:evenHBand="0" w:firstRowFirstColumn="0" w:firstRowLastColumn="0" w:lastRowFirstColumn="0" w:lastRowLastColumn="0"/>
              <w:rPr>
                <w:rFonts w:ascii="Titillium" w:hAnsi="Titillium"/>
                <w:bCs/>
                <w:sz w:val="20"/>
                <w:szCs w:val="20"/>
              </w:rPr>
            </w:pPr>
            <w:r>
              <w:rPr>
                <w:rFonts w:ascii="Titillium" w:hAnsi="Titillium"/>
                <w:bCs/>
                <w:sz w:val="20"/>
                <w:szCs w:val="20"/>
              </w:rPr>
              <w:t>If this applies to you, i</w:t>
            </w:r>
            <w:r w:rsidR="00A75331" w:rsidRPr="00660A42">
              <w:rPr>
                <w:rFonts w:ascii="Titillium" w:hAnsi="Titillium"/>
                <w:bCs/>
                <w:sz w:val="20"/>
                <w:szCs w:val="20"/>
              </w:rPr>
              <w:t xml:space="preserve">t is important to remember that the campus is very safe.  The risk comes with large numbers of people returning to campus which is why we are managing this process extremely carefully.  It is understandable to feel apprehensive about returning to work at this stage, but you can be assured that a huge amount of work </w:t>
            </w:r>
            <w:r w:rsidR="00A75331">
              <w:rPr>
                <w:rFonts w:ascii="Titillium" w:hAnsi="Titillium"/>
                <w:bCs/>
                <w:sz w:val="20"/>
                <w:szCs w:val="20"/>
              </w:rPr>
              <w:t>has taken</w:t>
            </w:r>
            <w:r w:rsidR="00A75331" w:rsidRPr="00660A42">
              <w:rPr>
                <w:rFonts w:ascii="Titillium" w:hAnsi="Titillium"/>
                <w:bCs/>
                <w:sz w:val="20"/>
                <w:szCs w:val="20"/>
              </w:rPr>
              <w:t xml:space="preserve"> place to ensure that appropriate arrangements are in place</w:t>
            </w:r>
            <w:r w:rsidR="00A75331">
              <w:rPr>
                <w:rFonts w:ascii="Titillium" w:hAnsi="Titillium"/>
                <w:bCs/>
                <w:sz w:val="20"/>
                <w:szCs w:val="20"/>
              </w:rPr>
              <w:t xml:space="preserve"> before people return to campus</w:t>
            </w:r>
            <w:r w:rsidR="00A75331" w:rsidRPr="00660A42">
              <w:rPr>
                <w:rFonts w:ascii="Titillium" w:hAnsi="Titillium"/>
                <w:bCs/>
                <w:sz w:val="20"/>
                <w:szCs w:val="20"/>
              </w:rPr>
              <w:t xml:space="preserve">.  </w:t>
            </w:r>
          </w:p>
          <w:p w14:paraId="4ACA16A7" w14:textId="77777777" w:rsidR="00A75331" w:rsidRPr="00660A42" w:rsidRDefault="00A75331" w:rsidP="00E533C5">
            <w:pPr>
              <w:tabs>
                <w:tab w:val="left" w:pos="7022"/>
              </w:tabs>
              <w:spacing w:before="120" w:after="120"/>
              <w:ind w:right="119"/>
              <w:jc w:val="both"/>
              <w:cnfStyle w:val="000000100000" w:firstRow="0" w:lastRow="0" w:firstColumn="0" w:lastColumn="0" w:oddVBand="0" w:evenVBand="0" w:oddHBand="1" w:evenHBand="0" w:firstRowFirstColumn="0" w:firstRowLastColumn="0" w:lastRowFirstColumn="0" w:lastRowLastColumn="0"/>
              <w:rPr>
                <w:rFonts w:ascii="Titillium" w:hAnsi="Titillium"/>
                <w:bCs/>
                <w:sz w:val="20"/>
                <w:szCs w:val="20"/>
              </w:rPr>
            </w:pPr>
            <w:r>
              <w:rPr>
                <w:rFonts w:ascii="Titillium" w:hAnsi="Titillium"/>
                <w:bCs/>
                <w:sz w:val="20"/>
                <w:szCs w:val="20"/>
              </w:rPr>
              <w:lastRenderedPageBreak/>
              <w:t xml:space="preserve">The overarching University Covid-19 Return to Work risk assessment is available for all employees to access via the </w:t>
            </w:r>
            <w:r w:rsidRPr="003D6C8A">
              <w:rPr>
                <w:rFonts w:ascii="Titillium" w:hAnsi="Titillium"/>
                <w:bCs/>
                <w:sz w:val="20"/>
                <w:szCs w:val="20"/>
              </w:rPr>
              <w:t>Health &amp; Safety intranet page</w:t>
            </w:r>
            <w:r>
              <w:rPr>
                <w:rFonts w:ascii="Titillium" w:hAnsi="Titillium"/>
                <w:bCs/>
                <w:sz w:val="20"/>
                <w:szCs w:val="20"/>
              </w:rPr>
              <w:t>.</w:t>
            </w:r>
          </w:p>
          <w:p w14:paraId="45D3DA9C" w14:textId="77777777" w:rsidR="00A75331" w:rsidRPr="00660A42" w:rsidRDefault="00A75331" w:rsidP="00E533C5">
            <w:pPr>
              <w:tabs>
                <w:tab w:val="left" w:pos="7022"/>
              </w:tabs>
              <w:spacing w:before="120" w:after="120"/>
              <w:ind w:right="119"/>
              <w:jc w:val="both"/>
              <w:cnfStyle w:val="000000100000" w:firstRow="0" w:lastRow="0" w:firstColumn="0" w:lastColumn="0" w:oddVBand="0" w:evenVBand="0" w:oddHBand="1" w:evenHBand="0" w:firstRowFirstColumn="0" w:firstRowLastColumn="0" w:lastRowFirstColumn="0" w:lastRowLastColumn="0"/>
              <w:rPr>
                <w:rFonts w:ascii="Titillium" w:hAnsi="Titillium"/>
                <w:bCs/>
                <w:sz w:val="20"/>
                <w:szCs w:val="20"/>
              </w:rPr>
            </w:pPr>
            <w:r w:rsidRPr="00660A42">
              <w:rPr>
                <w:rFonts w:ascii="Titillium" w:hAnsi="Titillium"/>
                <w:bCs/>
                <w:sz w:val="20"/>
                <w:szCs w:val="20"/>
              </w:rPr>
              <w:t xml:space="preserve">You should speak with your manager about </w:t>
            </w:r>
            <w:r>
              <w:rPr>
                <w:rFonts w:ascii="Titillium" w:hAnsi="Titillium"/>
                <w:bCs/>
                <w:sz w:val="20"/>
                <w:szCs w:val="20"/>
              </w:rPr>
              <w:t>any</w:t>
            </w:r>
            <w:r w:rsidRPr="00660A42">
              <w:rPr>
                <w:rFonts w:ascii="Titillium" w:hAnsi="Titillium"/>
                <w:bCs/>
                <w:sz w:val="20"/>
                <w:szCs w:val="20"/>
              </w:rPr>
              <w:t xml:space="preserve"> specific concerns as they will be able to reassure and support you.  It may be appropriate to seek a referral to the University’s Occupational Health Service to establish if there are any further reasonable measures that could be put in place to support your return. The University is working closely with the trade unions on these arrangements, so you can also seek advice from a trade union representative.</w:t>
            </w:r>
          </w:p>
        </w:tc>
      </w:tr>
      <w:tr w:rsidR="00A75331" w:rsidRPr="000D7600" w14:paraId="0AC0F99B" w14:textId="77777777" w:rsidTr="00FC4FB3">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79FBB"/>
              <w:right w:val="single" w:sz="4" w:space="0" w:color="579FBB"/>
            </w:tcBorders>
            <w:shd w:val="clear" w:color="auto" w:fill="auto"/>
          </w:tcPr>
          <w:p w14:paraId="3B24B8A1" w14:textId="77777777" w:rsidR="00A75331" w:rsidRDefault="00A75331" w:rsidP="00FC4FB3">
            <w:pPr>
              <w:spacing w:before="120" w:after="120"/>
              <w:rPr>
                <w:rFonts w:ascii="Titillium" w:hAnsi="Titillium"/>
                <w:caps w:val="0"/>
                <w:sz w:val="20"/>
                <w:szCs w:val="20"/>
              </w:rPr>
            </w:pPr>
            <w:r>
              <w:rPr>
                <w:rFonts w:ascii="Titillium" w:hAnsi="Titillium"/>
                <w:caps w:val="0"/>
                <w:sz w:val="20"/>
                <w:szCs w:val="20"/>
              </w:rPr>
              <w:lastRenderedPageBreak/>
              <w:t>What support is available?</w:t>
            </w:r>
          </w:p>
        </w:tc>
        <w:tc>
          <w:tcPr>
            <w:tcW w:w="7123" w:type="dxa"/>
            <w:gridSpan w:val="2"/>
            <w:tcBorders>
              <w:top w:val="single" w:sz="4" w:space="0" w:color="579FBB"/>
              <w:left w:val="single" w:sz="4" w:space="0" w:color="579FBB"/>
            </w:tcBorders>
            <w:shd w:val="clear" w:color="auto" w:fill="auto"/>
          </w:tcPr>
          <w:p w14:paraId="2E625346" w14:textId="77777777" w:rsidR="00E533C5" w:rsidRPr="00E533C5" w:rsidRDefault="00A75331" w:rsidP="00E533C5">
            <w:pPr>
              <w:pStyle w:val="ListParagraph"/>
              <w:numPr>
                <w:ilvl w:val="0"/>
                <w:numId w:val="40"/>
              </w:numPr>
              <w:spacing w:before="120" w:after="120"/>
              <w:ind w:left="215" w:right="36" w:hanging="215"/>
              <w:jc w:val="both"/>
              <w:cnfStyle w:val="000000000000" w:firstRow="0" w:lastRow="0" w:firstColumn="0" w:lastColumn="0" w:oddVBand="0" w:evenVBand="0" w:oddHBand="0" w:evenHBand="0" w:firstRowFirstColumn="0" w:firstRowLastColumn="0" w:lastRowFirstColumn="0" w:lastRowLastColumn="0"/>
              <w:rPr>
                <w:rStyle w:val="Hyperlink"/>
                <w:rFonts w:ascii="Titillium" w:hAnsi="Titillium"/>
                <w:color w:val="auto"/>
                <w:sz w:val="20"/>
                <w:szCs w:val="20"/>
                <w:u w:val="none"/>
              </w:rPr>
            </w:pPr>
            <w:r w:rsidRPr="00DA1095">
              <w:rPr>
                <w:rFonts w:ascii="Titillium" w:hAnsi="Titillium"/>
                <w:sz w:val="20"/>
                <w:szCs w:val="20"/>
              </w:rPr>
              <w:t xml:space="preserve">All the University’s resources and support can be found at </w:t>
            </w:r>
            <w:hyperlink r:id="rId51" w:history="1">
              <w:r w:rsidRPr="00DA1095">
                <w:rPr>
                  <w:rStyle w:val="Hyperlink"/>
                  <w:rFonts w:ascii="Titillium" w:hAnsi="Titillium"/>
                  <w:sz w:val="20"/>
                  <w:szCs w:val="20"/>
                </w:rPr>
                <w:t>Mental Health and Wellbeing</w:t>
              </w:r>
            </w:hyperlink>
          </w:p>
          <w:p w14:paraId="3503B3A6" w14:textId="77777777" w:rsidR="00E533C5" w:rsidRPr="00E533C5" w:rsidRDefault="00A75331" w:rsidP="00E533C5">
            <w:pPr>
              <w:pStyle w:val="ListParagraph"/>
              <w:numPr>
                <w:ilvl w:val="0"/>
                <w:numId w:val="40"/>
              </w:numPr>
              <w:spacing w:before="120" w:after="120"/>
              <w:ind w:left="218" w:right="36" w:hanging="218"/>
              <w:jc w:val="both"/>
              <w:cnfStyle w:val="000000000000" w:firstRow="0" w:lastRow="0" w:firstColumn="0" w:lastColumn="0" w:oddVBand="0" w:evenVBand="0" w:oddHBand="0" w:evenHBand="0" w:firstRowFirstColumn="0" w:firstRowLastColumn="0" w:lastRowFirstColumn="0" w:lastRowLastColumn="0"/>
              <w:rPr>
                <w:rStyle w:val="Hyperlink"/>
                <w:rFonts w:ascii="Titillium" w:hAnsi="Titillium"/>
                <w:color w:val="auto"/>
                <w:sz w:val="20"/>
                <w:szCs w:val="20"/>
                <w:u w:val="none"/>
              </w:rPr>
            </w:pPr>
            <w:r w:rsidRPr="00E533C5">
              <w:rPr>
                <w:rStyle w:val="Hyperlink"/>
                <w:rFonts w:ascii="Titillium" w:hAnsi="Titillium"/>
                <w:color w:val="auto"/>
                <w:sz w:val="20"/>
                <w:szCs w:val="20"/>
                <w:u w:val="none"/>
              </w:rPr>
              <w:t xml:space="preserve">University support groups are also available to staff:  </w:t>
            </w:r>
            <w:hyperlink r:id="rId52" w:history="1">
              <w:r w:rsidRPr="00E533C5">
                <w:rPr>
                  <w:rStyle w:val="Hyperlink"/>
                  <w:rFonts w:ascii="Titillium" w:hAnsi="Titillium"/>
                  <w:sz w:val="20"/>
                  <w:szCs w:val="20"/>
                </w:rPr>
                <w:t>Carers Network</w:t>
              </w:r>
            </w:hyperlink>
            <w:r w:rsidRPr="00E533C5">
              <w:rPr>
                <w:rStyle w:val="Hyperlink"/>
                <w:rFonts w:ascii="Titillium" w:hAnsi="Titillium"/>
                <w:sz w:val="20"/>
                <w:szCs w:val="20"/>
              </w:rPr>
              <w:t>,</w:t>
            </w:r>
            <w:r w:rsidRPr="00E533C5" w:rsidDel="003F64E6">
              <w:rPr>
                <w:rFonts w:ascii="Titillium" w:hAnsi="Titillium"/>
                <w:sz w:val="20"/>
                <w:szCs w:val="20"/>
              </w:rPr>
              <w:t xml:space="preserve"> </w:t>
            </w:r>
            <w:hyperlink r:id="rId53" w:history="1">
              <w:r w:rsidRPr="00E533C5">
                <w:rPr>
                  <w:rStyle w:val="Hyperlink"/>
                  <w:rFonts w:ascii="Titillium" w:hAnsi="Titillium"/>
                  <w:sz w:val="20"/>
                  <w:szCs w:val="20"/>
                </w:rPr>
                <w:t>Women's Network</w:t>
              </w:r>
            </w:hyperlink>
            <w:r w:rsidRPr="00E533C5">
              <w:rPr>
                <w:rFonts w:ascii="Titillium" w:hAnsi="Titillium"/>
                <w:sz w:val="20"/>
                <w:szCs w:val="20"/>
              </w:rPr>
              <w:t xml:space="preserve"> and </w:t>
            </w:r>
            <w:hyperlink r:id="rId54" w:history="1">
              <w:r w:rsidRPr="00E533C5">
                <w:rPr>
                  <w:rStyle w:val="Hyperlink"/>
                  <w:rFonts w:ascii="Titillium" w:hAnsi="Titillium"/>
                  <w:sz w:val="20"/>
                  <w:szCs w:val="20"/>
                </w:rPr>
                <w:t xml:space="preserve">LGBT+ Network </w:t>
              </w:r>
            </w:hyperlink>
          </w:p>
          <w:p w14:paraId="71EACB27" w14:textId="77777777" w:rsidR="00E533C5" w:rsidRDefault="00DD28E8" w:rsidP="00E533C5">
            <w:pPr>
              <w:pStyle w:val="ListParagraph"/>
              <w:numPr>
                <w:ilvl w:val="0"/>
                <w:numId w:val="40"/>
              </w:numPr>
              <w:spacing w:before="120" w:after="120"/>
              <w:ind w:left="218" w:right="36" w:hanging="218"/>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rPr>
            </w:pPr>
            <w:hyperlink r:id="rId55" w:history="1">
              <w:r w:rsidR="00A75331" w:rsidRPr="00E533C5">
                <w:rPr>
                  <w:rStyle w:val="Hyperlink"/>
                  <w:rFonts w:ascii="Titillium" w:hAnsi="Titillium"/>
                  <w:sz w:val="20"/>
                  <w:szCs w:val="20"/>
                </w:rPr>
                <w:t>Mental Health Champion Network</w:t>
              </w:r>
            </w:hyperlink>
            <w:r w:rsidR="00A75331" w:rsidRPr="00E533C5">
              <w:rPr>
                <w:rFonts w:ascii="Titillium" w:hAnsi="Titillium"/>
                <w:sz w:val="20"/>
                <w:szCs w:val="20"/>
              </w:rPr>
              <w:t xml:space="preserve"> - this a network of staff who have undertaken the Scottish Mental Health First Aid at Work course and have identified themselves as someone who is willing to speak to a member of staff in a crisis, to listen and to signpost them to the right support they require. There are named individuals for each campus and the list is on the Health and Wellbeing page. </w:t>
            </w:r>
          </w:p>
          <w:p w14:paraId="56ECAB1C" w14:textId="5D110B49" w:rsidR="00A75331" w:rsidRPr="00E533C5" w:rsidRDefault="00A75331" w:rsidP="00E533C5">
            <w:pPr>
              <w:pStyle w:val="ListParagraph"/>
              <w:numPr>
                <w:ilvl w:val="0"/>
                <w:numId w:val="40"/>
              </w:numPr>
              <w:spacing w:before="120" w:after="120"/>
              <w:ind w:left="218" w:right="36" w:hanging="218"/>
              <w:jc w:val="both"/>
              <w:cnfStyle w:val="000000000000" w:firstRow="0" w:lastRow="0" w:firstColumn="0" w:lastColumn="0" w:oddVBand="0" w:evenVBand="0" w:oddHBand="0" w:evenHBand="0" w:firstRowFirstColumn="0" w:firstRowLastColumn="0" w:lastRowFirstColumn="0" w:lastRowLastColumn="0"/>
              <w:rPr>
                <w:rStyle w:val="Hyperlink"/>
                <w:rFonts w:ascii="Titillium" w:hAnsi="Titillium"/>
                <w:color w:val="auto"/>
                <w:sz w:val="20"/>
                <w:szCs w:val="20"/>
                <w:u w:val="none"/>
              </w:rPr>
            </w:pPr>
            <w:r w:rsidRPr="00E533C5">
              <w:rPr>
                <w:rFonts w:ascii="Titillium" w:hAnsi="Titillium"/>
                <w:sz w:val="20"/>
                <w:szCs w:val="20"/>
              </w:rPr>
              <w:t xml:space="preserve">The Health and Wellbeing Workplace Community and details of many </w:t>
            </w:r>
            <w:hyperlink r:id="rId56" w:history="1">
              <w:r w:rsidRPr="00E533C5">
                <w:rPr>
                  <w:rStyle w:val="Hyperlink"/>
                  <w:rFonts w:ascii="Titillium" w:hAnsi="Titillium"/>
                  <w:sz w:val="20"/>
                  <w:szCs w:val="20"/>
                </w:rPr>
                <w:t>External Resources</w:t>
              </w:r>
            </w:hyperlink>
          </w:p>
          <w:p w14:paraId="506D4370" w14:textId="77777777" w:rsidR="00A75331" w:rsidRPr="00660A42" w:rsidRDefault="00A75331" w:rsidP="00FC4FB3">
            <w:pPr>
              <w:pStyle w:val="ListParagraph"/>
              <w:ind w:left="457"/>
              <w:jc w:val="both"/>
              <w:cnfStyle w:val="000000000000" w:firstRow="0" w:lastRow="0" w:firstColumn="0" w:lastColumn="0" w:oddVBand="0" w:evenVBand="0" w:oddHBand="0" w:evenHBand="0" w:firstRowFirstColumn="0" w:firstRowLastColumn="0" w:lastRowFirstColumn="0" w:lastRowLastColumn="0"/>
              <w:rPr>
                <w:rFonts w:ascii="Titillium" w:hAnsi="Titillium"/>
                <w:sz w:val="12"/>
                <w:szCs w:val="12"/>
              </w:rPr>
            </w:pPr>
          </w:p>
        </w:tc>
      </w:tr>
      <w:tr w:rsidR="00A75331" w:rsidRPr="000D7600" w14:paraId="5074E370" w14:textId="77777777" w:rsidTr="00FC4FB3">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79FBB"/>
              <w:right w:val="single" w:sz="4" w:space="0" w:color="579FBB"/>
            </w:tcBorders>
            <w:shd w:val="clear" w:color="auto" w:fill="auto"/>
          </w:tcPr>
          <w:p w14:paraId="28346196" w14:textId="77777777" w:rsidR="00A75331" w:rsidRDefault="00A75331" w:rsidP="00FC4FB3">
            <w:pPr>
              <w:spacing w:before="120" w:after="120"/>
              <w:rPr>
                <w:rFonts w:ascii="Titillium" w:hAnsi="Titillium"/>
                <w:caps w:val="0"/>
                <w:sz w:val="20"/>
                <w:szCs w:val="20"/>
              </w:rPr>
            </w:pPr>
            <w:r>
              <w:rPr>
                <w:rFonts w:ascii="Titillium" w:hAnsi="Titillium"/>
                <w:caps w:val="0"/>
                <w:sz w:val="20"/>
                <w:szCs w:val="20"/>
              </w:rPr>
              <w:t>I have concerns about health and safety practices, what should I do?</w:t>
            </w:r>
          </w:p>
        </w:tc>
        <w:tc>
          <w:tcPr>
            <w:tcW w:w="7123" w:type="dxa"/>
            <w:gridSpan w:val="2"/>
            <w:tcBorders>
              <w:top w:val="single" w:sz="4" w:space="0" w:color="579FBB"/>
              <w:left w:val="single" w:sz="4" w:space="0" w:color="579FBB"/>
            </w:tcBorders>
            <w:shd w:val="clear" w:color="auto" w:fill="auto"/>
          </w:tcPr>
          <w:p w14:paraId="7C908CC2" w14:textId="77777777" w:rsidR="00A75331" w:rsidRPr="000B6DDD" w:rsidRDefault="00A75331" w:rsidP="00FC4FB3">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rPr>
            </w:pPr>
            <w:r>
              <w:rPr>
                <w:rFonts w:ascii="Titillium" w:hAnsi="Titillium"/>
                <w:sz w:val="20"/>
                <w:szCs w:val="20"/>
              </w:rPr>
              <w:t xml:space="preserve">If you have any concerns about </w:t>
            </w:r>
            <w:r w:rsidRPr="000B6DDD">
              <w:rPr>
                <w:rFonts w:ascii="Titillium" w:hAnsi="Titillium"/>
                <w:sz w:val="20"/>
                <w:szCs w:val="20"/>
              </w:rPr>
              <w:t>any aspect of health and safety or the conduct of others in relation to the application of health and safety measures, you should raise these immediately</w:t>
            </w:r>
            <w:r>
              <w:rPr>
                <w:rFonts w:ascii="Titillium" w:hAnsi="Titillium"/>
                <w:sz w:val="20"/>
                <w:szCs w:val="20"/>
              </w:rPr>
              <w:t xml:space="preserve"> with your manager.  The Health and Safety and HR teams are available for advice. </w:t>
            </w:r>
          </w:p>
        </w:tc>
      </w:tr>
      <w:tr w:rsidR="00A75331" w14:paraId="326D3DC3" w14:textId="77777777" w:rsidTr="00FC4FB3">
        <w:tc>
          <w:tcPr>
            <w:cnfStyle w:val="001000000000" w:firstRow="0" w:lastRow="0" w:firstColumn="1" w:lastColumn="0" w:oddVBand="0" w:evenVBand="0" w:oddHBand="0" w:evenHBand="0" w:firstRowFirstColumn="0" w:firstRowLastColumn="0" w:lastRowFirstColumn="0" w:lastRowLastColumn="0"/>
            <w:tcW w:w="9781" w:type="dxa"/>
            <w:gridSpan w:val="3"/>
            <w:tcBorders>
              <w:right w:val="none" w:sz="0" w:space="0" w:color="auto"/>
            </w:tcBorders>
            <w:shd w:val="clear" w:color="auto" w:fill="auto"/>
          </w:tcPr>
          <w:p w14:paraId="2F462E5C" w14:textId="77777777" w:rsidR="00A75331" w:rsidRPr="000E34D4" w:rsidRDefault="00A75331" w:rsidP="00FC4FB3">
            <w:pPr>
              <w:jc w:val="both"/>
              <w:rPr>
                <w:rFonts w:ascii="Titillium" w:eastAsiaTheme="minorEastAsia" w:hAnsi="Titillium" w:cs="Titillium-Semibold"/>
                <w:b w:val="0"/>
                <w:caps w:val="0"/>
                <w:sz w:val="20"/>
                <w:szCs w:val="20"/>
              </w:rPr>
            </w:pPr>
          </w:p>
        </w:tc>
      </w:tr>
    </w:tbl>
    <w:p w14:paraId="76D2805F" w14:textId="01745068" w:rsidR="00286DAF" w:rsidRDefault="00286DAF" w:rsidP="00A75331">
      <w:pPr>
        <w:rPr>
          <w:rFonts w:ascii="Titillium" w:hAnsi="Titillium"/>
          <w:b/>
          <w:color w:val="579FBB"/>
          <w:sz w:val="32"/>
          <w:szCs w:val="32"/>
          <w:lang w:eastAsia="en-GB"/>
        </w:rPr>
      </w:pPr>
    </w:p>
    <w:sectPr w:rsidR="00286DAF" w:rsidSect="00E23202">
      <w:headerReference w:type="even" r:id="rId57"/>
      <w:headerReference w:type="default" r:id="rId58"/>
      <w:footerReference w:type="even" r:id="rId59"/>
      <w:footerReference w:type="default" r:id="rId60"/>
      <w:headerReference w:type="first" r:id="rId61"/>
      <w:type w:val="continuous"/>
      <w:pgSz w:w="11900" w:h="16820"/>
      <w:pgMar w:top="1985" w:right="1134" w:bottom="1701" w:left="1134" w:header="1247" w:footer="624" w:gutter="0"/>
      <w:pgNumType w:start="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A2198" w14:textId="77777777" w:rsidR="00BA6097" w:rsidRDefault="00BA6097" w:rsidP="00EC31D5">
      <w:r>
        <w:separator/>
      </w:r>
    </w:p>
  </w:endnote>
  <w:endnote w:type="continuationSeparator" w:id="0">
    <w:p w14:paraId="460568D3" w14:textId="77777777" w:rsidR="00BA6097" w:rsidRDefault="00BA6097" w:rsidP="00EC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 45 Ligh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Semibold">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26395625"/>
      <w:docPartObj>
        <w:docPartGallery w:val="Page Numbers (Bottom of Page)"/>
        <w:docPartUnique/>
      </w:docPartObj>
    </w:sdtPr>
    <w:sdtEndPr>
      <w:rPr>
        <w:rStyle w:val="PageNumber"/>
      </w:rPr>
    </w:sdtEndPr>
    <w:sdtContent>
      <w:p w14:paraId="3509FDE5" w14:textId="3F1FD786" w:rsidR="00BA6097" w:rsidRDefault="00BA6097" w:rsidP="00AC59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11B462" w14:textId="77777777" w:rsidR="00BA6097" w:rsidRDefault="00BA6097" w:rsidP="00064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859EA4"/>
      </w:rPr>
      <w:id w:val="753006551"/>
      <w:docPartObj>
        <w:docPartGallery w:val="Page Numbers (Bottom of Page)"/>
        <w:docPartUnique/>
      </w:docPartObj>
    </w:sdtPr>
    <w:sdtEndPr>
      <w:rPr>
        <w:rStyle w:val="PageNumber"/>
        <w:rFonts w:ascii="Titillium" w:hAnsi="Titillium"/>
        <w:sz w:val="21"/>
        <w:szCs w:val="21"/>
      </w:rPr>
    </w:sdtEndPr>
    <w:sdtContent>
      <w:p w14:paraId="06998160" w14:textId="1091527C" w:rsidR="00BA6097" w:rsidRPr="00064BDC" w:rsidRDefault="00BA6097" w:rsidP="00064BDC">
        <w:pPr>
          <w:pStyle w:val="Footer"/>
          <w:framePr w:wrap="none" w:vAnchor="text" w:hAnchor="page" w:x="10647" w:y="7"/>
          <w:rPr>
            <w:rStyle w:val="PageNumber"/>
            <w:rFonts w:ascii="Titillium" w:hAnsi="Titillium"/>
            <w:color w:val="859EA4"/>
            <w:sz w:val="21"/>
            <w:szCs w:val="21"/>
          </w:rPr>
        </w:pPr>
        <w:r w:rsidRPr="00064BDC">
          <w:rPr>
            <w:rStyle w:val="PageNumber"/>
            <w:rFonts w:ascii="Titillium" w:hAnsi="Titillium"/>
            <w:color w:val="859EA4"/>
            <w:sz w:val="21"/>
            <w:szCs w:val="21"/>
          </w:rPr>
          <w:fldChar w:fldCharType="begin"/>
        </w:r>
        <w:r w:rsidRPr="00064BDC">
          <w:rPr>
            <w:rStyle w:val="PageNumber"/>
            <w:rFonts w:ascii="Titillium" w:hAnsi="Titillium"/>
            <w:color w:val="859EA4"/>
            <w:sz w:val="21"/>
            <w:szCs w:val="21"/>
          </w:rPr>
          <w:instrText xml:space="preserve"> PAGE </w:instrText>
        </w:r>
        <w:r w:rsidRPr="00064BDC">
          <w:rPr>
            <w:rStyle w:val="PageNumber"/>
            <w:rFonts w:ascii="Titillium" w:hAnsi="Titillium"/>
            <w:color w:val="859EA4"/>
            <w:sz w:val="21"/>
            <w:szCs w:val="21"/>
          </w:rPr>
          <w:fldChar w:fldCharType="separate"/>
        </w:r>
        <w:r w:rsidR="00DD28E8">
          <w:rPr>
            <w:rStyle w:val="PageNumber"/>
            <w:rFonts w:ascii="Titillium" w:hAnsi="Titillium"/>
            <w:noProof/>
            <w:color w:val="859EA4"/>
            <w:sz w:val="21"/>
            <w:szCs w:val="21"/>
          </w:rPr>
          <w:t>12</w:t>
        </w:r>
        <w:r w:rsidRPr="00064BDC">
          <w:rPr>
            <w:rStyle w:val="PageNumber"/>
            <w:rFonts w:ascii="Titillium" w:hAnsi="Titillium"/>
            <w:color w:val="859EA4"/>
            <w:sz w:val="21"/>
            <w:szCs w:val="21"/>
          </w:rPr>
          <w:fldChar w:fldCharType="end"/>
        </w:r>
      </w:p>
    </w:sdtContent>
  </w:sdt>
  <w:p w14:paraId="102BF2DC" w14:textId="589EB1AC" w:rsidR="00BA6097" w:rsidRPr="00582850" w:rsidRDefault="00BA6097" w:rsidP="00064BDC">
    <w:pPr>
      <w:pStyle w:val="Footer"/>
      <w:ind w:right="360"/>
      <w:jc w:val="center"/>
      <w:rPr>
        <w:rFonts w:ascii="Titillium" w:hAnsi="Titillium"/>
        <w:caps/>
        <w:noProof/>
        <w:sz w:val="22"/>
        <w:szCs w:val="22"/>
      </w:rPr>
    </w:pPr>
    <w:r>
      <w:rPr>
        <w:rFonts w:ascii="Titillium" w:hAnsi="Titillium"/>
        <w:caps/>
        <w:noProof/>
        <w:sz w:val="22"/>
        <w:szCs w:val="22"/>
        <w:lang w:eastAsia="en-GB"/>
      </w:rPr>
      <mc:AlternateContent>
        <mc:Choice Requires="wps">
          <w:drawing>
            <wp:anchor distT="0" distB="0" distL="114300" distR="114300" simplePos="0" relativeHeight="251664384" behindDoc="0" locked="0" layoutInCell="1" allowOverlap="1" wp14:anchorId="5B12F710" wp14:editId="5EB6B971">
              <wp:simplePos x="0" y="0"/>
              <wp:positionH relativeFrom="column">
                <wp:posOffset>-339090</wp:posOffset>
              </wp:positionH>
              <wp:positionV relativeFrom="paragraph">
                <wp:posOffset>-40640</wp:posOffset>
              </wp:positionV>
              <wp:extent cx="6267450" cy="349321"/>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267450" cy="349321"/>
                      </a:xfrm>
                      <a:prstGeom prst="rect">
                        <a:avLst/>
                      </a:prstGeom>
                      <a:noFill/>
                      <a:ln w="6350">
                        <a:noFill/>
                      </a:ln>
                    </wps:spPr>
                    <wps:txbx>
                      <w:txbxContent>
                        <w:p w14:paraId="38012CDF" w14:textId="25FC38C0" w:rsidR="00BA6097" w:rsidRPr="00064BDC" w:rsidRDefault="00BA6097" w:rsidP="00064BDC">
                          <w:pPr>
                            <w:rPr>
                              <w:rFonts w:ascii="Titillium" w:hAnsi="Titillium"/>
                              <w:b/>
                              <w:bCs/>
                              <w:i/>
                              <w:iCs/>
                              <w:color w:val="859EA4"/>
                              <w:sz w:val="21"/>
                              <w:szCs w:val="21"/>
                            </w:rPr>
                          </w:pPr>
                          <w:r>
                            <w:rPr>
                              <w:rFonts w:ascii="Titillium" w:hAnsi="Titillium"/>
                              <w:b/>
                              <w:bCs/>
                              <w:i/>
                              <w:iCs/>
                              <w:color w:val="859EA4"/>
                              <w:sz w:val="21"/>
                              <w:szCs w:val="21"/>
                            </w:rPr>
                            <w:t>Return to Campus Life – Employee FAQ’s</w:t>
                          </w:r>
                          <w:r w:rsidR="009E3D7B">
                            <w:rPr>
                              <w:rFonts w:ascii="Titillium" w:hAnsi="Titillium"/>
                              <w:b/>
                              <w:bCs/>
                              <w:i/>
                              <w:iCs/>
                              <w:color w:val="859EA4"/>
                              <w:sz w:val="21"/>
                              <w:szCs w:val="21"/>
                            </w:rPr>
                            <w:tab/>
                          </w:r>
                          <w:r w:rsidR="009E3D7B">
                            <w:rPr>
                              <w:rFonts w:ascii="Titillium" w:hAnsi="Titillium"/>
                              <w:b/>
                              <w:bCs/>
                              <w:i/>
                              <w:iCs/>
                              <w:color w:val="859EA4"/>
                              <w:sz w:val="21"/>
                              <w:szCs w:val="21"/>
                            </w:rPr>
                            <w:tab/>
                          </w:r>
                          <w:r w:rsidR="009E3D7B">
                            <w:rPr>
                              <w:rFonts w:ascii="Titillium" w:hAnsi="Titillium"/>
                              <w:b/>
                              <w:bCs/>
                              <w:i/>
                              <w:iCs/>
                              <w:color w:val="859EA4"/>
                              <w:sz w:val="21"/>
                              <w:szCs w:val="21"/>
                            </w:rPr>
                            <w:tab/>
                          </w:r>
                          <w:r w:rsidR="009E3D7B">
                            <w:rPr>
                              <w:rFonts w:ascii="Titillium" w:hAnsi="Titillium"/>
                              <w:b/>
                              <w:bCs/>
                              <w:i/>
                              <w:iCs/>
                              <w:color w:val="859EA4"/>
                              <w:sz w:val="21"/>
                              <w:szCs w:val="21"/>
                            </w:rPr>
                            <w:tab/>
                          </w:r>
                          <w:r w:rsidR="009E3D7B">
                            <w:rPr>
                              <w:rFonts w:ascii="Titillium" w:hAnsi="Titillium"/>
                              <w:b/>
                              <w:bCs/>
                              <w:i/>
                              <w:iCs/>
                              <w:color w:val="859EA4"/>
                              <w:sz w:val="21"/>
                              <w:szCs w:val="21"/>
                            </w:rPr>
                            <w:tab/>
                          </w:r>
                          <w:r w:rsidR="009E3D7B">
                            <w:rPr>
                              <w:rFonts w:ascii="Titillium" w:hAnsi="Titillium"/>
                              <w:b/>
                              <w:bCs/>
                              <w:i/>
                              <w:iCs/>
                              <w:color w:val="859EA4"/>
                              <w:sz w:val="21"/>
                              <w:szCs w:val="21"/>
                            </w:rPr>
                            <w:tab/>
                          </w:r>
                          <w:r w:rsidR="00DD28E8">
                            <w:rPr>
                              <w:rFonts w:ascii="Titillium" w:hAnsi="Titillium"/>
                              <w:b/>
                              <w:bCs/>
                              <w:i/>
                              <w:iCs/>
                              <w:color w:val="859EA4"/>
                              <w:sz w:val="21"/>
                              <w:szCs w:val="21"/>
                            </w:rPr>
                            <w:t>Updated 19</w:t>
                          </w:r>
                          <w:r w:rsidR="009E3D7B">
                            <w:rPr>
                              <w:rFonts w:ascii="Titillium" w:hAnsi="Titillium"/>
                              <w:b/>
                              <w:bCs/>
                              <w:i/>
                              <w:iCs/>
                              <w:color w:val="859EA4"/>
                              <w:sz w:val="21"/>
                              <w:szCs w:val="21"/>
                            </w:rPr>
                            <w:t xml:space="preserve"> January 2021</w:t>
                          </w:r>
                        </w:p>
                        <w:p w14:paraId="131E7096" w14:textId="77777777" w:rsidR="00BA6097" w:rsidRPr="00064BDC" w:rsidRDefault="00BA6097">
                          <w:pPr>
                            <w:rPr>
                              <w:color w:val="859EA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2F710" id="_x0000_t202" coordsize="21600,21600" o:spt="202" path="m,l,21600r21600,l21600,xe">
              <v:stroke joinstyle="miter"/>
              <v:path gradientshapeok="t" o:connecttype="rect"/>
            </v:shapetype>
            <v:shape id="Text Box 16" o:spid="_x0000_s1026" type="#_x0000_t202" style="position:absolute;left:0;text-align:left;margin-left:-26.7pt;margin-top:-3.2pt;width:493.5pt;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" filled="f" stroked="f" strokeweight=".5pt">
              <v:textbox>
                <w:txbxContent>
                  <w:p w14:paraId="38012CDF" w14:textId="25FC38C0" w:rsidR="00BA6097" w:rsidRPr="00064BDC" w:rsidRDefault="00BA6097" w:rsidP="00064BDC">
                    <w:pPr>
                      <w:rPr>
                        <w:rFonts w:ascii="Titillium" w:hAnsi="Titillium"/>
                        <w:b/>
                        <w:bCs/>
                        <w:i/>
                        <w:iCs/>
                        <w:color w:val="859EA4"/>
                        <w:sz w:val="21"/>
                        <w:szCs w:val="21"/>
                      </w:rPr>
                    </w:pPr>
                    <w:r>
                      <w:rPr>
                        <w:rFonts w:ascii="Titillium" w:hAnsi="Titillium"/>
                        <w:b/>
                        <w:bCs/>
                        <w:i/>
                        <w:iCs/>
                        <w:color w:val="859EA4"/>
                        <w:sz w:val="21"/>
                        <w:szCs w:val="21"/>
                      </w:rPr>
                      <w:t>Return to Campus Life – Employee FAQ’s</w:t>
                    </w:r>
                    <w:r w:rsidR="009E3D7B">
                      <w:rPr>
                        <w:rFonts w:ascii="Titillium" w:hAnsi="Titillium"/>
                        <w:b/>
                        <w:bCs/>
                        <w:i/>
                        <w:iCs/>
                        <w:color w:val="859EA4"/>
                        <w:sz w:val="21"/>
                        <w:szCs w:val="21"/>
                      </w:rPr>
                      <w:tab/>
                    </w:r>
                    <w:r w:rsidR="009E3D7B">
                      <w:rPr>
                        <w:rFonts w:ascii="Titillium" w:hAnsi="Titillium"/>
                        <w:b/>
                        <w:bCs/>
                        <w:i/>
                        <w:iCs/>
                        <w:color w:val="859EA4"/>
                        <w:sz w:val="21"/>
                        <w:szCs w:val="21"/>
                      </w:rPr>
                      <w:tab/>
                    </w:r>
                    <w:r w:rsidR="009E3D7B">
                      <w:rPr>
                        <w:rFonts w:ascii="Titillium" w:hAnsi="Titillium"/>
                        <w:b/>
                        <w:bCs/>
                        <w:i/>
                        <w:iCs/>
                        <w:color w:val="859EA4"/>
                        <w:sz w:val="21"/>
                        <w:szCs w:val="21"/>
                      </w:rPr>
                      <w:tab/>
                    </w:r>
                    <w:r w:rsidR="009E3D7B">
                      <w:rPr>
                        <w:rFonts w:ascii="Titillium" w:hAnsi="Titillium"/>
                        <w:b/>
                        <w:bCs/>
                        <w:i/>
                        <w:iCs/>
                        <w:color w:val="859EA4"/>
                        <w:sz w:val="21"/>
                        <w:szCs w:val="21"/>
                      </w:rPr>
                      <w:tab/>
                    </w:r>
                    <w:r w:rsidR="009E3D7B">
                      <w:rPr>
                        <w:rFonts w:ascii="Titillium" w:hAnsi="Titillium"/>
                        <w:b/>
                        <w:bCs/>
                        <w:i/>
                        <w:iCs/>
                        <w:color w:val="859EA4"/>
                        <w:sz w:val="21"/>
                        <w:szCs w:val="21"/>
                      </w:rPr>
                      <w:tab/>
                    </w:r>
                    <w:r w:rsidR="009E3D7B">
                      <w:rPr>
                        <w:rFonts w:ascii="Titillium" w:hAnsi="Titillium"/>
                        <w:b/>
                        <w:bCs/>
                        <w:i/>
                        <w:iCs/>
                        <w:color w:val="859EA4"/>
                        <w:sz w:val="21"/>
                        <w:szCs w:val="21"/>
                      </w:rPr>
                      <w:tab/>
                    </w:r>
                    <w:r w:rsidR="00DD28E8">
                      <w:rPr>
                        <w:rFonts w:ascii="Titillium" w:hAnsi="Titillium"/>
                        <w:b/>
                        <w:bCs/>
                        <w:i/>
                        <w:iCs/>
                        <w:color w:val="859EA4"/>
                        <w:sz w:val="21"/>
                        <w:szCs w:val="21"/>
                      </w:rPr>
                      <w:t>Updated 19</w:t>
                    </w:r>
                    <w:r w:rsidR="009E3D7B">
                      <w:rPr>
                        <w:rFonts w:ascii="Titillium" w:hAnsi="Titillium"/>
                        <w:b/>
                        <w:bCs/>
                        <w:i/>
                        <w:iCs/>
                        <w:color w:val="859EA4"/>
                        <w:sz w:val="21"/>
                        <w:szCs w:val="21"/>
                      </w:rPr>
                      <w:t xml:space="preserve"> January 2021</w:t>
                    </w:r>
                  </w:p>
                  <w:p w14:paraId="131E7096" w14:textId="77777777" w:rsidR="00BA6097" w:rsidRPr="00064BDC" w:rsidRDefault="00BA6097">
                    <w:pPr>
                      <w:rPr>
                        <w:color w:val="859EA4"/>
                      </w:rPr>
                    </w:pPr>
                  </w:p>
                </w:txbxContent>
              </v:textbox>
            </v:shape>
          </w:pict>
        </mc:Fallback>
      </mc:AlternateContent>
    </w:r>
  </w:p>
  <w:p w14:paraId="2F969384" w14:textId="77777777" w:rsidR="00BA6097" w:rsidRDefault="00BA6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6F11B" w14:textId="77777777" w:rsidR="00BA6097" w:rsidRDefault="00BA6097" w:rsidP="00EC31D5">
      <w:r>
        <w:separator/>
      </w:r>
    </w:p>
  </w:footnote>
  <w:footnote w:type="continuationSeparator" w:id="0">
    <w:p w14:paraId="2FA8E1FC" w14:textId="77777777" w:rsidR="00BA6097" w:rsidRDefault="00BA6097" w:rsidP="00EC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16B1" w14:textId="77777777" w:rsidR="00BA6097" w:rsidRDefault="00DD28E8">
    <w:pPr>
      <w:pStyle w:val="Header"/>
    </w:pPr>
    <w:sdt>
      <w:sdtPr>
        <w:id w:val="196288142"/>
        <w:placeholder>
          <w:docPart w:val="3F2B03ACD5DCCB409DA6B025703A710A"/>
        </w:placeholder>
        <w:temporary/>
        <w:showingPlcHdr/>
      </w:sdtPr>
      <w:sdtEndPr/>
      <w:sdtContent>
        <w:r w:rsidR="00BA6097">
          <w:t>[Type text]</w:t>
        </w:r>
      </w:sdtContent>
    </w:sdt>
    <w:r w:rsidR="00BA6097">
      <w:ptab w:relativeTo="margin" w:alignment="center" w:leader="none"/>
    </w:r>
    <w:sdt>
      <w:sdtPr>
        <w:id w:val="1926532305"/>
        <w:placeholder>
          <w:docPart w:val="CFACCB42C3B3404CAA11B9BB648C050E"/>
        </w:placeholder>
        <w:temporary/>
        <w:showingPlcHdr/>
      </w:sdtPr>
      <w:sdtEndPr/>
      <w:sdtContent>
        <w:r w:rsidR="00BA6097">
          <w:t>[Type text]</w:t>
        </w:r>
      </w:sdtContent>
    </w:sdt>
    <w:r w:rsidR="00BA6097">
      <w:ptab w:relativeTo="margin" w:alignment="right" w:leader="none"/>
    </w:r>
    <w:sdt>
      <w:sdtPr>
        <w:id w:val="-1643106329"/>
        <w:placeholder>
          <w:docPart w:val="EAB493A49408F545AC98EEFF5D8D7889"/>
        </w:placeholder>
        <w:temporary/>
        <w:showingPlcHdr/>
      </w:sdtPr>
      <w:sdtEndPr/>
      <w:sdtContent>
        <w:r w:rsidR="00BA6097">
          <w:t>[Type text]</w:t>
        </w:r>
      </w:sdtContent>
    </w:sdt>
  </w:p>
  <w:p w14:paraId="3C7F53CD" w14:textId="77777777" w:rsidR="00BA6097" w:rsidRDefault="00BA6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3CA18" w14:textId="1FE53BF7" w:rsidR="00BA6097" w:rsidRPr="00640328" w:rsidRDefault="00BA6097" w:rsidP="00640328">
    <w:pPr>
      <w:pStyle w:val="Header"/>
      <w:rPr>
        <w:rFonts w:ascii="Titillium" w:hAnsi="Titillium"/>
        <w:color w:val="FFFFFF" w:themeColor="background1"/>
        <w:sz w:val="40"/>
        <w:szCs w:val="40"/>
      </w:rPr>
    </w:pPr>
    <w:r>
      <w:rPr>
        <w:rFonts w:ascii="Titillium" w:hAnsi="Titillium"/>
        <w:noProof/>
        <w:color w:val="FFFFFF" w:themeColor="background1"/>
        <w:sz w:val="40"/>
        <w:szCs w:val="40"/>
        <w:lang w:eastAsia="en-GB"/>
      </w:rPr>
      <w:drawing>
        <wp:anchor distT="0" distB="0" distL="114300" distR="114300" simplePos="0" relativeHeight="251663360" behindDoc="1" locked="0" layoutInCell="1" allowOverlap="1" wp14:anchorId="5FE62397" wp14:editId="7670C8F1">
          <wp:simplePos x="0" y="0"/>
          <wp:positionH relativeFrom="column">
            <wp:posOffset>-720091</wp:posOffset>
          </wp:positionH>
          <wp:positionV relativeFrom="paragraph">
            <wp:posOffset>-781571</wp:posOffset>
          </wp:positionV>
          <wp:extent cx="7564539" cy="750014"/>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7564539" cy="750014"/>
                  </a:xfrm>
                  <a:prstGeom prst="rect">
                    <a:avLst/>
                  </a:prstGeom>
                </pic:spPr>
              </pic:pic>
            </a:graphicData>
          </a:graphic>
          <wp14:sizeRelH relativeFrom="page">
            <wp14:pctWidth>0</wp14:pctWidth>
          </wp14:sizeRelH>
          <wp14:sizeRelV relativeFrom="page">
            <wp14:pctHeight>0</wp14:pctHeight>
          </wp14:sizeRelV>
        </wp:anchor>
      </w:drawing>
    </w:r>
    <w:r w:rsidRPr="00054539">
      <w:rPr>
        <w:noProof/>
        <w:lang w:eastAsia="en-GB"/>
      </w:rPr>
      <w:t xml:space="preserve"> </w:t>
    </w:r>
  </w:p>
  <w:p w14:paraId="66FF6D09" w14:textId="345B5830" w:rsidR="00BA6097" w:rsidRDefault="00BA60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0E8CF" w14:textId="02D1020F" w:rsidR="00BA6097" w:rsidRDefault="00BA6097" w:rsidP="00D85313">
    <w:pPr>
      <w:pStyle w:val="Header"/>
      <w:jc w:val="right"/>
    </w:pPr>
    <w:r>
      <w:rPr>
        <w:noProof/>
        <w:lang w:eastAsia="en-GB"/>
      </w:rPr>
      <mc:AlternateContent>
        <mc:Choice Requires="wps">
          <w:drawing>
            <wp:anchor distT="0" distB="0" distL="114300" distR="114300" simplePos="0" relativeHeight="251662336" behindDoc="0" locked="0" layoutInCell="1" allowOverlap="1" wp14:anchorId="19A7B975" wp14:editId="75260E4C">
              <wp:simplePos x="0" y="0"/>
              <wp:positionH relativeFrom="margin">
                <wp:align>right</wp:align>
              </wp:positionH>
              <wp:positionV relativeFrom="paragraph">
                <wp:posOffset>132080</wp:posOffset>
              </wp:positionV>
              <wp:extent cx="6029325" cy="4953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29325" cy="495300"/>
                      </a:xfrm>
                      <a:prstGeom prst="rect">
                        <a:avLst/>
                      </a:prstGeom>
                      <a:noFill/>
                      <a:ln w="6350">
                        <a:noFill/>
                      </a:ln>
                    </wps:spPr>
                    <wps:txbx>
                      <w:txbxContent>
                        <w:p w14:paraId="447728FC" w14:textId="35231222" w:rsidR="00BA6097" w:rsidRPr="00910461" w:rsidRDefault="00BA6097" w:rsidP="00910461">
                          <w:pPr>
                            <w:jc w:val="center"/>
                            <w:rPr>
                              <w:rFonts w:ascii="Titillium" w:hAnsi="Titillium"/>
                              <w:b/>
                              <w:bCs/>
                              <w:sz w:val="48"/>
                              <w:szCs w:val="48"/>
                            </w:rPr>
                          </w:pPr>
                          <w:r>
                            <w:rPr>
                              <w:rFonts w:ascii="Titillium" w:hAnsi="Titillium"/>
                              <w:b/>
                              <w:bCs/>
                              <w:sz w:val="48"/>
                              <w:szCs w:val="48"/>
                            </w:rPr>
                            <w:t>Returning to Campus Life – Employee FAQ’s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7B975" id="_x0000_t202" coordsize="21600,21600" o:spt="202" path="m,l,21600r21600,l21600,xe">
              <v:stroke joinstyle="miter"/>
              <v:path gradientshapeok="t" o:connecttype="rect"/>
            </v:shapetype>
            <v:shape id="Text Box 12" o:spid="_x0000_s1027" type="#_x0000_t202" style="position:absolute;left:0;text-align:left;margin-left:423.55pt;margin-top:10.4pt;width:474.75pt;height:39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" filled="f" stroked="f" strokeweight=".5pt">
              <v:textbox>
                <w:txbxContent>
                  <w:p w14:paraId="447728FC" w14:textId="35231222" w:rsidR="00BA6097" w:rsidRPr="00910461" w:rsidRDefault="00BA6097" w:rsidP="00910461">
                    <w:pPr>
                      <w:jc w:val="center"/>
                      <w:rPr>
                        <w:rFonts w:ascii="Titillium" w:hAnsi="Titillium"/>
                        <w:b/>
                        <w:bCs/>
                        <w:sz w:val="48"/>
                        <w:szCs w:val="48"/>
                      </w:rPr>
                    </w:pPr>
                    <w:r>
                      <w:rPr>
                        <w:rFonts w:ascii="Titillium" w:hAnsi="Titillium"/>
                        <w:b/>
                        <w:bCs/>
                        <w:sz w:val="48"/>
                        <w:szCs w:val="48"/>
                      </w:rPr>
                      <w:t>Returning to Campus Life – Employee FAQ’s</w:t>
                    </w:r>
                  </w:p>
                </w:txbxContent>
              </v:textbox>
              <w10:wrap anchorx="margin"/>
            </v:shape>
          </w:pict>
        </mc:Fallback>
      </mc:AlternateContent>
    </w:r>
    <w:r>
      <w:rPr>
        <w:noProof/>
        <w:lang w:eastAsia="en-GB"/>
      </w:rPr>
      <w:drawing>
        <wp:anchor distT="0" distB="0" distL="114300" distR="114300" simplePos="0" relativeHeight="251665408" behindDoc="1" locked="0" layoutInCell="1" allowOverlap="1" wp14:anchorId="5CFDAA4A" wp14:editId="4F6AC628">
          <wp:simplePos x="0" y="0"/>
          <wp:positionH relativeFrom="column">
            <wp:posOffset>-710565</wp:posOffset>
          </wp:positionH>
          <wp:positionV relativeFrom="paragraph">
            <wp:posOffset>-791845</wp:posOffset>
          </wp:positionV>
          <wp:extent cx="7566246" cy="1533525"/>
          <wp:effectExtent l="0" t="0" r="0" b="0"/>
          <wp:wrapNone/>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stretch>
                    <a:fillRect/>
                  </a:stretch>
                </pic:blipFill>
                <pic:spPr>
                  <a:xfrm>
                    <a:off x="0" y="0"/>
                    <a:ext cx="7568898" cy="15340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0.25pt;height:500.25pt" o:bullet="t">
        <v:imagedata r:id="rId1" o:title="Tick-01"/>
      </v:shape>
    </w:pict>
  </w:numPicBullet>
  <w:abstractNum w:abstractNumId="0" w15:restartNumberingAfterBreak="0">
    <w:nsid w:val="012C2B0E"/>
    <w:multiLevelType w:val="hybridMultilevel"/>
    <w:tmpl w:val="E4C2AC3A"/>
    <w:lvl w:ilvl="0" w:tplc="31363C20">
      <w:start w:val="1"/>
      <w:numFmt w:val="bullet"/>
      <w:lvlText w:val=""/>
      <w:lvlPicBulletId w:val="0"/>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 w15:restartNumberingAfterBreak="0">
    <w:nsid w:val="015C5627"/>
    <w:multiLevelType w:val="hybridMultilevel"/>
    <w:tmpl w:val="BDD6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47647"/>
    <w:multiLevelType w:val="hybridMultilevel"/>
    <w:tmpl w:val="BD18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A24E7"/>
    <w:multiLevelType w:val="hybridMultilevel"/>
    <w:tmpl w:val="F6F4B0EE"/>
    <w:lvl w:ilvl="0" w:tplc="08090001">
      <w:start w:val="1"/>
      <w:numFmt w:val="bullet"/>
      <w:lvlText w:val=""/>
      <w:lvlJc w:val="left"/>
      <w:pPr>
        <w:ind w:left="751" w:hanging="360"/>
      </w:pPr>
      <w:rPr>
        <w:rFonts w:ascii="Symbol" w:hAnsi="Symbol" w:hint="default"/>
      </w:rPr>
    </w:lvl>
    <w:lvl w:ilvl="1" w:tplc="08090003">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4" w15:restartNumberingAfterBreak="0">
    <w:nsid w:val="20187D82"/>
    <w:multiLevelType w:val="hybridMultilevel"/>
    <w:tmpl w:val="6EECC922"/>
    <w:lvl w:ilvl="0" w:tplc="08090001">
      <w:start w:val="1"/>
      <w:numFmt w:val="bullet"/>
      <w:lvlText w:val=""/>
      <w:lvlJc w:val="left"/>
      <w:pPr>
        <w:ind w:left="908" w:hanging="360"/>
      </w:pPr>
      <w:rPr>
        <w:rFonts w:ascii="Symbol" w:hAnsi="Symbol" w:hint="default"/>
      </w:rPr>
    </w:lvl>
    <w:lvl w:ilvl="1" w:tplc="08090003" w:tentative="1">
      <w:start w:val="1"/>
      <w:numFmt w:val="bullet"/>
      <w:lvlText w:val="o"/>
      <w:lvlJc w:val="left"/>
      <w:pPr>
        <w:ind w:left="1628" w:hanging="360"/>
      </w:pPr>
      <w:rPr>
        <w:rFonts w:ascii="Courier New" w:hAnsi="Courier New" w:cs="Courier New" w:hint="default"/>
      </w:rPr>
    </w:lvl>
    <w:lvl w:ilvl="2" w:tplc="08090005" w:tentative="1">
      <w:start w:val="1"/>
      <w:numFmt w:val="bullet"/>
      <w:lvlText w:val=""/>
      <w:lvlJc w:val="left"/>
      <w:pPr>
        <w:ind w:left="2348" w:hanging="360"/>
      </w:pPr>
      <w:rPr>
        <w:rFonts w:ascii="Wingdings" w:hAnsi="Wingdings" w:hint="default"/>
      </w:rPr>
    </w:lvl>
    <w:lvl w:ilvl="3" w:tplc="08090001" w:tentative="1">
      <w:start w:val="1"/>
      <w:numFmt w:val="bullet"/>
      <w:lvlText w:val=""/>
      <w:lvlJc w:val="left"/>
      <w:pPr>
        <w:ind w:left="3068" w:hanging="360"/>
      </w:pPr>
      <w:rPr>
        <w:rFonts w:ascii="Symbol" w:hAnsi="Symbol" w:hint="default"/>
      </w:rPr>
    </w:lvl>
    <w:lvl w:ilvl="4" w:tplc="08090003" w:tentative="1">
      <w:start w:val="1"/>
      <w:numFmt w:val="bullet"/>
      <w:lvlText w:val="o"/>
      <w:lvlJc w:val="left"/>
      <w:pPr>
        <w:ind w:left="3788" w:hanging="360"/>
      </w:pPr>
      <w:rPr>
        <w:rFonts w:ascii="Courier New" w:hAnsi="Courier New" w:cs="Courier New" w:hint="default"/>
      </w:rPr>
    </w:lvl>
    <w:lvl w:ilvl="5" w:tplc="08090005" w:tentative="1">
      <w:start w:val="1"/>
      <w:numFmt w:val="bullet"/>
      <w:lvlText w:val=""/>
      <w:lvlJc w:val="left"/>
      <w:pPr>
        <w:ind w:left="4508" w:hanging="360"/>
      </w:pPr>
      <w:rPr>
        <w:rFonts w:ascii="Wingdings" w:hAnsi="Wingdings" w:hint="default"/>
      </w:rPr>
    </w:lvl>
    <w:lvl w:ilvl="6" w:tplc="08090001" w:tentative="1">
      <w:start w:val="1"/>
      <w:numFmt w:val="bullet"/>
      <w:lvlText w:val=""/>
      <w:lvlJc w:val="left"/>
      <w:pPr>
        <w:ind w:left="5228" w:hanging="360"/>
      </w:pPr>
      <w:rPr>
        <w:rFonts w:ascii="Symbol" w:hAnsi="Symbol" w:hint="default"/>
      </w:rPr>
    </w:lvl>
    <w:lvl w:ilvl="7" w:tplc="08090003" w:tentative="1">
      <w:start w:val="1"/>
      <w:numFmt w:val="bullet"/>
      <w:lvlText w:val="o"/>
      <w:lvlJc w:val="left"/>
      <w:pPr>
        <w:ind w:left="5948" w:hanging="360"/>
      </w:pPr>
      <w:rPr>
        <w:rFonts w:ascii="Courier New" w:hAnsi="Courier New" w:cs="Courier New" w:hint="default"/>
      </w:rPr>
    </w:lvl>
    <w:lvl w:ilvl="8" w:tplc="08090005" w:tentative="1">
      <w:start w:val="1"/>
      <w:numFmt w:val="bullet"/>
      <w:lvlText w:val=""/>
      <w:lvlJc w:val="left"/>
      <w:pPr>
        <w:ind w:left="6668" w:hanging="360"/>
      </w:pPr>
      <w:rPr>
        <w:rFonts w:ascii="Wingdings" w:hAnsi="Wingdings" w:hint="default"/>
      </w:rPr>
    </w:lvl>
  </w:abstractNum>
  <w:abstractNum w:abstractNumId="5" w15:restartNumberingAfterBreak="0">
    <w:nsid w:val="215743F8"/>
    <w:multiLevelType w:val="hybridMultilevel"/>
    <w:tmpl w:val="94109C7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E7770"/>
    <w:multiLevelType w:val="hybridMultilevel"/>
    <w:tmpl w:val="C690FF16"/>
    <w:lvl w:ilvl="0" w:tplc="31363C20">
      <w:start w:val="1"/>
      <w:numFmt w:val="bullet"/>
      <w:lvlText w:val=""/>
      <w:lvlPicBulletId w:val="0"/>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7" w15:restartNumberingAfterBreak="0">
    <w:nsid w:val="244C39BD"/>
    <w:multiLevelType w:val="hybridMultilevel"/>
    <w:tmpl w:val="EFFC24B6"/>
    <w:lvl w:ilvl="0" w:tplc="3740214E">
      <w:start w:val="1"/>
      <w:numFmt w:val="decimal"/>
      <w:lvlText w:val="%1."/>
      <w:lvlJc w:val="left"/>
      <w:pPr>
        <w:ind w:left="678" w:hanging="360"/>
      </w:pPr>
      <w:rPr>
        <w:rFonts w:ascii="Titillium" w:hAnsi="Titillium" w:hint="default"/>
        <w:color w:val="auto"/>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8" w15:restartNumberingAfterBreak="0">
    <w:nsid w:val="257710BF"/>
    <w:multiLevelType w:val="hybridMultilevel"/>
    <w:tmpl w:val="59D4A5D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705A9"/>
    <w:multiLevelType w:val="hybridMultilevel"/>
    <w:tmpl w:val="F03A659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C72CA4"/>
    <w:multiLevelType w:val="hybridMultilevel"/>
    <w:tmpl w:val="A3C2CB5A"/>
    <w:lvl w:ilvl="0" w:tplc="C76ABA8A">
      <w:start w:val="1"/>
      <w:numFmt w:val="bullet"/>
      <w:lvlText w:val=""/>
      <w:lvlPicBulletId w:val="0"/>
      <w:lvlJc w:val="left"/>
      <w:pPr>
        <w:ind w:left="1038" w:hanging="360"/>
      </w:pPr>
      <w:rPr>
        <w:rFonts w:ascii="Symbol" w:hAnsi="Symbol" w:hint="default"/>
        <w:color w:val="EE7249"/>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2D375EC8"/>
    <w:multiLevelType w:val="hybridMultilevel"/>
    <w:tmpl w:val="C5109BC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81700"/>
    <w:multiLevelType w:val="multilevel"/>
    <w:tmpl w:val="0EBA7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1A0C41"/>
    <w:multiLevelType w:val="hybridMultilevel"/>
    <w:tmpl w:val="7EFE6DCC"/>
    <w:lvl w:ilvl="0" w:tplc="31363C20">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312937"/>
    <w:multiLevelType w:val="hybridMultilevel"/>
    <w:tmpl w:val="D7E4D09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14371"/>
    <w:multiLevelType w:val="hybridMultilevel"/>
    <w:tmpl w:val="2F38D61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F3FF8"/>
    <w:multiLevelType w:val="hybridMultilevel"/>
    <w:tmpl w:val="E75A1430"/>
    <w:lvl w:ilvl="0" w:tplc="F9469C12">
      <w:start w:val="1"/>
      <w:numFmt w:val="bullet"/>
      <w:lvlText w:val=""/>
      <w:lvlPicBulletId w:val="0"/>
      <w:lvlJc w:val="left"/>
      <w:pPr>
        <w:ind w:left="754" w:hanging="360"/>
      </w:pPr>
      <w:rPr>
        <w:rFonts w:ascii="Symbol" w:hAnsi="Symbol" w:hint="default"/>
        <w:color w:val="EE7249"/>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44B76B3A"/>
    <w:multiLevelType w:val="hybridMultilevel"/>
    <w:tmpl w:val="A706022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30C35"/>
    <w:multiLevelType w:val="hybridMultilevel"/>
    <w:tmpl w:val="E3944E90"/>
    <w:lvl w:ilvl="0" w:tplc="31363C20">
      <w:start w:val="1"/>
      <w:numFmt w:val="bullet"/>
      <w:lvlText w:val=""/>
      <w:lvlPicBulletId w:val="0"/>
      <w:lvlJc w:val="left"/>
      <w:pPr>
        <w:ind w:left="1184" w:hanging="360"/>
      </w:pPr>
      <w:rPr>
        <w:rFonts w:ascii="Symbol" w:hAnsi="Symbol" w:hint="default"/>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abstractNum w:abstractNumId="19" w15:restartNumberingAfterBreak="0">
    <w:nsid w:val="4EE72D67"/>
    <w:multiLevelType w:val="hybridMultilevel"/>
    <w:tmpl w:val="F8DC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71C54"/>
    <w:multiLevelType w:val="hybridMultilevel"/>
    <w:tmpl w:val="427E6DD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965345"/>
    <w:multiLevelType w:val="hybridMultilevel"/>
    <w:tmpl w:val="AEC425A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211AAA"/>
    <w:multiLevelType w:val="hybridMultilevel"/>
    <w:tmpl w:val="9EFEF7D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3B235F"/>
    <w:multiLevelType w:val="hybridMultilevel"/>
    <w:tmpl w:val="642C436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B43F10"/>
    <w:multiLevelType w:val="hybridMultilevel"/>
    <w:tmpl w:val="F678DD6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8511BA"/>
    <w:multiLevelType w:val="hybridMultilevel"/>
    <w:tmpl w:val="0F2EAB8E"/>
    <w:lvl w:ilvl="0" w:tplc="05E0BF66">
      <w:start w:val="1"/>
      <w:numFmt w:val="decimal"/>
      <w:lvlText w:val="%1."/>
      <w:lvlJc w:val="left"/>
      <w:pPr>
        <w:ind w:left="360" w:firstLine="0"/>
      </w:pPr>
      <w:rPr>
        <w:rFonts w:ascii="Titillium" w:hAnsi="Titillium"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2F2837"/>
    <w:multiLevelType w:val="hybridMultilevel"/>
    <w:tmpl w:val="D6A2AEB8"/>
    <w:lvl w:ilvl="0" w:tplc="74067E1E">
      <w:start w:val="1"/>
      <w:numFmt w:val="bullet"/>
      <w:lvlText w:val=""/>
      <w:lvlPicBulletId w:val="0"/>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C00120"/>
    <w:multiLevelType w:val="hybridMultilevel"/>
    <w:tmpl w:val="E14A93A4"/>
    <w:lvl w:ilvl="0" w:tplc="31363C2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C14872"/>
    <w:multiLevelType w:val="hybridMultilevel"/>
    <w:tmpl w:val="1116E2B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56464C"/>
    <w:multiLevelType w:val="hybridMultilevel"/>
    <w:tmpl w:val="47F62302"/>
    <w:lvl w:ilvl="0" w:tplc="31363C20">
      <w:start w:val="1"/>
      <w:numFmt w:val="bullet"/>
      <w:lvlText w:val=""/>
      <w:lvlPicBulletId w:val="0"/>
      <w:lvlJc w:val="left"/>
      <w:pPr>
        <w:ind w:left="1080" w:hanging="360"/>
      </w:pPr>
      <w:rPr>
        <w:rFonts w:ascii="Symbol" w:hAnsi="Symbol" w:hint="default"/>
      </w:rPr>
    </w:lvl>
    <w:lvl w:ilvl="1" w:tplc="31363C20">
      <w:start w:val="1"/>
      <w:numFmt w:val="bullet"/>
      <w:lvlText w:val=""/>
      <w:lvlPicBulletId w:val="0"/>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27A001E"/>
    <w:multiLevelType w:val="hybridMultilevel"/>
    <w:tmpl w:val="1FC41DD6"/>
    <w:lvl w:ilvl="0" w:tplc="1AE41346">
      <w:start w:val="1"/>
      <w:numFmt w:val="bullet"/>
      <w:lvlText w:val=""/>
      <w:lvlPicBulletId w:val="0"/>
      <w:lvlJc w:val="left"/>
      <w:pPr>
        <w:ind w:left="1038" w:hanging="360"/>
      </w:pPr>
      <w:rPr>
        <w:rFonts w:ascii="Symbol" w:hAnsi="Symbol" w:hint="default"/>
        <w:color w:val="EE7249"/>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1" w15:restartNumberingAfterBreak="0">
    <w:nsid w:val="7503485A"/>
    <w:multiLevelType w:val="hybridMultilevel"/>
    <w:tmpl w:val="D0A0151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3C4344"/>
    <w:multiLevelType w:val="hybridMultilevel"/>
    <w:tmpl w:val="A50EB22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3D694E"/>
    <w:multiLevelType w:val="hybridMultilevel"/>
    <w:tmpl w:val="378077E6"/>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4" w15:restartNumberingAfterBreak="0">
    <w:nsid w:val="756D36E9"/>
    <w:multiLevelType w:val="hybridMultilevel"/>
    <w:tmpl w:val="AD6C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C3233A"/>
    <w:multiLevelType w:val="hybridMultilevel"/>
    <w:tmpl w:val="38EAD2C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0F1663"/>
    <w:multiLevelType w:val="hybridMultilevel"/>
    <w:tmpl w:val="1CE49B4C"/>
    <w:lvl w:ilvl="0" w:tplc="31363C20">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CCB59AC"/>
    <w:multiLevelType w:val="hybridMultilevel"/>
    <w:tmpl w:val="5B7884AC"/>
    <w:lvl w:ilvl="0" w:tplc="31363C20">
      <w:start w:val="1"/>
      <w:numFmt w:val="bullet"/>
      <w:lvlText w:val=""/>
      <w:lvlPicBulletId w:val="0"/>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8" w15:restartNumberingAfterBreak="0">
    <w:nsid w:val="7FA4160C"/>
    <w:multiLevelType w:val="multilevel"/>
    <w:tmpl w:val="FB94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A53BAB"/>
    <w:multiLevelType w:val="hybridMultilevel"/>
    <w:tmpl w:val="98F4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33"/>
  </w:num>
  <w:num w:numId="4">
    <w:abstractNumId w:val="30"/>
  </w:num>
  <w:num w:numId="5">
    <w:abstractNumId w:val="10"/>
  </w:num>
  <w:num w:numId="6">
    <w:abstractNumId w:val="13"/>
  </w:num>
  <w:num w:numId="7">
    <w:abstractNumId w:val="20"/>
  </w:num>
  <w:num w:numId="8">
    <w:abstractNumId w:val="8"/>
  </w:num>
  <w:num w:numId="9">
    <w:abstractNumId w:val="18"/>
  </w:num>
  <w:num w:numId="10">
    <w:abstractNumId w:val="35"/>
  </w:num>
  <w:num w:numId="11">
    <w:abstractNumId w:val="9"/>
  </w:num>
  <w:num w:numId="12">
    <w:abstractNumId w:val="31"/>
  </w:num>
  <w:num w:numId="13">
    <w:abstractNumId w:val="14"/>
  </w:num>
  <w:num w:numId="14">
    <w:abstractNumId w:val="32"/>
  </w:num>
  <w:num w:numId="15">
    <w:abstractNumId w:val="24"/>
  </w:num>
  <w:num w:numId="16">
    <w:abstractNumId w:val="36"/>
  </w:num>
  <w:num w:numId="17">
    <w:abstractNumId w:val="15"/>
  </w:num>
  <w:num w:numId="18">
    <w:abstractNumId w:val="21"/>
  </w:num>
  <w:num w:numId="19">
    <w:abstractNumId w:val="16"/>
  </w:num>
  <w:num w:numId="20">
    <w:abstractNumId w:val="17"/>
  </w:num>
  <w:num w:numId="21">
    <w:abstractNumId w:val="5"/>
  </w:num>
  <w:num w:numId="22">
    <w:abstractNumId w:val="11"/>
  </w:num>
  <w:num w:numId="23">
    <w:abstractNumId w:val="26"/>
  </w:num>
  <w:num w:numId="24">
    <w:abstractNumId w:val="7"/>
  </w:num>
  <w:num w:numId="25">
    <w:abstractNumId w:val="25"/>
  </w:num>
  <w:num w:numId="26">
    <w:abstractNumId w:val="38"/>
  </w:num>
  <w:num w:numId="27">
    <w:abstractNumId w:val="37"/>
  </w:num>
  <w:num w:numId="28">
    <w:abstractNumId w:val="22"/>
  </w:num>
  <w:num w:numId="29">
    <w:abstractNumId w:val="29"/>
  </w:num>
  <w:num w:numId="30">
    <w:abstractNumId w:val="27"/>
  </w:num>
  <w:num w:numId="31">
    <w:abstractNumId w:val="23"/>
  </w:num>
  <w:num w:numId="32">
    <w:abstractNumId w:val="0"/>
  </w:num>
  <w:num w:numId="33">
    <w:abstractNumId w:val="6"/>
  </w:num>
  <w:num w:numId="34">
    <w:abstractNumId w:val="34"/>
  </w:num>
  <w:num w:numId="35">
    <w:abstractNumId w:val="4"/>
  </w:num>
  <w:num w:numId="36">
    <w:abstractNumId w:val="12"/>
  </w:num>
  <w:num w:numId="37">
    <w:abstractNumId w:val="2"/>
  </w:num>
  <w:num w:numId="38">
    <w:abstractNumId w:val="39"/>
  </w:num>
  <w:num w:numId="39">
    <w:abstractNumId w:val="19"/>
  </w:num>
  <w:num w:numId="40">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1596"/>
    <w:rsid w:val="0000203B"/>
    <w:rsid w:val="000076FF"/>
    <w:rsid w:val="00010A5E"/>
    <w:rsid w:val="00010F51"/>
    <w:rsid w:val="0001129F"/>
    <w:rsid w:val="00011E64"/>
    <w:rsid w:val="00013CFA"/>
    <w:rsid w:val="000179AA"/>
    <w:rsid w:val="00022079"/>
    <w:rsid w:val="00023556"/>
    <w:rsid w:val="00023576"/>
    <w:rsid w:val="000244B0"/>
    <w:rsid w:val="00025E53"/>
    <w:rsid w:val="00031846"/>
    <w:rsid w:val="000334FC"/>
    <w:rsid w:val="00035FDD"/>
    <w:rsid w:val="00036E5D"/>
    <w:rsid w:val="000373F2"/>
    <w:rsid w:val="00043EE5"/>
    <w:rsid w:val="000516ED"/>
    <w:rsid w:val="00052B79"/>
    <w:rsid w:val="000537B2"/>
    <w:rsid w:val="00054539"/>
    <w:rsid w:val="00056176"/>
    <w:rsid w:val="000631B9"/>
    <w:rsid w:val="00064BDC"/>
    <w:rsid w:val="00070C7B"/>
    <w:rsid w:val="000713AF"/>
    <w:rsid w:val="000750D6"/>
    <w:rsid w:val="00076EC9"/>
    <w:rsid w:val="0008233E"/>
    <w:rsid w:val="000842DB"/>
    <w:rsid w:val="00087160"/>
    <w:rsid w:val="00092208"/>
    <w:rsid w:val="00094039"/>
    <w:rsid w:val="000954D5"/>
    <w:rsid w:val="000A1C41"/>
    <w:rsid w:val="000A3BB2"/>
    <w:rsid w:val="000A4C5F"/>
    <w:rsid w:val="000A57FF"/>
    <w:rsid w:val="000B5BCA"/>
    <w:rsid w:val="000B772A"/>
    <w:rsid w:val="000C2F9A"/>
    <w:rsid w:val="000C498A"/>
    <w:rsid w:val="000C77FB"/>
    <w:rsid w:val="000D57D9"/>
    <w:rsid w:val="000E5CF6"/>
    <w:rsid w:val="000E749D"/>
    <w:rsid w:val="000F1498"/>
    <w:rsid w:val="000F1C67"/>
    <w:rsid w:val="000F229B"/>
    <w:rsid w:val="000F3816"/>
    <w:rsid w:val="000F42C5"/>
    <w:rsid w:val="000F7788"/>
    <w:rsid w:val="001001E1"/>
    <w:rsid w:val="00102C79"/>
    <w:rsid w:val="00104F20"/>
    <w:rsid w:val="00111B7A"/>
    <w:rsid w:val="00120ABF"/>
    <w:rsid w:val="00122D9B"/>
    <w:rsid w:val="00126623"/>
    <w:rsid w:val="0013285A"/>
    <w:rsid w:val="001363D5"/>
    <w:rsid w:val="00141BDE"/>
    <w:rsid w:val="00142D3D"/>
    <w:rsid w:val="00154F14"/>
    <w:rsid w:val="001719E9"/>
    <w:rsid w:val="00171C80"/>
    <w:rsid w:val="001724F5"/>
    <w:rsid w:val="001733B7"/>
    <w:rsid w:val="0017403E"/>
    <w:rsid w:val="0017528E"/>
    <w:rsid w:val="00187F4F"/>
    <w:rsid w:val="00192969"/>
    <w:rsid w:val="00194518"/>
    <w:rsid w:val="0019676B"/>
    <w:rsid w:val="001A072E"/>
    <w:rsid w:val="001A4E44"/>
    <w:rsid w:val="001A5B76"/>
    <w:rsid w:val="001B18FC"/>
    <w:rsid w:val="001B1CB0"/>
    <w:rsid w:val="001B489D"/>
    <w:rsid w:val="001B6BA7"/>
    <w:rsid w:val="001C0DF2"/>
    <w:rsid w:val="001C27D2"/>
    <w:rsid w:val="001C5088"/>
    <w:rsid w:val="001C7FF6"/>
    <w:rsid w:val="001D12B5"/>
    <w:rsid w:val="001D3727"/>
    <w:rsid w:val="001D4224"/>
    <w:rsid w:val="001E0D8F"/>
    <w:rsid w:val="001E1204"/>
    <w:rsid w:val="001E4C37"/>
    <w:rsid w:val="001F3710"/>
    <w:rsid w:val="002061F2"/>
    <w:rsid w:val="0020658E"/>
    <w:rsid w:val="00207E21"/>
    <w:rsid w:val="00210BEA"/>
    <w:rsid w:val="00213EAC"/>
    <w:rsid w:val="0021440B"/>
    <w:rsid w:val="00216A4C"/>
    <w:rsid w:val="002200B6"/>
    <w:rsid w:val="0022284C"/>
    <w:rsid w:val="00225396"/>
    <w:rsid w:val="00226C3A"/>
    <w:rsid w:val="002340E7"/>
    <w:rsid w:val="00234D0E"/>
    <w:rsid w:val="00236BC8"/>
    <w:rsid w:val="002377CB"/>
    <w:rsid w:val="00243C37"/>
    <w:rsid w:val="00243E32"/>
    <w:rsid w:val="002450AF"/>
    <w:rsid w:val="00245748"/>
    <w:rsid w:val="002529E3"/>
    <w:rsid w:val="00260A7A"/>
    <w:rsid w:val="00261662"/>
    <w:rsid w:val="00261732"/>
    <w:rsid w:val="00264777"/>
    <w:rsid w:val="002766E9"/>
    <w:rsid w:val="0028149A"/>
    <w:rsid w:val="00282416"/>
    <w:rsid w:val="0028639B"/>
    <w:rsid w:val="00286DAF"/>
    <w:rsid w:val="00290859"/>
    <w:rsid w:val="0029159D"/>
    <w:rsid w:val="00291F58"/>
    <w:rsid w:val="0029255E"/>
    <w:rsid w:val="0029793F"/>
    <w:rsid w:val="002A18C6"/>
    <w:rsid w:val="002A2102"/>
    <w:rsid w:val="002A369C"/>
    <w:rsid w:val="002B3956"/>
    <w:rsid w:val="002C0436"/>
    <w:rsid w:val="002C0D92"/>
    <w:rsid w:val="002C7B1D"/>
    <w:rsid w:val="002D19E3"/>
    <w:rsid w:val="002E0639"/>
    <w:rsid w:val="002E1BE3"/>
    <w:rsid w:val="002E21BD"/>
    <w:rsid w:val="002E6E3D"/>
    <w:rsid w:val="002F5A43"/>
    <w:rsid w:val="002F6B3F"/>
    <w:rsid w:val="0030138F"/>
    <w:rsid w:val="003045E6"/>
    <w:rsid w:val="00306518"/>
    <w:rsid w:val="0031060B"/>
    <w:rsid w:val="00317BE5"/>
    <w:rsid w:val="00320496"/>
    <w:rsid w:val="003238E4"/>
    <w:rsid w:val="00330D46"/>
    <w:rsid w:val="0033779E"/>
    <w:rsid w:val="003407C1"/>
    <w:rsid w:val="00344C85"/>
    <w:rsid w:val="00345276"/>
    <w:rsid w:val="00346724"/>
    <w:rsid w:val="00350E46"/>
    <w:rsid w:val="00351611"/>
    <w:rsid w:val="00353ADB"/>
    <w:rsid w:val="00356728"/>
    <w:rsid w:val="003606E9"/>
    <w:rsid w:val="00372519"/>
    <w:rsid w:val="00374325"/>
    <w:rsid w:val="00381161"/>
    <w:rsid w:val="00381CDB"/>
    <w:rsid w:val="0039045B"/>
    <w:rsid w:val="00395C0B"/>
    <w:rsid w:val="00396A78"/>
    <w:rsid w:val="003B2C11"/>
    <w:rsid w:val="003B31AD"/>
    <w:rsid w:val="003B6C5C"/>
    <w:rsid w:val="003C33B2"/>
    <w:rsid w:val="003C33CE"/>
    <w:rsid w:val="003C5A33"/>
    <w:rsid w:val="003C654F"/>
    <w:rsid w:val="003D52A1"/>
    <w:rsid w:val="003E0C6C"/>
    <w:rsid w:val="003E2237"/>
    <w:rsid w:val="003E2271"/>
    <w:rsid w:val="003E2C2B"/>
    <w:rsid w:val="003E6C33"/>
    <w:rsid w:val="003E765A"/>
    <w:rsid w:val="003F20ED"/>
    <w:rsid w:val="003F46AD"/>
    <w:rsid w:val="003F5799"/>
    <w:rsid w:val="0040343E"/>
    <w:rsid w:val="00405FBE"/>
    <w:rsid w:val="004072E0"/>
    <w:rsid w:val="00414C26"/>
    <w:rsid w:val="004153AB"/>
    <w:rsid w:val="00416845"/>
    <w:rsid w:val="00417A66"/>
    <w:rsid w:val="00423E5E"/>
    <w:rsid w:val="00426161"/>
    <w:rsid w:val="0043209D"/>
    <w:rsid w:val="004364BF"/>
    <w:rsid w:val="004401DC"/>
    <w:rsid w:val="004404E9"/>
    <w:rsid w:val="00443148"/>
    <w:rsid w:val="004505BE"/>
    <w:rsid w:val="00451894"/>
    <w:rsid w:val="0045403F"/>
    <w:rsid w:val="00455789"/>
    <w:rsid w:val="004606A8"/>
    <w:rsid w:val="00461073"/>
    <w:rsid w:val="0046232C"/>
    <w:rsid w:val="0047431A"/>
    <w:rsid w:val="004748E9"/>
    <w:rsid w:val="0047534C"/>
    <w:rsid w:val="00480977"/>
    <w:rsid w:val="004810AB"/>
    <w:rsid w:val="00481D4E"/>
    <w:rsid w:val="004850B6"/>
    <w:rsid w:val="004920F4"/>
    <w:rsid w:val="00497E8C"/>
    <w:rsid w:val="004A4C3D"/>
    <w:rsid w:val="004A5566"/>
    <w:rsid w:val="004A6E49"/>
    <w:rsid w:val="004B37B2"/>
    <w:rsid w:val="004B45EB"/>
    <w:rsid w:val="004B46A6"/>
    <w:rsid w:val="004B5C3F"/>
    <w:rsid w:val="004B6014"/>
    <w:rsid w:val="004B6CAC"/>
    <w:rsid w:val="004B6E84"/>
    <w:rsid w:val="004C27A8"/>
    <w:rsid w:val="004C7172"/>
    <w:rsid w:val="004D0F18"/>
    <w:rsid w:val="004D1B58"/>
    <w:rsid w:val="004D2E49"/>
    <w:rsid w:val="004D3679"/>
    <w:rsid w:val="004D443E"/>
    <w:rsid w:val="004D48C2"/>
    <w:rsid w:val="004D6611"/>
    <w:rsid w:val="004D77AA"/>
    <w:rsid w:val="004E10E6"/>
    <w:rsid w:val="004E140E"/>
    <w:rsid w:val="004E303E"/>
    <w:rsid w:val="004F2E9B"/>
    <w:rsid w:val="004F3AD4"/>
    <w:rsid w:val="004F3AF2"/>
    <w:rsid w:val="004F774B"/>
    <w:rsid w:val="005005C6"/>
    <w:rsid w:val="0050101B"/>
    <w:rsid w:val="0050569E"/>
    <w:rsid w:val="00506224"/>
    <w:rsid w:val="00506A88"/>
    <w:rsid w:val="0051093E"/>
    <w:rsid w:val="005137AB"/>
    <w:rsid w:val="0052078B"/>
    <w:rsid w:val="00534A63"/>
    <w:rsid w:val="005362D5"/>
    <w:rsid w:val="00540228"/>
    <w:rsid w:val="00540320"/>
    <w:rsid w:val="00540B65"/>
    <w:rsid w:val="00543470"/>
    <w:rsid w:val="005452D9"/>
    <w:rsid w:val="0054764A"/>
    <w:rsid w:val="00552E16"/>
    <w:rsid w:val="00562956"/>
    <w:rsid w:val="00564ACC"/>
    <w:rsid w:val="00564D9C"/>
    <w:rsid w:val="005704D1"/>
    <w:rsid w:val="00576291"/>
    <w:rsid w:val="00580AB0"/>
    <w:rsid w:val="00582850"/>
    <w:rsid w:val="00584078"/>
    <w:rsid w:val="00584D7A"/>
    <w:rsid w:val="00590452"/>
    <w:rsid w:val="005939B1"/>
    <w:rsid w:val="0059633B"/>
    <w:rsid w:val="005A0F47"/>
    <w:rsid w:val="005A466D"/>
    <w:rsid w:val="005B0472"/>
    <w:rsid w:val="005B525C"/>
    <w:rsid w:val="005C2872"/>
    <w:rsid w:val="005D0021"/>
    <w:rsid w:val="005D14A3"/>
    <w:rsid w:val="005D2474"/>
    <w:rsid w:val="005D6210"/>
    <w:rsid w:val="005D6CB4"/>
    <w:rsid w:val="005D6F3B"/>
    <w:rsid w:val="005E3A95"/>
    <w:rsid w:val="005E4E40"/>
    <w:rsid w:val="005F3561"/>
    <w:rsid w:val="005F7161"/>
    <w:rsid w:val="00600C15"/>
    <w:rsid w:val="00602903"/>
    <w:rsid w:val="00605443"/>
    <w:rsid w:val="006059C2"/>
    <w:rsid w:val="006121E8"/>
    <w:rsid w:val="006142C7"/>
    <w:rsid w:val="00615A32"/>
    <w:rsid w:val="006223A7"/>
    <w:rsid w:val="00625483"/>
    <w:rsid w:val="006256F7"/>
    <w:rsid w:val="00626308"/>
    <w:rsid w:val="0062663A"/>
    <w:rsid w:val="0062726A"/>
    <w:rsid w:val="0063269C"/>
    <w:rsid w:val="00636F47"/>
    <w:rsid w:val="00640328"/>
    <w:rsid w:val="00640B6D"/>
    <w:rsid w:val="006418EB"/>
    <w:rsid w:val="00643736"/>
    <w:rsid w:val="00654607"/>
    <w:rsid w:val="00655832"/>
    <w:rsid w:val="0066188E"/>
    <w:rsid w:val="006644BB"/>
    <w:rsid w:val="0066463B"/>
    <w:rsid w:val="00665E80"/>
    <w:rsid w:val="006710A2"/>
    <w:rsid w:val="00672C60"/>
    <w:rsid w:val="00676C01"/>
    <w:rsid w:val="00684265"/>
    <w:rsid w:val="00685D2B"/>
    <w:rsid w:val="00690EDD"/>
    <w:rsid w:val="0069485C"/>
    <w:rsid w:val="006972D9"/>
    <w:rsid w:val="006A280F"/>
    <w:rsid w:val="006A2A5E"/>
    <w:rsid w:val="006A391E"/>
    <w:rsid w:val="006A6839"/>
    <w:rsid w:val="006B1D7D"/>
    <w:rsid w:val="006B2DF2"/>
    <w:rsid w:val="006B31D3"/>
    <w:rsid w:val="006B3F7D"/>
    <w:rsid w:val="006B47BE"/>
    <w:rsid w:val="006B6FB5"/>
    <w:rsid w:val="006C0AC2"/>
    <w:rsid w:val="006C5321"/>
    <w:rsid w:val="006C6347"/>
    <w:rsid w:val="006D0A6A"/>
    <w:rsid w:val="006D1883"/>
    <w:rsid w:val="006D2140"/>
    <w:rsid w:val="006D5AD4"/>
    <w:rsid w:val="006E0A38"/>
    <w:rsid w:val="006E1227"/>
    <w:rsid w:val="006E20F5"/>
    <w:rsid w:val="006E7CDA"/>
    <w:rsid w:val="006F402B"/>
    <w:rsid w:val="006F6F84"/>
    <w:rsid w:val="00701F69"/>
    <w:rsid w:val="00710DDD"/>
    <w:rsid w:val="00712395"/>
    <w:rsid w:val="00721283"/>
    <w:rsid w:val="00721E69"/>
    <w:rsid w:val="007329D6"/>
    <w:rsid w:val="00736A8A"/>
    <w:rsid w:val="00736E09"/>
    <w:rsid w:val="00751AD8"/>
    <w:rsid w:val="007535D2"/>
    <w:rsid w:val="00755AF1"/>
    <w:rsid w:val="00760C30"/>
    <w:rsid w:val="00767018"/>
    <w:rsid w:val="00767559"/>
    <w:rsid w:val="0077695F"/>
    <w:rsid w:val="00783D56"/>
    <w:rsid w:val="007840AF"/>
    <w:rsid w:val="00786BBB"/>
    <w:rsid w:val="00787800"/>
    <w:rsid w:val="0079014A"/>
    <w:rsid w:val="00790B9D"/>
    <w:rsid w:val="00793CA9"/>
    <w:rsid w:val="007B72F3"/>
    <w:rsid w:val="007C07CB"/>
    <w:rsid w:val="007C0DF5"/>
    <w:rsid w:val="007C0E8D"/>
    <w:rsid w:val="007C6A58"/>
    <w:rsid w:val="007D11D0"/>
    <w:rsid w:val="007D2455"/>
    <w:rsid w:val="007D36C4"/>
    <w:rsid w:val="007D5AAE"/>
    <w:rsid w:val="007D66F6"/>
    <w:rsid w:val="007D6D7B"/>
    <w:rsid w:val="007E0518"/>
    <w:rsid w:val="007F3765"/>
    <w:rsid w:val="007F3DB7"/>
    <w:rsid w:val="0080567B"/>
    <w:rsid w:val="0081185D"/>
    <w:rsid w:val="008201CF"/>
    <w:rsid w:val="00820872"/>
    <w:rsid w:val="008209E2"/>
    <w:rsid w:val="0082166C"/>
    <w:rsid w:val="00823C28"/>
    <w:rsid w:val="0082522B"/>
    <w:rsid w:val="00825947"/>
    <w:rsid w:val="008271F4"/>
    <w:rsid w:val="00830B69"/>
    <w:rsid w:val="008320ED"/>
    <w:rsid w:val="00833861"/>
    <w:rsid w:val="00834FED"/>
    <w:rsid w:val="008351AE"/>
    <w:rsid w:val="00837FE9"/>
    <w:rsid w:val="008416F1"/>
    <w:rsid w:val="0084488E"/>
    <w:rsid w:val="008469CB"/>
    <w:rsid w:val="00854008"/>
    <w:rsid w:val="008560E2"/>
    <w:rsid w:val="008639E7"/>
    <w:rsid w:val="00865141"/>
    <w:rsid w:val="0086709C"/>
    <w:rsid w:val="00870DE5"/>
    <w:rsid w:val="0087781B"/>
    <w:rsid w:val="008834D9"/>
    <w:rsid w:val="00884924"/>
    <w:rsid w:val="008904B7"/>
    <w:rsid w:val="008915CA"/>
    <w:rsid w:val="0089311B"/>
    <w:rsid w:val="00893414"/>
    <w:rsid w:val="00896882"/>
    <w:rsid w:val="008A2266"/>
    <w:rsid w:val="008B3BBE"/>
    <w:rsid w:val="008C47BF"/>
    <w:rsid w:val="008C5763"/>
    <w:rsid w:val="008C622A"/>
    <w:rsid w:val="008C7EF6"/>
    <w:rsid w:val="008D2013"/>
    <w:rsid w:val="008E2088"/>
    <w:rsid w:val="008E30CA"/>
    <w:rsid w:val="008E326F"/>
    <w:rsid w:val="008E3B09"/>
    <w:rsid w:val="008E6288"/>
    <w:rsid w:val="008E721E"/>
    <w:rsid w:val="008E78E3"/>
    <w:rsid w:val="008F0BEA"/>
    <w:rsid w:val="008F1B53"/>
    <w:rsid w:val="008F1C74"/>
    <w:rsid w:val="008F5021"/>
    <w:rsid w:val="008F6130"/>
    <w:rsid w:val="00900EBB"/>
    <w:rsid w:val="00902960"/>
    <w:rsid w:val="00905C6E"/>
    <w:rsid w:val="00910461"/>
    <w:rsid w:val="009124CF"/>
    <w:rsid w:val="00914B0C"/>
    <w:rsid w:val="00915D84"/>
    <w:rsid w:val="00916677"/>
    <w:rsid w:val="00930845"/>
    <w:rsid w:val="0093752E"/>
    <w:rsid w:val="00940495"/>
    <w:rsid w:val="00942DC8"/>
    <w:rsid w:val="00943A9B"/>
    <w:rsid w:val="00944F77"/>
    <w:rsid w:val="00945E52"/>
    <w:rsid w:val="00947950"/>
    <w:rsid w:val="0095091A"/>
    <w:rsid w:val="009531C7"/>
    <w:rsid w:val="00954A71"/>
    <w:rsid w:val="0096631E"/>
    <w:rsid w:val="00970CF7"/>
    <w:rsid w:val="00973A58"/>
    <w:rsid w:val="0097570B"/>
    <w:rsid w:val="00976337"/>
    <w:rsid w:val="00976AED"/>
    <w:rsid w:val="0097793D"/>
    <w:rsid w:val="00982404"/>
    <w:rsid w:val="00983469"/>
    <w:rsid w:val="00983FD1"/>
    <w:rsid w:val="009848DE"/>
    <w:rsid w:val="00996352"/>
    <w:rsid w:val="009967DA"/>
    <w:rsid w:val="009969AF"/>
    <w:rsid w:val="009A067B"/>
    <w:rsid w:val="009A7DEC"/>
    <w:rsid w:val="009B514E"/>
    <w:rsid w:val="009B66BA"/>
    <w:rsid w:val="009C1D21"/>
    <w:rsid w:val="009C6EA4"/>
    <w:rsid w:val="009D3BE0"/>
    <w:rsid w:val="009D48E2"/>
    <w:rsid w:val="009E07B2"/>
    <w:rsid w:val="009E223F"/>
    <w:rsid w:val="009E28F1"/>
    <w:rsid w:val="009E3D7B"/>
    <w:rsid w:val="009E427B"/>
    <w:rsid w:val="009E5C97"/>
    <w:rsid w:val="009F5480"/>
    <w:rsid w:val="009F5625"/>
    <w:rsid w:val="00A05209"/>
    <w:rsid w:val="00A0673E"/>
    <w:rsid w:val="00A1524B"/>
    <w:rsid w:val="00A316FC"/>
    <w:rsid w:val="00A37912"/>
    <w:rsid w:val="00A551CD"/>
    <w:rsid w:val="00A66003"/>
    <w:rsid w:val="00A718AD"/>
    <w:rsid w:val="00A71BA5"/>
    <w:rsid w:val="00A75331"/>
    <w:rsid w:val="00A76705"/>
    <w:rsid w:val="00A76E0D"/>
    <w:rsid w:val="00A816A8"/>
    <w:rsid w:val="00A81DBC"/>
    <w:rsid w:val="00A82E7D"/>
    <w:rsid w:val="00A83657"/>
    <w:rsid w:val="00A87867"/>
    <w:rsid w:val="00A94480"/>
    <w:rsid w:val="00AA0606"/>
    <w:rsid w:val="00AA1A78"/>
    <w:rsid w:val="00AA24AC"/>
    <w:rsid w:val="00AA556D"/>
    <w:rsid w:val="00AB6B74"/>
    <w:rsid w:val="00AC223A"/>
    <w:rsid w:val="00AC3016"/>
    <w:rsid w:val="00AC5907"/>
    <w:rsid w:val="00AC664C"/>
    <w:rsid w:val="00AC6EDE"/>
    <w:rsid w:val="00AE09BD"/>
    <w:rsid w:val="00AE3FDC"/>
    <w:rsid w:val="00AE53BA"/>
    <w:rsid w:val="00AE7D5F"/>
    <w:rsid w:val="00AF0B18"/>
    <w:rsid w:val="00AF2F22"/>
    <w:rsid w:val="00AF7942"/>
    <w:rsid w:val="00B03824"/>
    <w:rsid w:val="00B14695"/>
    <w:rsid w:val="00B153BA"/>
    <w:rsid w:val="00B222EB"/>
    <w:rsid w:val="00B239DF"/>
    <w:rsid w:val="00B25874"/>
    <w:rsid w:val="00B276BC"/>
    <w:rsid w:val="00B30B98"/>
    <w:rsid w:val="00B35B1E"/>
    <w:rsid w:val="00B37196"/>
    <w:rsid w:val="00B417A6"/>
    <w:rsid w:val="00B42963"/>
    <w:rsid w:val="00B4311E"/>
    <w:rsid w:val="00B46F52"/>
    <w:rsid w:val="00B47310"/>
    <w:rsid w:val="00B53721"/>
    <w:rsid w:val="00B623C7"/>
    <w:rsid w:val="00B63693"/>
    <w:rsid w:val="00B70EE8"/>
    <w:rsid w:val="00B7289E"/>
    <w:rsid w:val="00B742C1"/>
    <w:rsid w:val="00B81409"/>
    <w:rsid w:val="00B81636"/>
    <w:rsid w:val="00B82138"/>
    <w:rsid w:val="00B85B2A"/>
    <w:rsid w:val="00B863AB"/>
    <w:rsid w:val="00B97095"/>
    <w:rsid w:val="00BA1AFC"/>
    <w:rsid w:val="00BA390A"/>
    <w:rsid w:val="00BA3A59"/>
    <w:rsid w:val="00BA6097"/>
    <w:rsid w:val="00BA75BA"/>
    <w:rsid w:val="00BB38E6"/>
    <w:rsid w:val="00BB5CC2"/>
    <w:rsid w:val="00BB5F1F"/>
    <w:rsid w:val="00BB7942"/>
    <w:rsid w:val="00BC39A0"/>
    <w:rsid w:val="00BC3F89"/>
    <w:rsid w:val="00BC66D1"/>
    <w:rsid w:val="00BC6B1B"/>
    <w:rsid w:val="00BD00B3"/>
    <w:rsid w:val="00BD1067"/>
    <w:rsid w:val="00BD7B6C"/>
    <w:rsid w:val="00BE1596"/>
    <w:rsid w:val="00BE1860"/>
    <w:rsid w:val="00BE2EDC"/>
    <w:rsid w:val="00BE46F9"/>
    <w:rsid w:val="00BE509F"/>
    <w:rsid w:val="00BE7B15"/>
    <w:rsid w:val="00BF1729"/>
    <w:rsid w:val="00BF31C2"/>
    <w:rsid w:val="00BF31F3"/>
    <w:rsid w:val="00BF7F3D"/>
    <w:rsid w:val="00C01BF9"/>
    <w:rsid w:val="00C03622"/>
    <w:rsid w:val="00C05A27"/>
    <w:rsid w:val="00C07021"/>
    <w:rsid w:val="00C0794D"/>
    <w:rsid w:val="00C12C68"/>
    <w:rsid w:val="00C141B8"/>
    <w:rsid w:val="00C147BE"/>
    <w:rsid w:val="00C15344"/>
    <w:rsid w:val="00C306A0"/>
    <w:rsid w:val="00C33390"/>
    <w:rsid w:val="00C41175"/>
    <w:rsid w:val="00C53B0B"/>
    <w:rsid w:val="00C6169E"/>
    <w:rsid w:val="00C64FED"/>
    <w:rsid w:val="00C654B1"/>
    <w:rsid w:val="00C665D3"/>
    <w:rsid w:val="00C72ED4"/>
    <w:rsid w:val="00C75B55"/>
    <w:rsid w:val="00C83FB9"/>
    <w:rsid w:val="00C862B7"/>
    <w:rsid w:val="00C864A2"/>
    <w:rsid w:val="00C8657E"/>
    <w:rsid w:val="00C877E9"/>
    <w:rsid w:val="00C94449"/>
    <w:rsid w:val="00C94653"/>
    <w:rsid w:val="00C96C62"/>
    <w:rsid w:val="00C9723A"/>
    <w:rsid w:val="00CA41F9"/>
    <w:rsid w:val="00CB4579"/>
    <w:rsid w:val="00CB7F9A"/>
    <w:rsid w:val="00CC0616"/>
    <w:rsid w:val="00CD3497"/>
    <w:rsid w:val="00CD3BE0"/>
    <w:rsid w:val="00CE099E"/>
    <w:rsid w:val="00CE64C8"/>
    <w:rsid w:val="00CF097D"/>
    <w:rsid w:val="00CF37BA"/>
    <w:rsid w:val="00CF57C8"/>
    <w:rsid w:val="00CF7E1D"/>
    <w:rsid w:val="00D02C2B"/>
    <w:rsid w:val="00D032F7"/>
    <w:rsid w:val="00D0460F"/>
    <w:rsid w:val="00D12245"/>
    <w:rsid w:val="00D12902"/>
    <w:rsid w:val="00D17498"/>
    <w:rsid w:val="00D17D98"/>
    <w:rsid w:val="00D205BE"/>
    <w:rsid w:val="00D2595C"/>
    <w:rsid w:val="00D314D6"/>
    <w:rsid w:val="00D412C2"/>
    <w:rsid w:val="00D46212"/>
    <w:rsid w:val="00D47231"/>
    <w:rsid w:val="00D550B0"/>
    <w:rsid w:val="00D6007E"/>
    <w:rsid w:val="00D605C1"/>
    <w:rsid w:val="00D60F4C"/>
    <w:rsid w:val="00D62EF1"/>
    <w:rsid w:val="00D73412"/>
    <w:rsid w:val="00D751BD"/>
    <w:rsid w:val="00D82B65"/>
    <w:rsid w:val="00D82EC9"/>
    <w:rsid w:val="00D85313"/>
    <w:rsid w:val="00D85E08"/>
    <w:rsid w:val="00D92326"/>
    <w:rsid w:val="00DA13A9"/>
    <w:rsid w:val="00DA1AA5"/>
    <w:rsid w:val="00DA6015"/>
    <w:rsid w:val="00DB73DA"/>
    <w:rsid w:val="00DC1426"/>
    <w:rsid w:val="00DC1A8D"/>
    <w:rsid w:val="00DC28E9"/>
    <w:rsid w:val="00DC39ED"/>
    <w:rsid w:val="00DC6285"/>
    <w:rsid w:val="00DC7ABA"/>
    <w:rsid w:val="00DD28E8"/>
    <w:rsid w:val="00DE0811"/>
    <w:rsid w:val="00DE15DF"/>
    <w:rsid w:val="00DE5277"/>
    <w:rsid w:val="00DE5BFC"/>
    <w:rsid w:val="00E04299"/>
    <w:rsid w:val="00E11661"/>
    <w:rsid w:val="00E13264"/>
    <w:rsid w:val="00E14929"/>
    <w:rsid w:val="00E1720C"/>
    <w:rsid w:val="00E23202"/>
    <w:rsid w:val="00E24581"/>
    <w:rsid w:val="00E251FE"/>
    <w:rsid w:val="00E3427B"/>
    <w:rsid w:val="00E423C6"/>
    <w:rsid w:val="00E47509"/>
    <w:rsid w:val="00E4759E"/>
    <w:rsid w:val="00E52EAC"/>
    <w:rsid w:val="00E533C5"/>
    <w:rsid w:val="00E53A5D"/>
    <w:rsid w:val="00E551C0"/>
    <w:rsid w:val="00E5632B"/>
    <w:rsid w:val="00E6027F"/>
    <w:rsid w:val="00E61768"/>
    <w:rsid w:val="00E662F3"/>
    <w:rsid w:val="00E74D07"/>
    <w:rsid w:val="00E778DF"/>
    <w:rsid w:val="00E81B27"/>
    <w:rsid w:val="00E84EC6"/>
    <w:rsid w:val="00E8793B"/>
    <w:rsid w:val="00E91279"/>
    <w:rsid w:val="00EA75BA"/>
    <w:rsid w:val="00EB081A"/>
    <w:rsid w:val="00EB1339"/>
    <w:rsid w:val="00EB6640"/>
    <w:rsid w:val="00EC0583"/>
    <w:rsid w:val="00EC0BE7"/>
    <w:rsid w:val="00EC31D5"/>
    <w:rsid w:val="00EC6246"/>
    <w:rsid w:val="00ED5C89"/>
    <w:rsid w:val="00EE451E"/>
    <w:rsid w:val="00EF0683"/>
    <w:rsid w:val="00EF3ACF"/>
    <w:rsid w:val="00EF44C3"/>
    <w:rsid w:val="00EF6AAA"/>
    <w:rsid w:val="00F069F9"/>
    <w:rsid w:val="00F1267F"/>
    <w:rsid w:val="00F23601"/>
    <w:rsid w:val="00F23A11"/>
    <w:rsid w:val="00F30B06"/>
    <w:rsid w:val="00F441F4"/>
    <w:rsid w:val="00F44CE4"/>
    <w:rsid w:val="00F44E6F"/>
    <w:rsid w:val="00F47ED9"/>
    <w:rsid w:val="00F52332"/>
    <w:rsid w:val="00F606B5"/>
    <w:rsid w:val="00F70483"/>
    <w:rsid w:val="00F73488"/>
    <w:rsid w:val="00F75F0B"/>
    <w:rsid w:val="00F77E4A"/>
    <w:rsid w:val="00F85243"/>
    <w:rsid w:val="00F90018"/>
    <w:rsid w:val="00F917AF"/>
    <w:rsid w:val="00F95CD0"/>
    <w:rsid w:val="00F97972"/>
    <w:rsid w:val="00FA0C38"/>
    <w:rsid w:val="00FA50F6"/>
    <w:rsid w:val="00FB3282"/>
    <w:rsid w:val="00FB373D"/>
    <w:rsid w:val="00FB447F"/>
    <w:rsid w:val="00FB56E2"/>
    <w:rsid w:val="00FB7961"/>
    <w:rsid w:val="00FC160B"/>
    <w:rsid w:val="00FC4BCC"/>
    <w:rsid w:val="00FC4FB3"/>
    <w:rsid w:val="00FC7B42"/>
    <w:rsid w:val="00FD30E7"/>
    <w:rsid w:val="00FD34CB"/>
    <w:rsid w:val="00FE0522"/>
    <w:rsid w:val="00FE1837"/>
    <w:rsid w:val="00FF0CEE"/>
    <w:rsid w:val="00FF35D8"/>
    <w:rsid w:val="00FF5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9B660"/>
  <w15:docId w15:val="{DBC70914-497A-480F-947E-C38D221C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601"/>
    <w:rPr>
      <w:rFonts w:ascii="Arial" w:eastAsia="Times New Roman" w:hAnsi="Arial" w:cs="Arial"/>
    </w:rPr>
  </w:style>
  <w:style w:type="paragraph" w:styleId="Heading2">
    <w:name w:val="heading 2"/>
    <w:basedOn w:val="Normal"/>
    <w:link w:val="Heading2Char"/>
    <w:uiPriority w:val="9"/>
    <w:qFormat/>
    <w:rsid w:val="009D3BE0"/>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551CD"/>
    <w:pPr>
      <w:keepNext/>
      <w:keepLines/>
      <w:spacing w:before="40"/>
      <w:outlineLvl w:val="2"/>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C3F"/>
    <w:rPr>
      <w:rFonts w:ascii="Lucida Grande" w:eastAsia="Times New Roman" w:hAnsi="Lucida Grande" w:cs="Lucida Grande"/>
      <w:sz w:val="18"/>
      <w:szCs w:val="18"/>
    </w:rPr>
  </w:style>
  <w:style w:type="paragraph" w:styleId="ListParagraph">
    <w:name w:val="List Paragraph"/>
    <w:basedOn w:val="Normal"/>
    <w:uiPriority w:val="34"/>
    <w:qFormat/>
    <w:rsid w:val="004A5566"/>
    <w:pPr>
      <w:ind w:left="720"/>
      <w:contextualSpacing/>
    </w:pPr>
  </w:style>
  <w:style w:type="paragraph" w:styleId="FootnoteText">
    <w:name w:val="footnote text"/>
    <w:basedOn w:val="Normal"/>
    <w:link w:val="FootnoteTextChar"/>
    <w:uiPriority w:val="99"/>
    <w:unhideWhenUsed/>
    <w:rsid w:val="00EC31D5"/>
  </w:style>
  <w:style w:type="character" w:customStyle="1" w:styleId="FootnoteTextChar">
    <w:name w:val="Footnote Text Char"/>
    <w:basedOn w:val="DefaultParagraphFont"/>
    <w:link w:val="FootnoteText"/>
    <w:uiPriority w:val="99"/>
    <w:rsid w:val="00EC31D5"/>
    <w:rPr>
      <w:rFonts w:ascii="Arial" w:eastAsia="Times New Roman" w:hAnsi="Arial" w:cs="Arial"/>
    </w:rPr>
  </w:style>
  <w:style w:type="character" w:styleId="FootnoteReference">
    <w:name w:val="footnote reference"/>
    <w:basedOn w:val="DefaultParagraphFont"/>
    <w:uiPriority w:val="99"/>
    <w:unhideWhenUsed/>
    <w:rsid w:val="00EC31D5"/>
    <w:rPr>
      <w:vertAlign w:val="superscript"/>
    </w:rPr>
  </w:style>
  <w:style w:type="paragraph" w:styleId="Header">
    <w:name w:val="header"/>
    <w:next w:val="Normal"/>
    <w:link w:val="HeaderChar"/>
    <w:uiPriority w:val="99"/>
    <w:unhideWhenUsed/>
    <w:rsid w:val="008201CF"/>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8201CF"/>
    <w:rPr>
      <w:rFonts w:ascii="Arial" w:eastAsia="Times New Roman" w:hAnsi="Arial" w:cs="Arial"/>
    </w:rPr>
  </w:style>
  <w:style w:type="paragraph" w:styleId="Footer">
    <w:name w:val="footer"/>
    <w:basedOn w:val="Normal"/>
    <w:link w:val="FooterChar"/>
    <w:uiPriority w:val="99"/>
    <w:unhideWhenUsed/>
    <w:rsid w:val="00EC31D5"/>
    <w:pPr>
      <w:tabs>
        <w:tab w:val="center" w:pos="4320"/>
        <w:tab w:val="right" w:pos="8640"/>
      </w:tabs>
    </w:pPr>
  </w:style>
  <w:style w:type="character" w:customStyle="1" w:styleId="FooterChar">
    <w:name w:val="Footer Char"/>
    <w:basedOn w:val="DefaultParagraphFont"/>
    <w:link w:val="Footer"/>
    <w:uiPriority w:val="99"/>
    <w:rsid w:val="00EC31D5"/>
    <w:rPr>
      <w:rFonts w:ascii="Arial" w:eastAsia="Times New Roman" w:hAnsi="Arial" w:cs="Arial"/>
    </w:rPr>
  </w:style>
  <w:style w:type="character" w:customStyle="1" w:styleId="highlight">
    <w:name w:val="highlight"/>
    <w:basedOn w:val="DefaultParagraphFont"/>
    <w:rsid w:val="004D3679"/>
  </w:style>
  <w:style w:type="table" w:styleId="TableGrid">
    <w:name w:val="Table Grid"/>
    <w:basedOn w:val="TableNormal"/>
    <w:uiPriority w:val="59"/>
    <w:rsid w:val="0088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C68"/>
    <w:rPr>
      <w:color w:val="5F5F5F" w:themeColor="hyperlink"/>
      <w:u w:val="single"/>
    </w:rPr>
  </w:style>
  <w:style w:type="table" w:customStyle="1" w:styleId="TableGrid1">
    <w:name w:val="Table Grid1"/>
    <w:basedOn w:val="TableNormal"/>
    <w:next w:val="TableGrid"/>
    <w:uiPriority w:val="59"/>
    <w:rsid w:val="0082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5799"/>
    <w:rPr>
      <w:color w:val="919191" w:themeColor="followedHyperlink"/>
      <w:u w:val="single"/>
    </w:rPr>
  </w:style>
  <w:style w:type="table" w:customStyle="1" w:styleId="TableGrid2">
    <w:name w:val="Table Grid2"/>
    <w:basedOn w:val="TableNormal"/>
    <w:next w:val="TableGrid"/>
    <w:uiPriority w:val="59"/>
    <w:rsid w:val="003F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82850"/>
  </w:style>
  <w:style w:type="paragraph" w:customStyle="1" w:styleId="Default">
    <w:name w:val="Default"/>
    <w:rsid w:val="00E24581"/>
    <w:pPr>
      <w:autoSpaceDE w:val="0"/>
      <w:autoSpaceDN w:val="0"/>
      <w:adjustRightInd w:val="0"/>
    </w:pPr>
    <w:rPr>
      <w:rFonts w:ascii="Helvetica 45 Light" w:hAnsi="Helvetica 45 Light" w:cs="Helvetica 45 Light"/>
      <w:color w:val="000000"/>
    </w:rPr>
  </w:style>
  <w:style w:type="paragraph" w:styleId="BodyText">
    <w:name w:val="Body Text"/>
    <w:basedOn w:val="Normal"/>
    <w:link w:val="BodyTextChar"/>
    <w:rsid w:val="008416F1"/>
    <w:pPr>
      <w:jc w:val="both"/>
    </w:pPr>
    <w:rPr>
      <w:rFonts w:ascii="Tahoma" w:hAnsi="Tahoma" w:cs="Times New Roman"/>
      <w:sz w:val="26"/>
      <w:szCs w:val="20"/>
    </w:rPr>
  </w:style>
  <w:style w:type="character" w:customStyle="1" w:styleId="BodyTextChar">
    <w:name w:val="Body Text Char"/>
    <w:basedOn w:val="DefaultParagraphFont"/>
    <w:link w:val="BodyText"/>
    <w:rsid w:val="008416F1"/>
    <w:rPr>
      <w:rFonts w:ascii="Tahoma" w:eastAsia="Times New Roman" w:hAnsi="Tahoma" w:cs="Times New Roman"/>
      <w:sz w:val="26"/>
      <w:szCs w:val="20"/>
    </w:rPr>
  </w:style>
  <w:style w:type="paragraph" w:styleId="List3">
    <w:name w:val="List 3"/>
    <w:basedOn w:val="Normal"/>
    <w:rsid w:val="008416F1"/>
    <w:pPr>
      <w:ind w:left="849" w:hanging="283"/>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6A280F"/>
    <w:rPr>
      <w:sz w:val="16"/>
      <w:szCs w:val="16"/>
    </w:rPr>
  </w:style>
  <w:style w:type="paragraph" w:styleId="CommentText">
    <w:name w:val="annotation text"/>
    <w:basedOn w:val="Normal"/>
    <w:link w:val="CommentTextChar"/>
    <w:uiPriority w:val="99"/>
    <w:unhideWhenUsed/>
    <w:rsid w:val="006A280F"/>
    <w:rPr>
      <w:sz w:val="20"/>
      <w:szCs w:val="20"/>
    </w:rPr>
  </w:style>
  <w:style w:type="character" w:customStyle="1" w:styleId="CommentTextChar">
    <w:name w:val="Comment Text Char"/>
    <w:basedOn w:val="DefaultParagraphFont"/>
    <w:link w:val="CommentText"/>
    <w:uiPriority w:val="99"/>
    <w:rsid w:val="006A2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A280F"/>
    <w:rPr>
      <w:b/>
      <w:bCs/>
    </w:rPr>
  </w:style>
  <w:style w:type="character" w:customStyle="1" w:styleId="CommentSubjectChar">
    <w:name w:val="Comment Subject Char"/>
    <w:basedOn w:val="CommentTextChar"/>
    <w:link w:val="CommentSubject"/>
    <w:uiPriority w:val="99"/>
    <w:semiHidden/>
    <w:rsid w:val="006A280F"/>
    <w:rPr>
      <w:rFonts w:ascii="Arial" w:eastAsia="Times New Roman" w:hAnsi="Arial" w:cs="Arial"/>
      <w:b/>
      <w:bCs/>
      <w:sz w:val="20"/>
      <w:szCs w:val="20"/>
    </w:rPr>
  </w:style>
  <w:style w:type="paragraph" w:styleId="NormalWeb">
    <w:name w:val="Normal (Web)"/>
    <w:basedOn w:val="Normal"/>
    <w:uiPriority w:val="99"/>
    <w:unhideWhenUsed/>
    <w:rsid w:val="004D1B58"/>
    <w:rPr>
      <w:rFonts w:ascii="Times New Roman" w:hAnsi="Times New Roman" w:cs="Times New Roman"/>
    </w:rPr>
  </w:style>
  <w:style w:type="table" w:customStyle="1" w:styleId="TableGrid3">
    <w:name w:val="Table Grid3"/>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D3BE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D3BE0"/>
    <w:rPr>
      <w:b/>
      <w:bCs/>
    </w:rPr>
  </w:style>
  <w:style w:type="character" w:customStyle="1" w:styleId="Heading3Char">
    <w:name w:val="Heading 3 Char"/>
    <w:basedOn w:val="DefaultParagraphFont"/>
    <w:link w:val="Heading3"/>
    <w:uiPriority w:val="9"/>
    <w:semiHidden/>
    <w:rsid w:val="00A551CD"/>
    <w:rPr>
      <w:rFonts w:asciiTheme="majorHAnsi" w:eastAsiaTheme="majorEastAsia" w:hAnsiTheme="majorHAnsi" w:cstheme="majorBidi"/>
      <w:color w:val="6E6E6E" w:themeColor="accent1" w:themeShade="7F"/>
    </w:rPr>
  </w:style>
  <w:style w:type="character" w:styleId="PageNumber">
    <w:name w:val="page number"/>
    <w:basedOn w:val="DefaultParagraphFont"/>
    <w:uiPriority w:val="99"/>
    <w:semiHidden/>
    <w:unhideWhenUsed/>
    <w:rsid w:val="00064BDC"/>
  </w:style>
  <w:style w:type="table" w:styleId="PlainTable3">
    <w:name w:val="Plain Table 3"/>
    <w:basedOn w:val="TableNormal"/>
    <w:uiPriority w:val="43"/>
    <w:rsid w:val="00A75331"/>
    <w:rPr>
      <w:rFonts w:eastAsiaTheme="minorHAns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xmsonormal">
    <w:name w:val="x_msonormal"/>
    <w:basedOn w:val="Normal"/>
    <w:uiPriority w:val="99"/>
    <w:rsid w:val="00A75331"/>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9936">
      <w:bodyDiv w:val="1"/>
      <w:marLeft w:val="0"/>
      <w:marRight w:val="0"/>
      <w:marTop w:val="0"/>
      <w:marBottom w:val="0"/>
      <w:divBdr>
        <w:top w:val="none" w:sz="0" w:space="0" w:color="auto"/>
        <w:left w:val="none" w:sz="0" w:space="0" w:color="auto"/>
        <w:bottom w:val="none" w:sz="0" w:space="0" w:color="auto"/>
        <w:right w:val="none" w:sz="0" w:space="0" w:color="auto"/>
      </w:divBdr>
    </w:div>
    <w:div w:id="99909622">
      <w:bodyDiv w:val="1"/>
      <w:marLeft w:val="0"/>
      <w:marRight w:val="0"/>
      <w:marTop w:val="0"/>
      <w:marBottom w:val="0"/>
      <w:divBdr>
        <w:top w:val="none" w:sz="0" w:space="0" w:color="auto"/>
        <w:left w:val="none" w:sz="0" w:space="0" w:color="auto"/>
        <w:bottom w:val="none" w:sz="0" w:space="0" w:color="auto"/>
        <w:right w:val="none" w:sz="0" w:space="0" w:color="auto"/>
      </w:divBdr>
    </w:div>
    <w:div w:id="152993265">
      <w:bodyDiv w:val="1"/>
      <w:marLeft w:val="0"/>
      <w:marRight w:val="0"/>
      <w:marTop w:val="0"/>
      <w:marBottom w:val="0"/>
      <w:divBdr>
        <w:top w:val="none" w:sz="0" w:space="0" w:color="auto"/>
        <w:left w:val="none" w:sz="0" w:space="0" w:color="auto"/>
        <w:bottom w:val="none" w:sz="0" w:space="0" w:color="auto"/>
        <w:right w:val="none" w:sz="0" w:space="0" w:color="auto"/>
      </w:divBdr>
      <w:divsChild>
        <w:div w:id="126315171">
          <w:marLeft w:val="0"/>
          <w:marRight w:val="0"/>
          <w:marTop w:val="0"/>
          <w:marBottom w:val="0"/>
          <w:divBdr>
            <w:top w:val="none" w:sz="0" w:space="0" w:color="auto"/>
            <w:left w:val="none" w:sz="0" w:space="0" w:color="auto"/>
            <w:bottom w:val="none" w:sz="0" w:space="0" w:color="auto"/>
            <w:right w:val="none" w:sz="0" w:space="0" w:color="auto"/>
          </w:divBdr>
          <w:divsChild>
            <w:div w:id="179704069">
              <w:marLeft w:val="0"/>
              <w:marRight w:val="0"/>
              <w:marTop w:val="0"/>
              <w:marBottom w:val="0"/>
              <w:divBdr>
                <w:top w:val="none" w:sz="0" w:space="0" w:color="auto"/>
                <w:left w:val="none" w:sz="0" w:space="0" w:color="auto"/>
                <w:bottom w:val="none" w:sz="0" w:space="0" w:color="auto"/>
                <w:right w:val="none" w:sz="0" w:space="0" w:color="auto"/>
              </w:divBdr>
              <w:divsChild>
                <w:div w:id="467552922">
                  <w:marLeft w:val="0"/>
                  <w:marRight w:val="0"/>
                  <w:marTop w:val="0"/>
                  <w:marBottom w:val="0"/>
                  <w:divBdr>
                    <w:top w:val="none" w:sz="0" w:space="0" w:color="auto"/>
                    <w:left w:val="none" w:sz="0" w:space="0" w:color="auto"/>
                    <w:bottom w:val="none" w:sz="0" w:space="0" w:color="auto"/>
                    <w:right w:val="none" w:sz="0" w:space="0" w:color="auto"/>
                  </w:divBdr>
                  <w:divsChild>
                    <w:div w:id="1103108045">
                      <w:marLeft w:val="0"/>
                      <w:marRight w:val="0"/>
                      <w:marTop w:val="210"/>
                      <w:marBottom w:val="0"/>
                      <w:divBdr>
                        <w:top w:val="none" w:sz="0" w:space="0" w:color="auto"/>
                        <w:left w:val="none" w:sz="0" w:space="0" w:color="auto"/>
                        <w:bottom w:val="none" w:sz="0" w:space="0" w:color="auto"/>
                        <w:right w:val="none" w:sz="0" w:space="0" w:color="auto"/>
                      </w:divBdr>
                      <w:divsChild>
                        <w:div w:id="2141026030">
                          <w:marLeft w:val="0"/>
                          <w:marRight w:val="0"/>
                          <w:marTop w:val="0"/>
                          <w:marBottom w:val="0"/>
                          <w:divBdr>
                            <w:top w:val="none" w:sz="0" w:space="0" w:color="auto"/>
                            <w:left w:val="none" w:sz="0" w:space="0" w:color="auto"/>
                            <w:bottom w:val="none" w:sz="0" w:space="0" w:color="auto"/>
                            <w:right w:val="none" w:sz="0" w:space="0" w:color="auto"/>
                          </w:divBdr>
                          <w:divsChild>
                            <w:div w:id="1965623103">
                              <w:marLeft w:val="0"/>
                              <w:marRight w:val="0"/>
                              <w:marTop w:val="0"/>
                              <w:marBottom w:val="0"/>
                              <w:divBdr>
                                <w:top w:val="none" w:sz="0" w:space="0" w:color="auto"/>
                                <w:left w:val="none" w:sz="0" w:space="0" w:color="auto"/>
                                <w:bottom w:val="none" w:sz="0" w:space="0" w:color="auto"/>
                                <w:right w:val="none" w:sz="0" w:space="0" w:color="auto"/>
                              </w:divBdr>
                              <w:divsChild>
                                <w:div w:id="604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73275">
      <w:bodyDiv w:val="1"/>
      <w:marLeft w:val="0"/>
      <w:marRight w:val="0"/>
      <w:marTop w:val="0"/>
      <w:marBottom w:val="0"/>
      <w:divBdr>
        <w:top w:val="none" w:sz="0" w:space="0" w:color="auto"/>
        <w:left w:val="none" w:sz="0" w:space="0" w:color="auto"/>
        <w:bottom w:val="none" w:sz="0" w:space="0" w:color="auto"/>
        <w:right w:val="none" w:sz="0" w:space="0" w:color="auto"/>
      </w:divBdr>
    </w:div>
    <w:div w:id="435633112">
      <w:bodyDiv w:val="1"/>
      <w:marLeft w:val="0"/>
      <w:marRight w:val="0"/>
      <w:marTop w:val="0"/>
      <w:marBottom w:val="0"/>
      <w:divBdr>
        <w:top w:val="none" w:sz="0" w:space="0" w:color="auto"/>
        <w:left w:val="none" w:sz="0" w:space="0" w:color="auto"/>
        <w:bottom w:val="none" w:sz="0" w:space="0" w:color="auto"/>
        <w:right w:val="none" w:sz="0" w:space="0" w:color="auto"/>
      </w:divBdr>
      <w:divsChild>
        <w:div w:id="1470899623">
          <w:marLeft w:val="0"/>
          <w:marRight w:val="0"/>
          <w:marTop w:val="0"/>
          <w:marBottom w:val="0"/>
          <w:divBdr>
            <w:top w:val="none" w:sz="0" w:space="0" w:color="auto"/>
            <w:left w:val="none" w:sz="0" w:space="0" w:color="auto"/>
            <w:bottom w:val="none" w:sz="0" w:space="0" w:color="auto"/>
            <w:right w:val="none" w:sz="0" w:space="0" w:color="auto"/>
          </w:divBdr>
          <w:divsChild>
            <w:div w:id="570431338">
              <w:marLeft w:val="0"/>
              <w:marRight w:val="0"/>
              <w:marTop w:val="0"/>
              <w:marBottom w:val="0"/>
              <w:divBdr>
                <w:top w:val="none" w:sz="0" w:space="0" w:color="auto"/>
                <w:left w:val="none" w:sz="0" w:space="0" w:color="auto"/>
                <w:bottom w:val="none" w:sz="0" w:space="0" w:color="auto"/>
                <w:right w:val="none" w:sz="0" w:space="0" w:color="auto"/>
              </w:divBdr>
              <w:divsChild>
                <w:div w:id="714430598">
                  <w:marLeft w:val="0"/>
                  <w:marRight w:val="0"/>
                  <w:marTop w:val="0"/>
                  <w:marBottom w:val="0"/>
                  <w:divBdr>
                    <w:top w:val="none" w:sz="0" w:space="0" w:color="auto"/>
                    <w:left w:val="none" w:sz="0" w:space="0" w:color="auto"/>
                    <w:bottom w:val="none" w:sz="0" w:space="0" w:color="auto"/>
                    <w:right w:val="none" w:sz="0" w:space="0" w:color="auto"/>
                  </w:divBdr>
                  <w:divsChild>
                    <w:div w:id="990330205">
                      <w:marLeft w:val="0"/>
                      <w:marRight w:val="0"/>
                      <w:marTop w:val="210"/>
                      <w:marBottom w:val="0"/>
                      <w:divBdr>
                        <w:top w:val="none" w:sz="0" w:space="0" w:color="auto"/>
                        <w:left w:val="none" w:sz="0" w:space="0" w:color="auto"/>
                        <w:bottom w:val="none" w:sz="0" w:space="0" w:color="auto"/>
                        <w:right w:val="none" w:sz="0" w:space="0" w:color="auto"/>
                      </w:divBdr>
                      <w:divsChild>
                        <w:div w:id="1091778492">
                          <w:marLeft w:val="0"/>
                          <w:marRight w:val="0"/>
                          <w:marTop w:val="0"/>
                          <w:marBottom w:val="0"/>
                          <w:divBdr>
                            <w:top w:val="none" w:sz="0" w:space="0" w:color="auto"/>
                            <w:left w:val="none" w:sz="0" w:space="0" w:color="auto"/>
                            <w:bottom w:val="none" w:sz="0" w:space="0" w:color="auto"/>
                            <w:right w:val="none" w:sz="0" w:space="0" w:color="auto"/>
                          </w:divBdr>
                          <w:divsChild>
                            <w:div w:id="295725742">
                              <w:marLeft w:val="0"/>
                              <w:marRight w:val="0"/>
                              <w:marTop w:val="0"/>
                              <w:marBottom w:val="0"/>
                              <w:divBdr>
                                <w:top w:val="none" w:sz="0" w:space="0" w:color="auto"/>
                                <w:left w:val="none" w:sz="0" w:space="0" w:color="auto"/>
                                <w:bottom w:val="none" w:sz="0" w:space="0" w:color="auto"/>
                                <w:right w:val="none" w:sz="0" w:space="0" w:color="auto"/>
                              </w:divBdr>
                              <w:divsChild>
                                <w:div w:id="10325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891513">
      <w:bodyDiv w:val="1"/>
      <w:marLeft w:val="0"/>
      <w:marRight w:val="0"/>
      <w:marTop w:val="0"/>
      <w:marBottom w:val="0"/>
      <w:divBdr>
        <w:top w:val="none" w:sz="0" w:space="0" w:color="auto"/>
        <w:left w:val="none" w:sz="0" w:space="0" w:color="auto"/>
        <w:bottom w:val="none" w:sz="0" w:space="0" w:color="auto"/>
        <w:right w:val="none" w:sz="0" w:space="0" w:color="auto"/>
      </w:divBdr>
      <w:divsChild>
        <w:div w:id="71318563">
          <w:marLeft w:val="0"/>
          <w:marRight w:val="0"/>
          <w:marTop w:val="0"/>
          <w:marBottom w:val="0"/>
          <w:divBdr>
            <w:top w:val="none" w:sz="0" w:space="0" w:color="auto"/>
            <w:left w:val="none" w:sz="0" w:space="0" w:color="auto"/>
            <w:bottom w:val="none" w:sz="0" w:space="0" w:color="auto"/>
            <w:right w:val="none" w:sz="0" w:space="0" w:color="auto"/>
          </w:divBdr>
          <w:divsChild>
            <w:div w:id="584730779">
              <w:marLeft w:val="0"/>
              <w:marRight w:val="0"/>
              <w:marTop w:val="0"/>
              <w:marBottom w:val="0"/>
              <w:divBdr>
                <w:top w:val="none" w:sz="0" w:space="0" w:color="auto"/>
                <w:left w:val="none" w:sz="0" w:space="0" w:color="auto"/>
                <w:bottom w:val="none" w:sz="0" w:space="0" w:color="auto"/>
                <w:right w:val="none" w:sz="0" w:space="0" w:color="auto"/>
              </w:divBdr>
              <w:divsChild>
                <w:div w:id="1252474795">
                  <w:marLeft w:val="0"/>
                  <w:marRight w:val="0"/>
                  <w:marTop w:val="0"/>
                  <w:marBottom w:val="0"/>
                  <w:divBdr>
                    <w:top w:val="none" w:sz="0" w:space="0" w:color="auto"/>
                    <w:left w:val="none" w:sz="0" w:space="0" w:color="auto"/>
                    <w:bottom w:val="none" w:sz="0" w:space="0" w:color="auto"/>
                    <w:right w:val="none" w:sz="0" w:space="0" w:color="auto"/>
                  </w:divBdr>
                  <w:divsChild>
                    <w:div w:id="721096330">
                      <w:marLeft w:val="0"/>
                      <w:marRight w:val="0"/>
                      <w:marTop w:val="0"/>
                      <w:marBottom w:val="0"/>
                      <w:divBdr>
                        <w:top w:val="none" w:sz="0" w:space="0" w:color="auto"/>
                        <w:left w:val="none" w:sz="0" w:space="0" w:color="auto"/>
                        <w:bottom w:val="none" w:sz="0" w:space="0" w:color="auto"/>
                        <w:right w:val="none" w:sz="0" w:space="0" w:color="auto"/>
                      </w:divBdr>
                      <w:divsChild>
                        <w:div w:id="197863675">
                          <w:marLeft w:val="0"/>
                          <w:marRight w:val="0"/>
                          <w:marTop w:val="0"/>
                          <w:marBottom w:val="0"/>
                          <w:divBdr>
                            <w:top w:val="none" w:sz="0" w:space="0" w:color="auto"/>
                            <w:left w:val="none" w:sz="0" w:space="0" w:color="auto"/>
                            <w:bottom w:val="none" w:sz="0" w:space="0" w:color="auto"/>
                            <w:right w:val="none" w:sz="0" w:space="0" w:color="auto"/>
                          </w:divBdr>
                          <w:divsChild>
                            <w:div w:id="2022735371">
                              <w:marLeft w:val="0"/>
                              <w:marRight w:val="0"/>
                              <w:marTop w:val="0"/>
                              <w:marBottom w:val="0"/>
                              <w:divBdr>
                                <w:top w:val="none" w:sz="0" w:space="0" w:color="auto"/>
                                <w:left w:val="none" w:sz="0" w:space="0" w:color="auto"/>
                                <w:bottom w:val="none" w:sz="0" w:space="0" w:color="auto"/>
                                <w:right w:val="none" w:sz="0" w:space="0" w:color="auto"/>
                              </w:divBdr>
                              <w:divsChild>
                                <w:div w:id="1063022853">
                                  <w:marLeft w:val="0"/>
                                  <w:marRight w:val="0"/>
                                  <w:marTop w:val="0"/>
                                  <w:marBottom w:val="0"/>
                                  <w:divBdr>
                                    <w:top w:val="none" w:sz="0" w:space="0" w:color="auto"/>
                                    <w:left w:val="none" w:sz="0" w:space="0" w:color="auto"/>
                                    <w:bottom w:val="none" w:sz="0" w:space="0" w:color="auto"/>
                                    <w:right w:val="none" w:sz="0" w:space="0" w:color="auto"/>
                                  </w:divBdr>
                                  <w:divsChild>
                                    <w:div w:id="835806553">
                                      <w:marLeft w:val="0"/>
                                      <w:marRight w:val="0"/>
                                      <w:marTop w:val="0"/>
                                      <w:marBottom w:val="0"/>
                                      <w:divBdr>
                                        <w:top w:val="none" w:sz="0" w:space="0" w:color="auto"/>
                                        <w:left w:val="none" w:sz="0" w:space="0" w:color="auto"/>
                                        <w:bottom w:val="none" w:sz="0" w:space="0" w:color="auto"/>
                                        <w:right w:val="none" w:sz="0" w:space="0" w:color="auto"/>
                                      </w:divBdr>
                                      <w:divsChild>
                                        <w:div w:id="444346623">
                                          <w:marLeft w:val="0"/>
                                          <w:marRight w:val="0"/>
                                          <w:marTop w:val="0"/>
                                          <w:marBottom w:val="0"/>
                                          <w:divBdr>
                                            <w:top w:val="none" w:sz="0" w:space="0" w:color="auto"/>
                                            <w:left w:val="none" w:sz="0" w:space="0" w:color="auto"/>
                                            <w:bottom w:val="none" w:sz="0" w:space="0" w:color="auto"/>
                                            <w:right w:val="none" w:sz="0" w:space="0" w:color="auto"/>
                                          </w:divBdr>
                                          <w:divsChild>
                                            <w:div w:id="32926518">
                                              <w:marLeft w:val="0"/>
                                              <w:marRight w:val="0"/>
                                              <w:marTop w:val="0"/>
                                              <w:marBottom w:val="0"/>
                                              <w:divBdr>
                                                <w:top w:val="none" w:sz="0" w:space="0" w:color="auto"/>
                                                <w:left w:val="none" w:sz="0" w:space="0" w:color="auto"/>
                                                <w:bottom w:val="none" w:sz="0" w:space="0" w:color="auto"/>
                                                <w:right w:val="none" w:sz="0" w:space="0" w:color="auto"/>
                                              </w:divBdr>
                                              <w:divsChild>
                                                <w:div w:id="1649507394">
                                                  <w:marLeft w:val="0"/>
                                                  <w:marRight w:val="0"/>
                                                  <w:marTop w:val="0"/>
                                                  <w:marBottom w:val="45"/>
                                                  <w:divBdr>
                                                    <w:top w:val="none" w:sz="0" w:space="0" w:color="auto"/>
                                                    <w:left w:val="none" w:sz="0" w:space="0" w:color="auto"/>
                                                    <w:bottom w:val="none" w:sz="0" w:space="0" w:color="auto"/>
                                                    <w:right w:val="none" w:sz="0" w:space="0" w:color="auto"/>
                                                  </w:divBdr>
                                                </w:div>
                                                <w:div w:id="40018157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2612601">
      <w:bodyDiv w:val="1"/>
      <w:marLeft w:val="0"/>
      <w:marRight w:val="0"/>
      <w:marTop w:val="0"/>
      <w:marBottom w:val="0"/>
      <w:divBdr>
        <w:top w:val="none" w:sz="0" w:space="0" w:color="auto"/>
        <w:left w:val="none" w:sz="0" w:space="0" w:color="auto"/>
        <w:bottom w:val="none" w:sz="0" w:space="0" w:color="auto"/>
        <w:right w:val="none" w:sz="0" w:space="0" w:color="auto"/>
      </w:divBdr>
    </w:div>
    <w:div w:id="792016289">
      <w:bodyDiv w:val="1"/>
      <w:marLeft w:val="0"/>
      <w:marRight w:val="0"/>
      <w:marTop w:val="0"/>
      <w:marBottom w:val="0"/>
      <w:divBdr>
        <w:top w:val="none" w:sz="0" w:space="0" w:color="auto"/>
        <w:left w:val="none" w:sz="0" w:space="0" w:color="auto"/>
        <w:bottom w:val="none" w:sz="0" w:space="0" w:color="auto"/>
        <w:right w:val="none" w:sz="0" w:space="0" w:color="auto"/>
      </w:divBdr>
      <w:divsChild>
        <w:div w:id="2135832698">
          <w:marLeft w:val="0"/>
          <w:marRight w:val="0"/>
          <w:marTop w:val="0"/>
          <w:marBottom w:val="0"/>
          <w:divBdr>
            <w:top w:val="none" w:sz="0" w:space="0" w:color="auto"/>
            <w:left w:val="none" w:sz="0" w:space="0" w:color="auto"/>
            <w:bottom w:val="none" w:sz="0" w:space="0" w:color="auto"/>
            <w:right w:val="none" w:sz="0" w:space="0" w:color="auto"/>
          </w:divBdr>
          <w:divsChild>
            <w:div w:id="420152190">
              <w:marLeft w:val="0"/>
              <w:marRight w:val="0"/>
              <w:marTop w:val="0"/>
              <w:marBottom w:val="0"/>
              <w:divBdr>
                <w:top w:val="none" w:sz="0" w:space="0" w:color="auto"/>
                <w:left w:val="none" w:sz="0" w:space="0" w:color="auto"/>
                <w:bottom w:val="none" w:sz="0" w:space="0" w:color="auto"/>
                <w:right w:val="none" w:sz="0" w:space="0" w:color="auto"/>
              </w:divBdr>
              <w:divsChild>
                <w:div w:id="1975210981">
                  <w:marLeft w:val="0"/>
                  <w:marRight w:val="0"/>
                  <w:marTop w:val="0"/>
                  <w:marBottom w:val="0"/>
                  <w:divBdr>
                    <w:top w:val="none" w:sz="0" w:space="0" w:color="auto"/>
                    <w:left w:val="none" w:sz="0" w:space="0" w:color="auto"/>
                    <w:bottom w:val="none" w:sz="0" w:space="0" w:color="auto"/>
                    <w:right w:val="none" w:sz="0" w:space="0" w:color="auto"/>
                  </w:divBdr>
                  <w:divsChild>
                    <w:div w:id="233514286">
                      <w:marLeft w:val="0"/>
                      <w:marRight w:val="0"/>
                      <w:marTop w:val="210"/>
                      <w:marBottom w:val="0"/>
                      <w:divBdr>
                        <w:top w:val="none" w:sz="0" w:space="0" w:color="auto"/>
                        <w:left w:val="none" w:sz="0" w:space="0" w:color="auto"/>
                        <w:bottom w:val="none" w:sz="0" w:space="0" w:color="auto"/>
                        <w:right w:val="none" w:sz="0" w:space="0" w:color="auto"/>
                      </w:divBdr>
                      <w:divsChild>
                        <w:div w:id="1862930293">
                          <w:marLeft w:val="0"/>
                          <w:marRight w:val="0"/>
                          <w:marTop w:val="0"/>
                          <w:marBottom w:val="0"/>
                          <w:divBdr>
                            <w:top w:val="none" w:sz="0" w:space="0" w:color="auto"/>
                            <w:left w:val="none" w:sz="0" w:space="0" w:color="auto"/>
                            <w:bottom w:val="none" w:sz="0" w:space="0" w:color="auto"/>
                            <w:right w:val="none" w:sz="0" w:space="0" w:color="auto"/>
                          </w:divBdr>
                          <w:divsChild>
                            <w:div w:id="1951275690">
                              <w:marLeft w:val="0"/>
                              <w:marRight w:val="0"/>
                              <w:marTop w:val="0"/>
                              <w:marBottom w:val="0"/>
                              <w:divBdr>
                                <w:top w:val="none" w:sz="0" w:space="0" w:color="auto"/>
                                <w:left w:val="none" w:sz="0" w:space="0" w:color="auto"/>
                                <w:bottom w:val="none" w:sz="0" w:space="0" w:color="auto"/>
                                <w:right w:val="none" w:sz="0" w:space="0" w:color="auto"/>
                              </w:divBdr>
                              <w:divsChild>
                                <w:div w:id="1366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155378">
      <w:bodyDiv w:val="1"/>
      <w:marLeft w:val="0"/>
      <w:marRight w:val="0"/>
      <w:marTop w:val="0"/>
      <w:marBottom w:val="0"/>
      <w:divBdr>
        <w:top w:val="none" w:sz="0" w:space="0" w:color="auto"/>
        <w:left w:val="none" w:sz="0" w:space="0" w:color="auto"/>
        <w:bottom w:val="none" w:sz="0" w:space="0" w:color="auto"/>
        <w:right w:val="none" w:sz="0" w:space="0" w:color="auto"/>
      </w:divBdr>
      <w:divsChild>
        <w:div w:id="26831721">
          <w:marLeft w:val="0"/>
          <w:marRight w:val="0"/>
          <w:marTop w:val="0"/>
          <w:marBottom w:val="0"/>
          <w:divBdr>
            <w:top w:val="none" w:sz="0" w:space="0" w:color="auto"/>
            <w:left w:val="none" w:sz="0" w:space="0" w:color="auto"/>
            <w:bottom w:val="none" w:sz="0" w:space="0" w:color="auto"/>
            <w:right w:val="none" w:sz="0" w:space="0" w:color="auto"/>
          </w:divBdr>
          <w:divsChild>
            <w:div w:id="558903433">
              <w:marLeft w:val="0"/>
              <w:marRight w:val="0"/>
              <w:marTop w:val="0"/>
              <w:marBottom w:val="0"/>
              <w:divBdr>
                <w:top w:val="none" w:sz="0" w:space="0" w:color="auto"/>
                <w:left w:val="none" w:sz="0" w:space="0" w:color="auto"/>
                <w:bottom w:val="none" w:sz="0" w:space="0" w:color="auto"/>
                <w:right w:val="none" w:sz="0" w:space="0" w:color="auto"/>
              </w:divBdr>
              <w:divsChild>
                <w:div w:id="323749629">
                  <w:marLeft w:val="0"/>
                  <w:marRight w:val="0"/>
                  <w:marTop w:val="0"/>
                  <w:marBottom w:val="0"/>
                  <w:divBdr>
                    <w:top w:val="none" w:sz="0" w:space="0" w:color="auto"/>
                    <w:left w:val="none" w:sz="0" w:space="0" w:color="auto"/>
                    <w:bottom w:val="none" w:sz="0" w:space="0" w:color="auto"/>
                    <w:right w:val="none" w:sz="0" w:space="0" w:color="auto"/>
                  </w:divBdr>
                  <w:divsChild>
                    <w:div w:id="164518855">
                      <w:marLeft w:val="0"/>
                      <w:marRight w:val="0"/>
                      <w:marTop w:val="210"/>
                      <w:marBottom w:val="0"/>
                      <w:divBdr>
                        <w:top w:val="none" w:sz="0" w:space="0" w:color="auto"/>
                        <w:left w:val="none" w:sz="0" w:space="0" w:color="auto"/>
                        <w:bottom w:val="none" w:sz="0" w:space="0" w:color="auto"/>
                        <w:right w:val="none" w:sz="0" w:space="0" w:color="auto"/>
                      </w:divBdr>
                      <w:divsChild>
                        <w:div w:id="509218307">
                          <w:marLeft w:val="0"/>
                          <w:marRight w:val="0"/>
                          <w:marTop w:val="0"/>
                          <w:marBottom w:val="0"/>
                          <w:divBdr>
                            <w:top w:val="none" w:sz="0" w:space="0" w:color="auto"/>
                            <w:left w:val="none" w:sz="0" w:space="0" w:color="auto"/>
                            <w:bottom w:val="none" w:sz="0" w:space="0" w:color="auto"/>
                            <w:right w:val="none" w:sz="0" w:space="0" w:color="auto"/>
                          </w:divBdr>
                          <w:divsChild>
                            <w:div w:id="982809883">
                              <w:marLeft w:val="0"/>
                              <w:marRight w:val="0"/>
                              <w:marTop w:val="0"/>
                              <w:marBottom w:val="0"/>
                              <w:divBdr>
                                <w:top w:val="none" w:sz="0" w:space="0" w:color="auto"/>
                                <w:left w:val="none" w:sz="0" w:space="0" w:color="auto"/>
                                <w:bottom w:val="none" w:sz="0" w:space="0" w:color="auto"/>
                                <w:right w:val="none" w:sz="0" w:space="0" w:color="auto"/>
                              </w:divBdr>
                              <w:divsChild>
                                <w:div w:id="10894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217828">
      <w:bodyDiv w:val="1"/>
      <w:marLeft w:val="0"/>
      <w:marRight w:val="0"/>
      <w:marTop w:val="0"/>
      <w:marBottom w:val="0"/>
      <w:divBdr>
        <w:top w:val="none" w:sz="0" w:space="0" w:color="auto"/>
        <w:left w:val="none" w:sz="0" w:space="0" w:color="auto"/>
        <w:bottom w:val="none" w:sz="0" w:space="0" w:color="auto"/>
        <w:right w:val="none" w:sz="0" w:space="0" w:color="auto"/>
      </w:divBdr>
      <w:divsChild>
        <w:div w:id="2110612382">
          <w:marLeft w:val="0"/>
          <w:marRight w:val="0"/>
          <w:marTop w:val="0"/>
          <w:marBottom w:val="0"/>
          <w:divBdr>
            <w:top w:val="none" w:sz="0" w:space="0" w:color="auto"/>
            <w:left w:val="none" w:sz="0" w:space="0" w:color="auto"/>
            <w:bottom w:val="none" w:sz="0" w:space="0" w:color="auto"/>
            <w:right w:val="none" w:sz="0" w:space="0" w:color="auto"/>
          </w:divBdr>
          <w:divsChild>
            <w:div w:id="824472347">
              <w:marLeft w:val="0"/>
              <w:marRight w:val="0"/>
              <w:marTop w:val="0"/>
              <w:marBottom w:val="0"/>
              <w:divBdr>
                <w:top w:val="none" w:sz="0" w:space="0" w:color="auto"/>
                <w:left w:val="none" w:sz="0" w:space="0" w:color="auto"/>
                <w:bottom w:val="none" w:sz="0" w:space="0" w:color="auto"/>
                <w:right w:val="none" w:sz="0" w:space="0" w:color="auto"/>
              </w:divBdr>
              <w:divsChild>
                <w:div w:id="1473061568">
                  <w:marLeft w:val="0"/>
                  <w:marRight w:val="0"/>
                  <w:marTop w:val="0"/>
                  <w:marBottom w:val="0"/>
                  <w:divBdr>
                    <w:top w:val="none" w:sz="0" w:space="0" w:color="auto"/>
                    <w:left w:val="none" w:sz="0" w:space="0" w:color="auto"/>
                    <w:bottom w:val="none" w:sz="0" w:space="0" w:color="auto"/>
                    <w:right w:val="none" w:sz="0" w:space="0" w:color="auto"/>
                  </w:divBdr>
                  <w:divsChild>
                    <w:div w:id="1789423499">
                      <w:marLeft w:val="0"/>
                      <w:marRight w:val="0"/>
                      <w:marTop w:val="21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242717072">
                              <w:marLeft w:val="0"/>
                              <w:marRight w:val="0"/>
                              <w:marTop w:val="0"/>
                              <w:marBottom w:val="0"/>
                              <w:divBdr>
                                <w:top w:val="none" w:sz="0" w:space="0" w:color="auto"/>
                                <w:left w:val="none" w:sz="0" w:space="0" w:color="auto"/>
                                <w:bottom w:val="none" w:sz="0" w:space="0" w:color="auto"/>
                                <w:right w:val="none" w:sz="0" w:space="0" w:color="auto"/>
                              </w:divBdr>
                              <w:divsChild>
                                <w:div w:id="18381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086535">
      <w:bodyDiv w:val="1"/>
      <w:marLeft w:val="0"/>
      <w:marRight w:val="0"/>
      <w:marTop w:val="0"/>
      <w:marBottom w:val="0"/>
      <w:divBdr>
        <w:top w:val="none" w:sz="0" w:space="0" w:color="auto"/>
        <w:left w:val="none" w:sz="0" w:space="0" w:color="auto"/>
        <w:bottom w:val="none" w:sz="0" w:space="0" w:color="auto"/>
        <w:right w:val="none" w:sz="0" w:space="0" w:color="auto"/>
      </w:divBdr>
    </w:div>
    <w:div w:id="1060250270">
      <w:bodyDiv w:val="1"/>
      <w:marLeft w:val="0"/>
      <w:marRight w:val="0"/>
      <w:marTop w:val="0"/>
      <w:marBottom w:val="0"/>
      <w:divBdr>
        <w:top w:val="none" w:sz="0" w:space="0" w:color="auto"/>
        <w:left w:val="none" w:sz="0" w:space="0" w:color="auto"/>
        <w:bottom w:val="none" w:sz="0" w:space="0" w:color="auto"/>
        <w:right w:val="none" w:sz="0" w:space="0" w:color="auto"/>
      </w:divBdr>
      <w:divsChild>
        <w:div w:id="1270820559">
          <w:marLeft w:val="0"/>
          <w:marRight w:val="0"/>
          <w:marTop w:val="0"/>
          <w:marBottom w:val="0"/>
          <w:divBdr>
            <w:top w:val="none" w:sz="0" w:space="0" w:color="auto"/>
            <w:left w:val="none" w:sz="0" w:space="0" w:color="auto"/>
            <w:bottom w:val="none" w:sz="0" w:space="0" w:color="auto"/>
            <w:right w:val="none" w:sz="0" w:space="0" w:color="auto"/>
          </w:divBdr>
          <w:divsChild>
            <w:div w:id="2107381490">
              <w:marLeft w:val="0"/>
              <w:marRight w:val="0"/>
              <w:marTop w:val="0"/>
              <w:marBottom w:val="0"/>
              <w:divBdr>
                <w:top w:val="none" w:sz="0" w:space="0" w:color="auto"/>
                <w:left w:val="none" w:sz="0" w:space="0" w:color="auto"/>
                <w:bottom w:val="none" w:sz="0" w:space="0" w:color="auto"/>
                <w:right w:val="none" w:sz="0" w:space="0" w:color="auto"/>
              </w:divBdr>
              <w:divsChild>
                <w:div w:id="1978946225">
                  <w:marLeft w:val="0"/>
                  <w:marRight w:val="0"/>
                  <w:marTop w:val="0"/>
                  <w:marBottom w:val="0"/>
                  <w:divBdr>
                    <w:top w:val="none" w:sz="0" w:space="0" w:color="auto"/>
                    <w:left w:val="none" w:sz="0" w:space="0" w:color="auto"/>
                    <w:bottom w:val="none" w:sz="0" w:space="0" w:color="auto"/>
                    <w:right w:val="none" w:sz="0" w:space="0" w:color="auto"/>
                  </w:divBdr>
                  <w:divsChild>
                    <w:div w:id="1110783009">
                      <w:marLeft w:val="0"/>
                      <w:marRight w:val="0"/>
                      <w:marTop w:val="210"/>
                      <w:marBottom w:val="0"/>
                      <w:divBdr>
                        <w:top w:val="none" w:sz="0" w:space="0" w:color="auto"/>
                        <w:left w:val="none" w:sz="0" w:space="0" w:color="auto"/>
                        <w:bottom w:val="none" w:sz="0" w:space="0" w:color="auto"/>
                        <w:right w:val="none" w:sz="0" w:space="0" w:color="auto"/>
                      </w:divBdr>
                      <w:divsChild>
                        <w:div w:id="154609391">
                          <w:marLeft w:val="0"/>
                          <w:marRight w:val="0"/>
                          <w:marTop w:val="0"/>
                          <w:marBottom w:val="0"/>
                          <w:divBdr>
                            <w:top w:val="none" w:sz="0" w:space="0" w:color="auto"/>
                            <w:left w:val="none" w:sz="0" w:space="0" w:color="auto"/>
                            <w:bottom w:val="none" w:sz="0" w:space="0" w:color="auto"/>
                            <w:right w:val="none" w:sz="0" w:space="0" w:color="auto"/>
                          </w:divBdr>
                          <w:divsChild>
                            <w:div w:id="647786424">
                              <w:marLeft w:val="0"/>
                              <w:marRight w:val="0"/>
                              <w:marTop w:val="0"/>
                              <w:marBottom w:val="0"/>
                              <w:divBdr>
                                <w:top w:val="none" w:sz="0" w:space="0" w:color="auto"/>
                                <w:left w:val="none" w:sz="0" w:space="0" w:color="auto"/>
                                <w:bottom w:val="none" w:sz="0" w:space="0" w:color="auto"/>
                                <w:right w:val="none" w:sz="0" w:space="0" w:color="auto"/>
                              </w:divBdr>
                              <w:divsChild>
                                <w:div w:id="12191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6387">
      <w:bodyDiv w:val="1"/>
      <w:marLeft w:val="0"/>
      <w:marRight w:val="0"/>
      <w:marTop w:val="0"/>
      <w:marBottom w:val="0"/>
      <w:divBdr>
        <w:top w:val="none" w:sz="0" w:space="0" w:color="auto"/>
        <w:left w:val="none" w:sz="0" w:space="0" w:color="auto"/>
        <w:bottom w:val="none" w:sz="0" w:space="0" w:color="auto"/>
        <w:right w:val="none" w:sz="0" w:space="0" w:color="auto"/>
      </w:divBdr>
    </w:div>
    <w:div w:id="1071972915">
      <w:bodyDiv w:val="1"/>
      <w:marLeft w:val="0"/>
      <w:marRight w:val="0"/>
      <w:marTop w:val="0"/>
      <w:marBottom w:val="0"/>
      <w:divBdr>
        <w:top w:val="none" w:sz="0" w:space="0" w:color="auto"/>
        <w:left w:val="none" w:sz="0" w:space="0" w:color="auto"/>
        <w:bottom w:val="none" w:sz="0" w:space="0" w:color="auto"/>
        <w:right w:val="none" w:sz="0" w:space="0" w:color="auto"/>
      </w:divBdr>
    </w:div>
    <w:div w:id="1255674817">
      <w:bodyDiv w:val="1"/>
      <w:marLeft w:val="0"/>
      <w:marRight w:val="0"/>
      <w:marTop w:val="0"/>
      <w:marBottom w:val="0"/>
      <w:divBdr>
        <w:top w:val="none" w:sz="0" w:space="0" w:color="auto"/>
        <w:left w:val="none" w:sz="0" w:space="0" w:color="auto"/>
        <w:bottom w:val="none" w:sz="0" w:space="0" w:color="auto"/>
        <w:right w:val="none" w:sz="0" w:space="0" w:color="auto"/>
      </w:divBdr>
      <w:divsChild>
        <w:div w:id="817695967">
          <w:marLeft w:val="0"/>
          <w:marRight w:val="0"/>
          <w:marTop w:val="0"/>
          <w:marBottom w:val="0"/>
          <w:divBdr>
            <w:top w:val="none" w:sz="0" w:space="0" w:color="auto"/>
            <w:left w:val="none" w:sz="0" w:space="0" w:color="auto"/>
            <w:bottom w:val="none" w:sz="0" w:space="0" w:color="auto"/>
            <w:right w:val="none" w:sz="0" w:space="0" w:color="auto"/>
          </w:divBdr>
          <w:divsChild>
            <w:div w:id="864371538">
              <w:marLeft w:val="0"/>
              <w:marRight w:val="0"/>
              <w:marTop w:val="0"/>
              <w:marBottom w:val="0"/>
              <w:divBdr>
                <w:top w:val="none" w:sz="0" w:space="0" w:color="auto"/>
                <w:left w:val="none" w:sz="0" w:space="0" w:color="auto"/>
                <w:bottom w:val="none" w:sz="0" w:space="0" w:color="auto"/>
                <w:right w:val="none" w:sz="0" w:space="0" w:color="auto"/>
              </w:divBdr>
              <w:divsChild>
                <w:div w:id="326137158">
                  <w:marLeft w:val="0"/>
                  <w:marRight w:val="0"/>
                  <w:marTop w:val="0"/>
                  <w:marBottom w:val="0"/>
                  <w:divBdr>
                    <w:top w:val="none" w:sz="0" w:space="0" w:color="auto"/>
                    <w:left w:val="none" w:sz="0" w:space="0" w:color="auto"/>
                    <w:bottom w:val="none" w:sz="0" w:space="0" w:color="auto"/>
                    <w:right w:val="none" w:sz="0" w:space="0" w:color="auto"/>
                  </w:divBdr>
                  <w:divsChild>
                    <w:div w:id="878201268">
                      <w:marLeft w:val="0"/>
                      <w:marRight w:val="0"/>
                      <w:marTop w:val="210"/>
                      <w:marBottom w:val="0"/>
                      <w:divBdr>
                        <w:top w:val="none" w:sz="0" w:space="0" w:color="auto"/>
                        <w:left w:val="none" w:sz="0" w:space="0" w:color="auto"/>
                        <w:bottom w:val="none" w:sz="0" w:space="0" w:color="auto"/>
                        <w:right w:val="none" w:sz="0" w:space="0" w:color="auto"/>
                      </w:divBdr>
                      <w:divsChild>
                        <w:div w:id="1578975882">
                          <w:marLeft w:val="0"/>
                          <w:marRight w:val="0"/>
                          <w:marTop w:val="0"/>
                          <w:marBottom w:val="0"/>
                          <w:divBdr>
                            <w:top w:val="none" w:sz="0" w:space="0" w:color="auto"/>
                            <w:left w:val="none" w:sz="0" w:space="0" w:color="auto"/>
                            <w:bottom w:val="none" w:sz="0" w:space="0" w:color="auto"/>
                            <w:right w:val="none" w:sz="0" w:space="0" w:color="auto"/>
                          </w:divBdr>
                          <w:divsChild>
                            <w:div w:id="947195600">
                              <w:marLeft w:val="0"/>
                              <w:marRight w:val="0"/>
                              <w:marTop w:val="0"/>
                              <w:marBottom w:val="0"/>
                              <w:divBdr>
                                <w:top w:val="none" w:sz="0" w:space="0" w:color="auto"/>
                                <w:left w:val="none" w:sz="0" w:space="0" w:color="auto"/>
                                <w:bottom w:val="none" w:sz="0" w:space="0" w:color="auto"/>
                                <w:right w:val="none" w:sz="0" w:space="0" w:color="auto"/>
                              </w:divBdr>
                              <w:divsChild>
                                <w:div w:id="12471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436419">
      <w:bodyDiv w:val="1"/>
      <w:marLeft w:val="0"/>
      <w:marRight w:val="0"/>
      <w:marTop w:val="0"/>
      <w:marBottom w:val="0"/>
      <w:divBdr>
        <w:top w:val="none" w:sz="0" w:space="0" w:color="auto"/>
        <w:left w:val="none" w:sz="0" w:space="0" w:color="auto"/>
        <w:bottom w:val="none" w:sz="0" w:space="0" w:color="auto"/>
        <w:right w:val="none" w:sz="0" w:space="0" w:color="auto"/>
      </w:divBdr>
      <w:divsChild>
        <w:div w:id="820927984">
          <w:marLeft w:val="0"/>
          <w:marRight w:val="0"/>
          <w:marTop w:val="0"/>
          <w:marBottom w:val="0"/>
          <w:divBdr>
            <w:top w:val="none" w:sz="0" w:space="0" w:color="auto"/>
            <w:left w:val="none" w:sz="0" w:space="0" w:color="auto"/>
            <w:bottom w:val="none" w:sz="0" w:space="0" w:color="auto"/>
            <w:right w:val="none" w:sz="0" w:space="0" w:color="auto"/>
          </w:divBdr>
          <w:divsChild>
            <w:div w:id="732629511">
              <w:marLeft w:val="0"/>
              <w:marRight w:val="0"/>
              <w:marTop w:val="0"/>
              <w:marBottom w:val="0"/>
              <w:divBdr>
                <w:top w:val="none" w:sz="0" w:space="0" w:color="auto"/>
                <w:left w:val="none" w:sz="0" w:space="0" w:color="auto"/>
                <w:bottom w:val="none" w:sz="0" w:space="0" w:color="auto"/>
                <w:right w:val="none" w:sz="0" w:space="0" w:color="auto"/>
              </w:divBdr>
              <w:divsChild>
                <w:div w:id="1166281620">
                  <w:marLeft w:val="0"/>
                  <w:marRight w:val="0"/>
                  <w:marTop w:val="0"/>
                  <w:marBottom w:val="0"/>
                  <w:divBdr>
                    <w:top w:val="none" w:sz="0" w:space="0" w:color="auto"/>
                    <w:left w:val="none" w:sz="0" w:space="0" w:color="auto"/>
                    <w:bottom w:val="none" w:sz="0" w:space="0" w:color="auto"/>
                    <w:right w:val="none" w:sz="0" w:space="0" w:color="auto"/>
                  </w:divBdr>
                  <w:divsChild>
                    <w:div w:id="143357942">
                      <w:marLeft w:val="0"/>
                      <w:marRight w:val="0"/>
                      <w:marTop w:val="210"/>
                      <w:marBottom w:val="0"/>
                      <w:divBdr>
                        <w:top w:val="none" w:sz="0" w:space="0" w:color="auto"/>
                        <w:left w:val="none" w:sz="0" w:space="0" w:color="auto"/>
                        <w:bottom w:val="none" w:sz="0" w:space="0" w:color="auto"/>
                        <w:right w:val="none" w:sz="0" w:space="0" w:color="auto"/>
                      </w:divBdr>
                      <w:divsChild>
                        <w:div w:id="825626882">
                          <w:marLeft w:val="0"/>
                          <w:marRight w:val="0"/>
                          <w:marTop w:val="0"/>
                          <w:marBottom w:val="0"/>
                          <w:divBdr>
                            <w:top w:val="none" w:sz="0" w:space="0" w:color="auto"/>
                            <w:left w:val="none" w:sz="0" w:space="0" w:color="auto"/>
                            <w:bottom w:val="none" w:sz="0" w:space="0" w:color="auto"/>
                            <w:right w:val="none" w:sz="0" w:space="0" w:color="auto"/>
                          </w:divBdr>
                          <w:divsChild>
                            <w:div w:id="16542141">
                              <w:marLeft w:val="0"/>
                              <w:marRight w:val="0"/>
                              <w:marTop w:val="0"/>
                              <w:marBottom w:val="0"/>
                              <w:divBdr>
                                <w:top w:val="none" w:sz="0" w:space="0" w:color="auto"/>
                                <w:left w:val="none" w:sz="0" w:space="0" w:color="auto"/>
                                <w:bottom w:val="none" w:sz="0" w:space="0" w:color="auto"/>
                                <w:right w:val="none" w:sz="0" w:space="0" w:color="auto"/>
                              </w:divBdr>
                              <w:divsChild>
                                <w:div w:id="8675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06821">
      <w:bodyDiv w:val="1"/>
      <w:marLeft w:val="0"/>
      <w:marRight w:val="0"/>
      <w:marTop w:val="0"/>
      <w:marBottom w:val="0"/>
      <w:divBdr>
        <w:top w:val="none" w:sz="0" w:space="0" w:color="auto"/>
        <w:left w:val="none" w:sz="0" w:space="0" w:color="auto"/>
        <w:bottom w:val="none" w:sz="0" w:space="0" w:color="auto"/>
        <w:right w:val="none" w:sz="0" w:space="0" w:color="auto"/>
      </w:divBdr>
    </w:div>
    <w:div w:id="1589576477">
      <w:bodyDiv w:val="1"/>
      <w:marLeft w:val="0"/>
      <w:marRight w:val="0"/>
      <w:marTop w:val="0"/>
      <w:marBottom w:val="0"/>
      <w:divBdr>
        <w:top w:val="none" w:sz="0" w:space="0" w:color="auto"/>
        <w:left w:val="none" w:sz="0" w:space="0" w:color="auto"/>
        <w:bottom w:val="none" w:sz="0" w:space="0" w:color="auto"/>
        <w:right w:val="none" w:sz="0" w:space="0" w:color="auto"/>
      </w:divBdr>
      <w:divsChild>
        <w:div w:id="1411927295">
          <w:marLeft w:val="0"/>
          <w:marRight w:val="0"/>
          <w:marTop w:val="0"/>
          <w:marBottom w:val="0"/>
          <w:divBdr>
            <w:top w:val="none" w:sz="0" w:space="0" w:color="auto"/>
            <w:left w:val="none" w:sz="0" w:space="0" w:color="auto"/>
            <w:bottom w:val="none" w:sz="0" w:space="0" w:color="auto"/>
            <w:right w:val="none" w:sz="0" w:space="0" w:color="auto"/>
          </w:divBdr>
          <w:divsChild>
            <w:div w:id="221134911">
              <w:marLeft w:val="0"/>
              <w:marRight w:val="0"/>
              <w:marTop w:val="0"/>
              <w:marBottom w:val="0"/>
              <w:divBdr>
                <w:top w:val="none" w:sz="0" w:space="0" w:color="auto"/>
                <w:left w:val="none" w:sz="0" w:space="0" w:color="auto"/>
                <w:bottom w:val="none" w:sz="0" w:space="0" w:color="auto"/>
                <w:right w:val="none" w:sz="0" w:space="0" w:color="auto"/>
              </w:divBdr>
              <w:divsChild>
                <w:div w:id="515848963">
                  <w:marLeft w:val="0"/>
                  <w:marRight w:val="0"/>
                  <w:marTop w:val="0"/>
                  <w:marBottom w:val="0"/>
                  <w:divBdr>
                    <w:top w:val="none" w:sz="0" w:space="0" w:color="auto"/>
                    <w:left w:val="none" w:sz="0" w:space="0" w:color="auto"/>
                    <w:bottom w:val="none" w:sz="0" w:space="0" w:color="auto"/>
                    <w:right w:val="none" w:sz="0" w:space="0" w:color="auto"/>
                  </w:divBdr>
                  <w:divsChild>
                    <w:div w:id="909654187">
                      <w:marLeft w:val="0"/>
                      <w:marRight w:val="0"/>
                      <w:marTop w:val="210"/>
                      <w:marBottom w:val="0"/>
                      <w:divBdr>
                        <w:top w:val="none" w:sz="0" w:space="0" w:color="auto"/>
                        <w:left w:val="none" w:sz="0" w:space="0" w:color="auto"/>
                        <w:bottom w:val="none" w:sz="0" w:space="0" w:color="auto"/>
                        <w:right w:val="none" w:sz="0" w:space="0" w:color="auto"/>
                      </w:divBdr>
                      <w:divsChild>
                        <w:div w:id="559051358">
                          <w:marLeft w:val="0"/>
                          <w:marRight w:val="0"/>
                          <w:marTop w:val="0"/>
                          <w:marBottom w:val="0"/>
                          <w:divBdr>
                            <w:top w:val="none" w:sz="0" w:space="0" w:color="auto"/>
                            <w:left w:val="none" w:sz="0" w:space="0" w:color="auto"/>
                            <w:bottom w:val="none" w:sz="0" w:space="0" w:color="auto"/>
                            <w:right w:val="none" w:sz="0" w:space="0" w:color="auto"/>
                          </w:divBdr>
                          <w:divsChild>
                            <w:div w:id="61173735">
                              <w:marLeft w:val="0"/>
                              <w:marRight w:val="0"/>
                              <w:marTop w:val="0"/>
                              <w:marBottom w:val="0"/>
                              <w:divBdr>
                                <w:top w:val="none" w:sz="0" w:space="0" w:color="auto"/>
                                <w:left w:val="none" w:sz="0" w:space="0" w:color="auto"/>
                                <w:bottom w:val="none" w:sz="0" w:space="0" w:color="auto"/>
                                <w:right w:val="none" w:sz="0" w:space="0" w:color="auto"/>
                              </w:divBdr>
                              <w:divsChild>
                                <w:div w:id="12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664185">
      <w:bodyDiv w:val="1"/>
      <w:marLeft w:val="0"/>
      <w:marRight w:val="0"/>
      <w:marTop w:val="0"/>
      <w:marBottom w:val="0"/>
      <w:divBdr>
        <w:top w:val="none" w:sz="0" w:space="0" w:color="auto"/>
        <w:left w:val="none" w:sz="0" w:space="0" w:color="auto"/>
        <w:bottom w:val="none" w:sz="0" w:space="0" w:color="auto"/>
        <w:right w:val="none" w:sz="0" w:space="0" w:color="auto"/>
      </w:divBdr>
    </w:div>
    <w:div w:id="1872304517">
      <w:bodyDiv w:val="1"/>
      <w:marLeft w:val="0"/>
      <w:marRight w:val="0"/>
      <w:marTop w:val="0"/>
      <w:marBottom w:val="0"/>
      <w:divBdr>
        <w:top w:val="none" w:sz="0" w:space="0" w:color="auto"/>
        <w:left w:val="none" w:sz="0" w:space="0" w:color="auto"/>
        <w:bottom w:val="none" w:sz="0" w:space="0" w:color="auto"/>
        <w:right w:val="none" w:sz="0" w:space="0" w:color="auto"/>
      </w:divBdr>
    </w:div>
    <w:div w:id="2038657276">
      <w:bodyDiv w:val="1"/>
      <w:marLeft w:val="0"/>
      <w:marRight w:val="0"/>
      <w:marTop w:val="0"/>
      <w:marBottom w:val="0"/>
      <w:divBdr>
        <w:top w:val="none" w:sz="0" w:space="0" w:color="auto"/>
        <w:left w:val="none" w:sz="0" w:space="0" w:color="auto"/>
        <w:bottom w:val="none" w:sz="0" w:space="0" w:color="auto"/>
        <w:right w:val="none" w:sz="0" w:space="0" w:color="auto"/>
      </w:divBdr>
      <w:divsChild>
        <w:div w:id="58751882">
          <w:marLeft w:val="0"/>
          <w:marRight w:val="0"/>
          <w:marTop w:val="0"/>
          <w:marBottom w:val="0"/>
          <w:divBdr>
            <w:top w:val="none" w:sz="0" w:space="0" w:color="auto"/>
            <w:left w:val="none" w:sz="0" w:space="0" w:color="auto"/>
            <w:bottom w:val="none" w:sz="0" w:space="0" w:color="auto"/>
            <w:right w:val="none" w:sz="0" w:space="0" w:color="auto"/>
          </w:divBdr>
          <w:divsChild>
            <w:div w:id="399451999">
              <w:marLeft w:val="0"/>
              <w:marRight w:val="0"/>
              <w:marTop w:val="0"/>
              <w:marBottom w:val="0"/>
              <w:divBdr>
                <w:top w:val="none" w:sz="0" w:space="0" w:color="auto"/>
                <w:left w:val="none" w:sz="0" w:space="0" w:color="auto"/>
                <w:bottom w:val="none" w:sz="0" w:space="0" w:color="auto"/>
                <w:right w:val="none" w:sz="0" w:space="0" w:color="auto"/>
              </w:divBdr>
              <w:divsChild>
                <w:div w:id="1049722082">
                  <w:marLeft w:val="0"/>
                  <w:marRight w:val="0"/>
                  <w:marTop w:val="0"/>
                  <w:marBottom w:val="0"/>
                  <w:divBdr>
                    <w:top w:val="none" w:sz="0" w:space="0" w:color="auto"/>
                    <w:left w:val="none" w:sz="0" w:space="0" w:color="auto"/>
                    <w:bottom w:val="none" w:sz="0" w:space="0" w:color="auto"/>
                    <w:right w:val="none" w:sz="0" w:space="0" w:color="auto"/>
                  </w:divBdr>
                  <w:divsChild>
                    <w:div w:id="1320961928">
                      <w:marLeft w:val="0"/>
                      <w:marRight w:val="0"/>
                      <w:marTop w:val="210"/>
                      <w:marBottom w:val="0"/>
                      <w:divBdr>
                        <w:top w:val="none" w:sz="0" w:space="0" w:color="auto"/>
                        <w:left w:val="none" w:sz="0" w:space="0" w:color="auto"/>
                        <w:bottom w:val="none" w:sz="0" w:space="0" w:color="auto"/>
                        <w:right w:val="none" w:sz="0" w:space="0" w:color="auto"/>
                      </w:divBdr>
                      <w:divsChild>
                        <w:div w:id="1074353974">
                          <w:marLeft w:val="0"/>
                          <w:marRight w:val="0"/>
                          <w:marTop w:val="0"/>
                          <w:marBottom w:val="0"/>
                          <w:divBdr>
                            <w:top w:val="none" w:sz="0" w:space="0" w:color="auto"/>
                            <w:left w:val="none" w:sz="0" w:space="0" w:color="auto"/>
                            <w:bottom w:val="none" w:sz="0" w:space="0" w:color="auto"/>
                            <w:right w:val="none" w:sz="0" w:space="0" w:color="auto"/>
                          </w:divBdr>
                          <w:divsChild>
                            <w:div w:id="1951546357">
                              <w:marLeft w:val="0"/>
                              <w:marRight w:val="0"/>
                              <w:marTop w:val="0"/>
                              <w:marBottom w:val="0"/>
                              <w:divBdr>
                                <w:top w:val="none" w:sz="0" w:space="0" w:color="auto"/>
                                <w:left w:val="none" w:sz="0" w:space="0" w:color="auto"/>
                                <w:bottom w:val="none" w:sz="0" w:space="0" w:color="auto"/>
                                <w:right w:val="none" w:sz="0" w:space="0" w:color="auto"/>
                              </w:divBdr>
                              <w:divsChild>
                                <w:div w:id="18304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179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hsinform.scot/illnesses-and-conditions/infections-and-poisoning/coronavirus-covid-19/test-and-protect/coronavirus-covid-19-testing" TargetMode="External"/><Relationship Id="rId21" Type="http://schemas.openxmlformats.org/officeDocument/2006/relationships/hyperlink" Target="https://www.nhsinform.scot/illnesses-and-conditions/infections-and-poisoning/coronavirus-covid-19/coronavirus-covid-19-shielding" TargetMode="External"/><Relationship Id="rId34" Type="http://schemas.openxmlformats.org/officeDocument/2006/relationships/hyperlink" Target="https://111.nhs.uk/isolation-note" TargetMode="External"/><Relationship Id="rId42" Type="http://schemas.openxmlformats.org/officeDocument/2006/relationships/hyperlink" Target="https://111.nhs.uk/isolation-note" TargetMode="External"/><Relationship Id="rId47" Type="http://schemas.openxmlformats.org/officeDocument/2006/relationships/hyperlink" Target="https://111.nhs.uk/isolation-note" TargetMode="External"/><Relationship Id="rId50" Type="http://schemas.openxmlformats.org/officeDocument/2006/relationships/hyperlink" Target="https://www.gov.scot/publications/coronavirus-covid-19-public-health-checks-at-borders/" TargetMode="External"/><Relationship Id="rId55" Type="http://schemas.openxmlformats.org/officeDocument/2006/relationships/hyperlink" Target="https://staff.napier.ac.uk/services/hr/workingattheUniversity/healthandwellbeing/Pages/Mental-Health-Champion-Network.aspx" TargetMode="External"/><Relationship Id="rId63"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inburghnapieruniversity.newsweaver.com/4irwbtgywc/1byho0sxmfy1jrkwpx5g6e/external?email=true&amp;a=5&amp;p=1933279&amp;t=112125" TargetMode="External"/><Relationship Id="rId29" Type="http://schemas.openxmlformats.org/officeDocument/2006/relationships/hyperlink" Target="https://111.nhs.uk/isolation-note" TargetMode="External"/><Relationship Id="rId11" Type="http://schemas.openxmlformats.org/officeDocument/2006/relationships/hyperlink" Target="https://www.nhsinform.scot/illnesses-and-conditions/infections-and-poisoning/coronavirus-covid-19" TargetMode="External"/><Relationship Id="rId24" Type="http://schemas.openxmlformats.org/officeDocument/2006/relationships/hyperlink" Target="https://staff.napier.ac.uk/services/hr/Documents/Policies/Homeworking%20during%20Covid-19%20-%20Guidance%20for%20Employees%20(updated%20Jan%202021).pdf" TargetMode="External"/><Relationship Id="rId32" Type="http://schemas.openxmlformats.org/officeDocument/2006/relationships/hyperlink" Target="mailto:humanrsources@napier.ac.uk" TargetMode="External"/><Relationship Id="rId37" Type="http://schemas.openxmlformats.org/officeDocument/2006/relationships/hyperlink" Target="https://www.transport.gov.scot/coronavirus-covid-19/transport-transition-plan/advice-on-how-to-travel-safely/" TargetMode="External"/><Relationship Id="rId40" Type="http://schemas.openxmlformats.org/officeDocument/2006/relationships/hyperlink" Target="https://www.nhsinform.scot/campaigns/test-and-protect" TargetMode="External"/><Relationship Id="rId45" Type="http://schemas.openxmlformats.org/officeDocument/2006/relationships/hyperlink" Target="https://111.nhs.uk/isolation-note" TargetMode="External"/><Relationship Id="rId53" Type="http://schemas.openxmlformats.org/officeDocument/2006/relationships/hyperlink" Target="https://staff.napier.ac.uk/services/hr/workingattheUniversity/inclusion/Pages/Women's-Network.aspx" TargetMode="External"/><Relationship Id="rId58" Type="http://schemas.openxmlformats.org/officeDocument/2006/relationships/header" Target="header2.xml"/><Relationship Id="rId66"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https://edinburghnapieruniversity.newsweaver.com/4irwbtgywc/1w5pkn7d5e1168izr9qjhi/external?email=true&amp;a=5&amp;p=1887349&amp;t=112125" TargetMode="External"/><Relationship Id="rId14" Type="http://schemas.openxmlformats.org/officeDocument/2006/relationships/hyperlink" Target="mailto:SecurityControl@napier.ac.uk" TargetMode="External"/><Relationship Id="rId22" Type="http://schemas.openxmlformats.org/officeDocument/2006/relationships/hyperlink" Target="https://www.nhsinform.scot/illnesses-and-conditions/infections-and-poisoning/coronavirus-covid-19/coronavirus-covid-19-general-advice" TargetMode="External"/><Relationship Id="rId27" Type="http://schemas.openxmlformats.org/officeDocument/2006/relationships/hyperlink" Target="mailto:humanrsources@napier.ac.uk" TargetMode="External"/><Relationship Id="rId30" Type="http://schemas.openxmlformats.org/officeDocument/2006/relationships/hyperlink" Target="mailto:humanrsources@napier.ac.uk" TargetMode="External"/><Relationship Id="rId35" Type="http://schemas.openxmlformats.org/officeDocument/2006/relationships/hyperlink" Target="mailto:humanrsources@napier.ac.uk" TargetMode="External"/><Relationship Id="rId43" Type="http://schemas.openxmlformats.org/officeDocument/2006/relationships/hyperlink" Target="mailto:humanresources@napier.ac.uk" TargetMode="External"/><Relationship Id="rId48" Type="http://schemas.openxmlformats.org/officeDocument/2006/relationships/hyperlink" Target="mailto:humanresources@napier.ac.uk" TargetMode="External"/><Relationship Id="rId56" Type="http://schemas.openxmlformats.org/officeDocument/2006/relationships/hyperlink" Target="https://staff.napier.ac.uk/services/hr/workingattheUniversity/healthandwellbeing/Pages/External-Resources.aspx" TargetMode="External"/><Relationship Id="rId64" Type="http://schemas.openxmlformats.org/officeDocument/2006/relationships/theme" Target="theme/theme1.xml"/><Relationship Id="rId8" Type="http://schemas.openxmlformats.org/officeDocument/2006/relationships/hyperlink" Target="https://edinburghnapieruniversity.newsweaver.com/4irwbtgywc/rcfhs9o7q7g1jrkwpx5g6e/external?email=true&amp;a=5&amp;p=2702929&amp;t=112125" TargetMode="External"/><Relationship Id="rId51" Type="http://schemas.openxmlformats.org/officeDocument/2006/relationships/hyperlink" Target="https://staff.napier.ac.uk/services/hr/workingattheUniversity/healthandwellbeing/Pages/MentalHealthandWellbeing.aspx" TargetMode="External"/><Relationship Id="rId3" Type="http://schemas.openxmlformats.org/officeDocument/2006/relationships/styles" Target="styles.xml"/><Relationship Id="rId12" Type="http://schemas.openxmlformats.org/officeDocument/2006/relationships/hyperlink" Target="https://www.who.int/" TargetMode="External"/><Relationship Id="rId17" Type="http://schemas.openxmlformats.org/officeDocument/2006/relationships/hyperlink" Target="https://edinburghnapieruniversity.newsweaver.com/4irwbtgywc/h8ssw4qeelu1jrkwpx5g6e/external?email=true&amp;a=5&amp;p=1933279&amp;t=112125" TargetMode="External"/><Relationship Id="rId25"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33"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38" Type="http://schemas.openxmlformats.org/officeDocument/2006/relationships/hyperlink" Target="https://www.transport.gov.scot/coronavirus-covid-19/transport-transition-plan/advice-on-how-to-travel-safely/" TargetMode="External"/><Relationship Id="rId46" Type="http://schemas.openxmlformats.org/officeDocument/2006/relationships/hyperlink" Target="mailto:humanrsources@napier.ac.uk" TargetMode="External"/><Relationship Id="rId59" Type="http://schemas.openxmlformats.org/officeDocument/2006/relationships/footer" Target="footer1.xml"/><Relationship Id="rId67" Type="http://schemas.openxmlformats.org/officeDocument/2006/relationships/customXml" Target="../customXml/item4.xml"/><Relationship Id="rId20" Type="http://schemas.openxmlformats.org/officeDocument/2006/relationships/hyperlink" Target="https://edinburghnapieruniversity.newsweaver.com/4irwbtgywc/uakm2qm4iaa168izr9qjhi/external?email=true&amp;a=5&amp;p=2508224&amp;t=112125" TargetMode="External"/><Relationship Id="rId41" Type="http://schemas.openxmlformats.org/officeDocument/2006/relationships/hyperlink" Target="https://www.gov.scot/news/reduction-in-self-isolation/" TargetMode="External"/><Relationship Id="rId54" Type="http://schemas.openxmlformats.org/officeDocument/2006/relationships/hyperlink" Target="https://staff.napier.ac.uk/services/hr/workingattheUniversity/inclusion/LGBTNetwork/Pages/LGBTNetworkHome.asp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scot/news/reduction-in-self-isolation/" TargetMode="External"/><Relationship Id="rId23" Type="http://schemas.openxmlformats.org/officeDocument/2006/relationships/hyperlink" Target="https://staff.napier.ac.uk/services/hr/Documents/Policies/TimeOffForDependants%20August%202015.doc" TargetMode="External"/><Relationship Id="rId28"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36" Type="http://schemas.openxmlformats.org/officeDocument/2006/relationships/hyperlink" Target="https://staff.napier.ac.uk/services/hr/workingattheUniversity/benefits/Pages/Bike-To--Work.aspx" TargetMode="External"/><Relationship Id="rId49" Type="http://schemas.openxmlformats.org/officeDocument/2006/relationships/hyperlink" Target="https://www.gov.uk/uk-border-control" TargetMode="External"/><Relationship Id="rId57" Type="http://schemas.openxmlformats.org/officeDocument/2006/relationships/header" Target="header1.xml"/><Relationship Id="rId10" Type="http://schemas.openxmlformats.org/officeDocument/2006/relationships/hyperlink" Target="https://www.gov.uk/coronavirus" TargetMode="External"/><Relationship Id="rId31" Type="http://schemas.openxmlformats.org/officeDocument/2006/relationships/hyperlink" Target="https://www.nhsinform.scot/illnesses-and-conditions/infections-and-poisoning/coronavirus-covid-19/test-and-protect/coronavirus-covid-19-testing" TargetMode="External"/><Relationship Id="rId44" Type="http://schemas.openxmlformats.org/officeDocument/2006/relationships/hyperlink" Target="https://www.nhsinform.scot/illnesses-and-conditions/infections-and-poisoning/coronavirus-covid-19/coronavirus-covid-19-guidance-for-households-with-possible-coronavirus-infection" TargetMode="External"/><Relationship Id="rId52" Type="http://schemas.openxmlformats.org/officeDocument/2006/relationships/hyperlink" Target="https://staff.napier.ac.uk/services/hr/workingattheUniversity/inclusion/Pages/Carers-Network.aspx" TargetMode="External"/><Relationship Id="rId60" Type="http://schemas.openxmlformats.org/officeDocument/2006/relationships/footer" Target="footer2.xml"/><Relationship Id="rId65"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hps.scot.nhs.uk/a-to-z-of-topics/covid-19/" TargetMode="External"/><Relationship Id="rId13" Type="http://schemas.openxmlformats.org/officeDocument/2006/relationships/hyperlink" Target="https://edinburghnapieruniversity.newsweaver.com/4irwbtgywc/rcfhs9o7q7g1jrkwpx5g6e/external?email=true&amp;a=5&amp;p=2702929&amp;t=112125" TargetMode="External"/><Relationship Id="rId18" Type="http://schemas.openxmlformats.org/officeDocument/2006/relationships/hyperlink" Target="https://staff.napier.ac.uk/services/governance-compliance/healthandsafety/Pages/HealthSafety.aspx?utm_source=staff.napier.ac.uk&amp;utm_medium=redirect&amp;utm_campaign=has" TargetMode="External"/><Relationship Id="rId39" Type="http://schemas.openxmlformats.org/officeDocument/2006/relationships/hyperlink" Target="mailto:car.parking@napier.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2B03ACD5DCCB409DA6B025703A710A"/>
        <w:category>
          <w:name w:val="General"/>
          <w:gallery w:val="placeholder"/>
        </w:category>
        <w:types>
          <w:type w:val="bbPlcHdr"/>
        </w:types>
        <w:behaviors>
          <w:behavior w:val="content"/>
        </w:behaviors>
        <w:guid w:val="{B02F9164-30BC-B540-90A3-F8DD7E84B8E1}"/>
      </w:docPartPr>
      <w:docPartBody>
        <w:p w:rsidR="00E6420B" w:rsidRDefault="00E6420B" w:rsidP="00E6420B">
          <w:pPr>
            <w:pStyle w:val="3F2B03ACD5DCCB409DA6B025703A710A"/>
          </w:pPr>
          <w:r>
            <w:t>[Type text]</w:t>
          </w:r>
        </w:p>
      </w:docPartBody>
    </w:docPart>
    <w:docPart>
      <w:docPartPr>
        <w:name w:val="CFACCB42C3B3404CAA11B9BB648C050E"/>
        <w:category>
          <w:name w:val="General"/>
          <w:gallery w:val="placeholder"/>
        </w:category>
        <w:types>
          <w:type w:val="bbPlcHdr"/>
        </w:types>
        <w:behaviors>
          <w:behavior w:val="content"/>
        </w:behaviors>
        <w:guid w:val="{86080DC1-FE02-494D-A754-5E1B203D1AD0}"/>
      </w:docPartPr>
      <w:docPartBody>
        <w:p w:rsidR="00E6420B" w:rsidRDefault="00E6420B" w:rsidP="00E6420B">
          <w:pPr>
            <w:pStyle w:val="CFACCB42C3B3404CAA11B9BB648C050E"/>
          </w:pPr>
          <w:r>
            <w:t>[Type text]</w:t>
          </w:r>
        </w:p>
      </w:docPartBody>
    </w:docPart>
    <w:docPart>
      <w:docPartPr>
        <w:name w:val="EAB493A49408F545AC98EEFF5D8D7889"/>
        <w:category>
          <w:name w:val="General"/>
          <w:gallery w:val="placeholder"/>
        </w:category>
        <w:types>
          <w:type w:val="bbPlcHdr"/>
        </w:types>
        <w:behaviors>
          <w:behavior w:val="content"/>
        </w:behaviors>
        <w:guid w:val="{61D0F2D1-535B-2A4F-96DE-6F0640DA8E13}"/>
      </w:docPartPr>
      <w:docPartBody>
        <w:p w:rsidR="00E6420B" w:rsidRDefault="00E6420B" w:rsidP="00E6420B">
          <w:pPr>
            <w:pStyle w:val="EAB493A49408F545AC98EEFF5D8D788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 45 Ligh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Semibold">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0B"/>
    <w:rsid w:val="000751DB"/>
    <w:rsid w:val="001560A4"/>
    <w:rsid w:val="00250B62"/>
    <w:rsid w:val="00320E10"/>
    <w:rsid w:val="004A2683"/>
    <w:rsid w:val="004D094E"/>
    <w:rsid w:val="005058D9"/>
    <w:rsid w:val="005C1EB8"/>
    <w:rsid w:val="006703CF"/>
    <w:rsid w:val="00733210"/>
    <w:rsid w:val="00881C3E"/>
    <w:rsid w:val="00A42EAC"/>
    <w:rsid w:val="00A964BE"/>
    <w:rsid w:val="00CA3CCD"/>
    <w:rsid w:val="00E26EDD"/>
    <w:rsid w:val="00E6420B"/>
    <w:rsid w:val="00EA4F15"/>
    <w:rsid w:val="00EE14CD"/>
    <w:rsid w:val="00F302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2B03ACD5DCCB409DA6B025703A710A">
    <w:name w:val="3F2B03ACD5DCCB409DA6B025703A710A"/>
    <w:rsid w:val="00E6420B"/>
  </w:style>
  <w:style w:type="paragraph" w:customStyle="1" w:styleId="CFACCB42C3B3404CAA11B9BB648C050E">
    <w:name w:val="CFACCB42C3B3404CAA11B9BB648C050E"/>
    <w:rsid w:val="00E6420B"/>
  </w:style>
  <w:style w:type="paragraph" w:customStyle="1" w:styleId="EAB493A49408F545AC98EEFF5D8D7889">
    <w:name w:val="EAB493A49408F545AC98EEFF5D8D7889"/>
    <w:rsid w:val="00E64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29" ma:contentTypeDescription="Create a new document." ma:contentTypeScope="" ma:versionID="053003c4a0572a83357ec247ab7d8e6f">
  <xsd:schema xmlns:xsd="http://www.w3.org/2001/XMLSchema" xmlns:xs="http://www.w3.org/2001/XMLSchema" xmlns:p="http://schemas.microsoft.com/office/2006/metadata/properties" xmlns:ns1="http://schemas.microsoft.com/sharepoint/v3" xmlns:ns2="bce1d60b-6cc3-4bd3-baf0-fee046f3e122" targetNamespace="http://schemas.microsoft.com/office/2006/metadata/properties" ma:root="true" ma:fieldsID="66612182d56d7822754fe43b0f3b2223" ns1:_="" ns2:_="">
    <xsd:import namespace="http://schemas.microsoft.com/sharepoint/v3"/>
    <xsd:import namespace="bce1d60b-6cc3-4bd3-baf0-fee046f3e1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e1d60b-6cc3-4bd3-baf0-fee046f3e1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C6FC41-A29A-4A20-A828-6938DD82954A}"/>
</file>

<file path=customXml/itemProps2.xml><?xml version="1.0" encoding="utf-8"?>
<ds:datastoreItem xmlns:ds="http://schemas.openxmlformats.org/officeDocument/2006/customXml" ds:itemID="{4FACEB20-F14A-49BF-8FAC-8A6C45A918CF}"/>
</file>

<file path=customXml/itemProps3.xml><?xml version="1.0" encoding="utf-8"?>
<ds:datastoreItem xmlns:ds="http://schemas.openxmlformats.org/officeDocument/2006/customXml" ds:itemID="{4805E898-1AE4-4D04-BAE9-8425C670E45A}"/>
</file>

<file path=customXml/itemProps4.xml><?xml version="1.0" encoding="utf-8"?>
<ds:datastoreItem xmlns:ds="http://schemas.openxmlformats.org/officeDocument/2006/customXml" ds:itemID="{A273FB7C-BA44-48F2-9AB6-515322888185}"/>
</file>

<file path=docProps/app.xml><?xml version="1.0" encoding="utf-8"?>
<Properties xmlns="http://schemas.openxmlformats.org/officeDocument/2006/extended-properties" xmlns:vt="http://schemas.openxmlformats.org/officeDocument/2006/docPropsVTypes">
  <Template>Normal.dotm</Template>
  <TotalTime>16</TotalTime>
  <Pages>13</Pages>
  <Words>6032</Words>
  <Characters>34387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Campus Life - Employee FAQs Updated 190121</dc:title>
  <dc:subject/>
  <dc:creator>Yorgos Panagopoulos</dc:creator>
  <cp:keywords/>
  <dc:description/>
  <cp:lastModifiedBy>Leonard, Caroline</cp:lastModifiedBy>
  <cp:revision>5</cp:revision>
  <cp:lastPrinted>2018-07-18T11:19:00Z</cp:lastPrinted>
  <dcterms:created xsi:type="dcterms:W3CDTF">2021-01-19T09:33:00Z</dcterms:created>
  <dcterms:modified xsi:type="dcterms:W3CDTF">2021-01-19T10:00:00Z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