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8DA" w14:textId="0D01A231" w:rsidR="00BB38E6" w:rsidRPr="00BB38E6" w:rsidRDefault="0026105E" w:rsidP="0026105E">
      <w:pPr>
        <w:tabs>
          <w:tab w:val="left" w:pos="5520"/>
        </w:tabs>
        <w:rPr>
          <w:noProof/>
          <w:lang w:eastAsia="en-GB"/>
        </w:rPr>
      </w:pPr>
      <w:r>
        <w:rPr>
          <w:noProof/>
          <w:lang w:eastAsia="en-GB"/>
        </w:rPr>
        <w:tab/>
      </w:r>
    </w:p>
    <w:p w14:paraId="3917AB85" w14:textId="23B31863" w:rsidR="00FC4FB3" w:rsidRPr="00C654B1" w:rsidRDefault="00FC4FB3" w:rsidP="00C654B1">
      <w:pPr>
        <w:pStyle w:val="NormalWeb"/>
        <w:rPr>
          <w:rFonts w:ascii="Arial" w:hAnsi="Arial" w:cs="Arial"/>
          <w:color w:val="000000"/>
          <w:sz w:val="21"/>
          <w:szCs w:val="21"/>
        </w:rPr>
      </w:pPr>
    </w:p>
    <w:p w14:paraId="51071C2A" w14:textId="68D6BF66" w:rsidR="00A75331" w:rsidRPr="009C3A46" w:rsidRDefault="00A75331" w:rsidP="00A75331">
      <w:pPr>
        <w:ind w:right="-7"/>
        <w:jc w:val="both"/>
        <w:rPr>
          <w:rFonts w:ascii="Titillium" w:hAnsi="Titillium"/>
          <w:sz w:val="21"/>
          <w:szCs w:val="21"/>
        </w:rPr>
      </w:pPr>
    </w:p>
    <w:p w14:paraId="18D06A6D" w14:textId="2B0296C1" w:rsidR="00A75331" w:rsidRDefault="00A75331" w:rsidP="00A75331">
      <w:pPr>
        <w:ind w:right="-7"/>
        <w:jc w:val="both"/>
        <w:rPr>
          <w:rFonts w:ascii="Titillium" w:hAnsi="Titillium"/>
          <w:sz w:val="21"/>
          <w:szCs w:val="21"/>
        </w:rPr>
      </w:pPr>
      <w:r w:rsidRPr="009C3A46">
        <w:rPr>
          <w:rFonts w:ascii="Titillium" w:hAnsi="Titillium"/>
          <w:sz w:val="21"/>
          <w:szCs w:val="21"/>
        </w:rPr>
        <w:t xml:space="preserve">We are following Scottish Government and Public Health Scotland guidance regarding safe practices to protect the University, its staff and our students.  The University </w:t>
      </w:r>
      <w:r w:rsidR="00A505B0">
        <w:rPr>
          <w:rFonts w:ascii="Titillium" w:hAnsi="Titillium"/>
          <w:sz w:val="21"/>
          <w:szCs w:val="21"/>
        </w:rPr>
        <w:t>continually</w:t>
      </w:r>
      <w:r w:rsidRPr="009C3A46">
        <w:rPr>
          <w:rFonts w:ascii="Titillium" w:hAnsi="Titillium"/>
          <w:sz w:val="21"/>
          <w:szCs w:val="21"/>
        </w:rPr>
        <w:t xml:space="preserve"> review</w:t>
      </w:r>
      <w:r w:rsidR="00A505B0">
        <w:rPr>
          <w:rFonts w:ascii="Titillium" w:hAnsi="Titillium"/>
          <w:sz w:val="21"/>
          <w:szCs w:val="21"/>
        </w:rPr>
        <w:t>s</w:t>
      </w:r>
      <w:r w:rsidRPr="009C3A46">
        <w:rPr>
          <w:rFonts w:ascii="Titillium" w:hAnsi="Titillium"/>
          <w:sz w:val="21"/>
          <w:szCs w:val="21"/>
        </w:rPr>
        <w:t xml:space="preserve"> this position</w:t>
      </w:r>
      <w:r w:rsidR="00A505B0">
        <w:rPr>
          <w:rFonts w:ascii="Titillium" w:hAnsi="Titillium"/>
          <w:sz w:val="21"/>
          <w:szCs w:val="21"/>
        </w:rPr>
        <w:t xml:space="preserve"> </w:t>
      </w:r>
      <w:r w:rsidRPr="009C3A46">
        <w:rPr>
          <w:rFonts w:ascii="Titillium" w:hAnsi="Titillium"/>
          <w:sz w:val="21"/>
          <w:szCs w:val="21"/>
        </w:rPr>
        <w:t>and respond</w:t>
      </w:r>
      <w:r w:rsidR="00A505B0">
        <w:rPr>
          <w:rFonts w:ascii="Titillium" w:hAnsi="Titillium"/>
          <w:sz w:val="21"/>
          <w:szCs w:val="21"/>
        </w:rPr>
        <w:t>s</w:t>
      </w:r>
      <w:r w:rsidRPr="009C3A46">
        <w:rPr>
          <w:rFonts w:ascii="Titillium" w:hAnsi="Titillium"/>
          <w:sz w:val="21"/>
          <w:szCs w:val="21"/>
        </w:rPr>
        <w:t xml:space="preserve"> to any changes </w:t>
      </w:r>
      <w:r w:rsidR="00A505B0">
        <w:rPr>
          <w:rFonts w:ascii="Titillium" w:hAnsi="Titillium"/>
          <w:sz w:val="21"/>
          <w:szCs w:val="21"/>
        </w:rPr>
        <w:t>accordingly.</w:t>
      </w:r>
    </w:p>
    <w:p w14:paraId="0E8F920C" w14:textId="77777777" w:rsidR="00A75331" w:rsidRDefault="00A75331" w:rsidP="00A75331">
      <w:pPr>
        <w:ind w:right="-291"/>
        <w:jc w:val="both"/>
        <w:rPr>
          <w:rFonts w:ascii="Titillium" w:hAnsi="Titillium"/>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33"/>
      </w:tblGrid>
      <w:tr w:rsidR="00A75331" w14:paraId="6FF73D9F" w14:textId="77777777" w:rsidTr="00FC4FB3">
        <w:tc>
          <w:tcPr>
            <w:tcW w:w="9622" w:type="dxa"/>
            <w:gridSpan w:val="2"/>
            <w:shd w:val="clear" w:color="auto" w:fill="579FBB"/>
          </w:tcPr>
          <w:p w14:paraId="34E27D8C" w14:textId="689A38DD" w:rsidR="00A75331" w:rsidRDefault="00A75331" w:rsidP="00FC4FB3">
            <w:pPr>
              <w:spacing w:before="120" w:after="120"/>
              <w:ind w:right="-289"/>
              <w:jc w:val="both"/>
              <w:rPr>
                <w:rFonts w:ascii="Titillium" w:hAnsi="Titillium"/>
                <w:sz w:val="21"/>
                <w:szCs w:val="21"/>
              </w:rPr>
            </w:pPr>
            <w:r w:rsidRPr="00CA64DD">
              <w:rPr>
                <w:rFonts w:ascii="Titillium" w:hAnsi="Titillium"/>
                <w:color w:val="FFFFFF" w:themeColor="background1"/>
              </w:rPr>
              <w:t>Latest information</w:t>
            </w:r>
            <w:r w:rsidR="00E53A5D">
              <w:rPr>
                <w:rFonts w:ascii="Titillium" w:hAnsi="Titillium"/>
                <w:color w:val="FFFFFF" w:themeColor="background1"/>
              </w:rPr>
              <w:t xml:space="preserve"> – as </w:t>
            </w:r>
            <w:r w:rsidR="001F1DF0">
              <w:rPr>
                <w:rFonts w:ascii="Titillium" w:hAnsi="Titillium"/>
                <w:color w:val="FFFFFF" w:themeColor="background1"/>
              </w:rPr>
              <w:t>of</w:t>
            </w:r>
            <w:r w:rsidR="00E53A5D">
              <w:rPr>
                <w:rFonts w:ascii="Titillium" w:hAnsi="Titillium"/>
                <w:color w:val="FFFFFF" w:themeColor="background1"/>
              </w:rPr>
              <w:t xml:space="preserve"> </w:t>
            </w:r>
            <w:r w:rsidR="00657CDD">
              <w:rPr>
                <w:rFonts w:ascii="Titillium" w:hAnsi="Titillium"/>
                <w:color w:val="FFFFFF" w:themeColor="background1"/>
              </w:rPr>
              <w:t xml:space="preserve">13 September </w:t>
            </w:r>
            <w:r w:rsidR="001F1DF0">
              <w:rPr>
                <w:rFonts w:ascii="Titillium" w:hAnsi="Titillium"/>
                <w:color w:val="FFFFFF" w:themeColor="background1"/>
              </w:rPr>
              <w:t>2021</w:t>
            </w:r>
          </w:p>
        </w:tc>
      </w:tr>
      <w:tr w:rsidR="00A75331" w14:paraId="3DF0E625" w14:textId="77777777" w:rsidTr="00FC4FB3">
        <w:tc>
          <w:tcPr>
            <w:tcW w:w="2689" w:type="dxa"/>
            <w:tcBorders>
              <w:bottom w:val="single" w:sz="4" w:space="0" w:color="579FBB"/>
              <w:right w:val="single" w:sz="4" w:space="0" w:color="579FBB"/>
            </w:tcBorders>
          </w:tcPr>
          <w:p w14:paraId="7B03EDD3" w14:textId="30507007" w:rsidR="00A75331" w:rsidRPr="00C654B1" w:rsidRDefault="00A75331" w:rsidP="008C5763">
            <w:pPr>
              <w:spacing w:before="120" w:after="120"/>
              <w:ind w:right="36"/>
              <w:rPr>
                <w:rFonts w:ascii="Titillium" w:hAnsi="Titillium"/>
                <w:b/>
                <w:sz w:val="20"/>
                <w:szCs w:val="20"/>
              </w:rPr>
            </w:pPr>
            <w:r w:rsidRPr="00C654B1">
              <w:rPr>
                <w:rFonts w:ascii="Titillium" w:eastAsiaTheme="minorEastAsia" w:hAnsi="Titillium" w:cs="Titillium-Semibold"/>
                <w:b/>
                <w:sz w:val="20"/>
                <w:szCs w:val="20"/>
              </w:rPr>
              <w:t xml:space="preserve">Where can I get the latest </w:t>
            </w:r>
            <w:r w:rsidR="008C5763" w:rsidRPr="00C654B1">
              <w:rPr>
                <w:rFonts w:ascii="Titillium" w:eastAsiaTheme="minorEastAsia" w:hAnsi="Titillium" w:cs="Titillium-Semibold"/>
                <w:b/>
                <w:sz w:val="20"/>
                <w:szCs w:val="20"/>
              </w:rPr>
              <w:t>government and medical advice?</w:t>
            </w:r>
          </w:p>
        </w:tc>
        <w:tc>
          <w:tcPr>
            <w:tcW w:w="6933" w:type="dxa"/>
            <w:tcBorders>
              <w:left w:val="single" w:sz="4" w:space="0" w:color="579FBB"/>
              <w:bottom w:val="single" w:sz="4" w:space="0" w:color="579FBB"/>
            </w:tcBorders>
          </w:tcPr>
          <w:p w14:paraId="60C7BB99" w14:textId="77777777" w:rsidR="00A75331" w:rsidRPr="00C654B1" w:rsidRDefault="00440ABA" w:rsidP="00C654B1">
            <w:pPr>
              <w:pStyle w:val="ListParagraph"/>
              <w:numPr>
                <w:ilvl w:val="0"/>
                <w:numId w:val="30"/>
              </w:numPr>
              <w:spacing w:before="120" w:after="120" w:line="312" w:lineRule="auto"/>
              <w:ind w:left="330" w:hanging="330"/>
              <w:rPr>
                <w:rStyle w:val="Hyperlink"/>
                <w:rFonts w:ascii="Titillium" w:hAnsi="Titillium"/>
                <w:b/>
                <w:sz w:val="20"/>
                <w:szCs w:val="20"/>
              </w:rPr>
            </w:pPr>
            <w:hyperlink r:id="rId11" w:history="1">
              <w:r w:rsidR="00A75331" w:rsidRPr="00C654B1">
                <w:rPr>
                  <w:rStyle w:val="Hyperlink"/>
                  <w:rFonts w:ascii="Titillium" w:hAnsi="Titillium"/>
                  <w:b/>
                  <w:sz w:val="20"/>
                  <w:szCs w:val="20"/>
                </w:rPr>
                <w:t>Health Protection Scotland</w:t>
              </w:r>
            </w:hyperlink>
          </w:p>
          <w:p w14:paraId="6974D7D6" w14:textId="77777777" w:rsidR="00A75331" w:rsidRPr="00C654B1" w:rsidRDefault="00440ABA" w:rsidP="00C654B1">
            <w:pPr>
              <w:pStyle w:val="ListParagraph"/>
              <w:numPr>
                <w:ilvl w:val="0"/>
                <w:numId w:val="30"/>
              </w:numPr>
              <w:spacing w:before="120" w:after="120" w:line="312" w:lineRule="auto"/>
              <w:ind w:left="330" w:hanging="330"/>
              <w:rPr>
                <w:rFonts w:ascii="Titillium" w:hAnsi="Titillium"/>
                <w:b/>
                <w:color w:val="5F5F5F" w:themeColor="hyperlink"/>
                <w:sz w:val="20"/>
                <w:szCs w:val="20"/>
                <w:u w:val="single"/>
              </w:rPr>
            </w:pPr>
            <w:hyperlink r:id="rId12" w:history="1">
              <w:r w:rsidR="00A75331" w:rsidRPr="00C654B1">
                <w:rPr>
                  <w:rStyle w:val="Hyperlink"/>
                  <w:rFonts w:ascii="Titillium" w:hAnsi="Titillium"/>
                  <w:b/>
                  <w:sz w:val="20"/>
                  <w:szCs w:val="20"/>
                </w:rPr>
                <w:t>Public Health England</w:t>
              </w:r>
            </w:hyperlink>
          </w:p>
          <w:p w14:paraId="4289253A" w14:textId="77777777" w:rsidR="00A75331" w:rsidRPr="00C654B1" w:rsidRDefault="00440ABA" w:rsidP="00C654B1">
            <w:pPr>
              <w:pStyle w:val="ListParagraph"/>
              <w:numPr>
                <w:ilvl w:val="0"/>
                <w:numId w:val="30"/>
              </w:numPr>
              <w:spacing w:before="120" w:after="120" w:line="312" w:lineRule="auto"/>
              <w:ind w:left="330" w:hanging="330"/>
              <w:rPr>
                <w:rStyle w:val="Hyperlink"/>
                <w:rFonts w:ascii="Titillium" w:hAnsi="Titillium"/>
                <w:b/>
                <w:sz w:val="20"/>
                <w:szCs w:val="20"/>
              </w:rPr>
            </w:pPr>
            <w:hyperlink r:id="rId13" w:history="1">
              <w:r w:rsidR="00A75331" w:rsidRPr="00C654B1">
                <w:rPr>
                  <w:rStyle w:val="Hyperlink"/>
                  <w:rFonts w:ascii="Titillium" w:hAnsi="Titillium"/>
                  <w:b/>
                  <w:sz w:val="20"/>
                  <w:szCs w:val="20"/>
                </w:rPr>
                <w:t>NHS Inform</w:t>
              </w:r>
            </w:hyperlink>
          </w:p>
          <w:p w14:paraId="2265FEE9" w14:textId="21AB1D45" w:rsidR="001F1DF0" w:rsidRPr="00071E87" w:rsidRDefault="00440ABA" w:rsidP="00071E87">
            <w:pPr>
              <w:pStyle w:val="ListParagraph"/>
              <w:numPr>
                <w:ilvl w:val="0"/>
                <w:numId w:val="30"/>
              </w:numPr>
              <w:spacing w:before="120" w:after="120" w:line="312" w:lineRule="auto"/>
              <w:ind w:left="330" w:hanging="330"/>
              <w:rPr>
                <w:rFonts w:ascii="Titillium" w:hAnsi="Titillium"/>
                <w:b/>
                <w:color w:val="5F5F5F" w:themeColor="hyperlink"/>
                <w:sz w:val="20"/>
                <w:szCs w:val="20"/>
                <w:u w:val="single"/>
              </w:rPr>
            </w:pPr>
            <w:hyperlink r:id="rId14" w:history="1">
              <w:r w:rsidR="00A75331" w:rsidRPr="00C654B1">
                <w:rPr>
                  <w:rStyle w:val="Hyperlink"/>
                  <w:rFonts w:ascii="Titillium" w:hAnsi="Titillium"/>
                  <w:b/>
                  <w:sz w:val="20"/>
                  <w:szCs w:val="20"/>
                </w:rPr>
                <w:t>World Health Organisation (WHO)</w:t>
              </w:r>
            </w:hyperlink>
          </w:p>
        </w:tc>
      </w:tr>
      <w:tr w:rsidR="00B60AAF" w14:paraId="7934B045" w14:textId="77777777" w:rsidTr="00BA1F83">
        <w:tc>
          <w:tcPr>
            <w:tcW w:w="9622" w:type="dxa"/>
            <w:gridSpan w:val="2"/>
            <w:shd w:val="clear" w:color="auto" w:fill="579FBB"/>
          </w:tcPr>
          <w:p w14:paraId="4799FABB" w14:textId="6645F817" w:rsidR="00B60AAF" w:rsidRDefault="00B60AAF" w:rsidP="00B60AAF">
            <w:pPr>
              <w:spacing w:before="120" w:after="120"/>
              <w:jc w:val="both"/>
              <w:rPr>
                <w:rFonts w:ascii="Titillium" w:hAnsi="Titillium"/>
                <w:sz w:val="20"/>
                <w:szCs w:val="20"/>
              </w:rPr>
            </w:pPr>
            <w:r>
              <w:rPr>
                <w:rFonts w:ascii="Titillium" w:eastAsiaTheme="minorEastAsia" w:hAnsi="Titillium" w:cs="Titillium-Semibold"/>
                <w:color w:val="FFFFFF" w:themeColor="background1"/>
              </w:rPr>
              <w:t xml:space="preserve">Vaccinations </w:t>
            </w:r>
          </w:p>
        </w:tc>
      </w:tr>
      <w:tr w:rsidR="00B60AAF" w14:paraId="2049D7BA" w14:textId="77777777" w:rsidTr="00FC4FB3">
        <w:tc>
          <w:tcPr>
            <w:tcW w:w="2689" w:type="dxa"/>
            <w:tcBorders>
              <w:top w:val="single" w:sz="4" w:space="0" w:color="579FBB"/>
              <w:right w:val="single" w:sz="4" w:space="0" w:color="579FBB"/>
            </w:tcBorders>
          </w:tcPr>
          <w:p w14:paraId="109F8886" w14:textId="588C6D86" w:rsidR="00B60AAF" w:rsidRDefault="00B60AAF" w:rsidP="00B60AAF">
            <w:pPr>
              <w:spacing w:before="120" w:after="120"/>
              <w:ind w:right="36"/>
              <w:rPr>
                <w:rFonts w:ascii="Titillium" w:eastAsiaTheme="minorEastAsia" w:hAnsi="Titillium" w:cs="Titillium-Semibold"/>
                <w:b/>
                <w:sz w:val="20"/>
                <w:szCs w:val="20"/>
              </w:rPr>
            </w:pPr>
            <w:r>
              <w:rPr>
                <w:rFonts w:ascii="Titillium" w:eastAsiaTheme="minorEastAsia" w:hAnsi="Titillium" w:cs="Titillium-Semibold"/>
                <w:b/>
                <w:sz w:val="20"/>
                <w:szCs w:val="20"/>
              </w:rPr>
              <w:t>Will I get paid time off to get my Covid-19 vaccination</w:t>
            </w:r>
          </w:p>
        </w:tc>
        <w:tc>
          <w:tcPr>
            <w:tcW w:w="6933" w:type="dxa"/>
            <w:tcBorders>
              <w:top w:val="single" w:sz="4" w:space="0" w:color="579FBB"/>
              <w:left w:val="single" w:sz="4" w:space="0" w:color="579FBB"/>
            </w:tcBorders>
          </w:tcPr>
          <w:p w14:paraId="53452FDB" w14:textId="27059916" w:rsidR="00B60AAF" w:rsidRDefault="00B60AAF" w:rsidP="00B60AAF">
            <w:pPr>
              <w:spacing w:before="120" w:after="120"/>
              <w:jc w:val="both"/>
              <w:rPr>
                <w:rFonts w:ascii="Titillium" w:hAnsi="Titillium"/>
                <w:sz w:val="20"/>
                <w:szCs w:val="20"/>
              </w:rPr>
            </w:pPr>
            <w:r>
              <w:rPr>
                <w:rFonts w:ascii="Titillium" w:hAnsi="Titillium"/>
                <w:sz w:val="20"/>
                <w:szCs w:val="20"/>
              </w:rPr>
              <w:t>Yes.  You should inform your manager if your appointment is during your normal working hours.</w:t>
            </w:r>
          </w:p>
        </w:tc>
      </w:tr>
      <w:tr w:rsidR="00B60AAF" w14:paraId="731FFE82" w14:textId="77777777" w:rsidTr="00FC4FB3">
        <w:tc>
          <w:tcPr>
            <w:tcW w:w="2689" w:type="dxa"/>
            <w:tcBorders>
              <w:top w:val="single" w:sz="4" w:space="0" w:color="579FBB"/>
              <w:right w:val="single" w:sz="4" w:space="0" w:color="579FBB"/>
            </w:tcBorders>
          </w:tcPr>
          <w:p w14:paraId="7915E0EA" w14:textId="66DECD90" w:rsidR="00B60AAF" w:rsidRDefault="00B60AAF" w:rsidP="00B60AAF">
            <w:pPr>
              <w:spacing w:before="120" w:after="120"/>
              <w:ind w:right="36"/>
              <w:rPr>
                <w:rFonts w:ascii="Titillium" w:eastAsiaTheme="minorEastAsia" w:hAnsi="Titillium" w:cs="Titillium-Semibold"/>
                <w:b/>
                <w:sz w:val="20"/>
                <w:szCs w:val="20"/>
              </w:rPr>
            </w:pPr>
            <w:r>
              <w:rPr>
                <w:rFonts w:ascii="Titillium" w:eastAsiaTheme="minorEastAsia" w:hAnsi="Titillium" w:cs="Titillium-Semibold"/>
                <w:b/>
                <w:sz w:val="20"/>
                <w:szCs w:val="20"/>
              </w:rPr>
              <w:t>I am suffering side effects following my vaccination and am unable to work.  What should I do?</w:t>
            </w:r>
          </w:p>
        </w:tc>
        <w:tc>
          <w:tcPr>
            <w:tcW w:w="6933" w:type="dxa"/>
            <w:tcBorders>
              <w:top w:val="single" w:sz="4" w:space="0" w:color="579FBB"/>
              <w:left w:val="single" w:sz="4" w:space="0" w:color="579FBB"/>
            </w:tcBorders>
          </w:tcPr>
          <w:p w14:paraId="576259E8" w14:textId="335E2DE2" w:rsidR="00B60AAF" w:rsidRDefault="00B60AAF" w:rsidP="00B60AAF">
            <w:pPr>
              <w:spacing w:before="120" w:after="120"/>
              <w:jc w:val="both"/>
              <w:rPr>
                <w:rFonts w:ascii="Titillium" w:hAnsi="Titillium"/>
                <w:sz w:val="20"/>
                <w:szCs w:val="20"/>
              </w:rPr>
            </w:pPr>
            <w:r>
              <w:rPr>
                <w:rFonts w:ascii="Titillium" w:hAnsi="Titillium"/>
                <w:sz w:val="20"/>
                <w:szCs w:val="20"/>
              </w:rPr>
              <w:t xml:space="preserve">You should inform your manager in the normal way when you report an absence from work.  A </w:t>
            </w:r>
            <w:r w:rsidRPr="00B60AAF">
              <w:rPr>
                <w:rFonts w:ascii="Titillium" w:hAnsi="Titillium"/>
                <w:i/>
                <w:iCs/>
                <w:sz w:val="20"/>
                <w:szCs w:val="20"/>
              </w:rPr>
              <w:t>“Covid 19 – vaccine reaction”</w:t>
            </w:r>
            <w:r>
              <w:rPr>
                <w:rFonts w:ascii="Titillium" w:hAnsi="Titillium"/>
                <w:sz w:val="20"/>
                <w:szCs w:val="20"/>
              </w:rPr>
              <w:t xml:space="preserve"> absence reason has been created on HR Connect and your manager will use this reason when recording your absence.  You should close the absence on HR Connect in the normal way when you are well enough to return to work.</w:t>
            </w:r>
          </w:p>
        </w:tc>
      </w:tr>
      <w:tr w:rsidR="00DC79E6" w14:paraId="67C72357" w14:textId="77777777" w:rsidTr="00DC79E6">
        <w:tc>
          <w:tcPr>
            <w:tcW w:w="2689" w:type="dxa"/>
            <w:tcBorders>
              <w:top w:val="single" w:sz="4" w:space="0" w:color="579FBB"/>
              <w:right w:val="single" w:sz="4" w:space="0" w:color="579FBB"/>
            </w:tcBorders>
            <w:shd w:val="clear" w:color="auto" w:fill="auto"/>
          </w:tcPr>
          <w:p w14:paraId="6A73B2D4" w14:textId="1FBE2B03" w:rsidR="00DC79E6" w:rsidRPr="00DC79E6" w:rsidRDefault="00DC79E6" w:rsidP="00B60AAF">
            <w:pPr>
              <w:spacing w:before="120" w:after="120"/>
              <w:ind w:right="36"/>
              <w:rPr>
                <w:rFonts w:ascii="Titillium" w:eastAsiaTheme="minorEastAsia" w:hAnsi="Titillium" w:cs="Titillium-Semibold"/>
                <w:b/>
                <w:sz w:val="20"/>
                <w:szCs w:val="20"/>
              </w:rPr>
            </w:pPr>
            <w:r w:rsidRPr="00DC79E6">
              <w:rPr>
                <w:rFonts w:ascii="Titillium" w:eastAsiaTheme="minorEastAsia" w:hAnsi="Titillium" w:cs="Titillium-Semibold"/>
                <w:b/>
                <w:sz w:val="20"/>
                <w:szCs w:val="20"/>
              </w:rPr>
              <w:t>Can I work from home until I have received both vaccinations?</w:t>
            </w:r>
          </w:p>
        </w:tc>
        <w:tc>
          <w:tcPr>
            <w:tcW w:w="6933" w:type="dxa"/>
            <w:tcBorders>
              <w:top w:val="single" w:sz="4" w:space="0" w:color="579FBB"/>
              <w:left w:val="single" w:sz="4" w:space="0" w:color="579FBB"/>
            </w:tcBorders>
            <w:shd w:val="clear" w:color="auto" w:fill="auto"/>
          </w:tcPr>
          <w:p w14:paraId="32D2D9C0" w14:textId="77777777" w:rsidR="00DC79E6" w:rsidRDefault="00DC79E6" w:rsidP="00DC79E6">
            <w:pPr>
              <w:spacing w:before="120" w:after="120"/>
              <w:jc w:val="both"/>
              <w:rPr>
                <w:rFonts w:ascii="Titillium" w:hAnsi="Titillium" w:cs="Segoe UI"/>
                <w:sz w:val="20"/>
                <w:szCs w:val="20"/>
                <w:lang w:eastAsia="en-GB"/>
              </w:rPr>
            </w:pPr>
            <w:r w:rsidRPr="00DC79E6">
              <w:rPr>
                <w:rFonts w:ascii="Titillium" w:hAnsi="Titillium" w:cs="Segoe UI"/>
                <w:sz w:val="20"/>
                <w:szCs w:val="20"/>
                <w:lang w:eastAsia="en-GB"/>
              </w:rPr>
              <w:t>Whilst more people being vaccinated will help the nation and the University get back to normal quicker, whether someone is vaccinated or not, is not being used as a factor when making return to campus decisions. People will be asked to return to campus on a full, or partial basis, based on the role that they undertake.</w:t>
            </w:r>
          </w:p>
          <w:p w14:paraId="73A04D6C" w14:textId="5DF870B1" w:rsidR="00DC79E6" w:rsidRPr="00DC79E6" w:rsidRDefault="00DC79E6" w:rsidP="00DC79E6">
            <w:pPr>
              <w:spacing w:before="120" w:after="120"/>
              <w:jc w:val="both"/>
              <w:rPr>
                <w:rFonts w:ascii="Titillium" w:hAnsi="Titillium" w:cs="Segoe UI"/>
                <w:sz w:val="20"/>
                <w:szCs w:val="20"/>
                <w:lang w:eastAsia="en-GB"/>
              </w:rPr>
            </w:pPr>
            <w:r w:rsidRPr="00DC79E6">
              <w:rPr>
                <w:rFonts w:ascii="Titillium" w:hAnsi="Titillium" w:cs="Segoe UI"/>
                <w:sz w:val="20"/>
                <w:szCs w:val="20"/>
                <w:lang w:eastAsia="en-GB"/>
              </w:rPr>
              <w:t>Whilst people are encouraged to be vaccinated, not everyone can, or will choose to do so. The University has worked hard to ensure that the appropriate health and safety measures, in line with government and public health guidance have been implemented to make the campus safe for staff, students, and visitors</w:t>
            </w:r>
            <w:r>
              <w:rPr>
                <w:rFonts w:ascii="Titillium" w:hAnsi="Titillium" w:cs="Segoe UI"/>
                <w:sz w:val="20"/>
                <w:szCs w:val="20"/>
                <w:lang w:eastAsia="en-GB"/>
              </w:rPr>
              <w:t>.</w:t>
            </w:r>
          </w:p>
        </w:tc>
      </w:tr>
      <w:tr w:rsidR="00B60AAF" w14:paraId="13DD134A" w14:textId="77777777" w:rsidTr="00FC4FB3">
        <w:tc>
          <w:tcPr>
            <w:tcW w:w="9622" w:type="dxa"/>
            <w:gridSpan w:val="2"/>
            <w:shd w:val="clear" w:color="auto" w:fill="579FBB"/>
          </w:tcPr>
          <w:p w14:paraId="41707FA1" w14:textId="39490D20" w:rsidR="00B60AAF" w:rsidRDefault="00EE455C" w:rsidP="00B60AAF">
            <w:pPr>
              <w:spacing w:before="120" w:after="120" w:line="312" w:lineRule="auto"/>
            </w:pPr>
            <w:r>
              <w:rPr>
                <w:rFonts w:ascii="Titillium" w:eastAsiaTheme="minorEastAsia" w:hAnsi="Titillium" w:cs="Titillium-Semibold"/>
                <w:color w:val="FFFFFF" w:themeColor="background1"/>
              </w:rPr>
              <w:t>Preparing to return</w:t>
            </w:r>
            <w:r w:rsidR="00071E87">
              <w:rPr>
                <w:rFonts w:ascii="Titillium" w:eastAsiaTheme="minorEastAsia" w:hAnsi="Titillium" w:cs="Titillium-Semibold"/>
                <w:color w:val="FFFFFF" w:themeColor="background1"/>
              </w:rPr>
              <w:t xml:space="preserve"> to </w:t>
            </w:r>
            <w:r>
              <w:rPr>
                <w:rFonts w:ascii="Titillium" w:eastAsiaTheme="minorEastAsia" w:hAnsi="Titillium" w:cs="Titillium-Semibold"/>
                <w:color w:val="FFFFFF" w:themeColor="background1"/>
              </w:rPr>
              <w:t>c</w:t>
            </w:r>
            <w:r w:rsidR="00071E87">
              <w:rPr>
                <w:rFonts w:ascii="Titillium" w:eastAsiaTheme="minorEastAsia" w:hAnsi="Titillium" w:cs="Titillium-Semibold"/>
                <w:color w:val="FFFFFF" w:themeColor="background1"/>
              </w:rPr>
              <w:t>ampus</w:t>
            </w:r>
            <w:r w:rsidR="00B60AAF">
              <w:rPr>
                <w:rFonts w:ascii="Titillium" w:eastAsiaTheme="minorEastAsia" w:hAnsi="Titillium" w:cs="Titillium-Semibold"/>
                <w:color w:val="FFFFFF" w:themeColor="background1"/>
              </w:rPr>
              <w:t xml:space="preserve"> </w:t>
            </w:r>
          </w:p>
        </w:tc>
      </w:tr>
      <w:tr w:rsidR="00B60AAF" w14:paraId="796EB99D" w14:textId="77777777" w:rsidTr="00FC4FB3">
        <w:tc>
          <w:tcPr>
            <w:tcW w:w="2689" w:type="dxa"/>
            <w:tcBorders>
              <w:bottom w:val="single" w:sz="4" w:space="0" w:color="579FBB"/>
              <w:right w:val="single" w:sz="4" w:space="0" w:color="579FBB"/>
            </w:tcBorders>
            <w:shd w:val="clear" w:color="auto" w:fill="auto"/>
          </w:tcPr>
          <w:p w14:paraId="2339C285" w14:textId="59ABBD27" w:rsidR="00B60AAF" w:rsidRDefault="00B60AAF" w:rsidP="00B60AAF">
            <w:pPr>
              <w:spacing w:before="120"/>
              <w:rPr>
                <w:rFonts w:ascii="Titillium" w:hAnsi="Titillium"/>
                <w:b/>
                <w:sz w:val="20"/>
                <w:szCs w:val="20"/>
              </w:rPr>
            </w:pPr>
            <w:r w:rsidRPr="00DF318A">
              <w:rPr>
                <w:rFonts w:ascii="Titillium" w:hAnsi="Titillium"/>
                <w:b/>
                <w:sz w:val="20"/>
                <w:szCs w:val="20"/>
              </w:rPr>
              <w:t xml:space="preserve">What </w:t>
            </w:r>
            <w:r>
              <w:rPr>
                <w:rFonts w:ascii="Titillium" w:hAnsi="Titillium"/>
                <w:b/>
                <w:sz w:val="20"/>
                <w:szCs w:val="20"/>
              </w:rPr>
              <w:t>ha</w:t>
            </w:r>
            <w:r w:rsidRPr="00DF318A">
              <w:rPr>
                <w:rFonts w:ascii="Titillium" w:hAnsi="Titillium"/>
                <w:b/>
                <w:sz w:val="20"/>
                <w:szCs w:val="20"/>
              </w:rPr>
              <w:t>s be</w:t>
            </w:r>
            <w:r>
              <w:rPr>
                <w:rFonts w:ascii="Titillium" w:hAnsi="Titillium"/>
                <w:b/>
                <w:sz w:val="20"/>
                <w:szCs w:val="20"/>
              </w:rPr>
              <w:t>en</w:t>
            </w:r>
            <w:r w:rsidRPr="00DF318A">
              <w:rPr>
                <w:rFonts w:ascii="Titillium" w:hAnsi="Titillium"/>
                <w:b/>
                <w:sz w:val="20"/>
                <w:szCs w:val="20"/>
              </w:rPr>
              <w:t xml:space="preserve"> done to make the University safe?</w:t>
            </w:r>
          </w:p>
          <w:p w14:paraId="79E82A7A" w14:textId="77777777" w:rsidR="00B60AAF" w:rsidRPr="00D934A4" w:rsidRDefault="00B60AAF" w:rsidP="00657CDD">
            <w:pPr>
              <w:spacing w:before="120"/>
              <w:rPr>
                <w:rFonts w:ascii="Titillium" w:hAnsi="Titillium"/>
                <w:b/>
                <w:sz w:val="20"/>
                <w:szCs w:val="20"/>
              </w:rPr>
            </w:pPr>
          </w:p>
        </w:tc>
        <w:tc>
          <w:tcPr>
            <w:tcW w:w="6933" w:type="dxa"/>
            <w:tcBorders>
              <w:left w:val="single" w:sz="4" w:space="0" w:color="579FBB"/>
              <w:bottom w:val="single" w:sz="4" w:space="0" w:color="579FBB"/>
            </w:tcBorders>
            <w:shd w:val="clear" w:color="auto" w:fill="auto"/>
          </w:tcPr>
          <w:p w14:paraId="5AB27312" w14:textId="77777777" w:rsidR="00B60AAF" w:rsidRPr="00411EF3" w:rsidRDefault="00B60AAF" w:rsidP="00B60AAF">
            <w:pPr>
              <w:spacing w:before="240" w:after="120"/>
              <w:ind w:left="40"/>
              <w:contextualSpacing/>
              <w:jc w:val="both"/>
              <w:rPr>
                <w:rFonts w:ascii="Titillium" w:eastAsiaTheme="minorEastAsia" w:hAnsi="Titillium" w:cs="Titillium-Semibold"/>
                <w:sz w:val="12"/>
                <w:szCs w:val="12"/>
              </w:rPr>
            </w:pPr>
          </w:p>
          <w:p w14:paraId="0AF550FC" w14:textId="7D202E46" w:rsidR="00B60AAF" w:rsidRDefault="00071E87" w:rsidP="00B60AAF">
            <w:pPr>
              <w:spacing w:before="24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All</w:t>
            </w:r>
            <w:r w:rsidR="00B60AAF" w:rsidRPr="00145D4A">
              <w:rPr>
                <w:rFonts w:ascii="Titillium" w:eastAsiaTheme="minorEastAsia" w:hAnsi="Titillium" w:cs="Titillium-Semibold"/>
                <w:sz w:val="20"/>
                <w:szCs w:val="20"/>
              </w:rPr>
              <w:t xml:space="preserve"> work areas or labs that </w:t>
            </w:r>
            <w:r w:rsidR="00B60AAF">
              <w:rPr>
                <w:rFonts w:ascii="Titillium" w:eastAsiaTheme="minorEastAsia" w:hAnsi="Titillium" w:cs="Titillium-Semibold"/>
                <w:sz w:val="20"/>
                <w:szCs w:val="20"/>
              </w:rPr>
              <w:t>were</w:t>
            </w:r>
            <w:r w:rsidR="00B60AAF" w:rsidRPr="00145D4A">
              <w:rPr>
                <w:rFonts w:ascii="Titillium" w:eastAsiaTheme="minorEastAsia" w:hAnsi="Titillium" w:cs="Titillium-Semibold"/>
                <w:sz w:val="20"/>
                <w:szCs w:val="20"/>
              </w:rPr>
              <w:t xml:space="preserve"> closed due to lockdown </w:t>
            </w:r>
            <w:r w:rsidR="00B60AAF">
              <w:rPr>
                <w:rFonts w:ascii="Titillium" w:eastAsiaTheme="minorEastAsia" w:hAnsi="Titillium" w:cs="Titillium-Semibold"/>
                <w:sz w:val="20"/>
                <w:szCs w:val="20"/>
              </w:rPr>
              <w:t>have been</w:t>
            </w:r>
            <w:r w:rsidR="00B60AAF" w:rsidRPr="00145D4A">
              <w:rPr>
                <w:rFonts w:ascii="Titillium" w:eastAsiaTheme="minorEastAsia" w:hAnsi="Titillium" w:cs="Titillium-Semibold"/>
                <w:sz w:val="20"/>
                <w:szCs w:val="20"/>
              </w:rPr>
              <w:t xml:space="preserve"> checked and assessed before staff </w:t>
            </w:r>
            <w:r w:rsidR="00FC60F0">
              <w:rPr>
                <w:rFonts w:ascii="Titillium" w:eastAsiaTheme="minorEastAsia" w:hAnsi="Titillium" w:cs="Titillium-Semibold"/>
                <w:sz w:val="20"/>
                <w:szCs w:val="20"/>
              </w:rPr>
              <w:t>started to return</w:t>
            </w:r>
            <w:r w:rsidR="00B60AAF" w:rsidRPr="00145D4A">
              <w:rPr>
                <w:rFonts w:ascii="Titillium" w:eastAsiaTheme="minorEastAsia" w:hAnsi="Titillium" w:cs="Titillium-Semibold"/>
                <w:sz w:val="20"/>
                <w:szCs w:val="20"/>
              </w:rPr>
              <w:t>, e.g.</w:t>
            </w:r>
            <w:r>
              <w:rPr>
                <w:rFonts w:ascii="Titillium" w:eastAsiaTheme="minorEastAsia" w:hAnsi="Titillium" w:cs="Titillium-Semibold"/>
                <w:sz w:val="20"/>
                <w:szCs w:val="20"/>
              </w:rPr>
              <w:t>,</w:t>
            </w:r>
            <w:r w:rsidR="00B60AAF" w:rsidRPr="00145D4A">
              <w:rPr>
                <w:rFonts w:ascii="Titillium" w:eastAsiaTheme="minorEastAsia" w:hAnsi="Titillium" w:cs="Titillium-Semibold"/>
                <w:sz w:val="20"/>
                <w:szCs w:val="20"/>
              </w:rPr>
              <w:t xml:space="preserve"> ventilation systems</w:t>
            </w:r>
            <w:r w:rsidR="00B60AAF">
              <w:rPr>
                <w:rFonts w:ascii="Titillium" w:eastAsiaTheme="minorEastAsia" w:hAnsi="Titillium" w:cs="Titillium-Semibold"/>
                <w:sz w:val="20"/>
                <w:szCs w:val="20"/>
              </w:rPr>
              <w:t xml:space="preserve"> have been checked</w:t>
            </w:r>
            <w:r w:rsidR="00B60AAF" w:rsidRPr="00145D4A">
              <w:rPr>
                <w:rFonts w:ascii="Titillium" w:eastAsiaTheme="minorEastAsia" w:hAnsi="Titillium" w:cs="Titillium-Semibold"/>
                <w:sz w:val="20"/>
                <w:szCs w:val="20"/>
              </w:rPr>
              <w:t>, maintenance checks</w:t>
            </w:r>
            <w:r w:rsidR="00B60AAF">
              <w:rPr>
                <w:rFonts w:ascii="Titillium" w:eastAsiaTheme="minorEastAsia" w:hAnsi="Titillium" w:cs="Titillium-Semibold"/>
                <w:sz w:val="20"/>
                <w:szCs w:val="20"/>
              </w:rPr>
              <w:t xml:space="preserve"> have been carried out</w:t>
            </w:r>
            <w:r w:rsidR="00B60AAF" w:rsidRPr="00145D4A">
              <w:rPr>
                <w:rFonts w:ascii="Titillium" w:eastAsiaTheme="minorEastAsia" w:hAnsi="Titillium" w:cs="Titillium-Semibold"/>
                <w:sz w:val="20"/>
                <w:szCs w:val="20"/>
              </w:rPr>
              <w:t>, deep clean</w:t>
            </w:r>
            <w:r w:rsidR="00B60AAF">
              <w:rPr>
                <w:rFonts w:ascii="Titillium" w:eastAsiaTheme="minorEastAsia" w:hAnsi="Titillium" w:cs="Titillium-Semibold"/>
                <w:sz w:val="20"/>
                <w:szCs w:val="20"/>
              </w:rPr>
              <w:t>s arranged</w:t>
            </w:r>
            <w:r w:rsidR="00B60AAF" w:rsidRPr="00145D4A">
              <w:rPr>
                <w:rFonts w:ascii="Titillium" w:eastAsiaTheme="minorEastAsia" w:hAnsi="Titillium" w:cs="Titillium-Semibold"/>
                <w:sz w:val="20"/>
                <w:szCs w:val="20"/>
              </w:rPr>
              <w:t xml:space="preserve"> and increasing ventilation by opening windows.  </w:t>
            </w:r>
          </w:p>
          <w:p w14:paraId="0030860E" w14:textId="77777777" w:rsidR="00B60AAF" w:rsidRPr="008B488B" w:rsidRDefault="00B60AAF" w:rsidP="00B60AAF">
            <w:pPr>
              <w:spacing w:before="120" w:after="120"/>
              <w:ind w:left="40"/>
              <w:contextualSpacing/>
              <w:jc w:val="both"/>
              <w:rPr>
                <w:rFonts w:ascii="Titillium" w:eastAsiaTheme="minorEastAsia" w:hAnsi="Titillium" w:cs="Titillium-Semibold"/>
                <w:sz w:val="12"/>
                <w:szCs w:val="12"/>
              </w:rPr>
            </w:pPr>
          </w:p>
          <w:p w14:paraId="60936488" w14:textId="77777777" w:rsidR="00B60AAF" w:rsidRDefault="00B60AAF" w:rsidP="00B60AAF">
            <w:pPr>
              <w:spacing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 xml:space="preserve">Detailed </w:t>
            </w:r>
            <w:r w:rsidRPr="00145D4A">
              <w:rPr>
                <w:rFonts w:ascii="Titillium" w:eastAsiaTheme="minorEastAsia" w:hAnsi="Titillium" w:cs="Titillium-Semibold"/>
                <w:sz w:val="20"/>
                <w:szCs w:val="20"/>
              </w:rPr>
              <w:t>Covid-19 risk assessments</w:t>
            </w:r>
            <w:r>
              <w:rPr>
                <w:rFonts w:ascii="Titillium" w:eastAsiaTheme="minorEastAsia" w:hAnsi="Titillium" w:cs="Titillium-Semibold"/>
                <w:sz w:val="20"/>
                <w:szCs w:val="20"/>
              </w:rPr>
              <w:t xml:space="preserve"> have been carried out to ensure the safety of the workplace. These have been completed </w:t>
            </w:r>
            <w:r w:rsidRPr="00145D4A">
              <w:rPr>
                <w:rFonts w:ascii="Titillium" w:eastAsiaTheme="minorEastAsia" w:hAnsi="Titillium" w:cs="Titillium-Semibold"/>
                <w:sz w:val="20"/>
                <w:szCs w:val="20"/>
              </w:rPr>
              <w:t>in line with the Health and Safety Executive (HSE) guidance and in conjunction with the Health and Safety team</w:t>
            </w:r>
            <w:r>
              <w:rPr>
                <w:rFonts w:ascii="Titillium" w:eastAsiaTheme="minorEastAsia" w:hAnsi="Titillium" w:cs="Titillium-Semibold"/>
                <w:sz w:val="20"/>
                <w:szCs w:val="20"/>
              </w:rPr>
              <w:t xml:space="preserve">. </w:t>
            </w:r>
          </w:p>
          <w:p w14:paraId="11849E03" w14:textId="77777777" w:rsidR="00B60AAF" w:rsidRPr="00555FC7" w:rsidRDefault="00B60AAF" w:rsidP="00B60AAF">
            <w:pPr>
              <w:spacing w:before="120" w:after="120"/>
              <w:ind w:left="40"/>
              <w:contextualSpacing/>
              <w:jc w:val="both"/>
              <w:rPr>
                <w:rFonts w:ascii="Titillium" w:eastAsiaTheme="minorEastAsia" w:hAnsi="Titillium" w:cs="Titillium-Semibold"/>
                <w:sz w:val="12"/>
                <w:szCs w:val="12"/>
              </w:rPr>
            </w:pPr>
          </w:p>
          <w:p w14:paraId="27AE8A78" w14:textId="5E9E7E97" w:rsidR="00B60AAF" w:rsidRDefault="00B60AAF" w:rsidP="00B60AAF">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The assessments have considered g</w:t>
            </w:r>
            <w:r w:rsidRPr="00145D4A">
              <w:rPr>
                <w:rFonts w:ascii="Titillium" w:eastAsiaTheme="minorEastAsia" w:hAnsi="Titillium" w:cs="Titillium-Semibold"/>
                <w:sz w:val="20"/>
                <w:szCs w:val="20"/>
              </w:rPr>
              <w:t xml:space="preserve">overnment guidelines on </w:t>
            </w:r>
            <w:r w:rsidR="00071E87">
              <w:rPr>
                <w:rFonts w:ascii="Titillium" w:eastAsiaTheme="minorEastAsia" w:hAnsi="Titillium" w:cs="Titillium-Semibold"/>
                <w:sz w:val="20"/>
                <w:szCs w:val="20"/>
              </w:rPr>
              <w:t>social</w:t>
            </w:r>
            <w:r w:rsidRPr="00145D4A">
              <w:rPr>
                <w:rFonts w:ascii="Titillium" w:eastAsiaTheme="minorEastAsia" w:hAnsi="Titillium" w:cs="Titillium-Semibold"/>
                <w:sz w:val="20"/>
                <w:szCs w:val="20"/>
              </w:rPr>
              <w:t xml:space="preserve"> distancing</w:t>
            </w:r>
            <w:r>
              <w:rPr>
                <w:rFonts w:ascii="Titillium" w:eastAsiaTheme="minorEastAsia" w:hAnsi="Titillium" w:cs="Titillium-Semibold"/>
                <w:sz w:val="20"/>
                <w:szCs w:val="20"/>
              </w:rPr>
              <w:t>, face coverings and hygiene practices</w:t>
            </w:r>
            <w:r w:rsidR="00B9019E">
              <w:rPr>
                <w:rFonts w:ascii="Titillium" w:eastAsiaTheme="minorEastAsia" w:hAnsi="Titillium" w:cs="Titillium-Semibold"/>
                <w:sz w:val="20"/>
                <w:szCs w:val="20"/>
              </w:rPr>
              <w:t>.  New m</w:t>
            </w:r>
            <w:r w:rsidRPr="00145D4A">
              <w:rPr>
                <w:rFonts w:ascii="Titillium" w:eastAsiaTheme="minorEastAsia" w:hAnsi="Titillium" w:cs="Titillium-Semibold"/>
                <w:sz w:val="20"/>
                <w:szCs w:val="20"/>
              </w:rPr>
              <w:t xml:space="preserve">easures and procedures </w:t>
            </w:r>
            <w:r>
              <w:rPr>
                <w:rFonts w:ascii="Titillium" w:eastAsiaTheme="minorEastAsia" w:hAnsi="Titillium" w:cs="Titillium-Semibold"/>
                <w:sz w:val="20"/>
                <w:szCs w:val="20"/>
              </w:rPr>
              <w:t xml:space="preserve">have been put in place </w:t>
            </w:r>
            <w:r w:rsidRPr="00145D4A">
              <w:rPr>
                <w:rFonts w:ascii="Titillium" w:eastAsiaTheme="minorEastAsia" w:hAnsi="Titillium" w:cs="Titillium-Semibold"/>
                <w:sz w:val="20"/>
                <w:szCs w:val="20"/>
              </w:rPr>
              <w:t xml:space="preserve">to keep staff and students safe.  These include setting up the workplace in such a way so </w:t>
            </w:r>
            <w:r>
              <w:rPr>
                <w:rFonts w:ascii="Titillium" w:eastAsiaTheme="minorEastAsia" w:hAnsi="Titillium" w:cs="Titillium-Semibold"/>
                <w:sz w:val="20"/>
                <w:szCs w:val="20"/>
              </w:rPr>
              <w:t>as to reduce the spread of Covid</w:t>
            </w:r>
            <w:r w:rsidRPr="00145D4A">
              <w:rPr>
                <w:rFonts w:ascii="Titillium" w:eastAsiaTheme="minorEastAsia" w:hAnsi="Titillium" w:cs="Titillium-Semibold"/>
                <w:sz w:val="20"/>
                <w:szCs w:val="20"/>
              </w:rPr>
              <w:t xml:space="preserve">-19 and identifying specific ways of working or protective equipment needed for certain areas of </w:t>
            </w:r>
            <w:r w:rsidRPr="00145D4A">
              <w:rPr>
                <w:rFonts w:ascii="Titillium" w:eastAsiaTheme="minorEastAsia" w:hAnsi="Titillium" w:cs="Titillium-Semibold"/>
                <w:sz w:val="20"/>
                <w:szCs w:val="20"/>
              </w:rPr>
              <w:lastRenderedPageBreak/>
              <w:t xml:space="preserve">activities.  Staff occupancy density in buildings will be restricted according to agreed health and safety requirements. </w:t>
            </w:r>
          </w:p>
          <w:p w14:paraId="6E02EBF7" w14:textId="77777777" w:rsidR="00B60AAF" w:rsidRPr="008C5029" w:rsidRDefault="00B60AAF" w:rsidP="00B60AAF">
            <w:pPr>
              <w:spacing w:before="120" w:after="120"/>
              <w:ind w:left="40"/>
              <w:contextualSpacing/>
              <w:jc w:val="both"/>
              <w:rPr>
                <w:rFonts w:ascii="Titillium" w:eastAsiaTheme="minorEastAsia" w:hAnsi="Titillium" w:cs="Titillium-Semibold"/>
                <w:sz w:val="12"/>
                <w:szCs w:val="12"/>
              </w:rPr>
            </w:pPr>
          </w:p>
          <w:p w14:paraId="012362C9" w14:textId="7E78BB5C" w:rsidR="00B60AAF" w:rsidRDefault="0022050F" w:rsidP="00B60AAF">
            <w:pPr>
              <w:spacing w:before="120" w:after="120"/>
              <w:ind w:left="40"/>
              <w:contextualSpacing/>
              <w:jc w:val="both"/>
              <w:rPr>
                <w:rFonts w:ascii="Titillium" w:eastAsiaTheme="minorEastAsia" w:hAnsi="Titillium" w:cs="Titillium-Semibold"/>
                <w:sz w:val="20"/>
                <w:szCs w:val="20"/>
              </w:rPr>
            </w:pPr>
            <w:r>
              <w:rPr>
                <w:rFonts w:ascii="Titillium" w:eastAsiaTheme="minorEastAsia" w:hAnsi="Titillium" w:cs="Titillium-Semibold"/>
                <w:sz w:val="20"/>
                <w:szCs w:val="20"/>
              </w:rPr>
              <w:t>Hand</w:t>
            </w:r>
            <w:r w:rsidR="00B60AAF">
              <w:rPr>
                <w:rFonts w:ascii="Titillium" w:eastAsiaTheme="minorEastAsia" w:hAnsi="Titillium" w:cs="Titillium-Semibold"/>
                <w:sz w:val="20"/>
                <w:szCs w:val="20"/>
              </w:rPr>
              <w:t xml:space="preserve"> sanitisers </w:t>
            </w:r>
            <w:r>
              <w:rPr>
                <w:rFonts w:ascii="Titillium" w:eastAsiaTheme="minorEastAsia" w:hAnsi="Titillium" w:cs="Titillium-Semibold"/>
                <w:sz w:val="20"/>
                <w:szCs w:val="20"/>
              </w:rPr>
              <w:t xml:space="preserve">are </w:t>
            </w:r>
            <w:r w:rsidR="00B60AAF">
              <w:rPr>
                <w:rFonts w:ascii="Titillium" w:eastAsiaTheme="minorEastAsia" w:hAnsi="Titillium" w:cs="Titillium-Semibold"/>
                <w:sz w:val="20"/>
                <w:szCs w:val="20"/>
              </w:rPr>
              <w:t xml:space="preserve">available throughout each campus and at entrance and exit points. </w:t>
            </w:r>
            <w:r w:rsidR="00F91A37">
              <w:rPr>
                <w:rFonts w:ascii="Titillium" w:eastAsiaTheme="minorEastAsia" w:hAnsi="Titillium" w:cs="Titillium-Semibold"/>
                <w:sz w:val="20"/>
                <w:szCs w:val="20"/>
              </w:rPr>
              <w:t>S</w:t>
            </w:r>
            <w:r w:rsidR="00B60AAF">
              <w:rPr>
                <w:rFonts w:ascii="Titillium" w:eastAsiaTheme="minorEastAsia" w:hAnsi="Titillium" w:cs="Titillium-Semibold"/>
                <w:sz w:val="20"/>
                <w:szCs w:val="20"/>
              </w:rPr>
              <w:t xml:space="preserve">ignage has been put in place throughout the campus buildings and will be reviewed on a regular basis. </w:t>
            </w:r>
          </w:p>
          <w:p w14:paraId="78B8B3E7" w14:textId="60DA8BF1" w:rsidR="007E3A21" w:rsidRPr="007E3A21" w:rsidRDefault="007E3A21" w:rsidP="00B60AAF">
            <w:pPr>
              <w:spacing w:before="120" w:after="120"/>
              <w:ind w:left="40"/>
              <w:contextualSpacing/>
              <w:jc w:val="both"/>
              <w:rPr>
                <w:rFonts w:eastAsiaTheme="minorEastAsia" w:cs="Titillium-Semibold"/>
                <w:sz w:val="12"/>
                <w:szCs w:val="12"/>
              </w:rPr>
            </w:pPr>
          </w:p>
          <w:p w14:paraId="3B379376" w14:textId="6526BCFF" w:rsidR="007E3A21" w:rsidRPr="007E3A21" w:rsidRDefault="007E3A21" w:rsidP="00B60AAF">
            <w:pPr>
              <w:spacing w:before="120" w:after="120"/>
              <w:ind w:left="40"/>
              <w:contextualSpacing/>
              <w:jc w:val="both"/>
              <w:rPr>
                <w:rFonts w:ascii="Titillium" w:eastAsiaTheme="minorEastAsia" w:hAnsi="Titillium" w:cs="Titillium-Semibold"/>
                <w:sz w:val="20"/>
                <w:szCs w:val="20"/>
              </w:rPr>
            </w:pPr>
            <w:r w:rsidRPr="007E3A21">
              <w:rPr>
                <w:rFonts w:ascii="Titillium" w:hAnsi="Titillium"/>
                <w:sz w:val="20"/>
                <w:szCs w:val="20"/>
              </w:rPr>
              <w:t>The</w:t>
            </w:r>
            <w:r w:rsidR="00657CDD">
              <w:rPr>
                <w:rFonts w:ascii="Titillium" w:hAnsi="Titillium"/>
                <w:sz w:val="20"/>
                <w:szCs w:val="20"/>
              </w:rPr>
              <w:t xml:space="preserve"> </w:t>
            </w:r>
            <w:hyperlink r:id="rId15" w:history="1">
              <w:r w:rsidR="00657CDD" w:rsidRPr="00657CDD">
                <w:rPr>
                  <w:rStyle w:val="Hyperlink"/>
                  <w:rFonts w:ascii="Titillium" w:hAnsi="Titillium"/>
                  <w:sz w:val="20"/>
                  <w:szCs w:val="20"/>
                </w:rPr>
                <w:t>Covid-19 Return to Work Health &amp; Safety Guidance</w:t>
              </w:r>
            </w:hyperlink>
            <w:r w:rsidRPr="007E3A21">
              <w:rPr>
                <w:rFonts w:ascii="Titillium" w:hAnsi="Titillium"/>
                <w:sz w:val="20"/>
                <w:szCs w:val="20"/>
              </w:rPr>
              <w:t xml:space="preserve"> </w:t>
            </w:r>
            <w:r w:rsidRPr="007E3A21">
              <w:rPr>
                <w:rStyle w:val="Hyperlink"/>
                <w:rFonts w:ascii="Titillium" w:eastAsiaTheme="minorEastAsia" w:hAnsi="Titillium" w:cs="Titillium-Semibold"/>
                <w:color w:val="auto"/>
                <w:sz w:val="20"/>
                <w:szCs w:val="20"/>
                <w:u w:val="none"/>
              </w:rPr>
              <w:t xml:space="preserve">covers all of the </w:t>
            </w:r>
            <w:r>
              <w:rPr>
                <w:rStyle w:val="Hyperlink"/>
                <w:rFonts w:ascii="Titillium" w:eastAsiaTheme="minorEastAsia" w:hAnsi="Titillium" w:cs="Titillium-Semibold"/>
                <w:color w:val="auto"/>
                <w:sz w:val="20"/>
                <w:szCs w:val="20"/>
                <w:u w:val="none"/>
              </w:rPr>
              <w:t>safety measures that have been put in place across the campuses to ensure your safety.</w:t>
            </w:r>
          </w:p>
          <w:p w14:paraId="45917CD4" w14:textId="77777777" w:rsidR="00B60AAF" w:rsidRDefault="00B60AAF" w:rsidP="00B60AAF">
            <w:pPr>
              <w:spacing w:before="120"/>
              <w:ind w:left="40" w:right="170"/>
              <w:contextualSpacing/>
              <w:jc w:val="both"/>
              <w:rPr>
                <w:rFonts w:ascii="Titillium" w:eastAsiaTheme="minorEastAsia" w:hAnsi="Titillium" w:cs="Titillium-Semibold"/>
                <w:sz w:val="8"/>
                <w:szCs w:val="8"/>
              </w:rPr>
            </w:pPr>
          </w:p>
        </w:tc>
      </w:tr>
      <w:tr w:rsidR="00B60AAF" w14:paraId="1F223097" w14:textId="77777777" w:rsidTr="00FC4FB3">
        <w:tc>
          <w:tcPr>
            <w:tcW w:w="2689" w:type="dxa"/>
            <w:tcBorders>
              <w:bottom w:val="single" w:sz="4" w:space="0" w:color="579FBB"/>
              <w:right w:val="single" w:sz="4" w:space="0" w:color="579FBB"/>
            </w:tcBorders>
            <w:shd w:val="clear" w:color="auto" w:fill="auto"/>
          </w:tcPr>
          <w:p w14:paraId="27D3B738" w14:textId="77777777" w:rsidR="00B60AAF" w:rsidRPr="00D934A4" w:rsidRDefault="00B60AAF" w:rsidP="00B60AAF">
            <w:pPr>
              <w:spacing w:before="120"/>
              <w:rPr>
                <w:rFonts w:ascii="Titillium" w:hAnsi="Titillium"/>
                <w:b/>
                <w:caps/>
                <w:sz w:val="20"/>
                <w:szCs w:val="20"/>
              </w:rPr>
            </w:pPr>
            <w:r w:rsidRPr="00D934A4">
              <w:rPr>
                <w:rFonts w:ascii="Titillium" w:hAnsi="Titillium"/>
                <w:b/>
                <w:sz w:val="20"/>
                <w:szCs w:val="20"/>
              </w:rPr>
              <w:lastRenderedPageBreak/>
              <w:t xml:space="preserve">When should </w:t>
            </w:r>
            <w:r>
              <w:rPr>
                <w:rFonts w:ascii="Titillium" w:hAnsi="Titillium"/>
                <w:b/>
                <w:sz w:val="20"/>
                <w:szCs w:val="20"/>
              </w:rPr>
              <w:t xml:space="preserve">I </w:t>
            </w:r>
            <w:r w:rsidRPr="00D934A4">
              <w:rPr>
                <w:rFonts w:ascii="Titillium" w:hAnsi="Titillium"/>
                <w:b/>
                <w:sz w:val="20"/>
                <w:szCs w:val="20"/>
              </w:rPr>
              <w:t>return to the campus to work?</w:t>
            </w:r>
          </w:p>
          <w:p w14:paraId="0028AA80" w14:textId="257063E2" w:rsidR="00B60AAF" w:rsidRPr="00102027" w:rsidRDefault="00B60AAF" w:rsidP="00B60AAF">
            <w:pPr>
              <w:spacing w:before="120" w:after="120" w:line="312" w:lineRule="auto"/>
              <w:rPr>
                <w:rFonts w:ascii="Titillium" w:eastAsiaTheme="minorEastAsia" w:hAnsi="Titillium" w:cs="Titillium-Semibold"/>
                <w:b/>
                <w:bCs/>
                <w:color w:val="FF0000"/>
                <w:sz w:val="20"/>
                <w:szCs w:val="20"/>
              </w:rPr>
            </w:pPr>
          </w:p>
        </w:tc>
        <w:tc>
          <w:tcPr>
            <w:tcW w:w="6933" w:type="dxa"/>
            <w:tcBorders>
              <w:left w:val="single" w:sz="4" w:space="0" w:color="579FBB"/>
              <w:bottom w:val="single" w:sz="4" w:space="0" w:color="579FBB"/>
            </w:tcBorders>
            <w:shd w:val="clear" w:color="auto" w:fill="auto"/>
          </w:tcPr>
          <w:p w14:paraId="3321AB18" w14:textId="77777777" w:rsidR="00B60AAF" w:rsidRPr="002C66CA" w:rsidRDefault="00B60AAF" w:rsidP="00B60AAF">
            <w:pPr>
              <w:spacing w:before="120" w:after="120"/>
              <w:ind w:left="40" w:right="170"/>
              <w:contextualSpacing/>
              <w:jc w:val="both"/>
              <w:rPr>
                <w:rFonts w:ascii="Titillium" w:hAnsi="Titillium"/>
                <w:color w:val="343536"/>
                <w:sz w:val="12"/>
                <w:szCs w:val="12"/>
                <w:shd w:val="clear" w:color="auto" w:fill="FFFFFF"/>
              </w:rPr>
            </w:pPr>
          </w:p>
          <w:p w14:paraId="1517B12D" w14:textId="71DDD0C6" w:rsidR="001E7972" w:rsidRDefault="00B60AAF" w:rsidP="001E7972">
            <w:pPr>
              <w:spacing w:before="120" w:after="120"/>
              <w:ind w:left="40"/>
              <w:contextualSpacing/>
              <w:jc w:val="both"/>
              <w:rPr>
                <w:rFonts w:ascii="Titillium" w:eastAsiaTheme="minorEastAsia" w:hAnsi="Titillium" w:cs="Titillium-Semibold"/>
                <w:sz w:val="20"/>
                <w:szCs w:val="20"/>
              </w:rPr>
            </w:pPr>
            <w:r w:rsidRPr="002C66CA">
              <w:rPr>
                <w:rFonts w:ascii="Titillium" w:hAnsi="Titillium"/>
                <w:sz w:val="20"/>
                <w:szCs w:val="20"/>
                <w:shd w:val="clear" w:color="auto" w:fill="FFFFFF"/>
              </w:rPr>
              <w:t xml:space="preserve">This is an evolving situation and advice will continue to be updated based on government advice. </w:t>
            </w:r>
            <w:r w:rsidR="0022050F">
              <w:rPr>
                <w:rFonts w:ascii="Titillium" w:eastAsiaTheme="minorEastAsia" w:hAnsi="Titillium" w:cs="Titillium-Semibold"/>
                <w:sz w:val="20"/>
                <w:szCs w:val="20"/>
              </w:rPr>
              <w:t>You should</w:t>
            </w:r>
            <w:r>
              <w:rPr>
                <w:rFonts w:ascii="Titillium" w:eastAsiaTheme="minorEastAsia" w:hAnsi="Titillium" w:cs="Titillium-Semibold"/>
                <w:sz w:val="20"/>
                <w:szCs w:val="20"/>
              </w:rPr>
              <w:t xml:space="preserve"> continue to </w:t>
            </w:r>
            <w:r w:rsidR="0022050F">
              <w:rPr>
                <w:rFonts w:ascii="Titillium" w:eastAsiaTheme="minorEastAsia" w:hAnsi="Titillium" w:cs="Titillium-Semibold"/>
                <w:sz w:val="20"/>
                <w:szCs w:val="20"/>
              </w:rPr>
              <w:t>work from home</w:t>
            </w:r>
            <w:r>
              <w:rPr>
                <w:rFonts w:ascii="Titillium" w:eastAsiaTheme="minorEastAsia" w:hAnsi="Titillium" w:cs="Titillium-Semibold"/>
                <w:sz w:val="20"/>
                <w:szCs w:val="20"/>
              </w:rPr>
              <w:t xml:space="preserve"> until you are asked to return to campus.  Your manager will discuss th</w:t>
            </w:r>
            <w:r w:rsidR="0022050F">
              <w:rPr>
                <w:rFonts w:ascii="Titillium" w:eastAsiaTheme="minorEastAsia" w:hAnsi="Titillium" w:cs="Titillium-Semibold"/>
                <w:sz w:val="20"/>
                <w:szCs w:val="20"/>
              </w:rPr>
              <w:t>e plans for your return</w:t>
            </w:r>
            <w:r>
              <w:rPr>
                <w:rFonts w:ascii="Titillium" w:eastAsiaTheme="minorEastAsia" w:hAnsi="Titillium" w:cs="Titillium-Semibold"/>
                <w:sz w:val="20"/>
                <w:szCs w:val="20"/>
              </w:rPr>
              <w:t xml:space="preserve"> with you</w:t>
            </w:r>
            <w:r w:rsidR="00B9019E">
              <w:rPr>
                <w:rFonts w:ascii="Titillium" w:eastAsiaTheme="minorEastAsia" w:hAnsi="Titillium" w:cs="Titillium-Semibold"/>
                <w:sz w:val="20"/>
                <w:szCs w:val="20"/>
              </w:rPr>
              <w:t>.</w:t>
            </w:r>
            <w:r w:rsidR="0000649F">
              <w:rPr>
                <w:rFonts w:ascii="Titillium" w:eastAsiaTheme="minorEastAsia" w:hAnsi="Titillium" w:cs="Titillium-Semibold"/>
                <w:sz w:val="20"/>
                <w:szCs w:val="20"/>
              </w:rPr>
              <w:t xml:space="preserve">  </w:t>
            </w:r>
          </w:p>
          <w:p w14:paraId="7BD46B38" w14:textId="77777777" w:rsidR="00B60AAF" w:rsidRPr="00807B83" w:rsidRDefault="00B60AAF" w:rsidP="00B60AAF">
            <w:pPr>
              <w:spacing w:before="120" w:after="120"/>
              <w:ind w:right="170"/>
              <w:contextualSpacing/>
              <w:jc w:val="both"/>
              <w:rPr>
                <w:rFonts w:ascii="Titillium" w:eastAsiaTheme="minorEastAsia" w:hAnsi="Titillium" w:cs="Titillium-Semibold"/>
                <w:sz w:val="8"/>
                <w:szCs w:val="8"/>
              </w:rPr>
            </w:pPr>
          </w:p>
        </w:tc>
      </w:tr>
      <w:tr w:rsidR="00B60AAF" w14:paraId="364BD074" w14:textId="77777777" w:rsidTr="00FC4FB3">
        <w:tc>
          <w:tcPr>
            <w:tcW w:w="2689" w:type="dxa"/>
            <w:tcBorders>
              <w:top w:val="single" w:sz="4" w:space="0" w:color="579FBB"/>
              <w:bottom w:val="single" w:sz="4" w:space="0" w:color="579FBB"/>
              <w:right w:val="single" w:sz="4" w:space="0" w:color="579FBB"/>
            </w:tcBorders>
            <w:shd w:val="clear" w:color="auto" w:fill="auto"/>
          </w:tcPr>
          <w:p w14:paraId="7DAEE466" w14:textId="77777777" w:rsidR="00B60AAF" w:rsidRDefault="00B60AAF" w:rsidP="00B60AAF">
            <w:pPr>
              <w:spacing w:before="120"/>
              <w:rPr>
                <w:rFonts w:ascii="Titillium" w:hAnsi="Titillium"/>
                <w:b/>
                <w:sz w:val="20"/>
                <w:szCs w:val="20"/>
              </w:rPr>
            </w:pPr>
            <w:r w:rsidRPr="00395807">
              <w:rPr>
                <w:rFonts w:ascii="Titillium" w:hAnsi="Titillium"/>
                <w:b/>
                <w:sz w:val="20"/>
                <w:szCs w:val="20"/>
              </w:rPr>
              <w:t>What information will I receive before I return</w:t>
            </w:r>
            <w:r>
              <w:rPr>
                <w:rFonts w:ascii="Titillium" w:hAnsi="Titillium"/>
                <w:b/>
                <w:sz w:val="20"/>
                <w:szCs w:val="20"/>
              </w:rPr>
              <w:t xml:space="preserve"> to campus</w:t>
            </w:r>
            <w:r w:rsidRPr="00395807">
              <w:rPr>
                <w:rFonts w:ascii="Titillium" w:hAnsi="Titillium"/>
                <w:b/>
                <w:sz w:val="20"/>
                <w:szCs w:val="20"/>
              </w:rPr>
              <w:t>?</w:t>
            </w:r>
          </w:p>
          <w:p w14:paraId="397D0B33" w14:textId="77777777" w:rsidR="00B60AAF" w:rsidRPr="00395807" w:rsidRDefault="00B60AAF" w:rsidP="00B60AAF">
            <w:pPr>
              <w:spacing w:before="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0D237DF8" w14:textId="75BFEFCB" w:rsidR="00B60AAF" w:rsidRDefault="00B60AAF" w:rsidP="00514967">
            <w:pPr>
              <w:pStyle w:val="NormalWeb"/>
              <w:spacing w:before="120"/>
              <w:ind w:left="46" w:hanging="6"/>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Regular email updates are being issued from Staff Communications regarding </w:t>
            </w:r>
            <w:r w:rsidR="0022050F">
              <w:rPr>
                <w:rFonts w:ascii="Titillium" w:eastAsiaTheme="minorEastAsia" w:hAnsi="Titillium" w:cs="Titillium-Semibold"/>
                <w:sz w:val="20"/>
                <w:szCs w:val="20"/>
              </w:rPr>
              <w:t xml:space="preserve">the </w:t>
            </w:r>
            <w:r>
              <w:rPr>
                <w:rFonts w:ascii="Titillium" w:eastAsiaTheme="minorEastAsia" w:hAnsi="Titillium" w:cs="Titillium-Semibold"/>
                <w:sz w:val="20"/>
                <w:szCs w:val="20"/>
              </w:rPr>
              <w:t>return to campus life and you should familiarise yourself with</w:t>
            </w:r>
            <w:r w:rsidR="00401A02">
              <w:rPr>
                <w:rFonts w:ascii="Titillium" w:eastAsiaTheme="minorEastAsia" w:hAnsi="Titillium" w:cs="Titillium-Semibold"/>
                <w:sz w:val="20"/>
                <w:szCs w:val="20"/>
              </w:rPr>
              <w:t xml:space="preserve"> the</w:t>
            </w:r>
            <w:r>
              <w:rPr>
                <w:rFonts w:ascii="Titillium" w:eastAsiaTheme="minorEastAsia" w:hAnsi="Titillium" w:cs="Titillium-Semibold"/>
                <w:sz w:val="20"/>
                <w:szCs w:val="20"/>
              </w:rPr>
              <w:t xml:space="preserve"> </w:t>
            </w:r>
            <w:hyperlink r:id="rId16" w:history="1">
              <w:r w:rsidR="00401A02">
                <w:rPr>
                  <w:rStyle w:val="Hyperlink"/>
                  <w:rFonts w:ascii="Titillium" w:eastAsiaTheme="minorEastAsia" w:hAnsi="Titillium" w:cs="Titillium-Semibold"/>
                  <w:sz w:val="20"/>
                  <w:szCs w:val="20"/>
                </w:rPr>
                <w:t>Returning to Campus Life pages</w:t>
              </w:r>
            </w:hyperlink>
            <w:r>
              <w:rPr>
                <w:rFonts w:ascii="Titillium" w:eastAsiaTheme="minorEastAsia" w:hAnsi="Titillium" w:cs="Titillium-Semibold"/>
                <w:sz w:val="20"/>
                <w:szCs w:val="20"/>
              </w:rPr>
              <w:t xml:space="preserve"> before returning to campus. </w:t>
            </w:r>
            <w:r w:rsidR="0022050F">
              <w:rPr>
                <w:rFonts w:ascii="Titillium" w:eastAsiaTheme="minorEastAsia" w:hAnsi="Titillium" w:cs="Titillium-Semibold"/>
                <w:sz w:val="20"/>
                <w:szCs w:val="20"/>
              </w:rPr>
              <w:t>This will</w:t>
            </w:r>
            <w:r>
              <w:rPr>
                <w:rFonts w:ascii="Titillium" w:eastAsiaTheme="minorEastAsia" w:hAnsi="Titillium" w:cs="Titillium-Semibold"/>
                <w:sz w:val="20"/>
                <w:szCs w:val="20"/>
              </w:rPr>
              <w:t xml:space="preserve"> </w:t>
            </w:r>
            <w:r w:rsidRPr="00145D4A">
              <w:rPr>
                <w:rFonts w:ascii="Titillium" w:eastAsiaTheme="minorEastAsia" w:hAnsi="Titillium" w:cs="Titillium-Semibold"/>
                <w:sz w:val="20"/>
                <w:szCs w:val="20"/>
              </w:rPr>
              <w:t>inform</w:t>
            </w:r>
            <w:r>
              <w:rPr>
                <w:rFonts w:ascii="Titillium" w:eastAsiaTheme="minorEastAsia" w:hAnsi="Titillium" w:cs="Titillium-Semibold"/>
                <w:sz w:val="20"/>
                <w:szCs w:val="20"/>
              </w:rPr>
              <w:t xml:space="preserve"> you</w:t>
            </w:r>
            <w:r w:rsidRPr="00145D4A">
              <w:rPr>
                <w:rFonts w:ascii="Titillium" w:eastAsiaTheme="minorEastAsia" w:hAnsi="Titillium" w:cs="Titillium-Semibold"/>
                <w:sz w:val="20"/>
                <w:szCs w:val="20"/>
              </w:rPr>
              <w:t xml:space="preserve"> of the University-wide procedures to keep staff and students safe.  Your manager will provide you with information about any changes that are being made locally and what this might mean for where, and how you work.</w:t>
            </w:r>
          </w:p>
          <w:p w14:paraId="25A44FCA" w14:textId="77777777" w:rsidR="00B60AAF" w:rsidRPr="00795EDD" w:rsidRDefault="00B60AAF" w:rsidP="00514967">
            <w:pPr>
              <w:pStyle w:val="NormalWeb"/>
              <w:ind w:left="46" w:hanging="6"/>
              <w:jc w:val="both"/>
              <w:textAlignment w:val="baseline"/>
              <w:rPr>
                <w:rFonts w:ascii="Titillium" w:eastAsiaTheme="minorEastAsia" w:hAnsi="Titillium" w:cs="Titillium-Semibold"/>
                <w:sz w:val="12"/>
                <w:szCs w:val="12"/>
              </w:rPr>
            </w:pPr>
            <w:r w:rsidRPr="00145D4A">
              <w:rPr>
                <w:rFonts w:ascii="Titillium" w:eastAsiaTheme="minorEastAsia" w:hAnsi="Titillium" w:cs="Titillium-Semibold"/>
                <w:sz w:val="20"/>
                <w:szCs w:val="20"/>
              </w:rPr>
              <w:t xml:space="preserve"> </w:t>
            </w:r>
          </w:p>
          <w:p w14:paraId="2B95B0CE" w14:textId="355C8873" w:rsidR="00B60AAF" w:rsidRDefault="00B60AAF" w:rsidP="00514967">
            <w:pPr>
              <w:ind w:left="46" w:hanging="6"/>
              <w:contextualSpacing/>
              <w:jc w:val="both"/>
              <w:rPr>
                <w:rFonts w:ascii="Titillium" w:eastAsiaTheme="minorEastAsia" w:hAnsi="Titillium" w:cs="Titillium-Semibold"/>
                <w:sz w:val="20"/>
                <w:szCs w:val="20"/>
              </w:rPr>
            </w:pPr>
            <w:r w:rsidRPr="00145D4A">
              <w:rPr>
                <w:rFonts w:ascii="Titillium" w:eastAsiaTheme="minorEastAsia" w:hAnsi="Titillium" w:cs="Titillium-Semibold"/>
                <w:sz w:val="20"/>
                <w:szCs w:val="20"/>
              </w:rPr>
              <w:t xml:space="preserve">Your manager will discuss any planned adjustments to your workspace, new ways of working and health and safety procedures that will be in place when you return. </w:t>
            </w:r>
            <w:r w:rsidR="0022050F">
              <w:rPr>
                <w:rFonts w:ascii="Titillium" w:eastAsiaTheme="minorEastAsia" w:hAnsi="Titillium" w:cs="Titillium-Semibold"/>
                <w:sz w:val="20"/>
                <w:szCs w:val="20"/>
              </w:rPr>
              <w:t xml:space="preserve"> </w:t>
            </w:r>
          </w:p>
          <w:p w14:paraId="28ACA00F" w14:textId="77777777" w:rsidR="00B60AAF" w:rsidRPr="00795EDD" w:rsidRDefault="00B60AAF" w:rsidP="00514967">
            <w:pPr>
              <w:spacing w:before="120" w:after="120"/>
              <w:ind w:left="46" w:hanging="6"/>
              <w:contextualSpacing/>
              <w:jc w:val="both"/>
              <w:rPr>
                <w:rFonts w:ascii="Titillium" w:eastAsiaTheme="minorEastAsia" w:hAnsi="Titillium" w:cs="Titillium-Semibold"/>
                <w:sz w:val="12"/>
                <w:szCs w:val="12"/>
              </w:rPr>
            </w:pPr>
          </w:p>
          <w:p w14:paraId="39A7CC35" w14:textId="55AD4D12" w:rsidR="00653356" w:rsidRDefault="00653356" w:rsidP="00514967">
            <w:pPr>
              <w:spacing w:before="120" w:after="120"/>
              <w:ind w:left="46" w:hanging="6"/>
              <w:contextualSpacing/>
              <w:jc w:val="both"/>
              <w:rPr>
                <w:rStyle w:val="Hyperlink"/>
                <w:rFonts w:ascii="Titillium" w:eastAsiaTheme="minorEastAsia" w:hAnsi="Titillium" w:cs="Titillium-Semibold"/>
                <w:sz w:val="20"/>
                <w:szCs w:val="20"/>
              </w:rPr>
            </w:pPr>
            <w:r>
              <w:rPr>
                <w:rFonts w:ascii="Titillium" w:eastAsiaTheme="minorEastAsia" w:hAnsi="Titillium" w:cs="Titillium-Semibold"/>
                <w:sz w:val="20"/>
                <w:szCs w:val="20"/>
              </w:rPr>
              <w:t>If</w:t>
            </w:r>
            <w:r w:rsidR="00B60AAF">
              <w:rPr>
                <w:rFonts w:ascii="Titillium" w:eastAsiaTheme="minorEastAsia" w:hAnsi="Titillium" w:cs="Titillium-Semibold"/>
                <w:sz w:val="20"/>
                <w:szCs w:val="20"/>
              </w:rPr>
              <w:t xml:space="preserve"> you are coming on campus, you need to </w:t>
            </w:r>
            <w:r>
              <w:rPr>
                <w:rFonts w:ascii="Titillium" w:eastAsiaTheme="minorEastAsia" w:hAnsi="Titillium" w:cs="Titillium-Semibold"/>
                <w:sz w:val="20"/>
                <w:szCs w:val="20"/>
              </w:rPr>
              <w:t xml:space="preserve">read the </w:t>
            </w:r>
            <w:hyperlink r:id="rId17" w:history="1">
              <w:r w:rsidR="00657CDD" w:rsidRPr="00657CDD">
                <w:rPr>
                  <w:rStyle w:val="Hyperlink"/>
                  <w:rFonts w:ascii="Titillium" w:hAnsi="Titillium"/>
                  <w:sz w:val="20"/>
                  <w:szCs w:val="20"/>
                </w:rPr>
                <w:t>Covid-19 Return to Work Health &amp; Safety Guidance</w:t>
              </w:r>
            </w:hyperlink>
          </w:p>
          <w:p w14:paraId="45CFF77A" w14:textId="77777777" w:rsidR="00514967" w:rsidRPr="00514967" w:rsidRDefault="00514967" w:rsidP="00514967">
            <w:pPr>
              <w:spacing w:before="120" w:after="120"/>
              <w:ind w:left="46" w:hanging="6"/>
              <w:contextualSpacing/>
              <w:jc w:val="both"/>
              <w:rPr>
                <w:rFonts w:ascii="Titillium" w:eastAsiaTheme="minorEastAsia" w:hAnsi="Titillium" w:cs="Titillium-Semibold"/>
                <w:sz w:val="12"/>
                <w:szCs w:val="12"/>
              </w:rPr>
            </w:pPr>
          </w:p>
          <w:p w14:paraId="65ECDC94" w14:textId="306BD66A" w:rsidR="00B60AAF" w:rsidRDefault="00653356" w:rsidP="00514967">
            <w:pPr>
              <w:spacing w:before="120" w:after="120"/>
              <w:ind w:left="46" w:hanging="6"/>
              <w:contextualSpacing/>
              <w:jc w:val="both"/>
              <w:rPr>
                <w:rStyle w:val="Hyperlink"/>
                <w:rFonts w:ascii="Titillium" w:hAnsi="Titillium"/>
                <w:color w:val="C31531"/>
                <w:sz w:val="20"/>
                <w:szCs w:val="20"/>
              </w:rPr>
            </w:pPr>
            <w:r>
              <w:rPr>
                <w:rFonts w:ascii="Titillium" w:eastAsiaTheme="minorEastAsia" w:hAnsi="Titillium" w:cs="Titillium-Semibold"/>
                <w:sz w:val="20"/>
                <w:szCs w:val="20"/>
              </w:rPr>
              <w:t xml:space="preserve">Further health and safety information is available at the </w:t>
            </w:r>
            <w:hyperlink r:id="rId18" w:tgtFrame="_blank" w:history="1">
              <w:r>
                <w:rPr>
                  <w:rStyle w:val="Hyperlink"/>
                  <w:rFonts w:ascii="Titillium" w:hAnsi="Titillium"/>
                  <w:color w:val="859EA4"/>
                  <w:sz w:val="20"/>
                  <w:szCs w:val="20"/>
                </w:rPr>
                <w:t>Health &amp; Safety webpages</w:t>
              </w:r>
            </w:hyperlink>
          </w:p>
          <w:p w14:paraId="4AD7079C" w14:textId="77777777" w:rsidR="00B60AAF" w:rsidRDefault="00B60AAF" w:rsidP="00B60AAF">
            <w:pPr>
              <w:spacing w:before="120" w:after="120"/>
              <w:contextualSpacing/>
              <w:jc w:val="both"/>
              <w:rPr>
                <w:rFonts w:ascii="Titillium" w:eastAsiaTheme="minorEastAsia" w:hAnsi="Titillium" w:cs="Titillium-Semibold"/>
                <w:sz w:val="8"/>
                <w:szCs w:val="8"/>
              </w:rPr>
            </w:pPr>
          </w:p>
        </w:tc>
      </w:tr>
      <w:tr w:rsidR="00B60AAF" w14:paraId="72431785" w14:textId="77777777" w:rsidTr="00653356">
        <w:trPr>
          <w:trHeight w:val="1311"/>
        </w:trPr>
        <w:tc>
          <w:tcPr>
            <w:tcW w:w="2689" w:type="dxa"/>
            <w:tcBorders>
              <w:top w:val="single" w:sz="4" w:space="0" w:color="579FBB"/>
              <w:bottom w:val="single" w:sz="4" w:space="0" w:color="579FBB"/>
              <w:right w:val="single" w:sz="4" w:space="0" w:color="579FBB"/>
            </w:tcBorders>
            <w:shd w:val="clear" w:color="auto" w:fill="auto"/>
          </w:tcPr>
          <w:p w14:paraId="3809BBC4" w14:textId="78B5F780" w:rsidR="00B60AAF" w:rsidRPr="00395807" w:rsidRDefault="00B60AAF" w:rsidP="00B60AAF">
            <w:pPr>
              <w:spacing w:before="120" w:after="120"/>
              <w:rPr>
                <w:rFonts w:ascii="Titillium" w:hAnsi="Titillium"/>
                <w:b/>
                <w:sz w:val="20"/>
                <w:szCs w:val="20"/>
              </w:rPr>
            </w:pPr>
            <w:r>
              <w:rPr>
                <w:rFonts w:ascii="Titillium" w:hAnsi="Titillium"/>
                <w:b/>
                <w:sz w:val="20"/>
                <w:szCs w:val="20"/>
              </w:rPr>
              <w:t>Will I receive training on new Health and Safety procedures?</w:t>
            </w:r>
          </w:p>
        </w:tc>
        <w:tc>
          <w:tcPr>
            <w:tcW w:w="6933" w:type="dxa"/>
            <w:tcBorders>
              <w:top w:val="single" w:sz="4" w:space="0" w:color="579FBB"/>
              <w:left w:val="single" w:sz="4" w:space="0" w:color="579FBB"/>
              <w:bottom w:val="single" w:sz="4" w:space="0" w:color="579FBB"/>
            </w:tcBorders>
            <w:shd w:val="clear" w:color="auto" w:fill="auto"/>
          </w:tcPr>
          <w:p w14:paraId="68752CC3" w14:textId="753E8271" w:rsidR="00B60AAF" w:rsidRDefault="00B60AAF" w:rsidP="00653356">
            <w:pPr>
              <w:pStyle w:val="NormalWeb"/>
              <w:spacing w:before="120"/>
              <w:ind w:left="40"/>
              <w:jc w:val="both"/>
              <w:textAlignment w:val="baseline"/>
              <w:rPr>
                <w:rFonts w:ascii="Titillium" w:eastAsiaTheme="minorEastAsia" w:hAnsi="Titillium" w:cs="Titillium-Semibold"/>
                <w:sz w:val="20"/>
                <w:szCs w:val="20"/>
              </w:rPr>
            </w:pPr>
            <w:bookmarkStart w:id="0" w:name="_Hlk76033058"/>
            <w:r>
              <w:rPr>
                <w:rFonts w:ascii="Titillium" w:eastAsiaTheme="minorEastAsia" w:hAnsi="Titillium" w:cs="Titillium-Semibold"/>
                <w:sz w:val="20"/>
                <w:szCs w:val="20"/>
              </w:rPr>
              <w:t xml:space="preserve">You are </w:t>
            </w:r>
            <w:r w:rsidR="00596390">
              <w:rPr>
                <w:rFonts w:ascii="Titillium" w:eastAsiaTheme="minorEastAsia" w:hAnsi="Titillium" w:cs="Titillium-Semibold"/>
                <w:sz w:val="20"/>
                <w:szCs w:val="20"/>
              </w:rPr>
              <w:t xml:space="preserve">encouraged </w:t>
            </w:r>
            <w:r>
              <w:rPr>
                <w:rFonts w:ascii="Titillium" w:eastAsiaTheme="minorEastAsia" w:hAnsi="Titillium" w:cs="Titillium-Semibold"/>
                <w:sz w:val="20"/>
                <w:szCs w:val="20"/>
              </w:rPr>
              <w:t>to complete the University’s</w:t>
            </w:r>
            <w:r w:rsidR="00596390">
              <w:rPr>
                <w:rFonts w:ascii="Titillium" w:eastAsiaTheme="minorEastAsia" w:hAnsi="Titillium" w:cs="Titillium-Semibold"/>
                <w:sz w:val="20"/>
                <w:szCs w:val="20"/>
              </w:rPr>
              <w:t xml:space="preserve"> </w:t>
            </w:r>
            <w:r>
              <w:rPr>
                <w:rFonts w:ascii="Titillium" w:eastAsiaTheme="minorEastAsia" w:hAnsi="Titillium" w:cs="Titillium-Semibold"/>
                <w:sz w:val="20"/>
                <w:szCs w:val="20"/>
              </w:rPr>
              <w:t>Return to Campus Health &amp; Safety Guidance (Staff) training course on Moodle which you can access</w:t>
            </w:r>
            <w:r>
              <w:rPr>
                <w:rFonts w:ascii="Arial" w:hAnsi="Arial" w:cs="Arial"/>
                <w:color w:val="000000"/>
                <w:sz w:val="21"/>
                <w:szCs w:val="21"/>
              </w:rPr>
              <w:t xml:space="preserve"> </w:t>
            </w:r>
            <w:hyperlink r:id="rId19" w:tgtFrame="_blank" w:history="1">
              <w:r w:rsidRPr="00E53A5D">
                <w:rPr>
                  <w:rStyle w:val="Hyperlink"/>
                  <w:rFonts w:ascii="Titillium" w:hAnsi="Titillium" w:cs="Arial"/>
                  <w:color w:val="859EA4"/>
                  <w:sz w:val="20"/>
                  <w:szCs w:val="20"/>
                </w:rPr>
                <w:t>here</w:t>
              </w:r>
            </w:hyperlink>
            <w:r w:rsidRPr="00E53A5D">
              <w:rPr>
                <w:rFonts w:ascii="Titillium" w:eastAsiaTheme="minorEastAsia" w:hAnsi="Titillium" w:cs="Titillium-Semibold"/>
                <w:color w:val="859EA4"/>
                <w:sz w:val="20"/>
                <w:szCs w:val="20"/>
              </w:rPr>
              <w:t xml:space="preserve">.  </w:t>
            </w:r>
            <w:r>
              <w:rPr>
                <w:rFonts w:ascii="Titillium" w:eastAsiaTheme="minorEastAsia" w:hAnsi="Titillium" w:cs="Titillium-Semibold"/>
                <w:sz w:val="20"/>
                <w:szCs w:val="20"/>
              </w:rPr>
              <w:t xml:space="preserve">This explains how to maintain a safe environment, </w:t>
            </w:r>
            <w:r w:rsidR="0040189C">
              <w:rPr>
                <w:rFonts w:ascii="Titillium" w:eastAsiaTheme="minorEastAsia" w:hAnsi="Titillium" w:cs="Titillium-Semibold"/>
                <w:sz w:val="20"/>
                <w:szCs w:val="20"/>
              </w:rPr>
              <w:t>health,</w:t>
            </w:r>
            <w:r>
              <w:rPr>
                <w:rFonts w:ascii="Titillium" w:eastAsiaTheme="minorEastAsia" w:hAnsi="Titillium" w:cs="Titillium-Semibold"/>
                <w:sz w:val="20"/>
                <w:szCs w:val="20"/>
              </w:rPr>
              <w:t xml:space="preserve"> and safety procedures to follow and information about safe working practices.  </w:t>
            </w:r>
            <w:bookmarkEnd w:id="0"/>
          </w:p>
        </w:tc>
      </w:tr>
      <w:tr w:rsidR="00B60AAF" w14:paraId="3B8B6CED" w14:textId="77777777" w:rsidTr="00FC4FB3">
        <w:tc>
          <w:tcPr>
            <w:tcW w:w="2689" w:type="dxa"/>
            <w:tcBorders>
              <w:top w:val="single" w:sz="4" w:space="0" w:color="579FBB"/>
              <w:bottom w:val="single" w:sz="4" w:space="0" w:color="579FBB"/>
              <w:right w:val="single" w:sz="4" w:space="0" w:color="579FBB"/>
            </w:tcBorders>
            <w:shd w:val="clear" w:color="auto" w:fill="auto"/>
          </w:tcPr>
          <w:p w14:paraId="12EA2BA0" w14:textId="77777777" w:rsidR="00B60AAF" w:rsidRPr="00395807" w:rsidRDefault="00B60AAF" w:rsidP="00B60AAF">
            <w:pPr>
              <w:spacing w:before="120"/>
              <w:rPr>
                <w:rFonts w:ascii="Titillium" w:hAnsi="Titillium"/>
                <w:b/>
                <w:sz w:val="20"/>
                <w:szCs w:val="20"/>
              </w:rPr>
            </w:pPr>
            <w:r w:rsidRPr="00395807">
              <w:rPr>
                <w:rFonts w:ascii="Titillium" w:hAnsi="Titillium"/>
                <w:b/>
                <w:sz w:val="20"/>
                <w:szCs w:val="20"/>
              </w:rPr>
              <w:t>Will my normal working practices be the same?</w:t>
            </w:r>
          </w:p>
        </w:tc>
        <w:tc>
          <w:tcPr>
            <w:tcW w:w="6933" w:type="dxa"/>
            <w:tcBorders>
              <w:top w:val="single" w:sz="4" w:space="0" w:color="579FBB"/>
              <w:left w:val="single" w:sz="4" w:space="0" w:color="579FBB"/>
              <w:bottom w:val="single" w:sz="4" w:space="0" w:color="579FBB"/>
            </w:tcBorders>
            <w:shd w:val="clear" w:color="auto" w:fill="auto"/>
          </w:tcPr>
          <w:p w14:paraId="3C985897" w14:textId="569C1DAD" w:rsidR="00B60AAF" w:rsidRPr="00145D4A" w:rsidRDefault="0042312E" w:rsidP="00B60AAF">
            <w:pPr>
              <w:pStyle w:val="NormalWeb"/>
              <w:spacing w:before="120" w:after="120"/>
              <w:ind w:left="40" w:right="12"/>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To</w:t>
            </w:r>
            <w:r w:rsidR="00B60AAF">
              <w:rPr>
                <w:rFonts w:ascii="Titillium" w:eastAsiaTheme="minorEastAsia" w:hAnsi="Titillium" w:cs="Titillium-Semibold"/>
                <w:sz w:val="20"/>
                <w:szCs w:val="20"/>
              </w:rPr>
              <w:t xml:space="preserve"> maintain safe working practices and the required </w:t>
            </w:r>
            <w:r w:rsidR="00653356">
              <w:rPr>
                <w:rFonts w:ascii="Titillium" w:eastAsiaTheme="minorEastAsia" w:hAnsi="Titillium" w:cs="Titillium-Semibold"/>
                <w:sz w:val="20"/>
                <w:szCs w:val="20"/>
              </w:rPr>
              <w:t>social</w:t>
            </w:r>
            <w:r w:rsidR="00B60AAF">
              <w:rPr>
                <w:rFonts w:ascii="Titillium" w:eastAsiaTheme="minorEastAsia" w:hAnsi="Titillium" w:cs="Titillium-Semibold"/>
                <w:sz w:val="20"/>
                <w:szCs w:val="20"/>
              </w:rPr>
              <w:t xml:space="preserve"> distancing on campus, it may be necessary to make some </w:t>
            </w:r>
            <w:r w:rsidR="00653356">
              <w:rPr>
                <w:rFonts w:ascii="Titillium" w:eastAsiaTheme="minorEastAsia" w:hAnsi="Titillium" w:cs="Titillium-Semibold"/>
                <w:sz w:val="20"/>
                <w:szCs w:val="20"/>
              </w:rPr>
              <w:t xml:space="preserve">temporary </w:t>
            </w:r>
            <w:r w:rsidR="00B60AAF">
              <w:rPr>
                <w:rFonts w:ascii="Titillium" w:eastAsiaTheme="minorEastAsia" w:hAnsi="Titillium" w:cs="Titillium-Semibold"/>
                <w:sz w:val="20"/>
                <w:szCs w:val="20"/>
              </w:rPr>
              <w:t>changes to your normal working practices as part of the risk assessment process.  For example, you may be asked to work part of the time on campus and part of the time at home.  Some staff may be asked to work different work patterns, for example if they share an office.  It may be necessary to balance shifts across a team to take into account of individual requirements.  Your manager will discuss any changes with you in advance and consider any concerns that you may have</w:t>
            </w:r>
            <w:r w:rsidR="00FC60F0">
              <w:rPr>
                <w:rFonts w:ascii="Titillium" w:eastAsiaTheme="minorEastAsia" w:hAnsi="Titillium" w:cs="Titillium-Semibold"/>
                <w:sz w:val="20"/>
                <w:szCs w:val="20"/>
              </w:rPr>
              <w:t>.</w:t>
            </w:r>
          </w:p>
        </w:tc>
      </w:tr>
      <w:tr w:rsidR="00B60AAF" w14:paraId="54436976" w14:textId="77777777" w:rsidTr="00FC4FB3">
        <w:tc>
          <w:tcPr>
            <w:tcW w:w="2689" w:type="dxa"/>
            <w:tcBorders>
              <w:top w:val="single" w:sz="4" w:space="0" w:color="579FBB"/>
              <w:bottom w:val="single" w:sz="4" w:space="0" w:color="579FBB"/>
              <w:right w:val="single" w:sz="4" w:space="0" w:color="579FBB"/>
            </w:tcBorders>
            <w:shd w:val="clear" w:color="auto" w:fill="auto"/>
          </w:tcPr>
          <w:p w14:paraId="6EDE924B" w14:textId="77777777" w:rsidR="00B60AAF" w:rsidRPr="00395807" w:rsidRDefault="00B60AAF" w:rsidP="00B60AAF">
            <w:pPr>
              <w:spacing w:before="120"/>
              <w:rPr>
                <w:rFonts w:ascii="Titillium" w:hAnsi="Titillium"/>
                <w:b/>
                <w:sz w:val="20"/>
                <w:szCs w:val="20"/>
              </w:rPr>
            </w:pPr>
            <w:r>
              <w:rPr>
                <w:rFonts w:ascii="Titillium" w:hAnsi="Titillium"/>
                <w:b/>
                <w:sz w:val="20"/>
                <w:szCs w:val="20"/>
              </w:rPr>
              <w:t>Will my working hours be the same?</w:t>
            </w:r>
          </w:p>
        </w:tc>
        <w:tc>
          <w:tcPr>
            <w:tcW w:w="6933" w:type="dxa"/>
            <w:tcBorders>
              <w:top w:val="single" w:sz="4" w:space="0" w:color="579FBB"/>
              <w:left w:val="single" w:sz="4" w:space="0" w:color="579FBB"/>
              <w:bottom w:val="single" w:sz="4" w:space="0" w:color="579FBB"/>
            </w:tcBorders>
            <w:shd w:val="clear" w:color="auto" w:fill="auto"/>
          </w:tcPr>
          <w:p w14:paraId="6B9F2B0C" w14:textId="554C8FFF" w:rsidR="00B60AAF" w:rsidRDefault="00B60AAF" w:rsidP="00401A02">
            <w:pPr>
              <w:pStyle w:val="NormalWeb"/>
              <w:spacing w:before="120" w:after="120"/>
              <w:ind w:left="40"/>
              <w:jc w:val="both"/>
              <w:textAlignment w:val="baseline"/>
              <w:rPr>
                <w:rFonts w:ascii="Titillium" w:eastAsiaTheme="minorEastAsia" w:hAnsi="Titillium" w:cs="Titillium-Semibold"/>
                <w:sz w:val="20"/>
                <w:szCs w:val="20"/>
              </w:rPr>
            </w:pPr>
            <w:r>
              <w:rPr>
                <w:rFonts w:ascii="Titillium" w:eastAsiaTheme="minorEastAsia" w:hAnsi="Titillium" w:cs="Titillium-Semibold"/>
                <w:sz w:val="20"/>
                <w:szCs w:val="20"/>
              </w:rPr>
              <w:t xml:space="preserve">Your working hours should remain the same unless agreed otherwise with your manager. </w:t>
            </w:r>
            <w:r w:rsidR="00653356">
              <w:rPr>
                <w:rFonts w:ascii="Titillium" w:eastAsiaTheme="minorEastAsia" w:hAnsi="Titillium" w:cs="Titillium-Semibold"/>
                <w:sz w:val="20"/>
                <w:szCs w:val="20"/>
              </w:rPr>
              <w:t xml:space="preserve">  If you wish to change your working hours, you should discuss this with your manager.</w:t>
            </w:r>
          </w:p>
        </w:tc>
      </w:tr>
      <w:tr w:rsidR="00B60AAF" w14:paraId="212479A1" w14:textId="77777777" w:rsidTr="00FC4FB3">
        <w:tc>
          <w:tcPr>
            <w:tcW w:w="2689" w:type="dxa"/>
            <w:tcBorders>
              <w:top w:val="single" w:sz="4" w:space="0" w:color="579FBB"/>
              <w:bottom w:val="single" w:sz="4" w:space="0" w:color="579FBB"/>
              <w:right w:val="single" w:sz="4" w:space="0" w:color="579FBB"/>
            </w:tcBorders>
            <w:shd w:val="clear" w:color="auto" w:fill="auto"/>
          </w:tcPr>
          <w:p w14:paraId="3931C8AE" w14:textId="77777777" w:rsidR="00B60AAF" w:rsidRPr="00395807" w:rsidRDefault="00B60AAF" w:rsidP="00B60AAF">
            <w:pPr>
              <w:spacing w:before="120"/>
              <w:rPr>
                <w:rFonts w:ascii="Titillium" w:hAnsi="Titillium"/>
                <w:b/>
                <w:sz w:val="20"/>
                <w:szCs w:val="20"/>
              </w:rPr>
            </w:pPr>
            <w:r>
              <w:rPr>
                <w:rFonts w:ascii="Titillium" w:hAnsi="Titillium"/>
                <w:b/>
                <w:sz w:val="20"/>
                <w:szCs w:val="20"/>
              </w:rPr>
              <w:t xml:space="preserve">Can I do a combination of </w:t>
            </w:r>
            <w:r w:rsidRPr="00395807">
              <w:rPr>
                <w:rFonts w:ascii="Titillium" w:hAnsi="Titillium"/>
                <w:b/>
                <w:sz w:val="20"/>
                <w:szCs w:val="20"/>
              </w:rPr>
              <w:t>home working and campus-based work?</w:t>
            </w:r>
          </w:p>
        </w:tc>
        <w:tc>
          <w:tcPr>
            <w:tcW w:w="6933" w:type="dxa"/>
            <w:tcBorders>
              <w:top w:val="single" w:sz="4" w:space="0" w:color="579FBB"/>
              <w:left w:val="single" w:sz="4" w:space="0" w:color="579FBB"/>
              <w:bottom w:val="single" w:sz="4" w:space="0" w:color="579FBB"/>
            </w:tcBorders>
            <w:shd w:val="clear" w:color="auto" w:fill="auto"/>
          </w:tcPr>
          <w:p w14:paraId="4506CF44" w14:textId="77777777" w:rsidR="00653356" w:rsidRPr="00653356" w:rsidRDefault="00653356" w:rsidP="00B9019E">
            <w:pPr>
              <w:spacing w:before="120"/>
              <w:jc w:val="both"/>
              <w:rPr>
                <w:rFonts w:ascii="Titillium" w:eastAsiaTheme="minorEastAsia" w:hAnsi="Titillium" w:cstheme="minorHAnsi"/>
                <w:sz w:val="20"/>
                <w:szCs w:val="20"/>
              </w:rPr>
            </w:pPr>
            <w:r w:rsidRPr="00653356">
              <w:rPr>
                <w:rFonts w:ascii="Titillium" w:eastAsiaTheme="minorEastAsia" w:hAnsi="Titillium" w:cstheme="minorHAnsi"/>
                <w:sz w:val="20"/>
                <w:szCs w:val="20"/>
              </w:rPr>
              <w:t>You should continue to work from home unless you are required on campus for teaching or collaboration purposes, or to deliver a campus service to students and/or staff.</w:t>
            </w:r>
          </w:p>
          <w:p w14:paraId="314A3766" w14:textId="77777777" w:rsidR="00653356" w:rsidRPr="00653356" w:rsidRDefault="00653356" w:rsidP="00653356">
            <w:pPr>
              <w:jc w:val="both"/>
              <w:rPr>
                <w:rFonts w:ascii="Titillium" w:eastAsiaTheme="minorEastAsia" w:hAnsi="Titillium" w:cstheme="minorHAnsi"/>
                <w:sz w:val="12"/>
                <w:szCs w:val="12"/>
              </w:rPr>
            </w:pPr>
          </w:p>
          <w:p w14:paraId="073C19C7" w14:textId="40D7F44B" w:rsidR="00653356" w:rsidRPr="00653356" w:rsidRDefault="00653356" w:rsidP="00653356">
            <w:pPr>
              <w:jc w:val="both"/>
              <w:rPr>
                <w:rFonts w:ascii="Titillium" w:eastAsiaTheme="minorEastAsia" w:hAnsi="Titillium" w:cstheme="minorHAnsi"/>
                <w:sz w:val="20"/>
                <w:szCs w:val="20"/>
              </w:rPr>
            </w:pPr>
            <w:r w:rsidRPr="00653356">
              <w:rPr>
                <w:rFonts w:ascii="Titillium" w:eastAsiaTheme="minorEastAsia" w:hAnsi="Titillium" w:cstheme="minorHAnsi"/>
                <w:sz w:val="20"/>
                <w:szCs w:val="20"/>
              </w:rPr>
              <w:lastRenderedPageBreak/>
              <w:t xml:space="preserve">The first stage of the return to campus process is to ensure the safe gradual return of some staff for trimester 1 and that will involve some people working fully on campus and others working both on campus and at home for a period.  It is likely that there will be rota systems in place for some teams to work on campus.  </w:t>
            </w:r>
          </w:p>
          <w:p w14:paraId="27B592FA" w14:textId="77777777" w:rsidR="00653356" w:rsidRPr="00653356" w:rsidRDefault="00653356" w:rsidP="00653356">
            <w:pPr>
              <w:jc w:val="both"/>
              <w:rPr>
                <w:rFonts w:ascii="Titillium" w:eastAsiaTheme="minorEastAsia" w:hAnsi="Titillium" w:cstheme="minorHAnsi"/>
                <w:sz w:val="12"/>
                <w:szCs w:val="12"/>
              </w:rPr>
            </w:pPr>
          </w:p>
          <w:p w14:paraId="45EC9BDE" w14:textId="0B6BE5E3" w:rsidR="00B60AAF" w:rsidRDefault="00653356" w:rsidP="00653356">
            <w:pPr>
              <w:pStyle w:val="NormalWeb"/>
              <w:spacing w:after="120"/>
              <w:ind w:left="40"/>
              <w:jc w:val="both"/>
              <w:textAlignment w:val="baseline"/>
              <w:rPr>
                <w:rFonts w:ascii="Titillium" w:eastAsiaTheme="minorEastAsia" w:hAnsi="Titillium" w:cs="Titillium-Semibold"/>
                <w:sz w:val="20"/>
                <w:szCs w:val="20"/>
              </w:rPr>
            </w:pPr>
            <w:r w:rsidRPr="00653356">
              <w:rPr>
                <w:rFonts w:ascii="Titillium" w:eastAsiaTheme="minorEastAsia" w:hAnsi="Titillium" w:cstheme="minorHAnsi"/>
                <w:sz w:val="20"/>
                <w:szCs w:val="20"/>
              </w:rPr>
              <w:t xml:space="preserve">We will then focus on agreeing a framework of principles for </w:t>
            </w:r>
            <w:r w:rsidR="00410D2A">
              <w:rPr>
                <w:rFonts w:ascii="Titillium" w:eastAsiaTheme="minorEastAsia" w:hAnsi="Titillium" w:cstheme="minorHAnsi"/>
                <w:sz w:val="20"/>
                <w:szCs w:val="20"/>
              </w:rPr>
              <w:t xml:space="preserve">our future </w:t>
            </w:r>
            <w:r w:rsidR="001A6B04">
              <w:rPr>
                <w:rFonts w:ascii="Titillium" w:eastAsiaTheme="minorEastAsia" w:hAnsi="Titillium" w:cstheme="minorHAnsi"/>
                <w:sz w:val="20"/>
                <w:szCs w:val="20"/>
              </w:rPr>
              <w:t xml:space="preserve">working </w:t>
            </w:r>
            <w:r w:rsidR="00410D2A">
              <w:rPr>
                <w:rFonts w:ascii="Titillium" w:eastAsiaTheme="minorEastAsia" w:hAnsi="Titillium" w:cstheme="minorHAnsi"/>
                <w:sz w:val="20"/>
                <w:szCs w:val="20"/>
              </w:rPr>
              <w:t>model</w:t>
            </w:r>
            <w:r w:rsidRPr="00653356">
              <w:rPr>
                <w:rFonts w:ascii="Titillium" w:eastAsiaTheme="minorEastAsia" w:hAnsi="Titillium" w:cstheme="minorHAnsi"/>
                <w:sz w:val="20"/>
                <w:szCs w:val="20"/>
              </w:rPr>
              <w:t xml:space="preserve"> ensuring that we get the right balance for students, colleagues, and the University as we continue our transition ahead.</w:t>
            </w:r>
            <w:r>
              <w:rPr>
                <w:rFonts w:eastAsiaTheme="minorEastAsia" w:cstheme="minorHAnsi"/>
              </w:rPr>
              <w:t xml:space="preserve">  </w:t>
            </w:r>
          </w:p>
        </w:tc>
      </w:tr>
      <w:tr w:rsidR="00410D2A" w14:paraId="7841DFB7" w14:textId="77777777" w:rsidTr="00FC4FB3">
        <w:tc>
          <w:tcPr>
            <w:tcW w:w="2689" w:type="dxa"/>
            <w:tcBorders>
              <w:top w:val="single" w:sz="4" w:space="0" w:color="579FBB"/>
              <w:bottom w:val="single" w:sz="4" w:space="0" w:color="579FBB"/>
              <w:right w:val="single" w:sz="4" w:space="0" w:color="579FBB"/>
            </w:tcBorders>
            <w:shd w:val="clear" w:color="auto" w:fill="auto"/>
          </w:tcPr>
          <w:p w14:paraId="7F572FF6" w14:textId="77777777" w:rsidR="00410D2A" w:rsidRDefault="00410D2A" w:rsidP="00B60AAF">
            <w:pPr>
              <w:spacing w:before="120" w:after="120"/>
              <w:rPr>
                <w:rFonts w:ascii="Titillium" w:hAnsi="Titillium"/>
                <w:b/>
                <w:sz w:val="20"/>
                <w:szCs w:val="20"/>
              </w:rPr>
            </w:pPr>
            <w:bookmarkStart w:id="1" w:name="_Hlk75434679"/>
            <w:r>
              <w:rPr>
                <w:rFonts w:ascii="Titillium" w:hAnsi="Titillium"/>
                <w:b/>
                <w:sz w:val="20"/>
                <w:szCs w:val="20"/>
              </w:rPr>
              <w:lastRenderedPageBreak/>
              <w:t>Can I apply to work from home on a permanent basis?</w:t>
            </w:r>
          </w:p>
          <w:p w14:paraId="29B16DCC" w14:textId="4C312953" w:rsidR="00BF7A0C" w:rsidRPr="00BF7A0C" w:rsidRDefault="00BF7A0C" w:rsidP="00B60AAF">
            <w:pPr>
              <w:spacing w:before="120" w:after="120"/>
              <w:rPr>
                <w:rFonts w:ascii="Titillium" w:hAnsi="Titillium"/>
                <w:b/>
                <w:color w:val="FF0000"/>
                <w:sz w:val="20"/>
                <w:szCs w:val="20"/>
              </w:rPr>
            </w:pPr>
            <w:r>
              <w:rPr>
                <w:rFonts w:ascii="Titillium" w:hAnsi="Titillium"/>
                <w:b/>
                <w:color w:val="FF0000"/>
                <w:sz w:val="20"/>
                <w:szCs w:val="20"/>
              </w:rPr>
              <w:t>Updated 13/09/21</w:t>
            </w:r>
          </w:p>
        </w:tc>
        <w:tc>
          <w:tcPr>
            <w:tcW w:w="6933" w:type="dxa"/>
            <w:tcBorders>
              <w:top w:val="single" w:sz="4" w:space="0" w:color="579FBB"/>
              <w:left w:val="single" w:sz="4" w:space="0" w:color="579FBB"/>
              <w:bottom w:val="single" w:sz="4" w:space="0" w:color="579FBB"/>
            </w:tcBorders>
            <w:shd w:val="clear" w:color="auto" w:fill="auto"/>
          </w:tcPr>
          <w:p w14:paraId="16CE027B" w14:textId="7BC7BB10" w:rsidR="00410D2A" w:rsidRPr="00653356" w:rsidRDefault="00BF7A0C" w:rsidP="00B60AAF">
            <w:pPr>
              <w:pStyle w:val="NormalWeb"/>
              <w:spacing w:before="120" w:after="120"/>
              <w:ind w:left="40"/>
              <w:jc w:val="both"/>
              <w:textAlignment w:val="baseline"/>
              <w:rPr>
                <w:rFonts w:ascii="Titillium" w:hAnsi="Titillium" w:cstheme="majorHAnsi"/>
                <w:sz w:val="20"/>
                <w:szCs w:val="20"/>
              </w:rPr>
            </w:pPr>
            <w:proofErr w:type="gramStart"/>
            <w:r>
              <w:rPr>
                <w:rFonts w:ascii="Titillium" w:hAnsi="Titillium" w:cstheme="majorHAnsi"/>
                <w:sz w:val="20"/>
                <w:szCs w:val="20"/>
              </w:rPr>
              <w:t>At the moment</w:t>
            </w:r>
            <w:proofErr w:type="gramEnd"/>
            <w:r>
              <w:rPr>
                <w:rFonts w:ascii="Titillium" w:hAnsi="Titillium" w:cstheme="majorHAnsi"/>
                <w:sz w:val="20"/>
                <w:szCs w:val="20"/>
              </w:rPr>
              <w:t>, the</w:t>
            </w:r>
            <w:r w:rsidR="00410D2A">
              <w:rPr>
                <w:rFonts w:ascii="Titillium" w:hAnsi="Titillium" w:cstheme="majorHAnsi"/>
                <w:sz w:val="20"/>
                <w:szCs w:val="20"/>
              </w:rPr>
              <w:t xml:space="preserve"> University is </w:t>
            </w:r>
            <w:r>
              <w:rPr>
                <w:rFonts w:ascii="Titillium" w:hAnsi="Titillium" w:cstheme="majorHAnsi"/>
                <w:sz w:val="20"/>
                <w:szCs w:val="20"/>
              </w:rPr>
              <w:t xml:space="preserve">unlikely </w:t>
            </w:r>
            <w:r w:rsidR="00410D2A">
              <w:rPr>
                <w:rFonts w:ascii="Titillium" w:hAnsi="Titillium" w:cstheme="majorHAnsi"/>
                <w:sz w:val="20"/>
                <w:szCs w:val="20"/>
              </w:rPr>
              <w:t>to agree any permanent homeworking requests until our framework of principles for our future working model</w:t>
            </w:r>
            <w:r>
              <w:rPr>
                <w:rFonts w:ascii="Titillium" w:hAnsi="Titillium" w:cstheme="majorHAnsi"/>
                <w:sz w:val="20"/>
                <w:szCs w:val="20"/>
              </w:rPr>
              <w:t xml:space="preserve"> has been finalised</w:t>
            </w:r>
            <w:r w:rsidR="00410D2A">
              <w:rPr>
                <w:rFonts w:ascii="Titillium" w:hAnsi="Titillium" w:cstheme="majorHAnsi"/>
                <w:sz w:val="20"/>
                <w:szCs w:val="20"/>
              </w:rPr>
              <w:t xml:space="preserve">.  </w:t>
            </w:r>
          </w:p>
        </w:tc>
      </w:tr>
      <w:bookmarkEnd w:id="1"/>
      <w:tr w:rsidR="00B60AAF" w14:paraId="2F074687" w14:textId="77777777" w:rsidTr="00FC4FB3">
        <w:tc>
          <w:tcPr>
            <w:tcW w:w="2689" w:type="dxa"/>
            <w:tcBorders>
              <w:top w:val="single" w:sz="4" w:space="0" w:color="579FBB"/>
              <w:bottom w:val="single" w:sz="4" w:space="0" w:color="579FBB"/>
              <w:right w:val="single" w:sz="4" w:space="0" w:color="579FBB"/>
            </w:tcBorders>
            <w:shd w:val="clear" w:color="auto" w:fill="auto"/>
          </w:tcPr>
          <w:p w14:paraId="0F5AD122" w14:textId="64DB2120" w:rsidR="00B60AAF" w:rsidRPr="00653356" w:rsidRDefault="00B60AAF" w:rsidP="00B60AAF">
            <w:pPr>
              <w:spacing w:before="120" w:after="120"/>
              <w:rPr>
                <w:rFonts w:ascii="Titillium" w:hAnsi="Titillium"/>
                <w:b/>
                <w:sz w:val="20"/>
                <w:szCs w:val="20"/>
              </w:rPr>
            </w:pPr>
            <w:r w:rsidRPr="00653356">
              <w:rPr>
                <w:rFonts w:ascii="Titillium" w:hAnsi="Titillium"/>
                <w:b/>
                <w:sz w:val="20"/>
                <w:szCs w:val="20"/>
              </w:rPr>
              <w:t>I can work from home but would like to return to campus.  Am I able to do that?</w:t>
            </w:r>
          </w:p>
        </w:tc>
        <w:tc>
          <w:tcPr>
            <w:tcW w:w="6933" w:type="dxa"/>
            <w:tcBorders>
              <w:top w:val="single" w:sz="4" w:space="0" w:color="579FBB"/>
              <w:left w:val="single" w:sz="4" w:space="0" w:color="579FBB"/>
              <w:bottom w:val="single" w:sz="4" w:space="0" w:color="579FBB"/>
            </w:tcBorders>
            <w:shd w:val="clear" w:color="auto" w:fill="auto"/>
          </w:tcPr>
          <w:p w14:paraId="21BEC7E4" w14:textId="71CFF71F" w:rsidR="00B60AAF" w:rsidRPr="00653356" w:rsidRDefault="00653356" w:rsidP="00B60AAF">
            <w:pPr>
              <w:pStyle w:val="NormalWeb"/>
              <w:spacing w:before="120" w:after="120"/>
              <w:ind w:left="40"/>
              <w:jc w:val="both"/>
              <w:textAlignment w:val="baseline"/>
              <w:rPr>
                <w:rFonts w:ascii="Titillium" w:hAnsi="Titillium" w:cstheme="majorHAnsi"/>
                <w:sz w:val="20"/>
                <w:szCs w:val="20"/>
              </w:rPr>
            </w:pPr>
            <w:r w:rsidRPr="00653356">
              <w:rPr>
                <w:rFonts w:ascii="Titillium" w:hAnsi="Titillium" w:cstheme="majorHAnsi"/>
                <w:sz w:val="20"/>
                <w:szCs w:val="20"/>
              </w:rPr>
              <w:t xml:space="preserve">We appreciate that there may be some staff who are not required on campus but who wish to return due to circumstances relating to wellbeing or personal household conditions and whereby a partial or full return to campus may be helpful. </w:t>
            </w:r>
            <w:r w:rsidR="002572B5">
              <w:rPr>
                <w:rFonts w:ascii="Titillium" w:hAnsi="Titillium" w:cstheme="majorHAnsi"/>
                <w:sz w:val="20"/>
                <w:szCs w:val="20"/>
              </w:rPr>
              <w:t xml:space="preserve"> </w:t>
            </w:r>
            <w:r w:rsidRPr="00653356">
              <w:rPr>
                <w:rFonts w:ascii="Titillium" w:hAnsi="Titillium" w:cstheme="majorHAnsi"/>
                <w:sz w:val="20"/>
                <w:szCs w:val="20"/>
              </w:rPr>
              <w:t>If this applies to you, you should discuss this with your manager</w:t>
            </w:r>
            <w:r w:rsidR="002572B5">
              <w:rPr>
                <w:rFonts w:ascii="Titillium" w:hAnsi="Titillium" w:cstheme="majorHAnsi"/>
                <w:sz w:val="20"/>
                <w:szCs w:val="20"/>
              </w:rPr>
              <w:t>,</w:t>
            </w:r>
            <w:r w:rsidRPr="00653356">
              <w:rPr>
                <w:rFonts w:ascii="Titillium" w:hAnsi="Titillium" w:cstheme="majorHAnsi"/>
                <w:sz w:val="20"/>
                <w:szCs w:val="20"/>
              </w:rPr>
              <w:t xml:space="preserve"> and i</w:t>
            </w:r>
            <w:r w:rsidR="002572B5">
              <w:rPr>
                <w:rFonts w:ascii="Titillium" w:hAnsi="Titillium" w:cstheme="majorHAnsi"/>
                <w:sz w:val="20"/>
                <w:szCs w:val="20"/>
              </w:rPr>
              <w:t xml:space="preserve">t </w:t>
            </w:r>
            <w:r w:rsidRPr="00653356">
              <w:rPr>
                <w:rFonts w:ascii="Titillium" w:hAnsi="Titillium" w:cstheme="majorHAnsi"/>
                <w:sz w:val="20"/>
                <w:szCs w:val="20"/>
              </w:rPr>
              <w:t xml:space="preserve">may be possible to approve a full or partial return to campus.  </w:t>
            </w:r>
          </w:p>
        </w:tc>
      </w:tr>
      <w:tr w:rsidR="00B60AAF" w14:paraId="562067BA" w14:textId="77777777" w:rsidTr="00FC4FB3">
        <w:tc>
          <w:tcPr>
            <w:tcW w:w="2689" w:type="dxa"/>
            <w:tcBorders>
              <w:top w:val="single" w:sz="4" w:space="0" w:color="579FBB"/>
              <w:bottom w:val="single" w:sz="4" w:space="0" w:color="579FBB"/>
              <w:right w:val="single" w:sz="4" w:space="0" w:color="579FBB"/>
            </w:tcBorders>
            <w:shd w:val="clear" w:color="auto" w:fill="auto"/>
          </w:tcPr>
          <w:p w14:paraId="45297492" w14:textId="77777777" w:rsidR="00B60AAF" w:rsidRPr="00395807" w:rsidRDefault="00B60AAF" w:rsidP="00B60AAF">
            <w:pPr>
              <w:spacing w:before="120" w:after="120"/>
              <w:rPr>
                <w:rFonts w:ascii="Titillium" w:hAnsi="Titillium"/>
                <w:b/>
                <w:sz w:val="20"/>
                <w:szCs w:val="20"/>
              </w:rPr>
            </w:pPr>
            <w:r>
              <w:rPr>
                <w:rFonts w:ascii="Titillium" w:hAnsi="Titillium"/>
                <w:b/>
                <w:sz w:val="20"/>
                <w:szCs w:val="20"/>
              </w:rPr>
              <w:t>I work in a front-facing role, what measures are being put in place to protect me?</w:t>
            </w:r>
          </w:p>
        </w:tc>
        <w:tc>
          <w:tcPr>
            <w:tcW w:w="6933" w:type="dxa"/>
            <w:tcBorders>
              <w:top w:val="single" w:sz="4" w:space="0" w:color="579FBB"/>
              <w:left w:val="single" w:sz="4" w:space="0" w:color="579FBB"/>
              <w:bottom w:val="single" w:sz="4" w:space="0" w:color="579FBB"/>
            </w:tcBorders>
            <w:shd w:val="clear" w:color="auto" w:fill="auto"/>
          </w:tcPr>
          <w:p w14:paraId="6269E279" w14:textId="77777777" w:rsidR="00B60AAF" w:rsidRPr="00411EF3" w:rsidRDefault="00B60AAF" w:rsidP="00B60AAF">
            <w:pPr>
              <w:spacing w:before="120" w:after="120"/>
              <w:ind w:left="40"/>
              <w:contextualSpacing/>
              <w:jc w:val="both"/>
              <w:rPr>
                <w:rFonts w:ascii="Titillium" w:hAnsi="Titillium"/>
                <w:sz w:val="12"/>
                <w:szCs w:val="12"/>
              </w:rPr>
            </w:pPr>
          </w:p>
          <w:p w14:paraId="13222935" w14:textId="6F9AE19A" w:rsidR="00B60AAF" w:rsidRDefault="00B60AAF" w:rsidP="00B60AAF">
            <w:pPr>
              <w:spacing w:before="120" w:after="120"/>
              <w:ind w:left="40"/>
              <w:contextualSpacing/>
              <w:jc w:val="both"/>
              <w:rPr>
                <w:rFonts w:ascii="Titillium" w:hAnsi="Titillium"/>
                <w:sz w:val="20"/>
                <w:szCs w:val="20"/>
              </w:rPr>
            </w:pPr>
            <w:r w:rsidRPr="00734161">
              <w:rPr>
                <w:rFonts w:ascii="Titillium" w:hAnsi="Titillium"/>
                <w:sz w:val="20"/>
                <w:szCs w:val="20"/>
              </w:rPr>
              <w:t xml:space="preserve">Visible social distancing measures are </w:t>
            </w:r>
            <w:r w:rsidR="00BF7A0C">
              <w:rPr>
                <w:rFonts w:ascii="Titillium" w:hAnsi="Titillium"/>
                <w:sz w:val="20"/>
                <w:szCs w:val="20"/>
              </w:rPr>
              <w:t>in place</w:t>
            </w:r>
            <w:r w:rsidRPr="00734161">
              <w:rPr>
                <w:rFonts w:ascii="Titillium" w:hAnsi="Titillium"/>
                <w:sz w:val="20"/>
                <w:szCs w:val="20"/>
              </w:rPr>
              <w:t xml:space="preserve"> across the campus.  For example, in some areas temporary barriers will prevent people coming too close to desks</w:t>
            </w:r>
            <w:r w:rsidR="001A6B04">
              <w:rPr>
                <w:rFonts w:ascii="Titillium" w:hAnsi="Titillium"/>
                <w:sz w:val="20"/>
                <w:szCs w:val="20"/>
              </w:rPr>
              <w:t xml:space="preserve">.  </w:t>
            </w:r>
            <w:r w:rsidRPr="00734161">
              <w:rPr>
                <w:rFonts w:ascii="Titillium" w:hAnsi="Titillium"/>
                <w:sz w:val="20"/>
                <w:szCs w:val="20"/>
              </w:rPr>
              <w:t xml:space="preserve">Entry to high traffic areas will be regulated to keep the numbers of people in the space as low as possible.  Appropriate queueing arrangements will be clearly laid out within these areas to ensure social distancing.  </w:t>
            </w:r>
          </w:p>
          <w:p w14:paraId="2093834A" w14:textId="77777777" w:rsidR="00B60AAF" w:rsidRPr="00411EF3" w:rsidRDefault="00B60AAF" w:rsidP="00B60AAF">
            <w:pPr>
              <w:spacing w:before="120" w:after="120"/>
              <w:ind w:left="40"/>
              <w:contextualSpacing/>
              <w:jc w:val="both"/>
              <w:rPr>
                <w:rFonts w:ascii="Titillium" w:hAnsi="Titillium"/>
                <w:sz w:val="12"/>
                <w:szCs w:val="12"/>
              </w:rPr>
            </w:pPr>
          </w:p>
        </w:tc>
      </w:tr>
      <w:tr w:rsidR="00B60AAF" w14:paraId="26C7175C" w14:textId="77777777" w:rsidTr="00FC4FB3">
        <w:tc>
          <w:tcPr>
            <w:tcW w:w="2689" w:type="dxa"/>
            <w:tcBorders>
              <w:top w:val="single" w:sz="4" w:space="0" w:color="579FBB"/>
              <w:bottom w:val="single" w:sz="4" w:space="0" w:color="579FBB"/>
              <w:right w:val="single" w:sz="4" w:space="0" w:color="579FBB"/>
            </w:tcBorders>
            <w:shd w:val="clear" w:color="auto" w:fill="auto"/>
          </w:tcPr>
          <w:p w14:paraId="34382D1A" w14:textId="723558BE" w:rsidR="00B60AAF" w:rsidRDefault="00B60AAF" w:rsidP="00B60AAF">
            <w:pPr>
              <w:spacing w:before="120" w:after="120"/>
              <w:rPr>
                <w:rFonts w:ascii="Titillium" w:hAnsi="Titillium"/>
                <w:b/>
                <w:sz w:val="20"/>
                <w:szCs w:val="20"/>
              </w:rPr>
            </w:pPr>
            <w:r w:rsidRPr="00734161">
              <w:rPr>
                <w:rFonts w:ascii="Titillium" w:hAnsi="Titillium"/>
                <w:b/>
                <w:sz w:val="20"/>
                <w:szCs w:val="20"/>
              </w:rPr>
              <w:t xml:space="preserve">I </w:t>
            </w:r>
            <w:r>
              <w:rPr>
                <w:rFonts w:ascii="Titillium" w:hAnsi="Titillium"/>
                <w:b/>
                <w:sz w:val="20"/>
                <w:szCs w:val="20"/>
              </w:rPr>
              <w:t>work in a multi-occupancy</w:t>
            </w:r>
            <w:r w:rsidRPr="00734161">
              <w:rPr>
                <w:rFonts w:ascii="Titillium" w:hAnsi="Titillium"/>
                <w:b/>
                <w:sz w:val="20"/>
                <w:szCs w:val="20"/>
              </w:rPr>
              <w:t xml:space="preserve"> office</w:t>
            </w:r>
            <w:r>
              <w:rPr>
                <w:rFonts w:ascii="Titillium" w:hAnsi="Titillium"/>
                <w:b/>
                <w:sz w:val="20"/>
                <w:szCs w:val="20"/>
              </w:rPr>
              <w:t xml:space="preserve"> space and it may</w:t>
            </w:r>
            <w:r w:rsidRPr="00734161">
              <w:rPr>
                <w:rFonts w:ascii="Titillium" w:hAnsi="Titillium"/>
                <w:b/>
                <w:sz w:val="20"/>
                <w:szCs w:val="20"/>
              </w:rPr>
              <w:t xml:space="preserve"> be difficult to socially distance</w:t>
            </w:r>
            <w:r>
              <w:rPr>
                <w:rFonts w:ascii="Titillium" w:hAnsi="Titillium"/>
                <w:b/>
                <w:sz w:val="20"/>
                <w:szCs w:val="20"/>
              </w:rPr>
              <w:t>,</w:t>
            </w:r>
            <w:r w:rsidRPr="00734161">
              <w:rPr>
                <w:rFonts w:ascii="Titillium" w:hAnsi="Titillium"/>
                <w:b/>
                <w:sz w:val="20"/>
                <w:szCs w:val="20"/>
              </w:rPr>
              <w:t xml:space="preserve"> </w:t>
            </w:r>
            <w:r w:rsidR="00D728E1">
              <w:rPr>
                <w:rFonts w:ascii="Titillium" w:hAnsi="Titillium"/>
                <w:b/>
                <w:sz w:val="20"/>
                <w:szCs w:val="20"/>
              </w:rPr>
              <w:t>w</w:t>
            </w:r>
            <w:r w:rsidRPr="00734161">
              <w:rPr>
                <w:rFonts w:ascii="Titillium" w:hAnsi="Titillium"/>
                <w:b/>
                <w:sz w:val="20"/>
                <w:szCs w:val="20"/>
              </w:rPr>
              <w:t>hat should I do?</w:t>
            </w:r>
          </w:p>
          <w:p w14:paraId="6A2712D0" w14:textId="77777777" w:rsidR="00B60AAF" w:rsidRDefault="00B60AAF" w:rsidP="00B60AAF">
            <w:pPr>
              <w:spacing w:before="120" w:after="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7809A3A1" w14:textId="77777777" w:rsidR="00B60AAF" w:rsidRPr="00411EF3" w:rsidRDefault="00B60AAF" w:rsidP="00B60AAF">
            <w:pPr>
              <w:spacing w:before="240" w:after="120"/>
              <w:ind w:left="40"/>
              <w:contextualSpacing/>
              <w:jc w:val="both"/>
              <w:rPr>
                <w:rFonts w:ascii="Titillium" w:eastAsiaTheme="minorEastAsia" w:hAnsi="Titillium" w:cs="Titillium-Semibold"/>
                <w:sz w:val="8"/>
                <w:szCs w:val="8"/>
              </w:rPr>
            </w:pPr>
          </w:p>
          <w:p w14:paraId="4758DCD3" w14:textId="0D70A7BF" w:rsidR="00B60AAF" w:rsidRPr="0000649F" w:rsidRDefault="00653356" w:rsidP="00657CDD">
            <w:pPr>
              <w:jc w:val="both"/>
              <w:rPr>
                <w:rFonts w:ascii="Titillium" w:hAnsi="Titillium"/>
                <w:bCs/>
                <w:color w:val="579FBB"/>
                <w:sz w:val="20"/>
                <w:szCs w:val="20"/>
                <w:lang w:eastAsia="en-GB"/>
              </w:rPr>
            </w:pPr>
            <w:r>
              <w:rPr>
                <w:rFonts w:ascii="Titillium" w:hAnsi="Titillium"/>
                <w:sz w:val="20"/>
                <w:szCs w:val="20"/>
              </w:rPr>
              <w:t>You should discuss the safe use of your office space with you manager so that you are clear about how the office will be configured and the maximum number of people that can work in it at any one time.</w:t>
            </w:r>
            <w:r w:rsidR="00B60AAF">
              <w:rPr>
                <w:rFonts w:ascii="Titillium" w:hAnsi="Titillium"/>
                <w:sz w:val="20"/>
                <w:szCs w:val="20"/>
              </w:rPr>
              <w:t xml:space="preserve"> </w:t>
            </w:r>
            <w:r>
              <w:rPr>
                <w:rFonts w:ascii="Titillium" w:hAnsi="Titillium"/>
                <w:sz w:val="20"/>
                <w:szCs w:val="20"/>
              </w:rPr>
              <w:t xml:space="preserve"> It is important to keep rooms ventilated so windows should be opened whenever you are working in the office.  Further information about the safe and appropriate use of</w:t>
            </w:r>
            <w:r w:rsidR="0042312E">
              <w:rPr>
                <w:rFonts w:ascii="Titillium" w:hAnsi="Titillium"/>
                <w:sz w:val="20"/>
                <w:szCs w:val="20"/>
              </w:rPr>
              <w:t xml:space="preserve"> multiple occupancy office is available</w:t>
            </w:r>
            <w:r>
              <w:rPr>
                <w:rFonts w:ascii="Titillium" w:hAnsi="Titillium"/>
                <w:sz w:val="20"/>
                <w:szCs w:val="20"/>
              </w:rPr>
              <w:t xml:space="preserve"> </w:t>
            </w:r>
            <w:hyperlink r:id="rId20" w:history="1">
              <w:r w:rsidR="0000649F">
                <w:rPr>
                  <w:rStyle w:val="Hyperlink"/>
                  <w:rFonts w:ascii="Titillium" w:hAnsi="Titillium"/>
                  <w:bCs/>
                  <w:sz w:val="20"/>
                  <w:szCs w:val="20"/>
                  <w:lang w:eastAsia="en-GB"/>
                </w:rPr>
                <w:t>here</w:t>
              </w:r>
            </w:hyperlink>
          </w:p>
          <w:p w14:paraId="7351DE39" w14:textId="299B56AC" w:rsidR="00DC79E6" w:rsidRPr="008C5029" w:rsidRDefault="00DC79E6" w:rsidP="00B60AAF">
            <w:pPr>
              <w:spacing w:before="240" w:after="120"/>
              <w:ind w:left="40"/>
              <w:contextualSpacing/>
              <w:jc w:val="both"/>
              <w:rPr>
                <w:rFonts w:ascii="Titillium" w:eastAsiaTheme="minorEastAsia" w:hAnsi="Titillium" w:cs="Titillium-Semibold"/>
                <w:sz w:val="12"/>
                <w:szCs w:val="12"/>
              </w:rPr>
            </w:pPr>
          </w:p>
        </w:tc>
      </w:tr>
      <w:tr w:rsidR="009064A4" w14:paraId="1BDF5235" w14:textId="77777777" w:rsidTr="00FC4FB3">
        <w:tc>
          <w:tcPr>
            <w:tcW w:w="2689" w:type="dxa"/>
            <w:tcBorders>
              <w:top w:val="single" w:sz="4" w:space="0" w:color="579FBB"/>
              <w:bottom w:val="single" w:sz="4" w:space="0" w:color="579FBB"/>
              <w:right w:val="single" w:sz="4" w:space="0" w:color="579FBB"/>
            </w:tcBorders>
            <w:shd w:val="clear" w:color="auto" w:fill="auto"/>
          </w:tcPr>
          <w:p w14:paraId="30166F5F" w14:textId="2A226D73" w:rsidR="00D728E1" w:rsidRPr="002851B4" w:rsidRDefault="009064A4" w:rsidP="00B60AAF">
            <w:pPr>
              <w:spacing w:before="120" w:after="120"/>
              <w:rPr>
                <w:rFonts w:ascii="Titillium" w:hAnsi="Titillium"/>
                <w:b/>
                <w:sz w:val="20"/>
                <w:szCs w:val="20"/>
              </w:rPr>
            </w:pPr>
            <w:bookmarkStart w:id="2" w:name="_Hlk76029461"/>
            <w:r w:rsidRPr="00D728E1">
              <w:rPr>
                <w:rFonts w:ascii="Titillium" w:hAnsi="Titillium"/>
                <w:b/>
                <w:sz w:val="20"/>
                <w:szCs w:val="20"/>
              </w:rPr>
              <w:t xml:space="preserve">I am required to work both on and off campus.  Can I retain my </w:t>
            </w:r>
            <w:r w:rsidR="00BF7A0C" w:rsidRPr="00D728E1">
              <w:rPr>
                <w:rFonts w:ascii="Titillium" w:hAnsi="Titillium"/>
                <w:b/>
                <w:sz w:val="20"/>
                <w:szCs w:val="20"/>
              </w:rPr>
              <w:t>university</w:t>
            </w:r>
            <w:r w:rsidRPr="00D728E1">
              <w:rPr>
                <w:rFonts w:ascii="Titillium" w:hAnsi="Titillium"/>
                <w:b/>
                <w:sz w:val="20"/>
                <w:szCs w:val="20"/>
              </w:rPr>
              <w:t xml:space="preserve"> </w:t>
            </w:r>
            <w:r w:rsidR="002851B4">
              <w:rPr>
                <w:rFonts w:ascii="Titillium" w:hAnsi="Titillium"/>
                <w:b/>
                <w:sz w:val="20"/>
                <w:szCs w:val="20"/>
              </w:rPr>
              <w:t>e</w:t>
            </w:r>
            <w:r w:rsidRPr="00D728E1">
              <w:rPr>
                <w:rFonts w:ascii="Titillium" w:hAnsi="Titillium"/>
                <w:b/>
                <w:sz w:val="20"/>
                <w:szCs w:val="20"/>
              </w:rPr>
              <w:t>quipment</w:t>
            </w:r>
            <w:r w:rsidR="00D728E1" w:rsidRPr="00D728E1">
              <w:rPr>
                <w:rFonts w:ascii="Titillium" w:hAnsi="Titillium"/>
                <w:b/>
                <w:sz w:val="20"/>
                <w:szCs w:val="20"/>
              </w:rPr>
              <w:t xml:space="preserve"> </w:t>
            </w:r>
            <w:r w:rsidRPr="00D728E1">
              <w:rPr>
                <w:rFonts w:ascii="Titillium" w:hAnsi="Titillium"/>
                <w:b/>
                <w:sz w:val="20"/>
                <w:szCs w:val="20"/>
              </w:rPr>
              <w:t>at home</w:t>
            </w:r>
            <w:r w:rsidR="002851B4">
              <w:rPr>
                <w:rFonts w:ascii="Titillium" w:hAnsi="Titillium"/>
                <w:b/>
                <w:sz w:val="20"/>
                <w:szCs w:val="20"/>
              </w:rPr>
              <w:t>?</w:t>
            </w:r>
          </w:p>
        </w:tc>
        <w:tc>
          <w:tcPr>
            <w:tcW w:w="6933" w:type="dxa"/>
            <w:tcBorders>
              <w:top w:val="single" w:sz="4" w:space="0" w:color="579FBB"/>
              <w:left w:val="single" w:sz="4" w:space="0" w:color="579FBB"/>
              <w:bottom w:val="single" w:sz="4" w:space="0" w:color="579FBB"/>
            </w:tcBorders>
            <w:shd w:val="clear" w:color="auto" w:fill="auto"/>
          </w:tcPr>
          <w:p w14:paraId="67BB6A06" w14:textId="30C5396B" w:rsidR="009064A4" w:rsidRPr="00D728E1" w:rsidRDefault="0003230D" w:rsidP="002851B4">
            <w:pPr>
              <w:spacing w:before="120"/>
              <w:jc w:val="both"/>
              <w:rPr>
                <w:rFonts w:ascii="Titillium" w:eastAsiaTheme="minorEastAsia" w:hAnsi="Titillium" w:cs="Titillium-Semibold"/>
                <w:sz w:val="20"/>
                <w:szCs w:val="20"/>
              </w:rPr>
            </w:pPr>
            <w:r w:rsidRPr="0003230D">
              <w:rPr>
                <w:rFonts w:ascii="Titillium" w:hAnsi="Titillium" w:cs="Calibri"/>
                <w:sz w:val="20"/>
                <w:szCs w:val="20"/>
              </w:rPr>
              <w:t xml:space="preserve">If you continue to have a requirement for equipment at home please keep hold of what you may have already taken from the office such as a second screen and then order what you require for use at office </w:t>
            </w:r>
            <w:hyperlink r:id="rId21" w:history="1">
              <w:r w:rsidRPr="0003230D">
                <w:rPr>
                  <w:rStyle w:val="Hyperlink"/>
                  <w:rFonts w:ascii="Titillium" w:hAnsi="Titillium" w:cs="Calibri"/>
                  <w:color w:val="859EA4"/>
                  <w:sz w:val="20"/>
                  <w:szCs w:val="20"/>
                </w:rPr>
                <w:t>here</w:t>
              </w:r>
            </w:hyperlink>
            <w:r w:rsidRPr="0003230D">
              <w:rPr>
                <w:rFonts w:ascii="Titillium" w:hAnsi="Titillium" w:cs="Calibri"/>
                <w:color w:val="859EA4"/>
                <w:sz w:val="20"/>
                <w:szCs w:val="20"/>
              </w:rPr>
              <w:t xml:space="preserve">. </w:t>
            </w:r>
            <w:r w:rsidRPr="0003230D">
              <w:rPr>
                <w:rFonts w:ascii="Titillium" w:hAnsi="Titillium" w:cs="Calibri"/>
                <w:sz w:val="20"/>
                <w:szCs w:val="20"/>
              </w:rPr>
              <w:t>For smaller items such as headsets, these are portable so should be transferred between home and office use.</w:t>
            </w:r>
          </w:p>
        </w:tc>
      </w:tr>
      <w:tr w:rsidR="00D728E1" w14:paraId="0A533F6F" w14:textId="77777777" w:rsidTr="00FC4FB3">
        <w:tc>
          <w:tcPr>
            <w:tcW w:w="2689" w:type="dxa"/>
            <w:tcBorders>
              <w:top w:val="single" w:sz="4" w:space="0" w:color="579FBB"/>
              <w:bottom w:val="single" w:sz="4" w:space="0" w:color="579FBB"/>
              <w:right w:val="single" w:sz="4" w:space="0" w:color="579FBB"/>
            </w:tcBorders>
            <w:shd w:val="clear" w:color="auto" w:fill="auto"/>
          </w:tcPr>
          <w:p w14:paraId="36BD4E92" w14:textId="319F2BB6" w:rsidR="007A6DB2" w:rsidRPr="0041223A" w:rsidRDefault="00D728E1" w:rsidP="00B60AAF">
            <w:pPr>
              <w:spacing w:before="120" w:after="120"/>
              <w:rPr>
                <w:rFonts w:ascii="Titillium" w:hAnsi="Titillium"/>
                <w:b/>
                <w:sz w:val="20"/>
                <w:szCs w:val="20"/>
              </w:rPr>
            </w:pPr>
            <w:bookmarkStart w:id="3" w:name="_Hlk76029901"/>
            <w:r>
              <w:rPr>
                <w:rFonts w:ascii="Titillium" w:hAnsi="Titillium"/>
                <w:b/>
                <w:sz w:val="20"/>
                <w:szCs w:val="20"/>
              </w:rPr>
              <w:t>Following an OH referral, I was provided with specialist equipment. I am required on campus on a partial basis, what should I do?</w:t>
            </w:r>
          </w:p>
        </w:tc>
        <w:tc>
          <w:tcPr>
            <w:tcW w:w="6933" w:type="dxa"/>
            <w:tcBorders>
              <w:top w:val="single" w:sz="4" w:space="0" w:color="579FBB"/>
              <w:left w:val="single" w:sz="4" w:space="0" w:color="579FBB"/>
              <w:bottom w:val="single" w:sz="4" w:space="0" w:color="579FBB"/>
            </w:tcBorders>
            <w:shd w:val="clear" w:color="auto" w:fill="auto"/>
          </w:tcPr>
          <w:p w14:paraId="177BFADA" w14:textId="5A5A1969" w:rsidR="00D728E1" w:rsidRPr="00D728E1" w:rsidRDefault="00D728E1" w:rsidP="00D728E1">
            <w:pPr>
              <w:spacing w:before="120"/>
              <w:jc w:val="both"/>
              <w:rPr>
                <w:rFonts w:ascii="Titillium" w:hAnsi="Titillium" w:cs="Calibri"/>
                <w:sz w:val="20"/>
                <w:szCs w:val="20"/>
              </w:rPr>
            </w:pPr>
            <w:r>
              <w:rPr>
                <w:rFonts w:ascii="Titillium" w:hAnsi="Titillium" w:cs="Calibri"/>
                <w:sz w:val="20"/>
                <w:szCs w:val="20"/>
              </w:rPr>
              <w:t xml:space="preserve">You should discuss your situation with the HR Team to ensure that you continue to have access to the specialist equipment required for your role.  </w:t>
            </w:r>
          </w:p>
        </w:tc>
      </w:tr>
      <w:tr w:rsidR="0000649F" w14:paraId="6B248BF9" w14:textId="77777777" w:rsidTr="00FC4FB3">
        <w:tc>
          <w:tcPr>
            <w:tcW w:w="2689" w:type="dxa"/>
            <w:tcBorders>
              <w:top w:val="single" w:sz="4" w:space="0" w:color="579FBB"/>
              <w:bottom w:val="single" w:sz="4" w:space="0" w:color="579FBB"/>
              <w:right w:val="single" w:sz="4" w:space="0" w:color="579FBB"/>
            </w:tcBorders>
            <w:shd w:val="clear" w:color="auto" w:fill="auto"/>
          </w:tcPr>
          <w:p w14:paraId="7E23452F" w14:textId="77777777" w:rsidR="0000649F" w:rsidRDefault="0000649F" w:rsidP="00B60AAF">
            <w:pPr>
              <w:spacing w:before="120" w:after="120"/>
              <w:rPr>
                <w:rFonts w:ascii="Titillium" w:hAnsi="Titillium"/>
                <w:b/>
                <w:sz w:val="20"/>
                <w:szCs w:val="20"/>
              </w:rPr>
            </w:pPr>
            <w:r>
              <w:rPr>
                <w:rFonts w:ascii="Titillium" w:hAnsi="Titillium"/>
                <w:b/>
                <w:sz w:val="20"/>
                <w:szCs w:val="20"/>
              </w:rPr>
              <w:t>My normal office has been reallocated for teaching purposes.  Can I work on campus somewhere else?</w:t>
            </w:r>
          </w:p>
          <w:p w14:paraId="77D802DF" w14:textId="2EEE2B14" w:rsidR="0000649F" w:rsidRPr="0000649F" w:rsidRDefault="0000649F" w:rsidP="00B60AAF">
            <w:pPr>
              <w:spacing w:before="120" w:after="120"/>
              <w:rPr>
                <w:rFonts w:ascii="Titillium" w:hAnsi="Titillium"/>
                <w:b/>
                <w:color w:val="FF0000"/>
                <w:sz w:val="20"/>
                <w:szCs w:val="20"/>
              </w:rPr>
            </w:pPr>
          </w:p>
        </w:tc>
        <w:tc>
          <w:tcPr>
            <w:tcW w:w="6933" w:type="dxa"/>
            <w:tcBorders>
              <w:top w:val="single" w:sz="4" w:space="0" w:color="579FBB"/>
              <w:left w:val="single" w:sz="4" w:space="0" w:color="579FBB"/>
              <w:bottom w:val="single" w:sz="4" w:space="0" w:color="579FBB"/>
            </w:tcBorders>
            <w:shd w:val="clear" w:color="auto" w:fill="auto"/>
          </w:tcPr>
          <w:p w14:paraId="534C0910" w14:textId="77777777" w:rsidR="00866EA8" w:rsidRDefault="0000649F" w:rsidP="0000649F">
            <w:pPr>
              <w:spacing w:before="120" w:after="120"/>
              <w:jc w:val="both"/>
              <w:rPr>
                <w:rStyle w:val="Hyperlink"/>
                <w:rFonts w:ascii="Titillium" w:hAnsi="Titillium"/>
                <w:sz w:val="20"/>
                <w:szCs w:val="20"/>
                <w:u w:val="none"/>
              </w:rPr>
            </w:pPr>
            <w:r>
              <w:rPr>
                <w:rFonts w:ascii="Titillium" w:hAnsi="Titillium"/>
                <w:sz w:val="20"/>
                <w:szCs w:val="20"/>
              </w:rPr>
              <w:t xml:space="preserve">The current position is that you should continue to work </w:t>
            </w:r>
            <w:r>
              <w:rPr>
                <w:rFonts w:ascii="Titillium" w:eastAsiaTheme="minorEastAsia" w:hAnsi="Titillium" w:cs="Titillium-Semibold"/>
                <w:sz w:val="20"/>
                <w:szCs w:val="20"/>
              </w:rPr>
              <w:t xml:space="preserve">from home until you are asked to return to campus.  However, if you wish to come onto campus </w:t>
            </w:r>
            <w:r w:rsidR="00920140">
              <w:rPr>
                <w:rFonts w:ascii="Titillium" w:eastAsiaTheme="minorEastAsia" w:hAnsi="Titillium" w:cs="Titillium-Semibold"/>
                <w:sz w:val="20"/>
                <w:szCs w:val="20"/>
              </w:rPr>
              <w:t xml:space="preserve">to work occasionally or to attend a meeting, you can book a PC, classroom, or library space via </w:t>
            </w:r>
            <w:hyperlink r:id="rId22" w:history="1">
              <w:r w:rsidR="00920140" w:rsidRPr="007F5733">
                <w:rPr>
                  <w:rStyle w:val="Hyperlink"/>
                  <w:rFonts w:ascii="Titillium" w:hAnsi="Titillium"/>
                  <w:sz w:val="20"/>
                  <w:szCs w:val="20"/>
                </w:rPr>
                <w:t>resource booker</w:t>
              </w:r>
            </w:hyperlink>
            <w:r w:rsidR="00920140">
              <w:rPr>
                <w:rStyle w:val="Hyperlink"/>
                <w:rFonts w:ascii="Titillium" w:hAnsi="Titillium"/>
                <w:sz w:val="20"/>
                <w:szCs w:val="20"/>
                <w:u w:val="none"/>
              </w:rPr>
              <w:t xml:space="preserve">.  </w:t>
            </w:r>
          </w:p>
          <w:p w14:paraId="34F30C1D" w14:textId="2C54FBC9" w:rsidR="0000649F" w:rsidRPr="00920140" w:rsidRDefault="00920140" w:rsidP="0000649F">
            <w:pPr>
              <w:spacing w:before="120" w:after="120"/>
              <w:jc w:val="both"/>
              <w:rPr>
                <w:rFonts w:ascii="Titillium" w:hAnsi="Titillium"/>
                <w:sz w:val="20"/>
                <w:szCs w:val="20"/>
              </w:rPr>
            </w:pPr>
            <w:r>
              <w:rPr>
                <w:rStyle w:val="Hyperlink"/>
                <w:rFonts w:ascii="Titillium" w:hAnsi="Titillium"/>
                <w:color w:val="auto"/>
                <w:sz w:val="20"/>
                <w:szCs w:val="20"/>
                <w:u w:val="none"/>
              </w:rPr>
              <w:t>Please ensure that you complete the University’s mandatory Return to Campus Health &amp; Safety Guidance (Staff) training course before coming onto campus.</w:t>
            </w:r>
            <w:r w:rsidR="00866EA8">
              <w:rPr>
                <w:rFonts w:ascii="Titillium" w:eastAsiaTheme="minorEastAsia" w:hAnsi="Titillium" w:cs="Titillium-Semibold"/>
                <w:sz w:val="20"/>
                <w:szCs w:val="20"/>
              </w:rPr>
              <w:t xml:space="preserve"> The course is </w:t>
            </w:r>
            <w:r w:rsidR="00866EA8" w:rsidRPr="007F5733">
              <w:rPr>
                <w:rFonts w:ascii="Titillium" w:eastAsiaTheme="minorEastAsia" w:hAnsi="Titillium" w:cs="Titillium-Semibold"/>
                <w:sz w:val="20"/>
                <w:szCs w:val="20"/>
              </w:rPr>
              <w:t xml:space="preserve">on Moodle </w:t>
            </w:r>
            <w:r w:rsidR="00866EA8">
              <w:rPr>
                <w:rFonts w:ascii="Titillium" w:eastAsiaTheme="minorEastAsia" w:hAnsi="Titillium" w:cs="Titillium-Semibold"/>
                <w:sz w:val="20"/>
                <w:szCs w:val="20"/>
              </w:rPr>
              <w:t>and</w:t>
            </w:r>
            <w:r w:rsidR="00866EA8" w:rsidRPr="007F5733">
              <w:rPr>
                <w:rFonts w:ascii="Titillium" w:eastAsiaTheme="minorEastAsia" w:hAnsi="Titillium" w:cs="Titillium-Semibold"/>
                <w:sz w:val="20"/>
                <w:szCs w:val="20"/>
              </w:rPr>
              <w:t xml:space="preserve"> </w:t>
            </w:r>
            <w:r w:rsidR="00866EA8">
              <w:rPr>
                <w:rFonts w:ascii="Titillium" w:eastAsiaTheme="minorEastAsia" w:hAnsi="Titillium" w:cs="Titillium-Semibold"/>
                <w:sz w:val="20"/>
                <w:szCs w:val="20"/>
              </w:rPr>
              <w:t>can be</w:t>
            </w:r>
            <w:r w:rsidR="00866EA8" w:rsidRPr="007F5733">
              <w:rPr>
                <w:rFonts w:ascii="Titillium" w:eastAsiaTheme="minorEastAsia" w:hAnsi="Titillium" w:cs="Titillium-Semibold"/>
                <w:sz w:val="20"/>
                <w:szCs w:val="20"/>
              </w:rPr>
              <w:t xml:space="preserve"> access</w:t>
            </w:r>
            <w:r w:rsidR="00866EA8">
              <w:rPr>
                <w:rFonts w:ascii="Titillium" w:eastAsiaTheme="minorEastAsia" w:hAnsi="Titillium" w:cs="Titillium-Semibold"/>
                <w:sz w:val="20"/>
                <w:szCs w:val="20"/>
              </w:rPr>
              <w:t>ed</w:t>
            </w:r>
            <w:r w:rsidR="00866EA8" w:rsidRPr="007F5733">
              <w:rPr>
                <w:rFonts w:ascii="Titillium" w:hAnsi="Titillium"/>
                <w:color w:val="000000"/>
                <w:sz w:val="20"/>
                <w:szCs w:val="20"/>
              </w:rPr>
              <w:t xml:space="preserve"> </w:t>
            </w:r>
            <w:hyperlink r:id="rId23" w:tgtFrame="_blank" w:history="1">
              <w:r w:rsidR="00866EA8" w:rsidRPr="007F5733">
                <w:rPr>
                  <w:rStyle w:val="Hyperlink"/>
                  <w:rFonts w:ascii="Titillium" w:hAnsi="Titillium"/>
                  <w:color w:val="859EA4"/>
                  <w:sz w:val="20"/>
                  <w:szCs w:val="20"/>
                </w:rPr>
                <w:t>here</w:t>
              </w:r>
            </w:hyperlink>
            <w:r w:rsidR="00866EA8" w:rsidRPr="007F5733">
              <w:rPr>
                <w:rFonts w:ascii="Titillium" w:eastAsiaTheme="minorEastAsia" w:hAnsi="Titillium" w:cs="Titillium-Semibold"/>
                <w:color w:val="859EA4"/>
                <w:sz w:val="20"/>
                <w:szCs w:val="20"/>
              </w:rPr>
              <w:t xml:space="preserve">.  </w:t>
            </w:r>
            <w:r w:rsidR="00866EA8" w:rsidRPr="007F5733">
              <w:rPr>
                <w:rFonts w:ascii="Titillium" w:eastAsiaTheme="minorEastAsia" w:hAnsi="Titillium" w:cs="Titillium-Semibold"/>
                <w:sz w:val="20"/>
                <w:szCs w:val="20"/>
              </w:rPr>
              <w:t xml:space="preserve">This explains </w:t>
            </w:r>
            <w:r w:rsidR="00866EA8">
              <w:rPr>
                <w:rFonts w:ascii="Titillium" w:eastAsiaTheme="minorEastAsia" w:hAnsi="Titillium" w:cs="Titillium-Semibold"/>
                <w:sz w:val="20"/>
                <w:szCs w:val="20"/>
              </w:rPr>
              <w:t>the</w:t>
            </w:r>
            <w:r w:rsidR="00866EA8" w:rsidRPr="007F5733">
              <w:rPr>
                <w:rFonts w:ascii="Titillium" w:eastAsiaTheme="minorEastAsia" w:hAnsi="Titillium" w:cs="Titillium-Semibold"/>
                <w:sz w:val="20"/>
                <w:szCs w:val="20"/>
              </w:rPr>
              <w:t xml:space="preserve"> healt</w:t>
            </w:r>
            <w:r w:rsidR="00866EA8">
              <w:rPr>
                <w:rFonts w:ascii="Titillium" w:eastAsiaTheme="minorEastAsia" w:hAnsi="Titillium" w:cs="Titillium-Semibold"/>
                <w:sz w:val="20"/>
                <w:szCs w:val="20"/>
              </w:rPr>
              <w:t>h</w:t>
            </w:r>
            <w:r w:rsidR="00866EA8" w:rsidRPr="007F5733">
              <w:rPr>
                <w:rFonts w:ascii="Titillium" w:eastAsiaTheme="minorEastAsia" w:hAnsi="Titillium" w:cs="Titillium-Semibold"/>
                <w:sz w:val="20"/>
                <w:szCs w:val="20"/>
              </w:rPr>
              <w:t xml:space="preserve"> and </w:t>
            </w:r>
            <w:r w:rsidR="00866EA8" w:rsidRPr="007F5733">
              <w:rPr>
                <w:rFonts w:ascii="Titillium" w:eastAsiaTheme="minorEastAsia" w:hAnsi="Titillium" w:cs="Titillium-Semibold"/>
                <w:sz w:val="20"/>
                <w:szCs w:val="20"/>
              </w:rPr>
              <w:lastRenderedPageBreak/>
              <w:t xml:space="preserve">safety procedures to follow and </w:t>
            </w:r>
            <w:r w:rsidR="00866EA8">
              <w:rPr>
                <w:rFonts w:ascii="Titillium" w:eastAsiaTheme="minorEastAsia" w:hAnsi="Titillium" w:cs="Titillium-Semibold"/>
                <w:sz w:val="20"/>
                <w:szCs w:val="20"/>
              </w:rPr>
              <w:t xml:space="preserve">provides </w:t>
            </w:r>
            <w:r w:rsidR="00866EA8" w:rsidRPr="007F5733">
              <w:rPr>
                <w:rFonts w:ascii="Titillium" w:eastAsiaTheme="minorEastAsia" w:hAnsi="Titillium" w:cs="Titillium-Semibold"/>
                <w:sz w:val="20"/>
                <w:szCs w:val="20"/>
              </w:rPr>
              <w:t xml:space="preserve">information about safe working practices.  </w:t>
            </w:r>
          </w:p>
        </w:tc>
      </w:tr>
      <w:tr w:rsidR="0040189C" w14:paraId="596E7CDE" w14:textId="77777777" w:rsidTr="00FC4FB3">
        <w:tc>
          <w:tcPr>
            <w:tcW w:w="2689" w:type="dxa"/>
            <w:tcBorders>
              <w:top w:val="single" w:sz="4" w:space="0" w:color="579FBB"/>
              <w:bottom w:val="single" w:sz="4" w:space="0" w:color="579FBB"/>
              <w:right w:val="single" w:sz="4" w:space="0" w:color="579FBB"/>
            </w:tcBorders>
            <w:shd w:val="clear" w:color="auto" w:fill="auto"/>
          </w:tcPr>
          <w:p w14:paraId="6AA2260C" w14:textId="1DB3DC82" w:rsidR="0040189C" w:rsidRDefault="0040189C" w:rsidP="00B60AAF">
            <w:pPr>
              <w:spacing w:before="120" w:after="120"/>
              <w:rPr>
                <w:rFonts w:ascii="Titillium" w:hAnsi="Titillium"/>
                <w:b/>
                <w:sz w:val="20"/>
                <w:szCs w:val="20"/>
              </w:rPr>
            </w:pPr>
            <w:r>
              <w:rPr>
                <w:rFonts w:ascii="Titillium" w:hAnsi="Titillium"/>
                <w:b/>
                <w:sz w:val="20"/>
                <w:szCs w:val="20"/>
              </w:rPr>
              <w:lastRenderedPageBreak/>
              <w:t>Can I hold a meeting with my team/colleagues on campus?</w:t>
            </w:r>
          </w:p>
          <w:p w14:paraId="7A2F6A6E" w14:textId="425CAD80" w:rsidR="0040189C" w:rsidRDefault="0040189C" w:rsidP="002851B4">
            <w:pPr>
              <w:spacing w:before="120" w:after="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0812EF2E" w14:textId="2E9DA3A6" w:rsidR="0040189C" w:rsidRPr="0040189C" w:rsidRDefault="0040189C" w:rsidP="0040189C">
            <w:pPr>
              <w:spacing w:before="120" w:after="120"/>
              <w:jc w:val="both"/>
              <w:rPr>
                <w:rFonts w:ascii="Titillium" w:hAnsi="Titillium"/>
                <w:sz w:val="20"/>
                <w:szCs w:val="20"/>
              </w:rPr>
            </w:pPr>
            <w:r w:rsidRPr="007F5733">
              <w:rPr>
                <w:rFonts w:ascii="Titillium" w:hAnsi="Titillium"/>
                <w:sz w:val="20"/>
                <w:szCs w:val="20"/>
              </w:rPr>
              <w:t>Yes, you can book a room</w:t>
            </w:r>
            <w:r>
              <w:rPr>
                <w:rFonts w:ascii="Titillium" w:hAnsi="Titillium"/>
                <w:sz w:val="20"/>
                <w:szCs w:val="20"/>
              </w:rPr>
              <w:t xml:space="preserve"> using</w:t>
            </w:r>
            <w:r w:rsidRPr="007F5733">
              <w:rPr>
                <w:rFonts w:ascii="Titillium" w:hAnsi="Titillium"/>
                <w:sz w:val="20"/>
                <w:szCs w:val="20"/>
              </w:rPr>
              <w:t xml:space="preserve"> </w:t>
            </w:r>
            <w:hyperlink r:id="rId24" w:history="1">
              <w:r w:rsidRPr="007F5733">
                <w:rPr>
                  <w:rStyle w:val="Hyperlink"/>
                  <w:rFonts w:ascii="Titillium" w:hAnsi="Titillium"/>
                  <w:sz w:val="20"/>
                  <w:szCs w:val="20"/>
                </w:rPr>
                <w:t>resource booker</w:t>
              </w:r>
            </w:hyperlink>
            <w:r w:rsidRPr="007F5733">
              <w:rPr>
                <w:rFonts w:ascii="Titillium" w:hAnsi="Titillium"/>
                <w:sz w:val="20"/>
                <w:szCs w:val="20"/>
              </w:rPr>
              <w:t xml:space="preserve">.  Please ensure that everyone who is attending the meeting completes </w:t>
            </w:r>
            <w:r w:rsidRPr="007F5733">
              <w:rPr>
                <w:rFonts w:ascii="Titillium" w:eastAsiaTheme="minorEastAsia" w:hAnsi="Titillium" w:cs="Titillium-Semibold"/>
                <w:sz w:val="20"/>
                <w:szCs w:val="20"/>
              </w:rPr>
              <w:t xml:space="preserve">the University’s mandatory Return to Campus Health &amp; Safety Guidance (Staff) training course </w:t>
            </w:r>
            <w:r>
              <w:rPr>
                <w:rFonts w:ascii="Titillium" w:eastAsiaTheme="minorEastAsia" w:hAnsi="Titillium" w:cs="Titillium-Semibold"/>
                <w:sz w:val="20"/>
                <w:szCs w:val="20"/>
              </w:rPr>
              <w:t xml:space="preserve">before they come onto campus.  The course is </w:t>
            </w:r>
            <w:r w:rsidRPr="007F5733">
              <w:rPr>
                <w:rFonts w:ascii="Titillium" w:eastAsiaTheme="minorEastAsia" w:hAnsi="Titillium" w:cs="Titillium-Semibold"/>
                <w:sz w:val="20"/>
                <w:szCs w:val="20"/>
              </w:rPr>
              <w:t xml:space="preserve">on Moodle </w:t>
            </w:r>
            <w:r>
              <w:rPr>
                <w:rFonts w:ascii="Titillium" w:eastAsiaTheme="minorEastAsia" w:hAnsi="Titillium" w:cs="Titillium-Semibold"/>
                <w:sz w:val="20"/>
                <w:szCs w:val="20"/>
              </w:rPr>
              <w:t>and</w:t>
            </w:r>
            <w:r w:rsidRPr="007F5733">
              <w:rPr>
                <w:rFonts w:ascii="Titillium" w:eastAsiaTheme="minorEastAsia" w:hAnsi="Titillium" w:cs="Titillium-Semibold"/>
                <w:sz w:val="20"/>
                <w:szCs w:val="20"/>
              </w:rPr>
              <w:t xml:space="preserve"> </w:t>
            </w:r>
            <w:r>
              <w:rPr>
                <w:rFonts w:ascii="Titillium" w:eastAsiaTheme="minorEastAsia" w:hAnsi="Titillium" w:cs="Titillium-Semibold"/>
                <w:sz w:val="20"/>
                <w:szCs w:val="20"/>
              </w:rPr>
              <w:t>can be</w:t>
            </w:r>
            <w:r w:rsidRPr="007F5733">
              <w:rPr>
                <w:rFonts w:ascii="Titillium" w:eastAsiaTheme="minorEastAsia" w:hAnsi="Titillium" w:cs="Titillium-Semibold"/>
                <w:sz w:val="20"/>
                <w:szCs w:val="20"/>
              </w:rPr>
              <w:t xml:space="preserve"> access</w:t>
            </w:r>
            <w:r>
              <w:rPr>
                <w:rFonts w:ascii="Titillium" w:eastAsiaTheme="minorEastAsia" w:hAnsi="Titillium" w:cs="Titillium-Semibold"/>
                <w:sz w:val="20"/>
                <w:szCs w:val="20"/>
              </w:rPr>
              <w:t>ed</w:t>
            </w:r>
            <w:r w:rsidRPr="007F5733">
              <w:rPr>
                <w:rFonts w:ascii="Titillium" w:hAnsi="Titillium"/>
                <w:color w:val="000000"/>
                <w:sz w:val="20"/>
                <w:szCs w:val="20"/>
              </w:rPr>
              <w:t xml:space="preserve"> </w:t>
            </w:r>
            <w:hyperlink r:id="rId25" w:tgtFrame="_blank" w:history="1">
              <w:r w:rsidRPr="007F5733">
                <w:rPr>
                  <w:rStyle w:val="Hyperlink"/>
                  <w:rFonts w:ascii="Titillium" w:hAnsi="Titillium"/>
                  <w:color w:val="859EA4"/>
                  <w:sz w:val="20"/>
                  <w:szCs w:val="20"/>
                </w:rPr>
                <w:t>here</w:t>
              </w:r>
            </w:hyperlink>
            <w:r w:rsidRPr="007F5733">
              <w:rPr>
                <w:rFonts w:ascii="Titillium" w:eastAsiaTheme="minorEastAsia" w:hAnsi="Titillium" w:cs="Titillium-Semibold"/>
                <w:color w:val="859EA4"/>
                <w:sz w:val="20"/>
                <w:szCs w:val="20"/>
              </w:rPr>
              <w:t xml:space="preserve">.  </w:t>
            </w:r>
            <w:r w:rsidRPr="007F5733">
              <w:rPr>
                <w:rFonts w:ascii="Titillium" w:eastAsiaTheme="minorEastAsia" w:hAnsi="Titillium" w:cs="Titillium-Semibold"/>
                <w:sz w:val="20"/>
                <w:szCs w:val="20"/>
              </w:rPr>
              <w:t xml:space="preserve">This explains </w:t>
            </w:r>
            <w:r>
              <w:rPr>
                <w:rFonts w:ascii="Titillium" w:eastAsiaTheme="minorEastAsia" w:hAnsi="Titillium" w:cs="Titillium-Semibold"/>
                <w:sz w:val="20"/>
                <w:szCs w:val="20"/>
              </w:rPr>
              <w:t>the</w:t>
            </w:r>
            <w:r w:rsidRPr="007F5733">
              <w:rPr>
                <w:rFonts w:ascii="Titillium" w:eastAsiaTheme="minorEastAsia" w:hAnsi="Titillium" w:cs="Titillium-Semibold"/>
                <w:sz w:val="20"/>
                <w:szCs w:val="20"/>
              </w:rPr>
              <w:t xml:space="preserve"> healt</w:t>
            </w:r>
            <w:r>
              <w:rPr>
                <w:rFonts w:ascii="Titillium" w:eastAsiaTheme="minorEastAsia" w:hAnsi="Titillium" w:cs="Titillium-Semibold"/>
                <w:sz w:val="20"/>
                <w:szCs w:val="20"/>
              </w:rPr>
              <w:t>h</w:t>
            </w:r>
            <w:r w:rsidRPr="007F5733">
              <w:rPr>
                <w:rFonts w:ascii="Titillium" w:eastAsiaTheme="minorEastAsia" w:hAnsi="Titillium" w:cs="Titillium-Semibold"/>
                <w:sz w:val="20"/>
                <w:szCs w:val="20"/>
              </w:rPr>
              <w:t xml:space="preserve"> and safety procedures to follow and </w:t>
            </w:r>
            <w:r>
              <w:rPr>
                <w:rFonts w:ascii="Titillium" w:eastAsiaTheme="minorEastAsia" w:hAnsi="Titillium" w:cs="Titillium-Semibold"/>
                <w:sz w:val="20"/>
                <w:szCs w:val="20"/>
              </w:rPr>
              <w:t xml:space="preserve">provides </w:t>
            </w:r>
            <w:r w:rsidRPr="007F5733">
              <w:rPr>
                <w:rFonts w:ascii="Titillium" w:eastAsiaTheme="minorEastAsia" w:hAnsi="Titillium" w:cs="Titillium-Semibold"/>
                <w:sz w:val="20"/>
                <w:szCs w:val="20"/>
              </w:rPr>
              <w:t xml:space="preserve">information about safe working practices.  </w:t>
            </w:r>
          </w:p>
        </w:tc>
      </w:tr>
      <w:bookmarkEnd w:id="2"/>
      <w:bookmarkEnd w:id="3"/>
      <w:tr w:rsidR="00B60AAF" w14:paraId="7E67ABD6" w14:textId="77777777" w:rsidTr="00442FAE">
        <w:tc>
          <w:tcPr>
            <w:tcW w:w="9622" w:type="dxa"/>
            <w:gridSpan w:val="2"/>
            <w:tcBorders>
              <w:bottom w:val="single" w:sz="4" w:space="0" w:color="579FBB"/>
            </w:tcBorders>
            <w:shd w:val="clear" w:color="auto" w:fill="579FBB"/>
          </w:tcPr>
          <w:p w14:paraId="3ED7F891" w14:textId="77777777" w:rsidR="00B60AAF" w:rsidRPr="00DF318A" w:rsidRDefault="00B60AAF" w:rsidP="00B60AAF">
            <w:pPr>
              <w:pStyle w:val="NormalWeb"/>
              <w:spacing w:before="120" w:after="120"/>
              <w:ind w:left="170"/>
              <w:jc w:val="both"/>
              <w:textAlignment w:val="baseline"/>
              <w:rPr>
                <w:rFonts w:ascii="Titillium" w:hAnsi="Titillium" w:cs="Arial"/>
                <w:sz w:val="20"/>
                <w:szCs w:val="20"/>
              </w:rPr>
            </w:pPr>
            <w:r>
              <w:rPr>
                <w:rFonts w:ascii="Titillium" w:eastAsiaTheme="minorEastAsia" w:hAnsi="Titillium" w:cs="Titillium-Semibold"/>
                <w:color w:val="FFFFFF" w:themeColor="background1"/>
              </w:rPr>
              <w:t>Returning to campus</w:t>
            </w:r>
          </w:p>
        </w:tc>
      </w:tr>
      <w:tr w:rsidR="00062B7C" w14:paraId="06011445" w14:textId="77777777" w:rsidTr="0041223A">
        <w:trPr>
          <w:trHeight w:val="744"/>
        </w:trPr>
        <w:tc>
          <w:tcPr>
            <w:tcW w:w="2689" w:type="dxa"/>
            <w:tcBorders>
              <w:top w:val="single" w:sz="4" w:space="0" w:color="579FBB"/>
              <w:bottom w:val="single" w:sz="4" w:space="0" w:color="579FBB"/>
              <w:right w:val="single" w:sz="4" w:space="0" w:color="579FBB"/>
            </w:tcBorders>
          </w:tcPr>
          <w:p w14:paraId="134A750D" w14:textId="0B719062" w:rsidR="0041223A" w:rsidRPr="002851B4" w:rsidRDefault="0041223A" w:rsidP="0041223A">
            <w:pPr>
              <w:spacing w:before="120" w:after="120"/>
              <w:ind w:right="36"/>
              <w:rPr>
                <w:rFonts w:ascii="Titillium" w:eastAsiaTheme="minorEastAsia" w:hAnsi="Titillium" w:cs="Titillium-Semibold"/>
                <w:b/>
                <w:sz w:val="20"/>
                <w:szCs w:val="20"/>
              </w:rPr>
            </w:pPr>
            <w:r>
              <w:rPr>
                <w:rFonts w:ascii="Titillium" w:eastAsiaTheme="minorEastAsia" w:hAnsi="Titillium" w:cs="Titillium-Semibold"/>
                <w:b/>
                <w:sz w:val="20"/>
                <w:szCs w:val="20"/>
              </w:rPr>
              <w:t>Do I need to check-in when I arrive on campus?</w:t>
            </w:r>
          </w:p>
        </w:tc>
        <w:tc>
          <w:tcPr>
            <w:tcW w:w="6933" w:type="dxa"/>
            <w:tcBorders>
              <w:top w:val="single" w:sz="4" w:space="0" w:color="579FBB"/>
              <w:left w:val="single" w:sz="4" w:space="0" w:color="579FBB"/>
              <w:bottom w:val="single" w:sz="4" w:space="0" w:color="579FBB"/>
            </w:tcBorders>
          </w:tcPr>
          <w:p w14:paraId="2A792EB1" w14:textId="4235FE12" w:rsidR="00062B7C" w:rsidRPr="00B87DB1" w:rsidRDefault="0041223A" w:rsidP="00B87DB1">
            <w:pPr>
              <w:spacing w:before="120"/>
              <w:jc w:val="both"/>
              <w:rPr>
                <w:rFonts w:ascii="Titillium" w:hAnsi="Titillium"/>
                <w:color w:val="000000"/>
                <w:sz w:val="20"/>
                <w:szCs w:val="20"/>
              </w:rPr>
            </w:pPr>
            <w:r>
              <w:rPr>
                <w:rFonts w:ascii="Titillium" w:hAnsi="Titillium"/>
                <w:color w:val="000000"/>
                <w:sz w:val="20"/>
                <w:szCs w:val="20"/>
              </w:rPr>
              <w:t xml:space="preserve">No.  The QR code check-in system is no longer required.  </w:t>
            </w:r>
          </w:p>
        </w:tc>
      </w:tr>
      <w:tr w:rsidR="00062B7C" w14:paraId="43983744" w14:textId="77777777" w:rsidTr="00442FAE">
        <w:tc>
          <w:tcPr>
            <w:tcW w:w="2689" w:type="dxa"/>
            <w:tcBorders>
              <w:top w:val="single" w:sz="4" w:space="0" w:color="579FBB"/>
              <w:bottom w:val="single" w:sz="4" w:space="0" w:color="579FBB"/>
              <w:right w:val="single" w:sz="4" w:space="0" w:color="579FBB"/>
            </w:tcBorders>
            <w:shd w:val="clear" w:color="auto" w:fill="auto"/>
          </w:tcPr>
          <w:p w14:paraId="6A3836C9" w14:textId="77777777" w:rsidR="00062B7C" w:rsidRPr="00DA7449" w:rsidRDefault="00062B7C" w:rsidP="00062B7C">
            <w:pPr>
              <w:spacing w:before="120"/>
              <w:rPr>
                <w:rFonts w:ascii="Titillium" w:hAnsi="Titillium"/>
                <w:b/>
                <w:sz w:val="20"/>
                <w:szCs w:val="20"/>
              </w:rPr>
            </w:pPr>
            <w:r w:rsidRPr="00DA7449">
              <w:rPr>
                <w:rFonts w:ascii="Titillium" w:hAnsi="Titillium"/>
                <w:b/>
                <w:sz w:val="20"/>
                <w:szCs w:val="20"/>
              </w:rPr>
              <w:t>How do I ensure that I keep safe when I return to campus?</w:t>
            </w:r>
          </w:p>
          <w:p w14:paraId="099ABB94" w14:textId="77777777" w:rsidR="00062B7C" w:rsidRDefault="00062B7C" w:rsidP="00062B7C">
            <w:pPr>
              <w:pStyle w:val="NormalWeb"/>
              <w:spacing w:before="120" w:after="120"/>
              <w:ind w:left="22"/>
              <w:textAlignment w:val="baseline"/>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101AC83A" w14:textId="28030E14" w:rsidR="00062B7C" w:rsidRDefault="00062B7C" w:rsidP="00062B7C">
            <w:pPr>
              <w:pStyle w:val="NormalWeb"/>
              <w:shd w:val="clear" w:color="auto" w:fill="FFFFFF"/>
              <w:spacing w:before="120"/>
              <w:ind w:left="31" w:right="-38"/>
              <w:jc w:val="both"/>
              <w:rPr>
                <w:rFonts w:ascii="Titillium" w:hAnsi="Titillium"/>
                <w:sz w:val="20"/>
                <w:szCs w:val="20"/>
              </w:rPr>
            </w:pPr>
            <w:r>
              <w:rPr>
                <w:rFonts w:ascii="Titillium" w:hAnsi="Titillium"/>
                <w:sz w:val="20"/>
                <w:szCs w:val="20"/>
              </w:rPr>
              <w:t xml:space="preserve">You should ensure that you follow all the health and safety guidance that has been issued and that is displayed across the University buildings.  You should also continue to follow the </w:t>
            </w:r>
            <w:r w:rsidR="0041223A">
              <w:rPr>
                <w:rFonts w:ascii="Titillium" w:hAnsi="Titillium"/>
                <w:sz w:val="20"/>
                <w:szCs w:val="20"/>
              </w:rPr>
              <w:t>Scottish Government’s guidance on good hygiene principles:</w:t>
            </w:r>
          </w:p>
          <w:p w14:paraId="6E801A08" w14:textId="77777777" w:rsidR="00062B7C" w:rsidRDefault="00062B7C" w:rsidP="00062B7C">
            <w:pPr>
              <w:pStyle w:val="NormalWeb"/>
              <w:numPr>
                <w:ilvl w:val="0"/>
                <w:numId w:val="32"/>
              </w:numPr>
              <w:shd w:val="clear" w:color="auto" w:fill="FFFFFF"/>
              <w:spacing w:before="120"/>
              <w:ind w:left="315" w:right="-38" w:hanging="284"/>
              <w:jc w:val="both"/>
              <w:rPr>
                <w:rFonts w:ascii="Titillium" w:hAnsi="Titillium"/>
                <w:sz w:val="20"/>
                <w:szCs w:val="20"/>
              </w:rPr>
            </w:pPr>
            <w:r>
              <w:rPr>
                <w:rFonts w:ascii="Titillium" w:hAnsi="Titillium"/>
                <w:sz w:val="20"/>
                <w:szCs w:val="20"/>
              </w:rPr>
              <w:t>Frequently clean your hands, for at least 20 seconds using soap and water or an alcohol-based hand sanitizer.</w:t>
            </w:r>
          </w:p>
          <w:p w14:paraId="43739141" w14:textId="77777777" w:rsidR="00062B7C" w:rsidRPr="00795EDD" w:rsidRDefault="00062B7C" w:rsidP="00062B7C">
            <w:pPr>
              <w:pStyle w:val="NormalWeb"/>
              <w:numPr>
                <w:ilvl w:val="0"/>
                <w:numId w:val="32"/>
              </w:numPr>
              <w:shd w:val="clear" w:color="auto" w:fill="FFFFFF"/>
              <w:spacing w:before="120" w:after="120"/>
              <w:ind w:left="312" w:right="-40" w:hanging="284"/>
              <w:jc w:val="both"/>
              <w:rPr>
                <w:rFonts w:ascii="Titillium" w:hAnsi="Titillium"/>
                <w:sz w:val="20"/>
                <w:szCs w:val="20"/>
              </w:rPr>
            </w:pPr>
            <w:r w:rsidRPr="00DE76C9">
              <w:rPr>
                <w:rFonts w:ascii="Titillium" w:hAnsi="Titillium"/>
                <w:sz w:val="20"/>
                <w:szCs w:val="20"/>
              </w:rPr>
              <w:t>When coughing or sneezing, cover your mouth and nose with a tissue, throw it in the bin and then immediately wash your hands.</w:t>
            </w:r>
          </w:p>
        </w:tc>
      </w:tr>
      <w:tr w:rsidR="00062B7C" w14:paraId="22E752DB" w14:textId="77777777" w:rsidTr="00FC4FB3">
        <w:trPr>
          <w:trHeight w:val="690"/>
        </w:trPr>
        <w:tc>
          <w:tcPr>
            <w:tcW w:w="2689" w:type="dxa"/>
            <w:tcBorders>
              <w:top w:val="single" w:sz="4" w:space="0" w:color="579FBB"/>
              <w:bottom w:val="single" w:sz="4" w:space="0" w:color="579FBB"/>
              <w:right w:val="single" w:sz="4" w:space="0" w:color="579FBB"/>
            </w:tcBorders>
            <w:shd w:val="clear" w:color="auto" w:fill="auto"/>
          </w:tcPr>
          <w:p w14:paraId="6D58F881" w14:textId="77777777" w:rsidR="00062B7C" w:rsidRDefault="00062B7C" w:rsidP="00062B7C">
            <w:pPr>
              <w:spacing w:before="120"/>
              <w:rPr>
                <w:rFonts w:ascii="Titillium" w:hAnsi="Titillium"/>
                <w:b/>
                <w:sz w:val="20"/>
                <w:szCs w:val="20"/>
              </w:rPr>
            </w:pPr>
            <w:r>
              <w:rPr>
                <w:rFonts w:ascii="Titillium" w:hAnsi="Titillium"/>
                <w:b/>
                <w:sz w:val="20"/>
                <w:szCs w:val="20"/>
              </w:rPr>
              <w:t>How regularly will the campus be cleaned?</w:t>
            </w:r>
          </w:p>
          <w:p w14:paraId="094269FF" w14:textId="77777777" w:rsidR="00062B7C" w:rsidRDefault="00062B7C" w:rsidP="00062B7C">
            <w:pPr>
              <w:spacing w:before="120"/>
              <w:rPr>
                <w:rFonts w:ascii="Titillium" w:hAnsi="Titillium"/>
                <w:b/>
                <w:sz w:val="20"/>
                <w:szCs w:val="20"/>
              </w:rPr>
            </w:pPr>
          </w:p>
        </w:tc>
        <w:tc>
          <w:tcPr>
            <w:tcW w:w="6933" w:type="dxa"/>
            <w:tcBorders>
              <w:top w:val="single" w:sz="4" w:space="0" w:color="579FBB"/>
              <w:left w:val="single" w:sz="4" w:space="0" w:color="579FBB"/>
              <w:bottom w:val="single" w:sz="4" w:space="0" w:color="579FBB"/>
            </w:tcBorders>
            <w:shd w:val="clear" w:color="auto" w:fill="auto"/>
          </w:tcPr>
          <w:p w14:paraId="53E91C4D" w14:textId="77777777" w:rsidR="00062B7C" w:rsidRDefault="00062B7C" w:rsidP="00062B7C">
            <w:pPr>
              <w:pStyle w:val="NormalWeb"/>
              <w:spacing w:before="120" w:after="120"/>
              <w:jc w:val="both"/>
              <w:textAlignment w:val="baseline"/>
              <w:rPr>
                <w:rFonts w:ascii="Titillium" w:hAnsi="Titillium"/>
                <w:sz w:val="20"/>
                <w:szCs w:val="20"/>
              </w:rPr>
            </w:pPr>
            <w:r>
              <w:rPr>
                <w:rFonts w:ascii="Titillium" w:hAnsi="Titillium"/>
                <w:sz w:val="20"/>
                <w:szCs w:val="20"/>
              </w:rPr>
              <w:t xml:space="preserve">The cleaning team will provide increased cleaning regimes focusing on the common and other high volume/high touch points throughout the estate.  To aid the cleaning process a clear desk policy will apply in all workspaces.  </w:t>
            </w:r>
          </w:p>
          <w:p w14:paraId="30EF8672" w14:textId="77777777" w:rsidR="00062B7C" w:rsidRDefault="00062B7C" w:rsidP="00062B7C">
            <w:pPr>
              <w:pStyle w:val="NormalWeb"/>
              <w:spacing w:before="120" w:after="120"/>
              <w:jc w:val="both"/>
              <w:textAlignment w:val="baseline"/>
              <w:rPr>
                <w:rFonts w:ascii="Titillium" w:hAnsi="Titillium"/>
                <w:sz w:val="20"/>
                <w:szCs w:val="20"/>
              </w:rPr>
            </w:pPr>
            <w:r>
              <w:rPr>
                <w:rFonts w:ascii="Titillium" w:hAnsi="Titillium"/>
                <w:sz w:val="20"/>
                <w:szCs w:val="20"/>
              </w:rPr>
              <w:t>Hand sanitisers will be placed on stands or wall mounted at the entrances to the buildings and in all common spaces and key points around the buildings.  These will form the first point of hygiene control in each building.  Stocks of sanitiser gels will be maintained by the cleaning teams.</w:t>
            </w:r>
          </w:p>
          <w:p w14:paraId="7005A066" w14:textId="77777777" w:rsidR="00062B7C" w:rsidRDefault="00062B7C" w:rsidP="00062B7C">
            <w:pPr>
              <w:pStyle w:val="NormalWeb"/>
              <w:spacing w:before="120" w:after="120"/>
              <w:jc w:val="both"/>
              <w:textAlignment w:val="baseline"/>
              <w:rPr>
                <w:rFonts w:ascii="Titillium" w:eastAsiaTheme="minorEastAsia" w:hAnsi="Titillium" w:cs="Titillium-Semibold"/>
                <w:color w:val="FF0000"/>
                <w:sz w:val="20"/>
                <w:szCs w:val="20"/>
              </w:rPr>
            </w:pPr>
            <w:r>
              <w:rPr>
                <w:rFonts w:ascii="Titillium" w:hAnsi="Titillium"/>
                <w:sz w:val="20"/>
                <w:szCs w:val="20"/>
              </w:rPr>
              <w:t xml:space="preserve">Sanitising wipes will be available across work areas with the occupants taking responsibility to use and dispose of the wipes as directed.  </w:t>
            </w:r>
          </w:p>
        </w:tc>
      </w:tr>
      <w:tr w:rsidR="00062B7C" w14:paraId="321BAB46" w14:textId="77777777" w:rsidTr="0005249C">
        <w:trPr>
          <w:trHeight w:val="804"/>
        </w:trPr>
        <w:tc>
          <w:tcPr>
            <w:tcW w:w="2689" w:type="dxa"/>
            <w:tcBorders>
              <w:top w:val="single" w:sz="4" w:space="0" w:color="579FBB"/>
              <w:right w:val="single" w:sz="4" w:space="0" w:color="579FBB"/>
            </w:tcBorders>
            <w:shd w:val="clear" w:color="auto" w:fill="auto"/>
          </w:tcPr>
          <w:p w14:paraId="4582EFCA" w14:textId="77777777" w:rsidR="00062B7C" w:rsidRDefault="00062B7C" w:rsidP="00062B7C">
            <w:pPr>
              <w:pStyle w:val="NormalWeb"/>
              <w:spacing w:before="120" w:after="120"/>
              <w:ind w:left="22"/>
              <w:textAlignment w:val="baseline"/>
              <w:rPr>
                <w:rFonts w:ascii="Titillium" w:hAnsi="Titillium"/>
                <w:b/>
                <w:sz w:val="20"/>
                <w:szCs w:val="20"/>
              </w:rPr>
            </w:pPr>
            <w:r>
              <w:rPr>
                <w:rFonts w:ascii="Titillium" w:hAnsi="Titillium"/>
                <w:b/>
                <w:sz w:val="20"/>
                <w:szCs w:val="20"/>
              </w:rPr>
              <w:t>What catering facilities will be available?</w:t>
            </w:r>
          </w:p>
          <w:p w14:paraId="1C3C3E63" w14:textId="54ED2222" w:rsidR="002851B4" w:rsidRPr="002851B4" w:rsidRDefault="002851B4" w:rsidP="00062B7C">
            <w:pPr>
              <w:pStyle w:val="NormalWeb"/>
              <w:spacing w:before="120" w:after="120"/>
              <w:ind w:left="22"/>
              <w:textAlignment w:val="baseline"/>
              <w:rPr>
                <w:rFonts w:ascii="Titillium" w:hAnsi="Titillium"/>
                <w:b/>
                <w:color w:val="FF0000"/>
                <w:sz w:val="20"/>
                <w:szCs w:val="20"/>
              </w:rPr>
            </w:pPr>
            <w:r>
              <w:rPr>
                <w:rFonts w:ascii="Titillium" w:hAnsi="Titillium"/>
                <w:b/>
                <w:color w:val="FF0000"/>
                <w:sz w:val="20"/>
                <w:szCs w:val="20"/>
              </w:rPr>
              <w:t>Updated 14/09/21</w:t>
            </w:r>
          </w:p>
        </w:tc>
        <w:tc>
          <w:tcPr>
            <w:tcW w:w="6933" w:type="dxa"/>
            <w:tcBorders>
              <w:top w:val="single" w:sz="4" w:space="0" w:color="579FBB"/>
              <w:left w:val="single" w:sz="4" w:space="0" w:color="579FBB"/>
            </w:tcBorders>
            <w:shd w:val="clear" w:color="auto" w:fill="auto"/>
          </w:tcPr>
          <w:p w14:paraId="281B15AF" w14:textId="5F6EDE59" w:rsidR="00062B7C" w:rsidRPr="002851B4" w:rsidRDefault="002851B4" w:rsidP="00062B7C">
            <w:pPr>
              <w:pStyle w:val="NormalWeb"/>
              <w:spacing w:before="120" w:after="120"/>
              <w:jc w:val="both"/>
              <w:rPr>
                <w:rFonts w:ascii="Titillium" w:hAnsi="Titillium" w:cs="Arial"/>
                <w:color w:val="000000"/>
                <w:sz w:val="20"/>
                <w:szCs w:val="20"/>
              </w:rPr>
            </w:pPr>
            <w:r>
              <w:rPr>
                <w:rFonts w:ascii="Titillium" w:hAnsi="Titillium" w:cs="Arial"/>
                <w:color w:val="000000"/>
                <w:sz w:val="20"/>
                <w:szCs w:val="20"/>
              </w:rPr>
              <w:t xml:space="preserve">You can obtain information about the latest catering facilities and opening hours </w:t>
            </w:r>
            <w:hyperlink r:id="rId26" w:history="1">
              <w:r w:rsidRPr="002851B4">
                <w:rPr>
                  <w:rStyle w:val="Hyperlink"/>
                  <w:rFonts w:ascii="Titillium" w:hAnsi="Titillium" w:cs="Arial"/>
                  <w:sz w:val="20"/>
                  <w:szCs w:val="20"/>
                </w:rPr>
                <w:t>here</w:t>
              </w:r>
            </w:hyperlink>
          </w:p>
        </w:tc>
      </w:tr>
      <w:tr w:rsidR="00062B7C" w14:paraId="0EB4875B" w14:textId="77777777" w:rsidTr="00F77EA2">
        <w:trPr>
          <w:trHeight w:val="1173"/>
        </w:trPr>
        <w:tc>
          <w:tcPr>
            <w:tcW w:w="2689" w:type="dxa"/>
            <w:tcBorders>
              <w:top w:val="single" w:sz="4" w:space="0" w:color="579FBB"/>
              <w:right w:val="single" w:sz="4" w:space="0" w:color="579FBB"/>
            </w:tcBorders>
            <w:shd w:val="clear" w:color="auto" w:fill="auto"/>
          </w:tcPr>
          <w:p w14:paraId="176297AF" w14:textId="4787DA32" w:rsidR="00062B7C" w:rsidRPr="00EB634A" w:rsidRDefault="00062B7C" w:rsidP="00062B7C">
            <w:pPr>
              <w:pStyle w:val="NormalWeb"/>
              <w:spacing w:before="120" w:after="120"/>
              <w:ind w:left="22"/>
              <w:textAlignment w:val="baseline"/>
              <w:rPr>
                <w:rFonts w:ascii="Titillium" w:hAnsi="Titillium"/>
                <w:b/>
                <w:bCs/>
                <w:sz w:val="20"/>
                <w:szCs w:val="20"/>
              </w:rPr>
            </w:pPr>
            <w:r w:rsidRPr="00EB634A">
              <w:rPr>
                <w:rFonts w:ascii="Titillium" w:hAnsi="Titillium"/>
                <w:b/>
                <w:bCs/>
                <w:sz w:val="20"/>
                <w:szCs w:val="20"/>
              </w:rPr>
              <w:t>I have concerns about health and safety practices, what should I do?</w:t>
            </w:r>
          </w:p>
        </w:tc>
        <w:tc>
          <w:tcPr>
            <w:tcW w:w="6933" w:type="dxa"/>
            <w:tcBorders>
              <w:top w:val="single" w:sz="4" w:space="0" w:color="579FBB"/>
              <w:left w:val="single" w:sz="4" w:space="0" w:color="579FBB"/>
            </w:tcBorders>
            <w:shd w:val="clear" w:color="auto" w:fill="auto"/>
          </w:tcPr>
          <w:p w14:paraId="3C61CAF9" w14:textId="41CA79F8" w:rsidR="00062B7C" w:rsidRDefault="00062B7C" w:rsidP="00062B7C">
            <w:pPr>
              <w:autoSpaceDE w:val="0"/>
              <w:autoSpaceDN w:val="0"/>
              <w:spacing w:before="120" w:after="120"/>
              <w:jc w:val="both"/>
              <w:rPr>
                <w:rFonts w:ascii="Titillium" w:hAnsi="Titillium"/>
                <w:color w:val="000000"/>
                <w:sz w:val="20"/>
                <w:szCs w:val="20"/>
              </w:rPr>
            </w:pPr>
            <w:r>
              <w:rPr>
                <w:rFonts w:ascii="Titillium" w:hAnsi="Titillium"/>
                <w:sz w:val="20"/>
                <w:szCs w:val="20"/>
              </w:rPr>
              <w:t xml:space="preserve">If you have any concerns about </w:t>
            </w:r>
            <w:r w:rsidRPr="000B6DDD">
              <w:rPr>
                <w:rFonts w:ascii="Titillium" w:hAnsi="Titillium"/>
                <w:sz w:val="20"/>
                <w:szCs w:val="20"/>
              </w:rPr>
              <w:t>any aspect of health and safety or the conduct of others in relation to the application of health and safety measures, you should raise these immediately</w:t>
            </w:r>
            <w:r>
              <w:rPr>
                <w:rFonts w:ascii="Titillium" w:hAnsi="Titillium"/>
                <w:sz w:val="20"/>
                <w:szCs w:val="20"/>
              </w:rPr>
              <w:t xml:space="preserve"> with your manager.  The Health and Safety and HR teams are available for advice. </w:t>
            </w:r>
          </w:p>
        </w:tc>
      </w:tr>
      <w:tr w:rsidR="00196199" w14:paraId="1D2EBD54" w14:textId="77777777" w:rsidTr="00F77EA2">
        <w:trPr>
          <w:trHeight w:val="1173"/>
        </w:trPr>
        <w:tc>
          <w:tcPr>
            <w:tcW w:w="2689" w:type="dxa"/>
            <w:tcBorders>
              <w:top w:val="single" w:sz="4" w:space="0" w:color="579FBB"/>
              <w:right w:val="single" w:sz="4" w:space="0" w:color="579FBB"/>
            </w:tcBorders>
            <w:shd w:val="clear" w:color="auto" w:fill="auto"/>
          </w:tcPr>
          <w:p w14:paraId="2C7F7270" w14:textId="77777777" w:rsidR="00196199" w:rsidRDefault="00196199" w:rsidP="00062B7C">
            <w:pPr>
              <w:pStyle w:val="NormalWeb"/>
              <w:spacing w:before="120" w:after="120"/>
              <w:ind w:left="22"/>
              <w:textAlignment w:val="baseline"/>
              <w:rPr>
                <w:rFonts w:ascii="Titillium" w:hAnsi="Titillium"/>
                <w:b/>
                <w:bCs/>
                <w:sz w:val="20"/>
                <w:szCs w:val="20"/>
              </w:rPr>
            </w:pPr>
            <w:r>
              <w:rPr>
                <w:rFonts w:ascii="Titillium" w:hAnsi="Titillium"/>
                <w:b/>
                <w:bCs/>
                <w:sz w:val="20"/>
                <w:szCs w:val="20"/>
              </w:rPr>
              <w:t>Should I travel in my own, or in working time, to come onto campus?</w:t>
            </w:r>
          </w:p>
          <w:p w14:paraId="49311D82" w14:textId="28435303" w:rsidR="00196199" w:rsidRPr="00196199" w:rsidRDefault="00196199" w:rsidP="00062B7C">
            <w:pPr>
              <w:pStyle w:val="NormalWeb"/>
              <w:spacing w:before="120" w:after="120"/>
              <w:ind w:left="22"/>
              <w:textAlignment w:val="baseline"/>
              <w:rPr>
                <w:rFonts w:ascii="Titillium" w:hAnsi="Titillium"/>
                <w:b/>
                <w:bCs/>
                <w:color w:val="FF0000"/>
                <w:sz w:val="20"/>
                <w:szCs w:val="20"/>
              </w:rPr>
            </w:pPr>
          </w:p>
        </w:tc>
        <w:tc>
          <w:tcPr>
            <w:tcW w:w="6933" w:type="dxa"/>
            <w:tcBorders>
              <w:top w:val="single" w:sz="4" w:space="0" w:color="579FBB"/>
              <w:left w:val="single" w:sz="4" w:space="0" w:color="579FBB"/>
            </w:tcBorders>
            <w:shd w:val="clear" w:color="auto" w:fill="auto"/>
          </w:tcPr>
          <w:p w14:paraId="22A64529" w14:textId="53109A7A" w:rsidR="00391F2D" w:rsidRDefault="00196199" w:rsidP="00391F2D">
            <w:pPr>
              <w:spacing w:before="120"/>
              <w:jc w:val="both"/>
              <w:rPr>
                <w:rFonts w:ascii="Titillium" w:hAnsi="Titillium" w:cstheme="majorHAnsi"/>
                <w:sz w:val="20"/>
                <w:szCs w:val="20"/>
              </w:rPr>
            </w:pPr>
            <w:r w:rsidRPr="00196199">
              <w:rPr>
                <w:rFonts w:ascii="Titillium" w:hAnsi="Titillium" w:cstheme="majorHAnsi"/>
                <w:sz w:val="20"/>
                <w:szCs w:val="20"/>
              </w:rPr>
              <w:t xml:space="preserve">If your role is required back on </w:t>
            </w:r>
            <w:r>
              <w:rPr>
                <w:rFonts w:ascii="Titillium" w:hAnsi="Titillium" w:cstheme="majorHAnsi"/>
                <w:sz w:val="20"/>
                <w:szCs w:val="20"/>
              </w:rPr>
              <w:t xml:space="preserve">campus on a regular basis, you </w:t>
            </w:r>
            <w:r w:rsidR="00391F2D">
              <w:rPr>
                <w:rFonts w:ascii="Titillium" w:hAnsi="Titillium" w:cstheme="majorHAnsi"/>
                <w:sz w:val="20"/>
                <w:szCs w:val="20"/>
              </w:rPr>
              <w:t>are expected to work your normal contracted hours on campus.  This will mean travelling to and from work in your own time, as you did previously before Covid-19.</w:t>
            </w:r>
          </w:p>
          <w:p w14:paraId="7C45CF4D" w14:textId="67363049" w:rsidR="00196199" w:rsidRPr="00196199" w:rsidRDefault="00391F2D" w:rsidP="00391F2D">
            <w:pPr>
              <w:spacing w:before="120" w:after="120"/>
              <w:jc w:val="both"/>
              <w:rPr>
                <w:rFonts w:ascii="Titillium" w:hAnsi="Titillium" w:cstheme="majorHAnsi"/>
                <w:sz w:val="20"/>
                <w:szCs w:val="20"/>
              </w:rPr>
            </w:pPr>
            <w:r>
              <w:rPr>
                <w:rFonts w:ascii="Titillium" w:hAnsi="Titillium" w:cstheme="majorHAnsi"/>
                <w:sz w:val="20"/>
                <w:szCs w:val="20"/>
              </w:rPr>
              <w:t>If your role is not required on campus and you have been asked to continue to work from home but need to come onto campus to attend an ad-hoc meeting or to collect an item, then you may travel during working time if this is appropriate.</w:t>
            </w:r>
          </w:p>
        </w:tc>
      </w:tr>
      <w:tr w:rsidR="00062B7C" w14:paraId="35C088CB" w14:textId="77777777" w:rsidTr="00FC4FB3">
        <w:tc>
          <w:tcPr>
            <w:tcW w:w="9622" w:type="dxa"/>
            <w:gridSpan w:val="2"/>
            <w:shd w:val="clear" w:color="auto" w:fill="579FBB"/>
          </w:tcPr>
          <w:p w14:paraId="14DB2253" w14:textId="3F3100FD" w:rsidR="00062B7C" w:rsidRPr="00734161" w:rsidRDefault="00F77EA2" w:rsidP="00866EA8">
            <w:pPr>
              <w:pStyle w:val="NormalWeb"/>
              <w:spacing w:before="120" w:after="120"/>
              <w:jc w:val="both"/>
              <w:textAlignment w:val="baseline"/>
              <w:rPr>
                <w:rFonts w:ascii="Titillium" w:eastAsiaTheme="minorEastAsia" w:hAnsi="Titillium" w:cs="Titillium-Semibold"/>
                <w:color w:val="FFFFFF" w:themeColor="background1"/>
              </w:rPr>
            </w:pPr>
            <w:r>
              <w:rPr>
                <w:rFonts w:ascii="Titillium" w:eastAsiaTheme="minorEastAsia" w:hAnsi="Titillium" w:cs="Titillium-Semibold"/>
                <w:color w:val="FFFFFF" w:themeColor="background1"/>
              </w:rPr>
              <w:lastRenderedPageBreak/>
              <w:t>High risk group</w:t>
            </w:r>
          </w:p>
        </w:tc>
      </w:tr>
      <w:tr w:rsidR="00F77EA2" w14:paraId="462D6BDF" w14:textId="77777777" w:rsidTr="00FC4FB3">
        <w:tc>
          <w:tcPr>
            <w:tcW w:w="2689" w:type="dxa"/>
            <w:tcBorders>
              <w:bottom w:val="single" w:sz="4" w:space="0" w:color="579FBB"/>
              <w:right w:val="single" w:sz="4" w:space="0" w:color="579FBB"/>
            </w:tcBorders>
            <w:shd w:val="clear" w:color="auto" w:fill="auto"/>
          </w:tcPr>
          <w:p w14:paraId="51EB5BBD" w14:textId="4675857F" w:rsidR="00F77EA2" w:rsidRDefault="00F77EA2" w:rsidP="00F77EA2">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t>I am</w:t>
            </w:r>
            <w:r>
              <w:rPr>
                <w:rFonts w:ascii="Titillium" w:hAnsi="Titillium"/>
                <w:b/>
                <w:sz w:val="20"/>
                <w:szCs w:val="20"/>
              </w:rPr>
              <w:t xml:space="preserve"> at higher risk from Covid-19.</w:t>
            </w:r>
            <w:r w:rsidRPr="00734161">
              <w:rPr>
                <w:rFonts w:ascii="Titillium" w:hAnsi="Titillium"/>
                <w:b/>
                <w:sz w:val="20"/>
                <w:szCs w:val="20"/>
              </w:rPr>
              <w:t xml:space="preserve">  What should I do?</w:t>
            </w:r>
          </w:p>
          <w:p w14:paraId="4D2B471D" w14:textId="28D58D4A" w:rsidR="00F77EA2" w:rsidRPr="00BA1AFC" w:rsidRDefault="00F77EA2" w:rsidP="002851B4">
            <w:pPr>
              <w:pStyle w:val="NormalWeb"/>
              <w:spacing w:before="120" w:after="120"/>
              <w:ind w:left="22" w:hanging="22"/>
              <w:textAlignment w:val="baseline"/>
              <w:rPr>
                <w:rFonts w:ascii="Titillium" w:eastAsiaTheme="minorEastAsia" w:hAnsi="Titillium" w:cs="Titillium-Semibold"/>
                <w:b/>
                <w:color w:val="FF0000"/>
              </w:rPr>
            </w:pPr>
          </w:p>
        </w:tc>
        <w:tc>
          <w:tcPr>
            <w:tcW w:w="6933" w:type="dxa"/>
            <w:tcBorders>
              <w:left w:val="single" w:sz="4" w:space="0" w:color="579FBB"/>
              <w:bottom w:val="single" w:sz="4" w:space="0" w:color="579FBB"/>
            </w:tcBorders>
            <w:shd w:val="clear" w:color="auto" w:fill="auto"/>
          </w:tcPr>
          <w:p w14:paraId="18EA81C7" w14:textId="77777777" w:rsidR="00F77EA2" w:rsidRPr="00721E69" w:rsidRDefault="00F77EA2" w:rsidP="00F77EA2">
            <w:pPr>
              <w:jc w:val="both"/>
              <w:rPr>
                <w:rFonts w:ascii="Titillium" w:hAnsi="Titillium"/>
                <w:sz w:val="12"/>
                <w:szCs w:val="12"/>
              </w:rPr>
            </w:pPr>
          </w:p>
          <w:p w14:paraId="2EEA05D1" w14:textId="1E6DACB3" w:rsidR="00F77EA2" w:rsidRDefault="00F77EA2" w:rsidP="00F77EA2">
            <w:pPr>
              <w:jc w:val="both"/>
              <w:rPr>
                <w:rFonts w:ascii="Titillium" w:hAnsi="Titillium"/>
                <w:sz w:val="20"/>
                <w:szCs w:val="20"/>
              </w:rPr>
            </w:pPr>
            <w:r w:rsidRPr="00721E69">
              <w:rPr>
                <w:rFonts w:ascii="Titillium" w:hAnsi="Titillium"/>
                <w:sz w:val="20"/>
                <w:szCs w:val="20"/>
              </w:rPr>
              <w:t xml:space="preserve">The current </w:t>
            </w:r>
            <w:r>
              <w:rPr>
                <w:rFonts w:ascii="Titillium" w:hAnsi="Titillium"/>
                <w:sz w:val="20"/>
                <w:szCs w:val="20"/>
              </w:rPr>
              <w:t>Scottish G</w:t>
            </w:r>
            <w:r w:rsidRPr="00721E69">
              <w:rPr>
                <w:rFonts w:ascii="Titillium" w:hAnsi="Titillium"/>
                <w:sz w:val="20"/>
                <w:szCs w:val="20"/>
              </w:rPr>
              <w:t xml:space="preserve">overnment </w:t>
            </w:r>
            <w:hyperlink r:id="rId27" w:history="1">
              <w:r w:rsidRPr="00B819C5">
                <w:rPr>
                  <w:rFonts w:ascii="Titillium" w:hAnsi="Titillium"/>
                  <w:color w:val="808080" w:themeColor="accent4"/>
                  <w:sz w:val="20"/>
                  <w:szCs w:val="20"/>
                  <w:u w:val="single"/>
                </w:rPr>
                <w:t>guidance</w:t>
              </w:r>
            </w:hyperlink>
            <w:r w:rsidRPr="00721E69">
              <w:rPr>
                <w:rFonts w:ascii="Titillium" w:hAnsi="Titillium"/>
                <w:sz w:val="20"/>
                <w:szCs w:val="20"/>
              </w:rPr>
              <w:t xml:space="preserve"> states that people who </w:t>
            </w:r>
            <w:r>
              <w:rPr>
                <w:rFonts w:ascii="Titillium" w:hAnsi="Titillium"/>
                <w:sz w:val="20"/>
                <w:szCs w:val="20"/>
              </w:rPr>
              <w:t xml:space="preserve">are on the highest risk list (who </w:t>
            </w:r>
            <w:r w:rsidRPr="00721E69">
              <w:rPr>
                <w:rFonts w:ascii="Titillium" w:hAnsi="Titillium"/>
                <w:sz w:val="20"/>
                <w:szCs w:val="20"/>
              </w:rPr>
              <w:t>were previously shielding</w:t>
            </w:r>
            <w:r>
              <w:rPr>
                <w:rFonts w:ascii="Titillium" w:hAnsi="Titillium"/>
                <w:sz w:val="20"/>
                <w:szCs w:val="20"/>
              </w:rPr>
              <w:t>)</w:t>
            </w:r>
            <w:r w:rsidRPr="00721E69">
              <w:rPr>
                <w:rFonts w:ascii="Titillium" w:hAnsi="Titillium"/>
                <w:sz w:val="20"/>
                <w:szCs w:val="20"/>
              </w:rPr>
              <w:t xml:space="preserve"> should follow </w:t>
            </w:r>
            <w:r>
              <w:rPr>
                <w:rFonts w:ascii="Titillium" w:hAnsi="Titillium"/>
                <w:sz w:val="20"/>
                <w:szCs w:val="20"/>
              </w:rPr>
              <w:t xml:space="preserve">the same advice as the rest of the population and follow some important </w:t>
            </w:r>
            <w:hyperlink r:id="rId28" w:history="1">
              <w:r w:rsidRPr="003E4F50">
                <w:rPr>
                  <w:rFonts w:ascii="Titillium" w:hAnsi="Titillium" w:cs="Calibri"/>
                  <w:color w:val="808080" w:themeColor="accent4"/>
                  <w:sz w:val="20"/>
                  <w:szCs w:val="20"/>
                  <w:u w:val="single"/>
                </w:rPr>
                <w:t>protective measures</w:t>
              </w:r>
            </w:hyperlink>
            <w:r>
              <w:t xml:space="preserve"> </w:t>
            </w:r>
            <w:r>
              <w:rPr>
                <w:rFonts w:ascii="Titillium" w:hAnsi="Titillium"/>
                <w:sz w:val="20"/>
                <w:szCs w:val="20"/>
              </w:rPr>
              <w:t>to protect people who may not yet have had the vaccine, or who are unable to have it.</w:t>
            </w:r>
          </w:p>
          <w:p w14:paraId="00D5E16E" w14:textId="13539DAE" w:rsidR="00F77EA2" w:rsidRDefault="00F77EA2" w:rsidP="00F77EA2">
            <w:pPr>
              <w:pStyle w:val="xmsonormal"/>
              <w:spacing w:before="120" w:after="120"/>
              <w:jc w:val="both"/>
              <w:rPr>
                <w:rStyle w:val="Hyperlink"/>
                <w:rFonts w:ascii="Titillium" w:hAnsi="Titillium"/>
                <w:sz w:val="20"/>
                <w:szCs w:val="20"/>
              </w:rPr>
            </w:pPr>
            <w:r w:rsidRPr="00E92A94">
              <w:rPr>
                <w:rFonts w:ascii="Titillium" w:eastAsiaTheme="minorEastAsia" w:hAnsi="Titillium" w:cs="Titillium-Semibold"/>
                <w:sz w:val="20"/>
                <w:szCs w:val="20"/>
              </w:rPr>
              <w:t xml:space="preserve">If you </w:t>
            </w:r>
            <w:r>
              <w:rPr>
                <w:rFonts w:ascii="Titillium" w:eastAsiaTheme="minorEastAsia" w:hAnsi="Titillium" w:cs="Titillium-Semibold"/>
                <w:sz w:val="20"/>
                <w:szCs w:val="20"/>
              </w:rPr>
              <w:t>have been asked to return to campus and were previously asked to shield or</w:t>
            </w:r>
            <w:r w:rsidRPr="00E92A94">
              <w:rPr>
                <w:rFonts w:ascii="Titillium" w:eastAsiaTheme="minorEastAsia" w:hAnsi="Titillium" w:cs="Titillium-Semibold"/>
                <w:sz w:val="20"/>
                <w:szCs w:val="20"/>
              </w:rPr>
              <w:t xml:space="preserve"> </w:t>
            </w:r>
            <w:r>
              <w:rPr>
                <w:rFonts w:ascii="Titillium" w:eastAsiaTheme="minorEastAsia" w:hAnsi="Titillium" w:cs="Titillium-Semibold"/>
                <w:sz w:val="20"/>
                <w:szCs w:val="20"/>
              </w:rPr>
              <w:t xml:space="preserve">are at </w:t>
            </w:r>
            <w:r w:rsidRPr="00E92A94">
              <w:rPr>
                <w:rFonts w:ascii="Titillium" w:eastAsiaTheme="minorEastAsia" w:hAnsi="Titillium" w:cs="Titillium-Semibold"/>
                <w:sz w:val="20"/>
                <w:szCs w:val="20"/>
              </w:rPr>
              <w:t xml:space="preserve">higher risk </w:t>
            </w:r>
            <w:r>
              <w:rPr>
                <w:rFonts w:ascii="Titillium" w:eastAsiaTheme="minorEastAsia" w:hAnsi="Titillium" w:cs="Titillium-Semibold"/>
                <w:sz w:val="20"/>
                <w:szCs w:val="20"/>
              </w:rPr>
              <w:t>of severe</w:t>
            </w:r>
            <w:r w:rsidRPr="00E92A94">
              <w:rPr>
                <w:rFonts w:ascii="Titillium" w:eastAsiaTheme="minorEastAsia" w:hAnsi="Titillium" w:cs="Titillium-Semibold"/>
                <w:sz w:val="20"/>
                <w:szCs w:val="20"/>
              </w:rPr>
              <w:t xml:space="preserve"> illness from Covid-19, you should</w:t>
            </w:r>
            <w:r>
              <w:rPr>
                <w:rFonts w:ascii="Titillium" w:hAnsi="Titillium"/>
                <w:sz w:val="20"/>
                <w:szCs w:val="20"/>
              </w:rPr>
              <w:t xml:space="preserve"> inform your manager that you fall within the higher risk group</w:t>
            </w:r>
            <w:r w:rsidRPr="00E92A94">
              <w:rPr>
                <w:rFonts w:ascii="Titillium" w:eastAsiaTheme="minorEastAsia" w:hAnsi="Titillium" w:cs="Titillium-Semibold"/>
                <w:sz w:val="20"/>
                <w:szCs w:val="20"/>
              </w:rPr>
              <w:t>.</w:t>
            </w:r>
            <w:r w:rsidRPr="00E92A94">
              <w:rPr>
                <w:rFonts w:ascii="Titillium" w:hAnsi="Titillium"/>
                <w:sz w:val="20"/>
                <w:szCs w:val="20"/>
              </w:rPr>
              <w:t xml:space="preserve"> </w:t>
            </w:r>
            <w:r>
              <w:rPr>
                <w:rFonts w:ascii="Titillium" w:hAnsi="Titillium"/>
                <w:sz w:val="20"/>
                <w:szCs w:val="20"/>
              </w:rPr>
              <w:t xml:space="preserve"> </w:t>
            </w:r>
            <w:r w:rsidRPr="004F020F">
              <w:rPr>
                <w:rFonts w:ascii="Titillium" w:hAnsi="Titillium"/>
                <w:sz w:val="20"/>
                <w:szCs w:val="20"/>
              </w:rPr>
              <w:t xml:space="preserve">More details on the </w:t>
            </w:r>
            <w:r>
              <w:rPr>
                <w:rFonts w:ascii="Titillium" w:hAnsi="Titillium"/>
                <w:sz w:val="20"/>
                <w:szCs w:val="20"/>
              </w:rPr>
              <w:t>higher risk groups</w:t>
            </w:r>
            <w:r w:rsidRPr="004F020F">
              <w:rPr>
                <w:rFonts w:ascii="Titillium" w:hAnsi="Titillium"/>
                <w:sz w:val="20"/>
                <w:szCs w:val="20"/>
              </w:rPr>
              <w:t xml:space="preserve"> can be found at </w:t>
            </w:r>
            <w:hyperlink r:id="rId29" w:history="1">
              <w:r w:rsidRPr="004F020F">
                <w:rPr>
                  <w:rStyle w:val="Hyperlink"/>
                  <w:rFonts w:ascii="Titillium" w:hAnsi="Titillium"/>
                  <w:sz w:val="20"/>
                  <w:szCs w:val="20"/>
                </w:rPr>
                <w:t>NHS</w:t>
              </w:r>
              <w:r>
                <w:rPr>
                  <w:rStyle w:val="Hyperlink"/>
                  <w:rFonts w:ascii="Titillium" w:hAnsi="Titillium"/>
                  <w:sz w:val="20"/>
                  <w:szCs w:val="20"/>
                </w:rPr>
                <w:t xml:space="preserve"> I</w:t>
              </w:r>
              <w:r w:rsidRPr="004F020F">
                <w:rPr>
                  <w:rStyle w:val="Hyperlink"/>
                  <w:rFonts w:ascii="Titillium" w:hAnsi="Titillium"/>
                  <w:sz w:val="20"/>
                  <w:szCs w:val="20"/>
                </w:rPr>
                <w:t>nform</w:t>
              </w:r>
            </w:hyperlink>
            <w:r w:rsidRPr="004F020F">
              <w:rPr>
                <w:rStyle w:val="Hyperlink"/>
                <w:rFonts w:ascii="Titillium" w:hAnsi="Titillium"/>
                <w:sz w:val="20"/>
                <w:szCs w:val="20"/>
              </w:rPr>
              <w:t xml:space="preserve">. </w:t>
            </w:r>
          </w:p>
          <w:p w14:paraId="54FE9881" w14:textId="32878917" w:rsidR="00F77EA2" w:rsidRPr="00EB1339" w:rsidRDefault="00F77EA2" w:rsidP="00F77EA2">
            <w:pPr>
              <w:pStyle w:val="xmsonormal"/>
              <w:spacing w:before="120" w:after="120"/>
              <w:jc w:val="both"/>
              <w:rPr>
                <w:rFonts w:ascii="Titillium" w:hAnsi="Titillium"/>
                <w:sz w:val="20"/>
                <w:szCs w:val="20"/>
              </w:rPr>
            </w:pPr>
            <w:r>
              <w:rPr>
                <w:rFonts w:ascii="Titillium" w:hAnsi="Titillium"/>
                <w:sz w:val="20"/>
                <w:szCs w:val="20"/>
              </w:rPr>
              <w:t>You should speak with your GP/clinician about any additional measures which may need to be implemented to protect your health and enable you to safely return to campus.</w:t>
            </w:r>
            <w:r w:rsidRPr="007559C8">
              <w:rPr>
                <w:rFonts w:ascii="Titillium" w:hAnsi="Titillium"/>
                <w:sz w:val="20"/>
                <w:szCs w:val="20"/>
              </w:rPr>
              <w:t xml:space="preserve">  You should complete a </w:t>
            </w:r>
            <w:hyperlink r:id="rId30" w:history="1">
              <w:r w:rsidRPr="007559C8">
                <w:rPr>
                  <w:rFonts w:ascii="Titillium" w:eastAsia="Times New Roman" w:hAnsi="Titillium" w:cs="Arial"/>
                  <w:color w:val="808080" w:themeColor="background1" w:themeShade="80"/>
                  <w:sz w:val="20"/>
                  <w:szCs w:val="20"/>
                  <w:u w:val="single"/>
                  <w:lang w:eastAsia="en-US"/>
                </w:rPr>
                <w:t>COVID-19 Individual Health Risk Assessment</w:t>
              </w:r>
            </w:hyperlink>
            <w:r>
              <w:rPr>
                <w:rFonts w:ascii="Arial" w:eastAsia="Times New Roman" w:hAnsi="Arial" w:cs="Arial"/>
                <w:sz w:val="24"/>
                <w:szCs w:val="24"/>
                <w:lang w:eastAsia="en-US"/>
              </w:rPr>
              <w:t xml:space="preserve"> </w:t>
            </w:r>
            <w:r w:rsidRPr="00E939CA">
              <w:rPr>
                <w:rFonts w:ascii="Titillium" w:hAnsi="Titillium"/>
                <w:bCs/>
                <w:sz w:val="20"/>
                <w:szCs w:val="20"/>
              </w:rPr>
              <w:t>and discuss this</w:t>
            </w:r>
            <w:r>
              <w:rPr>
                <w:rFonts w:ascii="Titillium" w:hAnsi="Titillium"/>
                <w:bCs/>
                <w:sz w:val="20"/>
                <w:szCs w:val="20"/>
              </w:rPr>
              <w:t xml:space="preserve">, </w:t>
            </w:r>
            <w:r w:rsidRPr="00E939CA">
              <w:rPr>
                <w:rFonts w:ascii="Titillium" w:hAnsi="Titillium"/>
                <w:bCs/>
                <w:sz w:val="20"/>
                <w:szCs w:val="20"/>
              </w:rPr>
              <w:t>along with any medical advice that you have received</w:t>
            </w:r>
            <w:r>
              <w:rPr>
                <w:rFonts w:ascii="Titillium" w:hAnsi="Titillium"/>
                <w:bCs/>
                <w:sz w:val="20"/>
                <w:szCs w:val="20"/>
              </w:rPr>
              <w:t xml:space="preserve">, with your manager so that any additional measures can </w:t>
            </w:r>
            <w:r>
              <w:rPr>
                <w:rFonts w:ascii="Titillium" w:hAnsi="Titillium"/>
                <w:sz w:val="20"/>
                <w:szCs w:val="20"/>
              </w:rPr>
              <w:t>be considered and put in place where appropriate.</w:t>
            </w:r>
          </w:p>
        </w:tc>
      </w:tr>
      <w:tr w:rsidR="00F77EA2" w14:paraId="2489167F" w14:textId="77777777" w:rsidTr="00FC4FB3">
        <w:tc>
          <w:tcPr>
            <w:tcW w:w="2689" w:type="dxa"/>
            <w:tcBorders>
              <w:top w:val="single" w:sz="4" w:space="0" w:color="579FBB"/>
              <w:right w:val="single" w:sz="4" w:space="0" w:color="579FBB"/>
            </w:tcBorders>
            <w:shd w:val="clear" w:color="auto" w:fill="auto"/>
          </w:tcPr>
          <w:p w14:paraId="71BEA4AD" w14:textId="032D0E97" w:rsidR="00F77EA2" w:rsidRPr="00734161" w:rsidRDefault="00F77EA2" w:rsidP="00F77EA2">
            <w:pPr>
              <w:pStyle w:val="NormalWeb"/>
              <w:spacing w:before="120" w:after="120"/>
              <w:ind w:left="22" w:hanging="22"/>
              <w:textAlignment w:val="baseline"/>
              <w:rPr>
                <w:rFonts w:ascii="Titillium" w:hAnsi="Titillium"/>
                <w:b/>
                <w:sz w:val="20"/>
                <w:szCs w:val="20"/>
              </w:rPr>
            </w:pPr>
            <w:r>
              <w:rPr>
                <w:rFonts w:ascii="Titillium" w:hAnsi="Titillium"/>
                <w:b/>
                <w:sz w:val="20"/>
                <w:szCs w:val="20"/>
              </w:rPr>
              <w:t>I am at higher risk of Covid-19 and am concerned about returning to campus.  What should I do?</w:t>
            </w:r>
          </w:p>
        </w:tc>
        <w:tc>
          <w:tcPr>
            <w:tcW w:w="6933" w:type="dxa"/>
            <w:tcBorders>
              <w:top w:val="single" w:sz="4" w:space="0" w:color="579FBB"/>
              <w:left w:val="single" w:sz="4" w:space="0" w:color="579FBB"/>
            </w:tcBorders>
            <w:shd w:val="clear" w:color="auto" w:fill="auto"/>
          </w:tcPr>
          <w:p w14:paraId="3742B4B6" w14:textId="77878301" w:rsidR="00F77EA2" w:rsidRPr="00E939CA" w:rsidRDefault="00F77EA2" w:rsidP="00F77EA2">
            <w:pPr>
              <w:spacing w:before="120"/>
              <w:jc w:val="both"/>
              <w:rPr>
                <w:rFonts w:ascii="Titillium" w:hAnsi="Titillium"/>
                <w:bCs/>
                <w:sz w:val="20"/>
                <w:szCs w:val="20"/>
              </w:rPr>
            </w:pPr>
            <w:r w:rsidRPr="00E939CA">
              <w:rPr>
                <w:rFonts w:ascii="Titillium" w:hAnsi="Titillium"/>
                <w:bCs/>
                <w:sz w:val="20"/>
                <w:szCs w:val="20"/>
              </w:rPr>
              <w:t xml:space="preserve">We recognise that some staff may be more concerned about returning to work on campus if they are at higher risk of Covid-19 and wish to be as flexible as possible to support staff during this period.  You should let your manager know that you fall within </w:t>
            </w:r>
            <w:r>
              <w:rPr>
                <w:rFonts w:ascii="Titillium" w:hAnsi="Titillium"/>
                <w:bCs/>
                <w:sz w:val="20"/>
                <w:szCs w:val="20"/>
              </w:rPr>
              <w:t>the higher risk</w:t>
            </w:r>
            <w:r w:rsidRPr="00E939CA">
              <w:rPr>
                <w:rFonts w:ascii="Titillium" w:hAnsi="Titillium"/>
                <w:bCs/>
                <w:sz w:val="20"/>
                <w:szCs w:val="20"/>
              </w:rPr>
              <w:t xml:space="preserve"> category and discuss your concerns about returning with them</w:t>
            </w:r>
            <w:r w:rsidRPr="007E3A21">
              <w:rPr>
                <w:rFonts w:ascii="Titillium" w:hAnsi="Titillium"/>
                <w:bCs/>
                <w:sz w:val="20"/>
                <w:szCs w:val="20"/>
              </w:rPr>
              <w:t xml:space="preserve">.  Please review the </w:t>
            </w:r>
            <w:hyperlink r:id="rId31" w:history="1">
              <w:r w:rsidR="002851B4" w:rsidRPr="00657CDD">
                <w:rPr>
                  <w:rStyle w:val="Hyperlink"/>
                  <w:rFonts w:ascii="Titillium" w:hAnsi="Titillium"/>
                  <w:sz w:val="20"/>
                  <w:szCs w:val="20"/>
                </w:rPr>
                <w:t>Covid-19 Return to Work Health &amp; Safety Guidance</w:t>
              </w:r>
            </w:hyperlink>
            <w:r w:rsidRPr="00E939CA">
              <w:rPr>
                <w:rStyle w:val="Hyperlink"/>
                <w:rFonts w:ascii="Titillium" w:hAnsi="Titillium" w:cstheme="minorHAnsi"/>
                <w:sz w:val="20"/>
                <w:szCs w:val="20"/>
                <w:u w:val="none"/>
              </w:rPr>
              <w:t xml:space="preserve"> </w:t>
            </w:r>
            <w:r w:rsidRPr="00E939CA">
              <w:rPr>
                <w:rStyle w:val="Hyperlink"/>
                <w:rFonts w:ascii="Titillium" w:hAnsi="Titillium" w:cstheme="minorHAnsi"/>
                <w:color w:val="auto"/>
                <w:sz w:val="20"/>
                <w:szCs w:val="20"/>
                <w:u w:val="none"/>
              </w:rPr>
              <w:t>which outlines all of the measures that have been put in place to ensure your safety on campus.</w:t>
            </w:r>
            <w:r w:rsidRPr="00E939CA">
              <w:rPr>
                <w:rStyle w:val="Hyperlink"/>
                <w:rFonts w:ascii="Titillium" w:hAnsi="Titillium" w:cstheme="minorHAnsi"/>
                <w:color w:val="auto"/>
                <w:sz w:val="20"/>
                <w:szCs w:val="20"/>
              </w:rPr>
              <w:t xml:space="preserve">  </w:t>
            </w:r>
          </w:p>
          <w:p w14:paraId="151B7FFD" w14:textId="77777777" w:rsidR="00F77EA2" w:rsidRPr="00E939CA" w:rsidRDefault="00F77EA2" w:rsidP="00F77EA2">
            <w:pPr>
              <w:jc w:val="both"/>
              <w:rPr>
                <w:rFonts w:ascii="Titillium" w:hAnsi="Titillium"/>
                <w:bCs/>
                <w:sz w:val="12"/>
                <w:szCs w:val="12"/>
              </w:rPr>
            </w:pPr>
          </w:p>
          <w:p w14:paraId="5B09C687" w14:textId="5B099371" w:rsidR="00F77EA2" w:rsidRPr="00E939CA" w:rsidRDefault="00F77EA2" w:rsidP="00F77EA2">
            <w:pPr>
              <w:jc w:val="both"/>
              <w:rPr>
                <w:rFonts w:ascii="Titillium" w:hAnsi="Titillium"/>
                <w:bCs/>
                <w:sz w:val="20"/>
                <w:szCs w:val="20"/>
              </w:rPr>
            </w:pPr>
            <w:r w:rsidRPr="00E939CA">
              <w:rPr>
                <w:rFonts w:ascii="Titillium" w:hAnsi="Titillium"/>
                <w:bCs/>
                <w:sz w:val="20"/>
                <w:szCs w:val="20"/>
              </w:rPr>
              <w:t xml:space="preserve">Your manager </w:t>
            </w:r>
            <w:r>
              <w:rPr>
                <w:rFonts w:ascii="Titillium" w:hAnsi="Titillium"/>
                <w:bCs/>
                <w:sz w:val="20"/>
                <w:szCs w:val="20"/>
              </w:rPr>
              <w:t>may</w:t>
            </w:r>
            <w:r w:rsidRPr="00E939CA">
              <w:rPr>
                <w:rFonts w:ascii="Titillium" w:hAnsi="Titillium"/>
                <w:bCs/>
                <w:sz w:val="20"/>
                <w:szCs w:val="20"/>
              </w:rPr>
              <w:t xml:space="preserve"> ask you to speak with your GP/clinician about any additional measures which may need to be implemented to protect your health and enable you to safely return to the campus.  You should complete a </w:t>
            </w:r>
            <w:hyperlink r:id="rId32" w:history="1">
              <w:r w:rsidRPr="007559C8">
                <w:rPr>
                  <w:rFonts w:ascii="Titillium" w:hAnsi="Titillium"/>
                  <w:color w:val="808080" w:themeColor="background1" w:themeShade="80"/>
                  <w:sz w:val="20"/>
                  <w:szCs w:val="20"/>
                  <w:u w:val="single"/>
                </w:rPr>
                <w:t>COVID-19 Individual Health Risk Assessment</w:t>
              </w:r>
            </w:hyperlink>
            <w:r>
              <w:rPr>
                <w:rFonts w:ascii="Titillium" w:hAnsi="Titillium"/>
                <w:color w:val="808080" w:themeColor="background1" w:themeShade="80"/>
                <w:sz w:val="20"/>
                <w:szCs w:val="20"/>
              </w:rPr>
              <w:t xml:space="preserve"> </w:t>
            </w:r>
            <w:r w:rsidRPr="00E939CA">
              <w:rPr>
                <w:rFonts w:ascii="Titillium" w:hAnsi="Titillium"/>
                <w:bCs/>
                <w:sz w:val="20"/>
                <w:szCs w:val="20"/>
              </w:rPr>
              <w:t>and discuss this, along with any medical advice that you have received</w:t>
            </w:r>
            <w:r>
              <w:rPr>
                <w:rFonts w:ascii="Titillium" w:hAnsi="Titillium"/>
                <w:bCs/>
                <w:sz w:val="20"/>
                <w:szCs w:val="20"/>
              </w:rPr>
              <w:t xml:space="preserve">, with your manager so that any additional measures can </w:t>
            </w:r>
            <w:r>
              <w:rPr>
                <w:rFonts w:ascii="Titillium" w:hAnsi="Titillium"/>
                <w:sz w:val="20"/>
                <w:szCs w:val="20"/>
              </w:rPr>
              <w:t>be considered and put in place where appropriate.</w:t>
            </w:r>
          </w:p>
          <w:p w14:paraId="39C06254" w14:textId="4B8E7CF2" w:rsidR="00F77EA2" w:rsidRPr="00E92A94" w:rsidRDefault="00F77EA2" w:rsidP="00F77EA2">
            <w:pPr>
              <w:spacing w:before="120" w:after="120"/>
              <w:ind w:left="40" w:right="28"/>
              <w:jc w:val="both"/>
              <w:rPr>
                <w:rFonts w:ascii="Titillium" w:hAnsi="Titillium"/>
                <w:sz w:val="20"/>
                <w:szCs w:val="20"/>
              </w:rPr>
            </w:pPr>
            <w:r w:rsidRPr="00E939CA">
              <w:rPr>
                <w:rFonts w:ascii="Titillium" w:hAnsi="Titillium"/>
                <w:bCs/>
                <w:sz w:val="20"/>
                <w:szCs w:val="20"/>
              </w:rPr>
              <w:t xml:space="preserve">Your manager will share any </w:t>
            </w:r>
            <w:r>
              <w:rPr>
                <w:rFonts w:ascii="Titillium" w:hAnsi="Titillium"/>
                <w:bCs/>
                <w:sz w:val="20"/>
                <w:szCs w:val="20"/>
              </w:rPr>
              <w:t xml:space="preserve">relevant </w:t>
            </w:r>
            <w:r w:rsidRPr="00E939CA">
              <w:rPr>
                <w:rFonts w:ascii="Titillium" w:hAnsi="Titillium"/>
                <w:bCs/>
                <w:sz w:val="20"/>
                <w:szCs w:val="20"/>
              </w:rPr>
              <w:t xml:space="preserve">local risk assessments </w:t>
            </w:r>
            <w:r>
              <w:rPr>
                <w:rFonts w:ascii="Titillium" w:hAnsi="Titillium"/>
                <w:bCs/>
                <w:sz w:val="20"/>
                <w:szCs w:val="20"/>
              </w:rPr>
              <w:t xml:space="preserve">with you </w:t>
            </w:r>
            <w:r w:rsidRPr="00E939CA">
              <w:rPr>
                <w:rFonts w:ascii="Titillium" w:hAnsi="Titillium"/>
                <w:bCs/>
                <w:sz w:val="20"/>
                <w:szCs w:val="20"/>
              </w:rPr>
              <w:t>and</w:t>
            </w:r>
            <w:r>
              <w:rPr>
                <w:rFonts w:ascii="Titillium" w:hAnsi="Titillium"/>
                <w:bCs/>
                <w:sz w:val="20"/>
                <w:szCs w:val="20"/>
              </w:rPr>
              <w:t xml:space="preserve"> explain the additional </w:t>
            </w:r>
            <w:r w:rsidRPr="00E939CA">
              <w:rPr>
                <w:rFonts w:ascii="Titillium" w:hAnsi="Titillium"/>
                <w:bCs/>
                <w:sz w:val="20"/>
                <w:szCs w:val="20"/>
              </w:rPr>
              <w:t xml:space="preserve">measures that </w:t>
            </w:r>
            <w:r>
              <w:rPr>
                <w:rFonts w:ascii="Titillium" w:hAnsi="Titillium"/>
                <w:bCs/>
                <w:sz w:val="20"/>
                <w:szCs w:val="20"/>
              </w:rPr>
              <w:t>have</w:t>
            </w:r>
            <w:r w:rsidRPr="00E939CA">
              <w:rPr>
                <w:rFonts w:ascii="Titillium" w:hAnsi="Titillium"/>
                <w:bCs/>
                <w:sz w:val="20"/>
                <w:szCs w:val="20"/>
              </w:rPr>
              <w:t xml:space="preserve"> already </w:t>
            </w:r>
            <w:r>
              <w:rPr>
                <w:rFonts w:ascii="Titillium" w:hAnsi="Titillium"/>
                <w:bCs/>
                <w:sz w:val="20"/>
                <w:szCs w:val="20"/>
              </w:rPr>
              <w:t xml:space="preserve">been put </w:t>
            </w:r>
            <w:r w:rsidRPr="00E939CA">
              <w:rPr>
                <w:rFonts w:ascii="Titillium" w:hAnsi="Titillium"/>
                <w:bCs/>
                <w:sz w:val="20"/>
                <w:szCs w:val="20"/>
              </w:rPr>
              <w:t>in place</w:t>
            </w:r>
            <w:r>
              <w:rPr>
                <w:rFonts w:ascii="Titillium" w:hAnsi="Titillium"/>
                <w:bCs/>
                <w:sz w:val="20"/>
                <w:szCs w:val="20"/>
              </w:rPr>
              <w:t xml:space="preserve"> as a result</w:t>
            </w:r>
            <w:r w:rsidRPr="00E939CA">
              <w:rPr>
                <w:rFonts w:ascii="Titillium" w:hAnsi="Titillium"/>
                <w:bCs/>
                <w:sz w:val="20"/>
                <w:szCs w:val="20"/>
              </w:rPr>
              <w:t xml:space="preserve">.  Wherever possible, appropriate further measures and/or adjustments will be put in place </w:t>
            </w:r>
            <w:r>
              <w:rPr>
                <w:rFonts w:ascii="Titillium" w:hAnsi="Titillium"/>
                <w:bCs/>
                <w:sz w:val="20"/>
                <w:szCs w:val="20"/>
              </w:rPr>
              <w:t>to support your needs</w:t>
            </w:r>
            <w:r w:rsidRPr="00E939CA">
              <w:rPr>
                <w:rFonts w:ascii="Titillium" w:hAnsi="Titillium"/>
                <w:bCs/>
                <w:sz w:val="20"/>
                <w:szCs w:val="20"/>
              </w:rPr>
              <w:t xml:space="preserve"> such as changes to duties, ways of working or work patterns.  It may not always be possible or appropriate to implement all suggested adjustments, however it may still be reasonable to expect you to return to the campus.</w:t>
            </w:r>
          </w:p>
        </w:tc>
      </w:tr>
      <w:tr w:rsidR="00F77EA2" w14:paraId="0991A01E" w14:textId="77777777" w:rsidTr="00FC4FB3">
        <w:tc>
          <w:tcPr>
            <w:tcW w:w="2689" w:type="dxa"/>
            <w:tcBorders>
              <w:top w:val="single" w:sz="4" w:space="0" w:color="579FBB"/>
              <w:right w:val="single" w:sz="4" w:space="0" w:color="579FBB"/>
            </w:tcBorders>
            <w:shd w:val="clear" w:color="auto" w:fill="auto"/>
          </w:tcPr>
          <w:p w14:paraId="57903023" w14:textId="5188BD13" w:rsidR="00F77EA2" w:rsidRPr="00734161" w:rsidRDefault="00F77EA2" w:rsidP="00F77EA2">
            <w:pPr>
              <w:pStyle w:val="NormalWeb"/>
              <w:spacing w:before="120" w:after="120"/>
              <w:ind w:left="22" w:hanging="22"/>
              <w:textAlignment w:val="baseline"/>
              <w:rPr>
                <w:rFonts w:ascii="Titillium" w:hAnsi="Titillium"/>
                <w:b/>
                <w:sz w:val="20"/>
                <w:szCs w:val="20"/>
              </w:rPr>
            </w:pPr>
            <w:r w:rsidRPr="00734161">
              <w:rPr>
                <w:rFonts w:ascii="Titillium" w:hAnsi="Titillium"/>
                <w:b/>
                <w:sz w:val="20"/>
                <w:szCs w:val="20"/>
              </w:rPr>
              <w:t xml:space="preserve">I live with someone who is in a </w:t>
            </w:r>
            <w:r>
              <w:rPr>
                <w:rFonts w:ascii="Titillium" w:hAnsi="Titillium"/>
                <w:b/>
                <w:sz w:val="20"/>
                <w:szCs w:val="20"/>
              </w:rPr>
              <w:t>higher risk</w:t>
            </w:r>
            <w:r w:rsidRPr="00734161">
              <w:rPr>
                <w:rFonts w:ascii="Titillium" w:hAnsi="Titillium"/>
                <w:b/>
                <w:sz w:val="20"/>
                <w:szCs w:val="20"/>
              </w:rPr>
              <w:t xml:space="preserve"> group</w:t>
            </w:r>
            <w:r>
              <w:rPr>
                <w:rFonts w:ascii="Titillium" w:hAnsi="Titillium"/>
                <w:b/>
                <w:sz w:val="20"/>
                <w:szCs w:val="20"/>
              </w:rPr>
              <w:t xml:space="preserve"> and am concerned about returning</w:t>
            </w:r>
            <w:r w:rsidRPr="00734161">
              <w:rPr>
                <w:rFonts w:ascii="Titillium" w:hAnsi="Titillium"/>
                <w:b/>
                <w:sz w:val="20"/>
                <w:szCs w:val="20"/>
              </w:rPr>
              <w:t>.  What should I do?</w:t>
            </w:r>
          </w:p>
        </w:tc>
        <w:tc>
          <w:tcPr>
            <w:tcW w:w="6933" w:type="dxa"/>
            <w:tcBorders>
              <w:top w:val="single" w:sz="4" w:space="0" w:color="579FBB"/>
              <w:left w:val="single" w:sz="4" w:space="0" w:color="579FBB"/>
            </w:tcBorders>
            <w:shd w:val="clear" w:color="auto" w:fill="auto"/>
          </w:tcPr>
          <w:p w14:paraId="17E2112F" w14:textId="244E5740" w:rsidR="00F77EA2" w:rsidRPr="002851B4" w:rsidRDefault="00F77EA2" w:rsidP="00F77EA2">
            <w:pPr>
              <w:spacing w:after="120"/>
              <w:jc w:val="both"/>
              <w:rPr>
                <w:rFonts w:ascii="Titillium" w:hAnsi="Titillium"/>
                <w:sz w:val="20"/>
                <w:szCs w:val="20"/>
              </w:rPr>
            </w:pPr>
            <w:r w:rsidRPr="00657A21">
              <w:rPr>
                <w:rFonts w:ascii="Titillium" w:hAnsi="Titillium" w:cstheme="minorHAnsi"/>
                <w:sz w:val="20"/>
                <w:szCs w:val="20"/>
              </w:rPr>
              <w:t xml:space="preserve">We recognise that some staff may be more concerned about returning to work if they live with someone </w:t>
            </w:r>
            <w:r w:rsidRPr="007E3A21">
              <w:rPr>
                <w:rFonts w:ascii="Titillium" w:hAnsi="Titillium" w:cstheme="minorHAnsi"/>
                <w:sz w:val="20"/>
                <w:szCs w:val="20"/>
              </w:rPr>
              <w:t xml:space="preserve">who is at higher risk from Covid-19.  You should discuss your concerns with your manager. Please review the </w:t>
            </w:r>
            <w:hyperlink r:id="rId33" w:history="1">
              <w:r w:rsidR="002851B4" w:rsidRPr="00657CDD">
                <w:rPr>
                  <w:rStyle w:val="Hyperlink"/>
                  <w:rFonts w:ascii="Titillium" w:hAnsi="Titillium"/>
                  <w:sz w:val="20"/>
                  <w:szCs w:val="20"/>
                </w:rPr>
                <w:t>Covid-19 Return to Work Health &amp; Safety Guidance</w:t>
              </w:r>
            </w:hyperlink>
            <w:r w:rsidRPr="007E3A21">
              <w:rPr>
                <w:rFonts w:ascii="Titillium" w:hAnsi="Titillium" w:cstheme="minorHAnsi"/>
                <w:sz w:val="20"/>
                <w:szCs w:val="20"/>
              </w:rPr>
              <w:t xml:space="preserve"> which</w:t>
            </w:r>
            <w:r w:rsidRPr="00657A21">
              <w:rPr>
                <w:rFonts w:ascii="Titillium" w:hAnsi="Titillium" w:cstheme="minorHAnsi"/>
                <w:sz w:val="20"/>
                <w:szCs w:val="20"/>
              </w:rPr>
              <w:t xml:space="preserve"> </w:t>
            </w:r>
            <w:r w:rsidRPr="00657A21">
              <w:rPr>
                <w:rStyle w:val="Hyperlink"/>
                <w:rFonts w:ascii="Titillium" w:hAnsi="Titillium" w:cstheme="minorHAnsi"/>
                <w:color w:val="auto"/>
                <w:sz w:val="20"/>
                <w:szCs w:val="20"/>
                <w:u w:val="none"/>
              </w:rPr>
              <w:t>outlines the measures that have been put in place to ensure your safety on campus plus any</w:t>
            </w:r>
            <w:r w:rsidRPr="00657A21">
              <w:rPr>
                <w:rFonts w:ascii="Titillium" w:hAnsi="Titillium" w:cstheme="minorHAnsi"/>
                <w:sz w:val="20"/>
                <w:szCs w:val="20"/>
              </w:rPr>
              <w:t xml:space="preserve"> relevant risk assessments for your area (available from your manager) to ascertain whether this offers sufficient reassurance for you. </w:t>
            </w:r>
          </w:p>
          <w:p w14:paraId="273A7B1C" w14:textId="35A1B679" w:rsidR="00F77EA2" w:rsidRPr="00657A21" w:rsidRDefault="00F77EA2" w:rsidP="00F77EA2">
            <w:pPr>
              <w:spacing w:after="120"/>
              <w:jc w:val="both"/>
              <w:rPr>
                <w:rFonts w:ascii="Titillium" w:hAnsi="Titillium" w:cstheme="minorHAnsi"/>
                <w:sz w:val="20"/>
                <w:szCs w:val="20"/>
              </w:rPr>
            </w:pPr>
            <w:r w:rsidRPr="00657A21">
              <w:rPr>
                <w:rFonts w:ascii="Titillium" w:hAnsi="Titillium" w:cstheme="minorHAnsi"/>
                <w:sz w:val="20"/>
                <w:szCs w:val="20"/>
              </w:rPr>
              <w:t xml:space="preserve">If the </w:t>
            </w:r>
            <w:r>
              <w:rPr>
                <w:rFonts w:ascii="Titillium" w:hAnsi="Titillium" w:cstheme="minorHAnsi"/>
                <w:sz w:val="20"/>
                <w:szCs w:val="20"/>
              </w:rPr>
              <w:t xml:space="preserve">higher risk person’s </w:t>
            </w:r>
            <w:r w:rsidRPr="00657A21">
              <w:rPr>
                <w:rFonts w:ascii="Titillium" w:hAnsi="Titillium" w:cstheme="minorHAnsi"/>
                <w:sz w:val="20"/>
                <w:szCs w:val="20"/>
              </w:rPr>
              <w:t xml:space="preserve">GP has advised any additional specific measures and/or adjustments to be considered, you should discuss these with your manager, and they will be implemented if it is considered reasonable and appropriate to do so.  </w:t>
            </w:r>
          </w:p>
        </w:tc>
      </w:tr>
      <w:tr w:rsidR="00F77EA2" w14:paraId="70DE2BAD" w14:textId="77777777" w:rsidTr="00FC4FB3">
        <w:tc>
          <w:tcPr>
            <w:tcW w:w="2689" w:type="dxa"/>
            <w:tcBorders>
              <w:top w:val="single" w:sz="4" w:space="0" w:color="579FBB"/>
              <w:right w:val="single" w:sz="4" w:space="0" w:color="579FBB"/>
            </w:tcBorders>
            <w:shd w:val="clear" w:color="auto" w:fill="auto"/>
          </w:tcPr>
          <w:p w14:paraId="32B84231" w14:textId="77777777" w:rsidR="00F77EA2" w:rsidRPr="00734161" w:rsidRDefault="00F77EA2" w:rsidP="00F77EA2">
            <w:pPr>
              <w:pStyle w:val="NormalWeb"/>
              <w:spacing w:before="120" w:after="120"/>
              <w:ind w:left="22" w:hanging="22"/>
              <w:textAlignment w:val="baseline"/>
              <w:rPr>
                <w:rFonts w:ascii="Titillium" w:hAnsi="Titillium"/>
                <w:b/>
                <w:sz w:val="20"/>
                <w:szCs w:val="20"/>
              </w:rPr>
            </w:pPr>
            <w:r>
              <w:rPr>
                <w:rFonts w:ascii="Titillium" w:hAnsi="Titillium"/>
                <w:b/>
                <w:sz w:val="20"/>
                <w:szCs w:val="20"/>
              </w:rPr>
              <w:lastRenderedPageBreak/>
              <w:t>What about staff with specific needs or who are in a higher risk group?</w:t>
            </w:r>
          </w:p>
        </w:tc>
        <w:tc>
          <w:tcPr>
            <w:tcW w:w="6933" w:type="dxa"/>
            <w:tcBorders>
              <w:top w:val="single" w:sz="4" w:space="0" w:color="579FBB"/>
              <w:left w:val="single" w:sz="4" w:space="0" w:color="579FBB"/>
            </w:tcBorders>
            <w:shd w:val="clear" w:color="auto" w:fill="auto"/>
          </w:tcPr>
          <w:p w14:paraId="61D01A7B" w14:textId="77777777" w:rsidR="00F77EA2" w:rsidRDefault="00F77EA2" w:rsidP="00F77EA2">
            <w:pPr>
              <w:shd w:val="clear" w:color="auto" w:fill="FFFFFF"/>
              <w:spacing w:before="120" w:after="120"/>
              <w:jc w:val="both"/>
              <w:rPr>
                <w:rFonts w:ascii="Titillium" w:hAnsi="Titillium"/>
                <w:sz w:val="20"/>
                <w:szCs w:val="20"/>
                <w:lang w:eastAsia="en-GB"/>
              </w:rPr>
            </w:pPr>
            <w:r>
              <w:rPr>
                <w:rFonts w:ascii="Titillium" w:hAnsi="Titillium"/>
                <w:sz w:val="20"/>
                <w:szCs w:val="20"/>
                <w:lang w:eastAsia="en-GB"/>
              </w:rPr>
              <w:t xml:space="preserve">Consideration will be given to any additional risk factors that may need to be taken into account for staff with specific needs, </w:t>
            </w:r>
            <w:r w:rsidRPr="00757B07">
              <w:rPr>
                <w:rFonts w:ascii="Titillium" w:hAnsi="Titillium"/>
                <w:sz w:val="20"/>
                <w:szCs w:val="20"/>
                <w:lang w:eastAsia="en-GB"/>
              </w:rPr>
              <w:t>such as a disability (which may involve underlying health concerns or access difficulties) or</w:t>
            </w:r>
            <w:r>
              <w:rPr>
                <w:rFonts w:ascii="Titillium" w:hAnsi="Titillium"/>
                <w:sz w:val="20"/>
                <w:szCs w:val="20"/>
                <w:lang w:eastAsia="en-GB"/>
              </w:rPr>
              <w:t xml:space="preserve"> for</w:t>
            </w:r>
            <w:r w:rsidRPr="00757B07">
              <w:rPr>
                <w:rFonts w:ascii="Titillium" w:hAnsi="Titillium"/>
                <w:sz w:val="20"/>
                <w:szCs w:val="20"/>
                <w:lang w:eastAsia="en-GB"/>
              </w:rPr>
              <w:t xml:space="preserve"> </w:t>
            </w:r>
            <w:r>
              <w:rPr>
                <w:rFonts w:ascii="Titillium" w:hAnsi="Titillium"/>
                <w:sz w:val="20"/>
                <w:szCs w:val="20"/>
                <w:lang w:eastAsia="en-GB"/>
              </w:rPr>
              <w:t>BAME staff with underlying health conditions (who the government have advised are statistically in a higher risk group for Covid-19).</w:t>
            </w:r>
          </w:p>
          <w:p w14:paraId="0794C1DF" w14:textId="0A178EB0" w:rsidR="00F77EA2" w:rsidRPr="00904414" w:rsidRDefault="00F77EA2" w:rsidP="00F77EA2">
            <w:pPr>
              <w:shd w:val="clear" w:color="auto" w:fill="FFFFFF"/>
              <w:spacing w:before="120" w:after="120"/>
              <w:jc w:val="both"/>
              <w:rPr>
                <w:rFonts w:ascii="Titillium" w:hAnsi="Titillium"/>
                <w:sz w:val="20"/>
                <w:szCs w:val="20"/>
                <w:lang w:eastAsia="en-GB"/>
              </w:rPr>
            </w:pPr>
            <w:r>
              <w:rPr>
                <w:rFonts w:ascii="Titillium" w:hAnsi="Titillium"/>
                <w:sz w:val="20"/>
                <w:szCs w:val="20"/>
              </w:rPr>
              <w:t xml:space="preserve">If appropriate you should speak with your GP/clinician about any additional measures which may need to be implemented to protect your health and enable you to safely return to campus.  You should complete a </w:t>
            </w:r>
            <w:hyperlink r:id="rId34" w:history="1">
              <w:r w:rsidRPr="007559C8">
                <w:rPr>
                  <w:rFonts w:ascii="Titillium" w:hAnsi="Titillium"/>
                  <w:color w:val="808080" w:themeColor="background1" w:themeShade="80"/>
                  <w:sz w:val="20"/>
                  <w:szCs w:val="20"/>
                  <w:u w:val="single"/>
                </w:rPr>
                <w:t>COVID-19 Individual Health Risk Assessment</w:t>
              </w:r>
            </w:hyperlink>
            <w:r>
              <w:rPr>
                <w:rFonts w:ascii="Titillium" w:hAnsi="Titillium"/>
                <w:color w:val="808080" w:themeColor="background1" w:themeShade="80"/>
                <w:sz w:val="20"/>
                <w:szCs w:val="20"/>
              </w:rPr>
              <w:t xml:space="preserve"> </w:t>
            </w:r>
            <w:r w:rsidRPr="00E939CA">
              <w:rPr>
                <w:rFonts w:ascii="Titillium" w:hAnsi="Titillium"/>
                <w:bCs/>
                <w:sz w:val="20"/>
                <w:szCs w:val="20"/>
              </w:rPr>
              <w:t>and discuss this</w:t>
            </w:r>
            <w:r>
              <w:rPr>
                <w:rFonts w:ascii="Titillium" w:hAnsi="Titillium"/>
                <w:bCs/>
                <w:sz w:val="20"/>
                <w:szCs w:val="20"/>
              </w:rPr>
              <w:t xml:space="preserve">, </w:t>
            </w:r>
            <w:r w:rsidRPr="00E939CA">
              <w:rPr>
                <w:rFonts w:ascii="Titillium" w:hAnsi="Titillium"/>
                <w:bCs/>
                <w:sz w:val="20"/>
                <w:szCs w:val="20"/>
              </w:rPr>
              <w:t>along with any medical advice that you have received</w:t>
            </w:r>
            <w:r>
              <w:rPr>
                <w:rFonts w:ascii="Titillium" w:hAnsi="Titillium"/>
                <w:bCs/>
                <w:sz w:val="20"/>
                <w:szCs w:val="20"/>
              </w:rPr>
              <w:t xml:space="preserve">, with your manager so that any additional measures can </w:t>
            </w:r>
            <w:r>
              <w:rPr>
                <w:rFonts w:ascii="Titillium" w:hAnsi="Titillium"/>
                <w:sz w:val="20"/>
                <w:szCs w:val="20"/>
              </w:rPr>
              <w:t>be considered and put in place where appropriate.</w:t>
            </w:r>
          </w:p>
        </w:tc>
      </w:tr>
      <w:tr w:rsidR="00F77EA2" w14:paraId="75764429" w14:textId="77777777" w:rsidTr="00FC4FB3">
        <w:tc>
          <w:tcPr>
            <w:tcW w:w="9622" w:type="dxa"/>
            <w:gridSpan w:val="2"/>
            <w:shd w:val="clear" w:color="auto" w:fill="579FBB"/>
          </w:tcPr>
          <w:p w14:paraId="163E775F" w14:textId="77777777" w:rsidR="00F77EA2" w:rsidRPr="006B139B" w:rsidRDefault="00F77EA2" w:rsidP="00F77EA2">
            <w:pPr>
              <w:spacing w:before="120"/>
              <w:jc w:val="both"/>
              <w:rPr>
                <w:rFonts w:ascii="Titillium" w:hAnsi="Titillium"/>
                <w:b/>
                <w:sz w:val="20"/>
                <w:szCs w:val="20"/>
              </w:rPr>
            </w:pPr>
            <w:r w:rsidRPr="006B139B">
              <w:rPr>
                <w:rFonts w:ascii="Titillium" w:eastAsiaTheme="minorEastAsia" w:hAnsi="Titillium" w:cs="Titillium-Semibold"/>
                <w:color w:val="FFFFFF" w:themeColor="background1"/>
              </w:rPr>
              <w:t>Caring responsibilities</w:t>
            </w:r>
          </w:p>
        </w:tc>
      </w:tr>
      <w:tr w:rsidR="00F77EA2" w14:paraId="0D8711EF" w14:textId="77777777" w:rsidTr="00FC4FB3">
        <w:trPr>
          <w:trHeight w:val="80"/>
        </w:trPr>
        <w:tc>
          <w:tcPr>
            <w:tcW w:w="9622" w:type="dxa"/>
            <w:gridSpan w:val="2"/>
            <w:shd w:val="clear" w:color="auto" w:fill="579FBB"/>
          </w:tcPr>
          <w:p w14:paraId="5521D221" w14:textId="77777777" w:rsidR="00F77EA2" w:rsidRPr="00763495" w:rsidRDefault="00F77EA2" w:rsidP="00F77EA2">
            <w:pPr>
              <w:spacing w:before="120"/>
              <w:jc w:val="both"/>
              <w:rPr>
                <w:rFonts w:ascii="Titillium" w:eastAsiaTheme="minorEastAsia" w:hAnsi="Titillium" w:cs="Titillium-Semibold"/>
                <w:color w:val="FFFFFF" w:themeColor="background1"/>
                <w:sz w:val="2"/>
                <w:szCs w:val="2"/>
              </w:rPr>
            </w:pPr>
            <w:bookmarkStart w:id="4" w:name="_Hlk79673073"/>
          </w:p>
        </w:tc>
      </w:tr>
      <w:bookmarkEnd w:id="4"/>
      <w:tr w:rsidR="00F77EA2" w:rsidRPr="00904414" w14:paraId="2E356679" w14:textId="77777777" w:rsidTr="00FC4FB3">
        <w:tc>
          <w:tcPr>
            <w:tcW w:w="2689" w:type="dxa"/>
            <w:tcBorders>
              <w:top w:val="single" w:sz="4" w:space="0" w:color="579FBB"/>
              <w:right w:val="single" w:sz="4" w:space="0" w:color="579FBB"/>
            </w:tcBorders>
            <w:shd w:val="clear" w:color="auto" w:fill="auto"/>
          </w:tcPr>
          <w:p w14:paraId="11C7BE6A" w14:textId="3523B8B9" w:rsidR="00F77EA2" w:rsidRDefault="00F77EA2" w:rsidP="00F77EA2">
            <w:pPr>
              <w:pStyle w:val="NormalWeb"/>
              <w:spacing w:before="120" w:after="120"/>
              <w:ind w:left="22" w:hanging="22"/>
              <w:textAlignment w:val="baseline"/>
              <w:rPr>
                <w:rFonts w:ascii="Titillium" w:hAnsi="Titillium"/>
                <w:b/>
                <w:sz w:val="20"/>
                <w:szCs w:val="20"/>
              </w:rPr>
            </w:pPr>
            <w:r w:rsidRPr="003F5136">
              <w:rPr>
                <w:rFonts w:ascii="Titillium" w:hAnsi="Titillium"/>
                <w:b/>
                <w:sz w:val="20"/>
                <w:szCs w:val="20"/>
              </w:rPr>
              <w:t xml:space="preserve">I have caring responsibilities </w:t>
            </w:r>
            <w:r>
              <w:rPr>
                <w:rFonts w:ascii="Titillium" w:hAnsi="Titillium"/>
                <w:b/>
                <w:sz w:val="20"/>
                <w:szCs w:val="20"/>
              </w:rPr>
              <w:t>and am concerned about coming back to campus.  What options are available to me?</w:t>
            </w:r>
          </w:p>
          <w:p w14:paraId="36E0B203" w14:textId="5194C84D" w:rsidR="00F77EA2" w:rsidRPr="00734161" w:rsidRDefault="00F77EA2" w:rsidP="00F77EA2">
            <w:pPr>
              <w:pStyle w:val="NormalWeb"/>
              <w:spacing w:before="120" w:after="120"/>
              <w:ind w:left="22" w:hanging="22"/>
              <w:textAlignment w:val="baseline"/>
              <w:rPr>
                <w:rFonts w:ascii="Titillium" w:hAnsi="Titillium"/>
                <w:b/>
                <w:sz w:val="20"/>
                <w:szCs w:val="20"/>
              </w:rPr>
            </w:pPr>
          </w:p>
        </w:tc>
        <w:tc>
          <w:tcPr>
            <w:tcW w:w="6933" w:type="dxa"/>
            <w:tcBorders>
              <w:top w:val="single" w:sz="4" w:space="0" w:color="579FBB"/>
              <w:left w:val="single" w:sz="4" w:space="0" w:color="579FBB"/>
            </w:tcBorders>
            <w:shd w:val="clear" w:color="auto" w:fill="auto"/>
          </w:tcPr>
          <w:p w14:paraId="6EEE1EC7" w14:textId="77777777" w:rsidR="00F77EA2" w:rsidRPr="001A5B76" w:rsidRDefault="00F77EA2" w:rsidP="00F77EA2">
            <w:pPr>
              <w:ind w:right="-7"/>
              <w:jc w:val="both"/>
              <w:rPr>
                <w:rFonts w:ascii="Titillium" w:hAnsi="Titillium"/>
                <w:sz w:val="12"/>
                <w:szCs w:val="12"/>
              </w:rPr>
            </w:pPr>
          </w:p>
          <w:p w14:paraId="78DDECDC" w14:textId="362890ED" w:rsidR="00F77EA2" w:rsidRDefault="00F77EA2" w:rsidP="00F77EA2">
            <w:pPr>
              <w:jc w:val="both"/>
              <w:rPr>
                <w:rFonts w:ascii="Titillium" w:hAnsi="Titillium" w:cs="Times New Roman"/>
                <w:bCs/>
                <w:sz w:val="20"/>
                <w:szCs w:val="20"/>
                <w:lang w:eastAsia="en-GB"/>
              </w:rPr>
            </w:pPr>
            <w:r w:rsidRPr="00E570CC">
              <w:rPr>
                <w:rFonts w:ascii="Titillium" w:hAnsi="Titillium"/>
                <w:bCs/>
                <w:sz w:val="20"/>
                <w:szCs w:val="20"/>
              </w:rPr>
              <w:t>Whilst schools and nurseries have reopened, we recognise that there may continue to be exceptions and childcare arrangements may become temporarily unavailable</w:t>
            </w:r>
            <w:r>
              <w:rPr>
                <w:rFonts w:ascii="Titillium" w:hAnsi="Titillium"/>
                <w:bCs/>
                <w:sz w:val="20"/>
                <w:szCs w:val="20"/>
              </w:rPr>
              <w:t xml:space="preserve"> or your child must self-isolate at home</w:t>
            </w:r>
            <w:r w:rsidRPr="00E570CC">
              <w:rPr>
                <w:rFonts w:ascii="Titillium" w:hAnsi="Titillium"/>
                <w:bCs/>
                <w:sz w:val="20"/>
                <w:szCs w:val="20"/>
              </w:rPr>
              <w:t xml:space="preserve">, and you may require additional flexibility during this period. In emergency situations, you can access </w:t>
            </w:r>
            <w:hyperlink r:id="rId35" w:history="1">
              <w:r w:rsidRPr="00E570CC">
                <w:rPr>
                  <w:rFonts w:ascii="Titillium" w:hAnsi="Titillium" w:cstheme="minorHAnsi"/>
                  <w:bCs/>
                  <w:color w:val="859EA4"/>
                  <w:sz w:val="20"/>
                  <w:szCs w:val="20"/>
                  <w:u w:val="single"/>
                  <w:lang w:eastAsia="en-GB"/>
                </w:rPr>
                <w:t>Dependents Leave</w:t>
              </w:r>
            </w:hyperlink>
            <w:r w:rsidRPr="00E570CC">
              <w:rPr>
                <w:rFonts w:ascii="Titillium" w:hAnsi="Titillium" w:cstheme="minorHAnsi"/>
                <w:bCs/>
                <w:color w:val="859EA4"/>
                <w:sz w:val="20"/>
                <w:szCs w:val="20"/>
                <w:lang w:eastAsia="en-GB"/>
              </w:rPr>
              <w:t xml:space="preserve"> </w:t>
            </w:r>
            <w:r w:rsidRPr="00E570CC">
              <w:rPr>
                <w:rFonts w:ascii="Titillium" w:hAnsi="Titillium" w:cstheme="minorHAnsi"/>
                <w:bCs/>
                <w:sz w:val="20"/>
                <w:szCs w:val="20"/>
                <w:lang w:eastAsia="en-GB"/>
              </w:rPr>
              <w:t xml:space="preserve">to make alternative arrangements, where this is feasible.  </w:t>
            </w:r>
            <w:r w:rsidRPr="00887953">
              <w:rPr>
                <w:rFonts w:ascii="Titillium" w:hAnsi="Titillium" w:cs="Times New Roman"/>
                <w:bCs/>
                <w:sz w:val="20"/>
                <w:szCs w:val="20"/>
                <w:lang w:eastAsia="en-GB"/>
              </w:rPr>
              <w:t>Alternatively</w:t>
            </w:r>
            <w:r>
              <w:rPr>
                <w:rFonts w:ascii="Titillium" w:hAnsi="Titillium" w:cs="Times New Roman"/>
                <w:bCs/>
                <w:sz w:val="20"/>
                <w:szCs w:val="20"/>
                <w:lang w:eastAsia="en-GB"/>
              </w:rPr>
              <w:t>,</w:t>
            </w:r>
            <w:r w:rsidRPr="00887953">
              <w:rPr>
                <w:rFonts w:ascii="Titillium" w:hAnsi="Titillium" w:cs="Times New Roman"/>
                <w:bCs/>
                <w:sz w:val="20"/>
                <w:szCs w:val="20"/>
                <w:lang w:eastAsia="en-GB"/>
              </w:rPr>
              <w:t xml:space="preserve"> it may be appropriate to take a period of ann</w:t>
            </w:r>
            <w:r>
              <w:rPr>
                <w:rFonts w:ascii="Titillium" w:hAnsi="Titillium" w:cs="Times New Roman"/>
                <w:bCs/>
                <w:sz w:val="20"/>
                <w:szCs w:val="20"/>
                <w:lang w:eastAsia="en-GB"/>
              </w:rPr>
              <w:t xml:space="preserve">ual leave or unpaid leave or </w:t>
            </w:r>
            <w:r w:rsidRPr="00887953">
              <w:rPr>
                <w:rFonts w:ascii="Titillium" w:hAnsi="Titillium" w:cs="Times New Roman"/>
                <w:bCs/>
                <w:sz w:val="20"/>
                <w:szCs w:val="20"/>
                <w:lang w:eastAsia="en-GB"/>
              </w:rPr>
              <w:t xml:space="preserve">make up hours in the </w:t>
            </w:r>
            <w:r>
              <w:rPr>
                <w:rFonts w:ascii="Titillium" w:hAnsi="Titillium" w:cs="Times New Roman"/>
                <w:bCs/>
                <w:sz w:val="20"/>
                <w:szCs w:val="20"/>
                <w:lang w:eastAsia="en-GB"/>
              </w:rPr>
              <w:t>morning/</w:t>
            </w:r>
            <w:r w:rsidRPr="00887953">
              <w:rPr>
                <w:rFonts w:ascii="Titillium" w:hAnsi="Titillium" w:cs="Times New Roman"/>
                <w:bCs/>
                <w:sz w:val="20"/>
                <w:szCs w:val="20"/>
                <w:lang w:eastAsia="en-GB"/>
              </w:rPr>
              <w:t>evening or at weekend</w:t>
            </w:r>
            <w:r>
              <w:rPr>
                <w:rFonts w:ascii="Titillium" w:hAnsi="Titillium" w:cs="Times New Roman"/>
                <w:bCs/>
                <w:sz w:val="20"/>
                <w:szCs w:val="20"/>
                <w:lang w:eastAsia="en-GB"/>
              </w:rPr>
              <w:t>s during this temporary period.</w:t>
            </w:r>
          </w:p>
          <w:p w14:paraId="4D4CB3C8" w14:textId="1299D7C6" w:rsidR="00F77EA2" w:rsidRDefault="00F77EA2" w:rsidP="00F77EA2">
            <w:pPr>
              <w:jc w:val="both"/>
              <w:rPr>
                <w:rFonts w:ascii="Titillium" w:hAnsi="Titillium" w:cs="Times New Roman"/>
                <w:bCs/>
                <w:sz w:val="20"/>
                <w:szCs w:val="20"/>
                <w:lang w:eastAsia="en-GB"/>
              </w:rPr>
            </w:pPr>
          </w:p>
          <w:p w14:paraId="6294B7A6" w14:textId="5C9C8877" w:rsidR="00F77EA2" w:rsidRPr="00E570CC" w:rsidRDefault="00F77EA2" w:rsidP="00F77EA2">
            <w:pPr>
              <w:jc w:val="both"/>
              <w:rPr>
                <w:rFonts w:ascii="Titillium" w:hAnsi="Titillium"/>
                <w:bCs/>
                <w:sz w:val="20"/>
                <w:szCs w:val="20"/>
              </w:rPr>
            </w:pPr>
            <w:r w:rsidRPr="00E570CC">
              <w:rPr>
                <w:rFonts w:ascii="Titillium" w:hAnsi="Titillium"/>
                <w:bCs/>
                <w:sz w:val="20"/>
                <w:szCs w:val="20"/>
              </w:rPr>
              <w:t xml:space="preserve">If you are concerned about </w:t>
            </w:r>
            <w:r>
              <w:rPr>
                <w:rFonts w:ascii="Titillium" w:hAnsi="Titillium"/>
                <w:bCs/>
                <w:sz w:val="20"/>
                <w:szCs w:val="20"/>
              </w:rPr>
              <w:t xml:space="preserve">potential </w:t>
            </w:r>
            <w:r w:rsidRPr="00E570CC">
              <w:rPr>
                <w:rFonts w:ascii="Titillium" w:hAnsi="Titillium"/>
                <w:bCs/>
                <w:sz w:val="20"/>
                <w:szCs w:val="20"/>
              </w:rPr>
              <w:t>unplanned caring re</w:t>
            </w:r>
            <w:r>
              <w:rPr>
                <w:rFonts w:ascii="Titillium" w:hAnsi="Titillium"/>
                <w:bCs/>
                <w:sz w:val="20"/>
                <w:szCs w:val="20"/>
              </w:rPr>
              <w:t>quirements</w:t>
            </w:r>
            <w:r w:rsidRPr="00E570CC">
              <w:rPr>
                <w:rFonts w:ascii="Titillium" w:hAnsi="Titillium"/>
                <w:bCs/>
                <w:sz w:val="20"/>
                <w:szCs w:val="20"/>
              </w:rPr>
              <w:t xml:space="preserve">, you should discuss </w:t>
            </w:r>
            <w:r>
              <w:rPr>
                <w:rFonts w:ascii="Titillium" w:hAnsi="Titillium"/>
                <w:bCs/>
                <w:sz w:val="20"/>
                <w:szCs w:val="20"/>
              </w:rPr>
              <w:t xml:space="preserve">temporary </w:t>
            </w:r>
            <w:r w:rsidRPr="00E570CC">
              <w:rPr>
                <w:rFonts w:ascii="Titillium" w:hAnsi="Titillium"/>
                <w:bCs/>
                <w:sz w:val="20"/>
                <w:szCs w:val="20"/>
              </w:rPr>
              <w:t>solutions with your manager. This may include working on different days or working a different pattern, such as condensed/longer/shorter days during this period, which may allow you to share caring commitments with others in your household.  This will be dependent upon individual circumstances and may not be possible in all cases.</w:t>
            </w:r>
          </w:p>
          <w:p w14:paraId="06AD61EC" w14:textId="77777777" w:rsidR="00F77EA2" w:rsidRPr="00E92A94" w:rsidRDefault="00F77EA2" w:rsidP="00F77EA2">
            <w:pPr>
              <w:spacing w:before="120" w:after="120"/>
              <w:ind w:left="28" w:right="12"/>
              <w:jc w:val="both"/>
              <w:rPr>
                <w:rFonts w:ascii="Titillium" w:hAnsi="Titillium"/>
                <w:sz w:val="20"/>
                <w:szCs w:val="20"/>
              </w:rPr>
            </w:pPr>
            <w:r w:rsidRPr="00E92A94">
              <w:rPr>
                <w:rFonts w:ascii="Titillium" w:hAnsi="Titillium"/>
                <w:sz w:val="20"/>
                <w:szCs w:val="20"/>
              </w:rPr>
              <w:t>If you still have concerns, the following options are available which may help you manage during the current circumstances:</w:t>
            </w:r>
          </w:p>
          <w:p w14:paraId="449243CC" w14:textId="391B06D0" w:rsidR="00F77EA2" w:rsidRDefault="00F77EA2" w:rsidP="00F77EA2">
            <w:pPr>
              <w:pStyle w:val="ListParagraph"/>
              <w:numPr>
                <w:ilvl w:val="0"/>
                <w:numId w:val="28"/>
              </w:numPr>
              <w:spacing w:before="120" w:after="120"/>
              <w:ind w:left="457" w:right="12" w:hanging="429"/>
              <w:jc w:val="both"/>
              <w:rPr>
                <w:rFonts w:ascii="Titillium" w:hAnsi="Titillium"/>
                <w:sz w:val="20"/>
                <w:szCs w:val="20"/>
              </w:rPr>
            </w:pPr>
            <w:r w:rsidRPr="00E92A94">
              <w:rPr>
                <w:rFonts w:ascii="Titillium" w:hAnsi="Titillium"/>
                <w:b/>
                <w:sz w:val="20"/>
                <w:szCs w:val="20"/>
              </w:rPr>
              <w:t>Annual Leave</w:t>
            </w:r>
            <w:r w:rsidRPr="00E92A94">
              <w:rPr>
                <w:rFonts w:ascii="Titillium" w:hAnsi="Titillium"/>
                <w:sz w:val="20"/>
                <w:szCs w:val="20"/>
              </w:rPr>
              <w:t xml:space="preserve"> – You can request a period of annual leave or weekly set days of annual leave. </w:t>
            </w:r>
            <w:r>
              <w:rPr>
                <w:rFonts w:ascii="Titillium" w:hAnsi="Titillium"/>
                <w:sz w:val="20"/>
                <w:szCs w:val="20"/>
              </w:rPr>
              <w:t>There is also the option to purchase additional annual leave.</w:t>
            </w:r>
          </w:p>
          <w:p w14:paraId="3A3FB144" w14:textId="77777777" w:rsidR="00F77EA2" w:rsidRDefault="00F77EA2" w:rsidP="00F77EA2">
            <w:pPr>
              <w:pStyle w:val="ListParagraph"/>
              <w:numPr>
                <w:ilvl w:val="0"/>
                <w:numId w:val="28"/>
              </w:numPr>
              <w:spacing w:before="120" w:after="120"/>
              <w:ind w:left="457" w:right="12" w:hanging="429"/>
              <w:jc w:val="both"/>
              <w:rPr>
                <w:rFonts w:ascii="Titillium" w:hAnsi="Titillium" w:cs="Times New Roman"/>
                <w:sz w:val="20"/>
                <w:szCs w:val="20"/>
                <w:lang w:eastAsia="en-GB"/>
              </w:rPr>
            </w:pPr>
            <w:r w:rsidRPr="006B139B">
              <w:rPr>
                <w:rFonts w:ascii="Titillium" w:hAnsi="Titillium"/>
                <w:b/>
                <w:sz w:val="20"/>
                <w:szCs w:val="20"/>
              </w:rPr>
              <w:t>Extended Unpaid Leave</w:t>
            </w:r>
            <w:r w:rsidRPr="006B139B">
              <w:rPr>
                <w:rFonts w:ascii="Titillium" w:hAnsi="Titillium"/>
                <w:sz w:val="20"/>
                <w:szCs w:val="20"/>
              </w:rPr>
              <w:t xml:space="preserve"> – You can request a period of unpaid leave of one week to 12 months’. </w:t>
            </w:r>
            <w:r w:rsidRPr="006B139B">
              <w:rPr>
                <w:rFonts w:ascii="Titillium" w:hAnsi="Titillium" w:cs="Times New Roman"/>
                <w:sz w:val="20"/>
                <w:szCs w:val="20"/>
                <w:lang w:eastAsia="en-GB"/>
              </w:rPr>
              <w:t xml:space="preserve">Any period of leave would need to be agreed by your manager and signed off by your Dean or Director to ensure operational needs </w:t>
            </w:r>
            <w:r>
              <w:rPr>
                <w:rFonts w:ascii="Titillium" w:hAnsi="Titillium" w:cs="Times New Roman"/>
                <w:sz w:val="20"/>
                <w:szCs w:val="20"/>
                <w:lang w:eastAsia="en-GB"/>
              </w:rPr>
              <w:t>can be covered in your absence.</w:t>
            </w:r>
          </w:p>
          <w:p w14:paraId="38805479" w14:textId="77777777" w:rsidR="00F77EA2" w:rsidRPr="00795EDD" w:rsidRDefault="00F77EA2" w:rsidP="00F77EA2">
            <w:pPr>
              <w:pStyle w:val="ListParagraph"/>
              <w:numPr>
                <w:ilvl w:val="0"/>
                <w:numId w:val="28"/>
              </w:numPr>
              <w:spacing w:before="240" w:after="120"/>
              <w:ind w:left="453" w:right="12" w:hanging="425"/>
              <w:jc w:val="both"/>
              <w:rPr>
                <w:rFonts w:ascii="Titillium" w:hAnsi="Titillium"/>
                <w:b/>
                <w:sz w:val="20"/>
                <w:szCs w:val="20"/>
              </w:rPr>
            </w:pPr>
            <w:r w:rsidRPr="006B139B">
              <w:rPr>
                <w:rFonts w:ascii="Titillium" w:hAnsi="Titillium"/>
                <w:b/>
                <w:sz w:val="20"/>
                <w:szCs w:val="20"/>
              </w:rPr>
              <w:t>Temporary Reduction in Hours</w:t>
            </w:r>
            <w:r w:rsidRPr="006B139B">
              <w:rPr>
                <w:rFonts w:ascii="Titillium" w:hAnsi="Titillium"/>
                <w:sz w:val="20"/>
                <w:szCs w:val="20"/>
              </w:rPr>
              <w:t xml:space="preserve"> – You can request a temporary reduction in your working hours for a minimum of one month and up to a maximum of 12 months.  Working h</w:t>
            </w:r>
            <w:r w:rsidRPr="006B139B">
              <w:rPr>
                <w:rFonts w:ascii="Titillium" w:hAnsi="Titillium" w:cs="Times New Roman"/>
                <w:sz w:val="20"/>
                <w:szCs w:val="20"/>
                <w:lang w:eastAsia="en-GB"/>
              </w:rPr>
              <w:t>ours can be reduced by any amount, resulting in a corresponding reduction in salary. A reduction in hours may help to support a better work/life balance,</w:t>
            </w:r>
            <w:r w:rsidRPr="006B139B">
              <w:rPr>
                <w:rFonts w:ascii="Calibri" w:hAnsi="Calibri" w:cs="Calibri"/>
                <w:sz w:val="20"/>
                <w:szCs w:val="20"/>
                <w:lang w:eastAsia="en-GB"/>
              </w:rPr>
              <w:t> </w:t>
            </w:r>
            <w:r w:rsidRPr="006B139B">
              <w:rPr>
                <w:rFonts w:ascii="Titillium" w:hAnsi="Titillium" w:cs="Times New Roman"/>
                <w:sz w:val="20"/>
                <w:szCs w:val="20"/>
                <w:lang w:eastAsia="en-GB"/>
              </w:rPr>
              <w:t>give you greater flexibility,</w:t>
            </w:r>
            <w:r w:rsidRPr="006B139B">
              <w:rPr>
                <w:rFonts w:ascii="Calibri" w:hAnsi="Calibri" w:cs="Calibri"/>
                <w:sz w:val="20"/>
                <w:szCs w:val="20"/>
                <w:lang w:eastAsia="en-GB"/>
              </w:rPr>
              <w:t> </w:t>
            </w:r>
            <w:r w:rsidRPr="006B139B">
              <w:rPr>
                <w:rFonts w:ascii="Titillium" w:hAnsi="Titillium" w:cs="Times New Roman"/>
                <w:sz w:val="20"/>
                <w:szCs w:val="20"/>
                <w:lang w:eastAsia="en-GB"/>
              </w:rPr>
              <w:t>or help with responsibilities at home.</w:t>
            </w:r>
            <w:r w:rsidRPr="006B139B">
              <w:rPr>
                <w:rFonts w:ascii="Calibri" w:hAnsi="Calibri" w:cs="Calibri"/>
                <w:sz w:val="20"/>
                <w:szCs w:val="20"/>
                <w:lang w:eastAsia="en-GB"/>
              </w:rPr>
              <w:t> </w:t>
            </w:r>
          </w:p>
        </w:tc>
      </w:tr>
    </w:tbl>
    <w:tbl>
      <w:tblPr>
        <w:tblStyle w:val="PlainTable3"/>
        <w:tblW w:w="9997" w:type="dxa"/>
        <w:tblLook w:val="04A0" w:firstRow="1" w:lastRow="0" w:firstColumn="1" w:lastColumn="0" w:noHBand="0" w:noVBand="1"/>
      </w:tblPr>
      <w:tblGrid>
        <w:gridCol w:w="2806"/>
        <w:gridCol w:w="7065"/>
        <w:gridCol w:w="126"/>
      </w:tblGrid>
      <w:tr w:rsidR="00A75331" w:rsidRPr="000D7600" w14:paraId="18C8EA6D" w14:textId="77777777" w:rsidTr="001B2CD6">
        <w:trPr>
          <w:gridAfter w:val="1"/>
          <w:cnfStyle w:val="100000000000" w:firstRow="1" w:lastRow="0" w:firstColumn="0" w:lastColumn="0" w:oddVBand="0" w:evenVBand="0" w:oddHBand="0" w:evenHBand="0" w:firstRowFirstColumn="0" w:firstRowLastColumn="0" w:lastRowFirstColumn="0" w:lastRowLastColumn="0"/>
          <w:wAfter w:w="126" w:type="dxa"/>
        </w:trPr>
        <w:tc>
          <w:tcPr>
            <w:cnfStyle w:val="001000000100" w:firstRow="0" w:lastRow="0" w:firstColumn="1" w:lastColumn="0" w:oddVBand="0" w:evenVBand="0" w:oddHBand="0" w:evenHBand="0" w:firstRowFirstColumn="1" w:firstRowLastColumn="0" w:lastRowFirstColumn="0" w:lastRowLastColumn="0"/>
            <w:tcW w:w="9871" w:type="dxa"/>
            <w:gridSpan w:val="2"/>
            <w:tcBorders>
              <w:bottom w:val="none" w:sz="0" w:space="0" w:color="auto"/>
              <w:right w:val="none" w:sz="0" w:space="0" w:color="auto"/>
            </w:tcBorders>
            <w:shd w:val="clear" w:color="auto" w:fill="579FBB"/>
          </w:tcPr>
          <w:p w14:paraId="1E114D23" w14:textId="69CFF1ED" w:rsidR="00A75331" w:rsidRPr="00A4238B" w:rsidRDefault="00A75331" w:rsidP="00FC4FB3">
            <w:pPr>
              <w:spacing w:before="120" w:after="120"/>
              <w:ind w:left="170"/>
              <w:jc w:val="both"/>
              <w:rPr>
                <w:rFonts w:ascii="Titillium" w:hAnsi="Titillium"/>
                <w:b w:val="0"/>
                <w:caps w:val="0"/>
                <w:color w:val="FF0000"/>
                <w:sz w:val="20"/>
                <w:szCs w:val="20"/>
              </w:rPr>
            </w:pPr>
            <w:r>
              <w:rPr>
                <w:rFonts w:ascii="Titillium" w:eastAsiaTheme="minorEastAsia" w:hAnsi="Titillium" w:cs="Titillium-Semibold"/>
                <w:caps w:val="0"/>
                <w:color w:val="FFFFFF" w:themeColor="background1"/>
              </w:rPr>
              <w:t>Covid-19 Symptoms</w:t>
            </w:r>
            <w:r w:rsidR="008D59BD">
              <w:rPr>
                <w:rFonts w:ascii="Titillium" w:eastAsiaTheme="minorEastAsia" w:hAnsi="Titillium" w:cs="Titillium-Semibold"/>
                <w:caps w:val="0"/>
                <w:color w:val="FFFFFF" w:themeColor="background1"/>
              </w:rPr>
              <w:t xml:space="preserve"> </w:t>
            </w:r>
          </w:p>
        </w:tc>
      </w:tr>
      <w:tr w:rsidR="00A75331" w:rsidRPr="000D7600" w14:paraId="11E41B01"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bottom w:val="single" w:sz="4" w:space="0" w:color="579FBB"/>
              <w:right w:val="single" w:sz="4" w:space="0" w:color="579FBB"/>
            </w:tcBorders>
            <w:shd w:val="clear" w:color="auto" w:fill="auto"/>
          </w:tcPr>
          <w:p w14:paraId="6ED611D0" w14:textId="563D16D4" w:rsidR="00A75331" w:rsidRDefault="00A75331" w:rsidP="00FC4FB3">
            <w:pPr>
              <w:spacing w:before="120"/>
              <w:rPr>
                <w:rFonts w:ascii="Titillium" w:hAnsi="Titillium"/>
                <w:caps w:val="0"/>
                <w:sz w:val="20"/>
                <w:szCs w:val="20"/>
              </w:rPr>
            </w:pPr>
            <w:r>
              <w:rPr>
                <w:rFonts w:ascii="Titillium" w:hAnsi="Titillium"/>
                <w:caps w:val="0"/>
                <w:sz w:val="20"/>
                <w:szCs w:val="20"/>
              </w:rPr>
              <w:t xml:space="preserve">I </w:t>
            </w:r>
            <w:r w:rsidR="00C12B50">
              <w:rPr>
                <w:rFonts w:ascii="Titillium" w:hAnsi="Titillium"/>
                <w:caps w:val="0"/>
                <w:sz w:val="20"/>
                <w:szCs w:val="20"/>
              </w:rPr>
              <w:t>have Covid-19 symptoms, what should I do?</w:t>
            </w:r>
          </w:p>
          <w:p w14:paraId="25765DF0" w14:textId="77777777" w:rsidR="00A75331" w:rsidRPr="00062758" w:rsidRDefault="00A75331" w:rsidP="00FC4FB3">
            <w:pPr>
              <w:spacing w:before="120"/>
              <w:rPr>
                <w:rFonts w:ascii="Titillium" w:hAnsi="Titillium"/>
                <w:caps w:val="0"/>
                <w:sz w:val="20"/>
                <w:szCs w:val="20"/>
              </w:rPr>
            </w:pPr>
          </w:p>
        </w:tc>
        <w:tc>
          <w:tcPr>
            <w:tcW w:w="7191" w:type="dxa"/>
            <w:gridSpan w:val="2"/>
            <w:tcBorders>
              <w:left w:val="single" w:sz="4" w:space="0" w:color="579FBB"/>
              <w:bottom w:val="single" w:sz="4" w:space="0" w:color="579FBB"/>
            </w:tcBorders>
            <w:shd w:val="clear" w:color="auto" w:fill="auto"/>
          </w:tcPr>
          <w:p w14:paraId="28A98BA8" w14:textId="284F24CE" w:rsidR="00C12B50" w:rsidRPr="00C12B50" w:rsidRDefault="00A75331" w:rsidP="00FC4FB3">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have </w:t>
            </w:r>
            <w:r>
              <w:rPr>
                <w:rFonts w:ascii="Titillium" w:hAnsi="Titillium"/>
                <w:bCs/>
                <w:sz w:val="20"/>
                <w:szCs w:val="20"/>
                <w:lang w:eastAsia="en-GB"/>
              </w:rPr>
              <w:t xml:space="preserve">either </w:t>
            </w:r>
            <w:r w:rsidRPr="00453DF1">
              <w:rPr>
                <w:rFonts w:ascii="Titillium" w:hAnsi="Titillium"/>
                <w:bCs/>
                <w:sz w:val="20"/>
                <w:szCs w:val="20"/>
                <w:lang w:eastAsia="en-GB"/>
              </w:rPr>
              <w:t>a high temperature</w:t>
            </w:r>
            <w:r>
              <w:rPr>
                <w:rFonts w:ascii="Titillium" w:hAnsi="Titillium"/>
                <w:bCs/>
                <w:sz w:val="20"/>
                <w:szCs w:val="20"/>
                <w:lang w:eastAsia="en-GB"/>
              </w:rPr>
              <w:t xml:space="preserve"> or fever</w:t>
            </w:r>
            <w:r w:rsidRPr="00453DF1">
              <w:rPr>
                <w:rFonts w:ascii="Titillium" w:hAnsi="Titillium"/>
                <w:bCs/>
                <w:sz w:val="20"/>
                <w:szCs w:val="20"/>
                <w:lang w:eastAsia="en-GB"/>
              </w:rPr>
              <w:t xml:space="preserve"> and/or new continuous cough</w:t>
            </w:r>
            <w:r>
              <w:rPr>
                <w:rFonts w:ascii="Titillium" w:hAnsi="Titillium"/>
                <w:bCs/>
                <w:sz w:val="20"/>
                <w:szCs w:val="20"/>
                <w:lang w:eastAsia="en-GB"/>
              </w:rPr>
              <w:t xml:space="preserve"> (coughing for longer than an hour, or three or more episodes in 24 hours)</w:t>
            </w:r>
            <w:r w:rsidRPr="00453DF1">
              <w:rPr>
                <w:rFonts w:ascii="Titillium" w:hAnsi="Titillium"/>
                <w:bCs/>
                <w:sz w:val="20"/>
                <w:szCs w:val="20"/>
                <w:lang w:eastAsia="en-GB"/>
              </w:rPr>
              <w:t xml:space="preserve"> or a loss of/change in sense of taste or smell (the main symptoms of Covid-19), it is essential </w:t>
            </w:r>
            <w:r w:rsidR="00D757A6">
              <w:rPr>
                <w:rFonts w:ascii="Titillium" w:hAnsi="Titillium"/>
                <w:bCs/>
                <w:sz w:val="20"/>
                <w:szCs w:val="20"/>
                <w:lang w:eastAsia="en-GB"/>
              </w:rPr>
              <w:t>to self-isolate and</w:t>
            </w:r>
            <w:r w:rsidRPr="00C12B50">
              <w:rPr>
                <w:rFonts w:ascii="Titillium" w:hAnsi="Titillium"/>
                <w:bCs/>
                <w:sz w:val="20"/>
                <w:szCs w:val="20"/>
                <w:lang w:eastAsia="en-GB"/>
              </w:rPr>
              <w:t xml:space="preserve"> </w:t>
            </w:r>
            <w:r w:rsidR="00D757A6">
              <w:rPr>
                <w:rFonts w:ascii="Titillium" w:hAnsi="Titillium"/>
                <w:bCs/>
                <w:sz w:val="20"/>
                <w:szCs w:val="20"/>
                <w:lang w:eastAsia="en-GB"/>
              </w:rPr>
              <w:t>not to</w:t>
            </w:r>
            <w:r w:rsidRPr="00C12B50">
              <w:rPr>
                <w:rFonts w:ascii="Titillium" w:hAnsi="Titillium"/>
                <w:bCs/>
                <w:sz w:val="20"/>
                <w:szCs w:val="20"/>
                <w:lang w:eastAsia="en-GB"/>
              </w:rPr>
              <w:t xml:space="preserve"> attend work.  </w:t>
            </w:r>
          </w:p>
          <w:p w14:paraId="791530A0" w14:textId="77777777" w:rsidR="00C12B50" w:rsidRDefault="00C12B50" w:rsidP="00DC79E6">
            <w:pPr>
              <w:tabs>
                <w:tab w:val="left" w:pos="6715"/>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sidRPr="00C12B50">
              <w:rPr>
                <w:rFonts w:ascii="Titillium" w:hAnsi="Titillium"/>
                <w:sz w:val="20"/>
                <w:szCs w:val="20"/>
              </w:rPr>
              <w:lastRenderedPageBreak/>
              <w:t xml:space="preserve">You should book a PCR test – details of the process can be accessed </w:t>
            </w:r>
            <w:hyperlink r:id="rId36" w:history="1">
              <w:r w:rsidRPr="008B7EC8">
                <w:rPr>
                  <w:rStyle w:val="Hyperlink"/>
                  <w:rFonts w:ascii="Titillium" w:hAnsi="Titillium" w:cstheme="minorHAnsi"/>
                  <w:color w:val="859EA4"/>
                  <w:sz w:val="20"/>
                  <w:szCs w:val="20"/>
                  <w:lang w:eastAsia="en-GB"/>
                </w:rPr>
                <w:t>here</w:t>
              </w:r>
            </w:hyperlink>
            <w:r w:rsidR="008B7EC8">
              <w:rPr>
                <w:rStyle w:val="Hyperlink"/>
                <w:rFonts w:ascii="Titillium" w:hAnsi="Titillium" w:cstheme="minorHAnsi"/>
                <w:color w:val="859EA4"/>
                <w:sz w:val="20"/>
                <w:szCs w:val="20"/>
                <w:u w:val="none"/>
                <w:lang w:eastAsia="en-GB"/>
              </w:rPr>
              <w:t xml:space="preserve">  </w:t>
            </w:r>
            <w:r w:rsidR="008B7EC8">
              <w:rPr>
                <w:rStyle w:val="Hyperlink"/>
                <w:rFonts w:ascii="Titillium" w:hAnsi="Titillium" w:cstheme="minorHAnsi"/>
                <w:color w:val="auto"/>
                <w:sz w:val="20"/>
                <w:szCs w:val="20"/>
                <w:u w:val="none"/>
                <w:lang w:eastAsia="en-GB"/>
              </w:rPr>
              <w:t xml:space="preserve">If you test positive for Covid-19 you should notify your manager and send a copy of your test result to the </w:t>
            </w:r>
            <w:hyperlink r:id="rId37" w:history="1">
              <w:r w:rsidR="008B7EC8" w:rsidRPr="008B7EC8">
                <w:rPr>
                  <w:rStyle w:val="Hyperlink"/>
                  <w:rFonts w:ascii="Titillium" w:hAnsi="Titillium" w:cstheme="minorHAnsi"/>
                  <w:color w:val="859EA4"/>
                  <w:sz w:val="20"/>
                  <w:szCs w:val="20"/>
                  <w:lang w:eastAsia="en-GB"/>
                </w:rPr>
                <w:t>HR Team</w:t>
              </w:r>
            </w:hyperlink>
            <w:r w:rsidR="008B7EC8">
              <w:rPr>
                <w:rStyle w:val="Hyperlink"/>
                <w:rFonts w:ascii="Titillium" w:hAnsi="Titillium" w:cstheme="minorHAnsi"/>
                <w:color w:val="859EA4"/>
                <w:sz w:val="20"/>
                <w:szCs w:val="20"/>
                <w:u w:val="none"/>
                <w:lang w:eastAsia="en-GB"/>
              </w:rPr>
              <w:t xml:space="preserve">  </w:t>
            </w:r>
            <w:r w:rsidR="00A75331" w:rsidRPr="008B7EC8">
              <w:rPr>
                <w:rFonts w:ascii="Titillium" w:hAnsi="Titillium"/>
                <w:sz w:val="20"/>
                <w:szCs w:val="20"/>
              </w:rPr>
              <w:t>You</w:t>
            </w:r>
            <w:r w:rsidR="00A75331">
              <w:rPr>
                <w:rFonts w:ascii="Titillium" w:hAnsi="Titillium"/>
                <w:sz w:val="20"/>
                <w:szCs w:val="20"/>
              </w:rPr>
              <w:t xml:space="preserve"> should follow </w:t>
            </w:r>
            <w:hyperlink r:id="rId38" w:history="1">
              <w:r w:rsidR="00A75331" w:rsidRPr="001A5B76">
                <w:rPr>
                  <w:rFonts w:ascii="Titillium" w:hAnsi="Titillium"/>
                  <w:color w:val="859EA4"/>
                  <w:sz w:val="20"/>
                  <w:szCs w:val="20"/>
                  <w:u w:val="single"/>
                </w:rPr>
                <w:t>NHS guidance</w:t>
              </w:r>
            </w:hyperlink>
            <w:r w:rsidR="00A75331">
              <w:rPr>
                <w:rFonts w:ascii="Titillium" w:hAnsi="Titillium"/>
                <w:sz w:val="20"/>
                <w:szCs w:val="20"/>
              </w:rPr>
              <w:t xml:space="preserve"> and stay at home until it is safe for you to return to work.  </w:t>
            </w:r>
            <w:r w:rsidR="00A75331">
              <w:rPr>
                <w:rFonts w:ascii="Titillium" w:hAnsi="Titillium"/>
                <w:sz w:val="20"/>
                <w:lang w:eastAsia="en-GB"/>
              </w:rPr>
              <w:t xml:space="preserve">You should not come into work before your period of isolation is complete, in any circumstances.  </w:t>
            </w:r>
          </w:p>
          <w:p w14:paraId="7783AF2C" w14:textId="2E55F63E" w:rsidR="005F1E7E" w:rsidRPr="008B7EC8" w:rsidRDefault="005F1E7E" w:rsidP="008B7EC8">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lang w:eastAsia="en-GB"/>
              </w:rPr>
            </w:pPr>
            <w:r>
              <w:rPr>
                <w:rFonts w:ascii="Titillium" w:hAnsi="Titillium"/>
                <w:sz w:val="20"/>
                <w:lang w:eastAsia="en-GB"/>
              </w:rPr>
              <w:t>When you return to work you should close your absence on HR Connect in the normal way.</w:t>
            </w:r>
          </w:p>
        </w:tc>
      </w:tr>
      <w:tr w:rsidR="00A75331" w:rsidRPr="000D7600" w14:paraId="27ADA9D0" w14:textId="77777777" w:rsidTr="001B2CD6">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right w:val="single" w:sz="4" w:space="0" w:color="579FBB"/>
            </w:tcBorders>
            <w:shd w:val="clear" w:color="auto" w:fill="auto"/>
          </w:tcPr>
          <w:p w14:paraId="76ECBE1E" w14:textId="77777777" w:rsidR="00A75331" w:rsidRDefault="00A75331" w:rsidP="00FC4FB3">
            <w:pPr>
              <w:spacing w:before="120" w:after="120"/>
              <w:rPr>
                <w:rFonts w:ascii="Titillium" w:hAnsi="Titillium"/>
                <w:caps w:val="0"/>
                <w:sz w:val="20"/>
                <w:szCs w:val="20"/>
              </w:rPr>
            </w:pPr>
            <w:r>
              <w:rPr>
                <w:rFonts w:ascii="Titillium" w:hAnsi="Titillium"/>
                <w:caps w:val="0"/>
                <w:sz w:val="20"/>
                <w:szCs w:val="20"/>
              </w:rPr>
              <w:lastRenderedPageBreak/>
              <w:t>I don’t feel well whilst on campus, what should I do?</w:t>
            </w:r>
          </w:p>
          <w:p w14:paraId="73466D0C" w14:textId="77777777" w:rsidR="00A75331" w:rsidRDefault="00A75331" w:rsidP="00FC4FB3">
            <w:pPr>
              <w:spacing w:before="120" w:after="120"/>
              <w:rPr>
                <w:rFonts w:ascii="Titillium" w:hAnsi="Titillium"/>
                <w:caps w:val="0"/>
                <w:sz w:val="20"/>
                <w:szCs w:val="20"/>
              </w:rPr>
            </w:pPr>
          </w:p>
        </w:tc>
        <w:tc>
          <w:tcPr>
            <w:tcW w:w="7191" w:type="dxa"/>
            <w:gridSpan w:val="2"/>
            <w:tcBorders>
              <w:top w:val="single" w:sz="4" w:space="0" w:color="579FBB"/>
              <w:left w:val="single" w:sz="4" w:space="0" w:color="579FBB"/>
            </w:tcBorders>
            <w:shd w:val="clear" w:color="auto" w:fill="auto"/>
          </w:tcPr>
          <w:p w14:paraId="4397EEB2" w14:textId="77777777" w:rsidR="008B7EC8" w:rsidRDefault="00A75331" w:rsidP="00FC4FB3">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453DF1">
              <w:rPr>
                <w:rFonts w:ascii="Titillium" w:hAnsi="Titillium"/>
                <w:bCs/>
                <w:sz w:val="20"/>
                <w:szCs w:val="20"/>
                <w:lang w:eastAsia="en-GB"/>
              </w:rPr>
              <w:t xml:space="preserve">If you are displaying Covid-19 symptoms </w:t>
            </w:r>
            <w:r w:rsidRPr="00453DF1">
              <w:rPr>
                <w:rFonts w:ascii="Titillium" w:hAnsi="Titillium"/>
                <w:sz w:val="20"/>
                <w:szCs w:val="20"/>
                <w:shd w:val="clear" w:color="auto" w:fill="FFFFFF"/>
              </w:rPr>
              <w:t>(</w:t>
            </w:r>
            <w:r w:rsidR="008B7EC8">
              <w:rPr>
                <w:rFonts w:ascii="Titillium" w:hAnsi="Titillium"/>
                <w:bCs/>
                <w:sz w:val="20"/>
                <w:szCs w:val="20"/>
                <w:lang w:eastAsia="en-GB"/>
              </w:rPr>
              <w:t xml:space="preserve">either </w:t>
            </w:r>
            <w:r w:rsidR="008B7EC8" w:rsidRPr="00453DF1">
              <w:rPr>
                <w:rFonts w:ascii="Titillium" w:hAnsi="Titillium"/>
                <w:bCs/>
                <w:sz w:val="20"/>
                <w:szCs w:val="20"/>
                <w:lang w:eastAsia="en-GB"/>
              </w:rPr>
              <w:t>a high temperature</w:t>
            </w:r>
            <w:r w:rsidR="008B7EC8">
              <w:rPr>
                <w:rFonts w:ascii="Titillium" w:hAnsi="Titillium"/>
                <w:bCs/>
                <w:sz w:val="20"/>
                <w:szCs w:val="20"/>
                <w:lang w:eastAsia="en-GB"/>
              </w:rPr>
              <w:t xml:space="preserve"> or fever</w:t>
            </w:r>
            <w:r w:rsidR="008B7EC8" w:rsidRPr="00453DF1">
              <w:rPr>
                <w:rFonts w:ascii="Titillium" w:hAnsi="Titillium"/>
                <w:bCs/>
                <w:sz w:val="20"/>
                <w:szCs w:val="20"/>
                <w:lang w:eastAsia="en-GB"/>
              </w:rPr>
              <w:t xml:space="preserve"> and/or new continuous cough</w:t>
            </w:r>
            <w:r w:rsidR="008B7EC8">
              <w:rPr>
                <w:rFonts w:ascii="Titillium" w:hAnsi="Titillium"/>
                <w:bCs/>
                <w:sz w:val="20"/>
                <w:szCs w:val="20"/>
                <w:lang w:eastAsia="en-GB"/>
              </w:rPr>
              <w:t xml:space="preserve"> (coughing for longer than an hour, or three or more episodes in 24 hours)</w:t>
            </w:r>
            <w:r w:rsidR="008B7EC8" w:rsidRPr="00453DF1">
              <w:rPr>
                <w:rFonts w:ascii="Titillium" w:hAnsi="Titillium"/>
                <w:bCs/>
                <w:sz w:val="20"/>
                <w:szCs w:val="20"/>
                <w:lang w:eastAsia="en-GB"/>
              </w:rPr>
              <w:t xml:space="preserve"> or a loss of/change in sense of taste or smell</w:t>
            </w:r>
            <w:r w:rsidRPr="00453DF1">
              <w:rPr>
                <w:rFonts w:ascii="Titillium" w:hAnsi="Titillium"/>
                <w:sz w:val="20"/>
                <w:szCs w:val="20"/>
                <w:shd w:val="clear" w:color="auto" w:fill="FFFFFF"/>
              </w:rPr>
              <w:t>) y</w:t>
            </w:r>
            <w:r w:rsidRPr="00453DF1">
              <w:rPr>
                <w:rFonts w:ascii="Titillium" w:hAnsi="Titillium"/>
                <w:bCs/>
                <w:sz w:val="20"/>
                <w:szCs w:val="20"/>
                <w:lang w:eastAsia="en-GB"/>
              </w:rPr>
              <w:t>ou should go home immediatel</w:t>
            </w:r>
            <w:r w:rsidR="008B7EC8">
              <w:rPr>
                <w:rFonts w:ascii="Titillium" w:hAnsi="Titillium"/>
                <w:bCs/>
                <w:sz w:val="20"/>
                <w:szCs w:val="20"/>
                <w:lang w:eastAsia="en-GB"/>
              </w:rPr>
              <w:t>y (</w:t>
            </w:r>
            <w:r>
              <w:rPr>
                <w:rFonts w:ascii="Titillium" w:hAnsi="Titillium"/>
                <w:bCs/>
                <w:sz w:val="20"/>
                <w:szCs w:val="20"/>
                <w:lang w:eastAsia="en-GB"/>
              </w:rPr>
              <w:t>wear a face covering on route and avoid public transport</w:t>
            </w:r>
            <w:r w:rsidR="008B7EC8">
              <w:rPr>
                <w:rFonts w:ascii="Titillium" w:hAnsi="Titillium"/>
                <w:bCs/>
                <w:sz w:val="20"/>
                <w:szCs w:val="20"/>
                <w:lang w:eastAsia="en-GB"/>
              </w:rPr>
              <w:t xml:space="preserve">).  </w:t>
            </w:r>
          </w:p>
          <w:p w14:paraId="61E84BB8" w14:textId="6B62D225" w:rsidR="0003230D" w:rsidRPr="008B7EC8" w:rsidRDefault="008B7EC8" w:rsidP="009F2849">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C12B50">
              <w:rPr>
                <w:rFonts w:ascii="Titillium" w:hAnsi="Titillium"/>
                <w:sz w:val="20"/>
                <w:szCs w:val="20"/>
              </w:rPr>
              <w:t xml:space="preserve">You should book a PCR test – details of the process can be accessed </w:t>
            </w:r>
            <w:hyperlink r:id="rId39" w:history="1">
              <w:r w:rsidRPr="008B7EC8">
                <w:rPr>
                  <w:rStyle w:val="Hyperlink"/>
                  <w:rFonts w:ascii="Titillium" w:hAnsi="Titillium" w:cstheme="minorHAnsi"/>
                  <w:color w:val="859EA4"/>
                  <w:sz w:val="20"/>
                  <w:szCs w:val="20"/>
                  <w:lang w:eastAsia="en-GB"/>
                </w:rPr>
                <w:t>here</w:t>
              </w:r>
            </w:hyperlink>
            <w:r>
              <w:rPr>
                <w:rStyle w:val="Hyperlink"/>
                <w:rFonts w:ascii="Titillium" w:hAnsi="Titillium" w:cstheme="minorHAnsi"/>
                <w:color w:val="859EA4"/>
                <w:sz w:val="20"/>
                <w:szCs w:val="20"/>
                <w:u w:val="none"/>
                <w:lang w:eastAsia="en-GB"/>
              </w:rPr>
              <w:t xml:space="preserve">  </w:t>
            </w:r>
            <w:r>
              <w:rPr>
                <w:rStyle w:val="Hyperlink"/>
                <w:rFonts w:ascii="Titillium" w:hAnsi="Titillium" w:cstheme="minorHAnsi"/>
                <w:color w:val="auto"/>
                <w:sz w:val="20"/>
                <w:szCs w:val="20"/>
                <w:u w:val="none"/>
                <w:lang w:eastAsia="en-GB"/>
              </w:rPr>
              <w:t xml:space="preserve">If you test positive for Covid-19 you should notify your manager and send a copy of your test result to the </w:t>
            </w:r>
            <w:hyperlink r:id="rId40" w:history="1">
              <w:r w:rsidRPr="008B7EC8">
                <w:rPr>
                  <w:rStyle w:val="Hyperlink"/>
                  <w:rFonts w:ascii="Titillium" w:hAnsi="Titillium" w:cstheme="minorHAnsi"/>
                  <w:color w:val="859EA4"/>
                  <w:sz w:val="20"/>
                  <w:szCs w:val="20"/>
                  <w:lang w:eastAsia="en-GB"/>
                </w:rPr>
                <w:t>HR Team</w:t>
              </w:r>
            </w:hyperlink>
            <w:r>
              <w:rPr>
                <w:rStyle w:val="Hyperlink"/>
                <w:rFonts w:ascii="Titillium" w:hAnsi="Titillium" w:cstheme="minorHAnsi"/>
                <w:color w:val="859EA4"/>
                <w:sz w:val="20"/>
                <w:szCs w:val="20"/>
                <w:u w:val="none"/>
                <w:lang w:eastAsia="en-GB"/>
              </w:rPr>
              <w:t xml:space="preserve">  </w:t>
            </w:r>
            <w:r w:rsidRPr="008B7EC8">
              <w:rPr>
                <w:rFonts w:ascii="Titillium" w:hAnsi="Titillium"/>
                <w:sz w:val="20"/>
                <w:szCs w:val="20"/>
              </w:rPr>
              <w:t>You</w:t>
            </w:r>
            <w:r>
              <w:rPr>
                <w:rFonts w:ascii="Titillium" w:hAnsi="Titillium"/>
                <w:sz w:val="20"/>
                <w:szCs w:val="20"/>
              </w:rPr>
              <w:t xml:space="preserve"> should follow </w:t>
            </w:r>
            <w:hyperlink r:id="rId41" w:history="1">
              <w:r w:rsidRPr="001A5B76">
                <w:rPr>
                  <w:rFonts w:ascii="Titillium" w:hAnsi="Titillium"/>
                  <w:color w:val="859EA4"/>
                  <w:sz w:val="20"/>
                  <w:szCs w:val="20"/>
                  <w:u w:val="single"/>
                </w:rPr>
                <w:t>NHS guidance</w:t>
              </w:r>
            </w:hyperlink>
            <w:r>
              <w:rPr>
                <w:rFonts w:ascii="Titillium" w:hAnsi="Titillium"/>
                <w:sz w:val="20"/>
                <w:szCs w:val="20"/>
              </w:rPr>
              <w:t xml:space="preserve"> and stay at home until it is safe for you to return to work.  </w:t>
            </w:r>
            <w:r>
              <w:rPr>
                <w:rFonts w:ascii="Titillium" w:hAnsi="Titillium"/>
                <w:sz w:val="20"/>
                <w:lang w:eastAsia="en-GB"/>
              </w:rPr>
              <w:t xml:space="preserve">You should not come into work before your period of isolation is complete, in any circumstances. </w:t>
            </w:r>
          </w:p>
        </w:tc>
      </w:tr>
      <w:tr w:rsidR="00B971CD" w:rsidRPr="000D7600" w14:paraId="67F7B392"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right w:val="single" w:sz="4" w:space="0" w:color="579FBB"/>
            </w:tcBorders>
            <w:shd w:val="clear" w:color="auto" w:fill="auto"/>
          </w:tcPr>
          <w:p w14:paraId="19E851A7" w14:textId="77777777" w:rsidR="00B971CD" w:rsidRDefault="00B971CD" w:rsidP="00FC4FB3">
            <w:pPr>
              <w:spacing w:before="120" w:after="120"/>
              <w:rPr>
                <w:rFonts w:ascii="Titillium" w:hAnsi="Titillium"/>
                <w:b w:val="0"/>
                <w:bCs w:val="0"/>
                <w:sz w:val="20"/>
                <w:szCs w:val="20"/>
              </w:rPr>
            </w:pPr>
            <w:bookmarkStart w:id="5" w:name="_Hlk82426377"/>
            <w:r w:rsidRPr="00B971CD">
              <w:rPr>
                <w:rFonts w:ascii="Titillium" w:hAnsi="Titillium"/>
                <w:caps w:val="0"/>
                <w:sz w:val="20"/>
                <w:szCs w:val="20"/>
              </w:rPr>
              <w:t>A member of my team has tested positive for Covid-19, what actions should I take?</w:t>
            </w:r>
          </w:p>
          <w:p w14:paraId="365C8726" w14:textId="7786EC74" w:rsidR="00B971CD" w:rsidRPr="00B971CD" w:rsidRDefault="00B971CD" w:rsidP="00FC4FB3">
            <w:pPr>
              <w:spacing w:before="120" w:after="120"/>
              <w:rPr>
                <w:rFonts w:ascii="Titillium" w:hAnsi="Titillium"/>
                <w:caps w:val="0"/>
                <w:color w:val="FF0000"/>
                <w:sz w:val="20"/>
                <w:szCs w:val="20"/>
              </w:rPr>
            </w:pPr>
            <w:r>
              <w:rPr>
                <w:rFonts w:ascii="Titillium" w:hAnsi="Titillium"/>
                <w:caps w:val="0"/>
                <w:color w:val="FF0000"/>
                <w:sz w:val="20"/>
                <w:szCs w:val="20"/>
              </w:rPr>
              <w:t>Added 13/09/21</w:t>
            </w:r>
          </w:p>
        </w:tc>
        <w:tc>
          <w:tcPr>
            <w:tcW w:w="7191" w:type="dxa"/>
            <w:gridSpan w:val="2"/>
            <w:tcBorders>
              <w:top w:val="single" w:sz="4" w:space="0" w:color="579FBB"/>
              <w:left w:val="single" w:sz="4" w:space="0" w:color="579FBB"/>
            </w:tcBorders>
            <w:shd w:val="clear" w:color="auto" w:fill="auto"/>
          </w:tcPr>
          <w:p w14:paraId="4B613315" w14:textId="3801917E" w:rsidR="00D17557" w:rsidRDefault="00522337" w:rsidP="00D17557">
            <w:pPr>
              <w:pStyle w:val="ListParagraph"/>
              <w:numPr>
                <w:ilvl w:val="0"/>
                <w:numId w:val="49"/>
              </w:numPr>
              <w:spacing w:before="120"/>
              <w:ind w:left="352" w:hanging="352"/>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lang w:eastAsia="en-GB"/>
              </w:rPr>
              <w:t>Please</w:t>
            </w:r>
            <w:r w:rsidRPr="00522337">
              <w:rPr>
                <w:rFonts w:ascii="Titillium" w:hAnsi="Titillium"/>
                <w:sz w:val="20"/>
                <w:szCs w:val="20"/>
                <w:lang w:eastAsia="en-GB"/>
              </w:rPr>
              <w:t xml:space="preserve"> ask them to forward a copy of the</w:t>
            </w:r>
            <w:r>
              <w:rPr>
                <w:rFonts w:ascii="Titillium" w:hAnsi="Titillium"/>
                <w:sz w:val="20"/>
                <w:szCs w:val="20"/>
                <w:lang w:eastAsia="en-GB"/>
              </w:rPr>
              <w:t xml:space="preserve"> test</w:t>
            </w:r>
            <w:r w:rsidRPr="00522337">
              <w:rPr>
                <w:rFonts w:ascii="Titillium" w:hAnsi="Titillium"/>
                <w:sz w:val="20"/>
                <w:szCs w:val="20"/>
                <w:lang w:eastAsia="en-GB"/>
              </w:rPr>
              <w:t xml:space="preserve"> result </w:t>
            </w:r>
            <w:r w:rsidRPr="00522337">
              <w:rPr>
                <w:rFonts w:ascii="Titillium" w:hAnsi="Titillium"/>
                <w:sz w:val="20"/>
                <w:szCs w:val="20"/>
              </w:rPr>
              <w:t xml:space="preserve">to the </w:t>
            </w:r>
            <w:hyperlink r:id="rId42" w:history="1">
              <w:r w:rsidRPr="00522337">
                <w:rPr>
                  <w:rFonts w:ascii="Titillium" w:hAnsi="Titillium"/>
                  <w:sz w:val="20"/>
                  <w:szCs w:val="20"/>
                </w:rPr>
                <w:t>HR Services Team</w:t>
              </w:r>
            </w:hyperlink>
            <w:r w:rsidR="00D17557">
              <w:rPr>
                <w:rFonts w:ascii="Titillium" w:hAnsi="Titillium"/>
                <w:sz w:val="20"/>
                <w:szCs w:val="20"/>
              </w:rPr>
              <w:t xml:space="preserve"> -</w:t>
            </w:r>
            <w:hyperlink r:id="rId43" w:history="1">
              <w:r w:rsidR="00D17557" w:rsidRPr="00D71F28">
                <w:rPr>
                  <w:rStyle w:val="Hyperlink"/>
                  <w:rFonts w:ascii="Titillium" w:hAnsi="Titillium"/>
                  <w:sz w:val="20"/>
                  <w:szCs w:val="20"/>
                </w:rPr>
                <w:t>humanresources@napier.ac.uk</w:t>
              </w:r>
            </w:hyperlink>
          </w:p>
          <w:p w14:paraId="5D07C3BF" w14:textId="6182B566" w:rsidR="00D17557" w:rsidRPr="00D17557" w:rsidRDefault="00522337" w:rsidP="00D17557">
            <w:pPr>
              <w:pStyle w:val="ListParagraph"/>
              <w:numPr>
                <w:ilvl w:val="0"/>
                <w:numId w:val="49"/>
              </w:numPr>
              <w:spacing w:before="120" w:after="120"/>
              <w:ind w:left="352" w:right="36" w:hanging="352"/>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D17557">
              <w:rPr>
                <w:rFonts w:ascii="Titillium" w:hAnsi="Titillium"/>
                <w:sz w:val="20"/>
                <w:szCs w:val="20"/>
              </w:rPr>
              <w:t>Notify the Health &amp; Safety Team</w:t>
            </w:r>
            <w:r w:rsidR="00D17557" w:rsidRPr="00D17557">
              <w:rPr>
                <w:rFonts w:ascii="Titillium" w:hAnsi="Titillium"/>
                <w:sz w:val="20"/>
                <w:szCs w:val="20"/>
              </w:rPr>
              <w:t xml:space="preserve"> of the positive test result - </w:t>
            </w:r>
            <w:hyperlink r:id="rId44" w:history="1">
              <w:r w:rsidR="00D17557" w:rsidRPr="00D17557">
                <w:rPr>
                  <w:rStyle w:val="Hyperlink"/>
                  <w:rFonts w:ascii="Titillium" w:hAnsi="Titillium"/>
                  <w:sz w:val="20"/>
                  <w:szCs w:val="20"/>
                </w:rPr>
                <w:t>safetyoffice@napier.ac.uk</w:t>
              </w:r>
            </w:hyperlink>
          </w:p>
          <w:p w14:paraId="7FB5D412" w14:textId="220A5F34" w:rsidR="00522337" w:rsidRPr="00522337" w:rsidRDefault="00522337" w:rsidP="00D17557">
            <w:pPr>
              <w:pStyle w:val="ListParagraph"/>
              <w:numPr>
                <w:ilvl w:val="0"/>
                <w:numId w:val="49"/>
              </w:numPr>
              <w:spacing w:after="180"/>
              <w:ind w:left="352" w:hanging="352"/>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rPr>
              <w:t>O</w:t>
            </w:r>
            <w:r w:rsidRPr="00522337">
              <w:rPr>
                <w:rFonts w:ascii="Titillium" w:hAnsi="Titillium"/>
                <w:sz w:val="20"/>
                <w:szCs w:val="20"/>
              </w:rPr>
              <w:t>pen their absence on HR Connect in the usual way</w:t>
            </w:r>
          </w:p>
          <w:p w14:paraId="720F3A19" w14:textId="388C9DC0" w:rsidR="00522337" w:rsidRPr="00522337" w:rsidRDefault="00D17557" w:rsidP="00D17557">
            <w:pPr>
              <w:pStyle w:val="ListParagraph"/>
              <w:numPr>
                <w:ilvl w:val="0"/>
                <w:numId w:val="49"/>
              </w:numPr>
              <w:ind w:left="352" w:hanging="352"/>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Pr>
                <w:rFonts w:ascii="Titillium" w:hAnsi="Titillium"/>
                <w:sz w:val="20"/>
                <w:szCs w:val="20"/>
                <w:lang w:eastAsia="en-GB"/>
              </w:rPr>
              <w:t xml:space="preserve">Remind them to </w:t>
            </w:r>
            <w:r w:rsidR="00522337" w:rsidRPr="00522337">
              <w:rPr>
                <w:rFonts w:ascii="Titillium" w:hAnsi="Titillium"/>
                <w:sz w:val="20"/>
                <w:szCs w:val="20"/>
                <w:lang w:eastAsia="en-GB"/>
              </w:rPr>
              <w:t xml:space="preserve">follow </w:t>
            </w:r>
            <w:hyperlink r:id="rId45" w:history="1">
              <w:r w:rsidR="00522337" w:rsidRPr="00522337">
                <w:rPr>
                  <w:rFonts w:ascii="Titillium" w:hAnsi="Titillium"/>
                  <w:color w:val="859EA4"/>
                  <w:sz w:val="20"/>
                  <w:szCs w:val="20"/>
                  <w:u w:val="single"/>
                </w:rPr>
                <w:t>NHS guidance</w:t>
              </w:r>
            </w:hyperlink>
            <w:r w:rsidR="00522337" w:rsidRPr="00522337">
              <w:rPr>
                <w:rFonts w:ascii="Titillium" w:hAnsi="Titillium"/>
                <w:color w:val="859EA4"/>
                <w:sz w:val="20"/>
                <w:szCs w:val="20"/>
              </w:rPr>
              <w:t xml:space="preserve"> </w:t>
            </w:r>
            <w:r w:rsidR="00522337" w:rsidRPr="00522337">
              <w:rPr>
                <w:rFonts w:ascii="Titillium" w:hAnsi="Titillium"/>
                <w:sz w:val="20"/>
                <w:szCs w:val="20"/>
              </w:rPr>
              <w:t>and stay at home until it is safe to return to work. They should not come back to work before their period of isolation is complete.</w:t>
            </w:r>
          </w:p>
          <w:p w14:paraId="4D34C0A6" w14:textId="77777777" w:rsidR="00522337" w:rsidRPr="00522337" w:rsidRDefault="00522337" w:rsidP="00D17557">
            <w:pPr>
              <w:pStyle w:val="ListParagraph"/>
              <w:numPr>
                <w:ilvl w:val="0"/>
                <w:numId w:val="49"/>
              </w:numPr>
              <w:ind w:left="352" w:hanging="352"/>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sidRPr="00522337">
              <w:rPr>
                <w:rFonts w:ascii="Titillium" w:hAnsi="Titillium"/>
                <w:sz w:val="20"/>
                <w:szCs w:val="20"/>
                <w:lang w:eastAsia="en-GB"/>
              </w:rPr>
              <w:t>Maintain contact with the staff member and ensure that they have arrangements in place for picking up food, medicine, or other essentials.</w:t>
            </w:r>
          </w:p>
          <w:p w14:paraId="16B990E1" w14:textId="6B0F34B0" w:rsidR="00D17557" w:rsidRPr="00D17557" w:rsidRDefault="00522337" w:rsidP="00D17557">
            <w:pPr>
              <w:pStyle w:val="ListParagraph"/>
              <w:numPr>
                <w:ilvl w:val="0"/>
                <w:numId w:val="49"/>
              </w:numPr>
              <w:spacing w:after="120"/>
              <w:ind w:left="352" w:hanging="352"/>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lang w:eastAsia="en-GB"/>
              </w:rPr>
            </w:pPr>
            <w:r w:rsidRPr="00522337">
              <w:rPr>
                <w:rFonts w:ascii="Titillium" w:hAnsi="Titillium"/>
                <w:sz w:val="20"/>
                <w:szCs w:val="20"/>
                <w:lang w:eastAsia="en-GB"/>
              </w:rPr>
              <w:t>When they return to work, they should close their absence on HR Connect in the normal way.  It is reasonable to expect staff to work from home if they can and are not unwell</w:t>
            </w:r>
            <w:r w:rsidR="00D17557">
              <w:rPr>
                <w:rFonts w:ascii="Titillium" w:hAnsi="Titillium"/>
                <w:sz w:val="20"/>
                <w:szCs w:val="20"/>
                <w:lang w:eastAsia="en-GB"/>
              </w:rPr>
              <w:t xml:space="preserve"> during their isolation period.</w:t>
            </w:r>
          </w:p>
        </w:tc>
      </w:tr>
      <w:tr w:rsidR="000608D6" w:rsidRPr="000D7600" w14:paraId="42B30F07" w14:textId="77777777" w:rsidTr="001B2CD6">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right w:val="single" w:sz="4" w:space="0" w:color="579FBB"/>
            </w:tcBorders>
            <w:shd w:val="clear" w:color="auto" w:fill="auto"/>
          </w:tcPr>
          <w:p w14:paraId="0794DAA8" w14:textId="77777777" w:rsidR="000608D6" w:rsidRDefault="000608D6" w:rsidP="00FC4FB3">
            <w:pPr>
              <w:spacing w:before="120" w:after="120"/>
              <w:rPr>
                <w:rFonts w:ascii="Titillium" w:hAnsi="Titillium"/>
                <w:b w:val="0"/>
                <w:bCs w:val="0"/>
                <w:sz w:val="20"/>
                <w:szCs w:val="20"/>
              </w:rPr>
            </w:pPr>
            <w:bookmarkStart w:id="6" w:name="_Hlk79668395"/>
            <w:bookmarkEnd w:id="5"/>
            <w:r w:rsidRPr="000608D6">
              <w:rPr>
                <w:rFonts w:ascii="Titillium" w:hAnsi="Titillium"/>
                <w:sz w:val="20"/>
                <w:szCs w:val="20"/>
              </w:rPr>
              <w:t xml:space="preserve">I </w:t>
            </w:r>
            <w:r w:rsidRPr="000608D6">
              <w:rPr>
                <w:rFonts w:ascii="Titillium" w:hAnsi="Titillium"/>
                <w:caps w:val="0"/>
                <w:sz w:val="20"/>
                <w:szCs w:val="20"/>
              </w:rPr>
              <w:t>am experiencing ongoing symptoms from Covid-19, what should I do?</w:t>
            </w:r>
          </w:p>
          <w:p w14:paraId="050F802E" w14:textId="23BBD65A" w:rsidR="002C5B98" w:rsidRPr="002C5B98" w:rsidRDefault="002C5B98" w:rsidP="00FC4FB3">
            <w:pPr>
              <w:spacing w:before="120" w:after="120"/>
              <w:rPr>
                <w:rFonts w:ascii="Titillium" w:hAnsi="Titillium"/>
                <w:caps w:val="0"/>
                <w:color w:val="FF0000"/>
                <w:sz w:val="20"/>
                <w:szCs w:val="20"/>
              </w:rPr>
            </w:pPr>
          </w:p>
        </w:tc>
        <w:tc>
          <w:tcPr>
            <w:tcW w:w="7191" w:type="dxa"/>
            <w:gridSpan w:val="2"/>
            <w:tcBorders>
              <w:top w:val="single" w:sz="4" w:space="0" w:color="579FBB"/>
              <w:left w:val="single" w:sz="4" w:space="0" w:color="579FBB"/>
            </w:tcBorders>
            <w:shd w:val="clear" w:color="auto" w:fill="auto"/>
          </w:tcPr>
          <w:p w14:paraId="6A286393" w14:textId="284B4358" w:rsidR="000608D6" w:rsidRDefault="00535494" w:rsidP="00FC4FB3">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color w:val="969696" w:themeColor="accent3"/>
                <w:sz w:val="20"/>
                <w:szCs w:val="20"/>
              </w:rPr>
            </w:pPr>
            <w:r>
              <w:rPr>
                <w:rFonts w:ascii="Titillium" w:hAnsi="Titillium"/>
                <w:bCs/>
                <w:sz w:val="20"/>
                <w:szCs w:val="20"/>
                <w:lang w:eastAsia="en-GB"/>
              </w:rPr>
              <w:t xml:space="preserve">Whilst most people recover quickly from Covid-19, some people may have ongoing symptoms which can last a few weeks or longer.  This is being referred to as long Covid.  Further information about </w:t>
            </w:r>
            <w:r w:rsidR="004244D7">
              <w:rPr>
                <w:rFonts w:ascii="Titillium" w:hAnsi="Titillium"/>
                <w:bCs/>
                <w:sz w:val="20"/>
                <w:szCs w:val="20"/>
                <w:lang w:eastAsia="en-GB"/>
              </w:rPr>
              <w:t xml:space="preserve">dealing with </w:t>
            </w:r>
            <w:r>
              <w:rPr>
                <w:rFonts w:ascii="Titillium" w:hAnsi="Titillium"/>
                <w:bCs/>
                <w:sz w:val="20"/>
                <w:szCs w:val="20"/>
                <w:lang w:eastAsia="en-GB"/>
              </w:rPr>
              <w:t xml:space="preserve">long Covid can be accessed </w:t>
            </w:r>
            <w:hyperlink r:id="rId46" w:history="1">
              <w:r w:rsidRPr="00535494">
                <w:rPr>
                  <w:rFonts w:ascii="Titillium" w:hAnsi="Titillium"/>
                  <w:color w:val="969696" w:themeColor="accent3"/>
                  <w:sz w:val="20"/>
                  <w:szCs w:val="20"/>
                  <w:u w:val="single"/>
                </w:rPr>
                <w:t>here</w:t>
              </w:r>
            </w:hyperlink>
            <w:r w:rsidRPr="00535494">
              <w:rPr>
                <w:rFonts w:ascii="Titillium" w:hAnsi="Titillium"/>
                <w:color w:val="969696" w:themeColor="accent3"/>
                <w:sz w:val="20"/>
                <w:szCs w:val="20"/>
              </w:rPr>
              <w:t>.</w:t>
            </w:r>
          </w:p>
          <w:p w14:paraId="476F521C" w14:textId="347AE575" w:rsidR="00C11DCD" w:rsidRDefault="00C11DCD" w:rsidP="00C11DCD">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C11DCD">
              <w:rPr>
                <w:rFonts w:ascii="Titillium" w:hAnsi="Titillium"/>
                <w:sz w:val="20"/>
                <w:szCs w:val="20"/>
              </w:rPr>
              <w:t>If you are experiencing ongoing symptoms from Covid-19, you should discuss this with your manager and contact your GP for advice.</w:t>
            </w:r>
          </w:p>
          <w:p w14:paraId="69C17D63" w14:textId="164E79FD" w:rsidR="00375571" w:rsidRDefault="00375571" w:rsidP="00C11DCD">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Fonts w:ascii="Titillium" w:hAnsi="Titillium"/>
                <w:sz w:val="20"/>
                <w:szCs w:val="20"/>
              </w:rPr>
              <w:t xml:space="preserve">Your return to work will depend upon how you are feeling and the type of role that you do.  A referral to Occupational Health for advice about support measures may be appropriate.  Some people may benefit from a phased return where you gradually build up your hours and days at work following recovery from Covid-19.  </w:t>
            </w:r>
          </w:p>
          <w:p w14:paraId="3EB50CA6" w14:textId="5034016C" w:rsidR="00535494" w:rsidRPr="00453DF1" w:rsidRDefault="002C5B98" w:rsidP="00C11DCD">
            <w:pPr>
              <w:tabs>
                <w:tab w:val="left" w:pos="6597"/>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4244D7">
              <w:rPr>
                <w:rFonts w:ascii="Titillium" w:hAnsi="Titillium"/>
                <w:sz w:val="20"/>
                <w:szCs w:val="20"/>
              </w:rPr>
              <w:t xml:space="preserve">You </w:t>
            </w:r>
            <w:r w:rsidRPr="004244D7">
              <w:rPr>
                <w:rFonts w:ascii="Titillium" w:hAnsi="Titillium" w:cstheme="minorHAnsi"/>
                <w:bCs/>
                <w:sz w:val="20"/>
                <w:szCs w:val="20"/>
              </w:rPr>
              <w:t>should</w:t>
            </w:r>
            <w:r w:rsidRPr="00D7196D">
              <w:rPr>
                <w:rFonts w:ascii="Titillium" w:hAnsi="Titillium" w:cstheme="minorHAnsi"/>
                <w:bCs/>
                <w:sz w:val="20"/>
                <w:szCs w:val="20"/>
              </w:rPr>
              <w:t xml:space="preserve"> request an isolation note via </w:t>
            </w:r>
            <w:hyperlink r:id="rId47" w:history="1">
              <w:r w:rsidRPr="00D7196D">
                <w:rPr>
                  <w:rStyle w:val="Hyperlink"/>
                  <w:rFonts w:ascii="Titillium" w:hAnsi="Titillium" w:cstheme="minorHAnsi"/>
                  <w:color w:val="859EA4"/>
                  <w:sz w:val="20"/>
                  <w:szCs w:val="20"/>
                  <w:lang w:eastAsia="en-GB"/>
                </w:rPr>
                <w:t>NHS Inform</w:t>
              </w:r>
            </w:hyperlink>
            <w:r w:rsidRPr="00D7196D">
              <w:rPr>
                <w:rStyle w:val="Hyperlink"/>
                <w:rFonts w:ascii="Titillium" w:hAnsi="Titillium" w:cstheme="minorHAnsi"/>
                <w:color w:val="auto"/>
                <w:sz w:val="20"/>
                <w:szCs w:val="20"/>
                <w:u w:val="none"/>
                <w:lang w:eastAsia="en-GB"/>
              </w:rPr>
              <w:t xml:space="preserve"> </w:t>
            </w:r>
            <w:r w:rsidR="00375571">
              <w:rPr>
                <w:rStyle w:val="Hyperlink"/>
                <w:rFonts w:ascii="Titillium" w:hAnsi="Titillium" w:cstheme="minorHAnsi"/>
                <w:color w:val="auto"/>
                <w:sz w:val="20"/>
                <w:szCs w:val="20"/>
                <w:u w:val="none"/>
                <w:lang w:eastAsia="en-GB"/>
              </w:rPr>
              <w:t>which can</w:t>
            </w:r>
            <w:r w:rsidR="004244D7" w:rsidRPr="00375571">
              <w:rPr>
                <w:rStyle w:val="Hyperlink"/>
                <w:rFonts w:ascii="Titillium" w:hAnsi="Titillium" w:cstheme="minorHAnsi"/>
                <w:color w:val="auto"/>
                <w:sz w:val="20"/>
                <w:szCs w:val="20"/>
                <w:u w:val="none"/>
                <w:lang w:eastAsia="en-GB"/>
              </w:rPr>
              <w:t xml:space="preserve"> cover the first 10 days of your absence</w:t>
            </w:r>
            <w:r w:rsidR="00405E11">
              <w:rPr>
                <w:rStyle w:val="Hyperlink"/>
                <w:rFonts w:ascii="Titillium" w:hAnsi="Titillium" w:cstheme="minorHAnsi"/>
                <w:color w:val="auto"/>
                <w:sz w:val="20"/>
                <w:szCs w:val="20"/>
                <w:u w:val="none"/>
                <w:lang w:eastAsia="en-GB"/>
              </w:rPr>
              <w:t xml:space="preserve">.  Any </w:t>
            </w:r>
            <w:r w:rsidR="00375571" w:rsidRPr="00405E11">
              <w:rPr>
                <w:rStyle w:val="Hyperlink"/>
                <w:rFonts w:ascii="Titillium" w:hAnsi="Titillium" w:cstheme="minorHAnsi"/>
                <w:color w:val="auto"/>
                <w:sz w:val="20"/>
                <w:szCs w:val="20"/>
                <w:u w:val="none"/>
                <w:lang w:eastAsia="en-GB"/>
              </w:rPr>
              <w:t>absence beyond this</w:t>
            </w:r>
            <w:r w:rsidR="00405E11">
              <w:rPr>
                <w:rStyle w:val="Hyperlink"/>
                <w:rFonts w:ascii="Titillium" w:hAnsi="Titillium" w:cstheme="minorHAnsi"/>
                <w:color w:val="auto"/>
                <w:sz w:val="20"/>
                <w:szCs w:val="20"/>
                <w:u w:val="none"/>
                <w:lang w:eastAsia="en-GB"/>
              </w:rPr>
              <w:t xml:space="preserve"> period</w:t>
            </w:r>
            <w:r w:rsidR="00375571" w:rsidRPr="00405E11">
              <w:rPr>
                <w:rStyle w:val="Hyperlink"/>
                <w:rFonts w:ascii="Titillium" w:hAnsi="Titillium" w:cstheme="minorHAnsi"/>
                <w:color w:val="auto"/>
                <w:sz w:val="20"/>
                <w:szCs w:val="20"/>
                <w:u w:val="none"/>
                <w:lang w:eastAsia="en-GB"/>
              </w:rPr>
              <w:t xml:space="preserve"> requires to be certified in the normal way and you should </w:t>
            </w:r>
            <w:r w:rsidR="00405E11" w:rsidRPr="00405E11">
              <w:rPr>
                <w:rStyle w:val="Hyperlink"/>
                <w:rFonts w:ascii="Titillium" w:hAnsi="Titillium" w:cstheme="minorHAnsi"/>
                <w:color w:val="auto"/>
                <w:sz w:val="20"/>
                <w:szCs w:val="20"/>
                <w:u w:val="none"/>
                <w:lang w:eastAsia="en-GB"/>
              </w:rPr>
              <w:t>obtain a fit note fro</w:t>
            </w:r>
            <w:r w:rsidR="00405E11">
              <w:rPr>
                <w:rStyle w:val="Hyperlink"/>
                <w:rFonts w:ascii="Titillium" w:hAnsi="Titillium" w:cstheme="minorHAnsi"/>
                <w:color w:val="auto"/>
                <w:sz w:val="20"/>
                <w:szCs w:val="20"/>
                <w:u w:val="none"/>
                <w:lang w:eastAsia="en-GB"/>
              </w:rPr>
              <w:t>m your GP.  Copies of isolation and fit notes should be sent to the HR team.</w:t>
            </w:r>
          </w:p>
        </w:tc>
      </w:tr>
      <w:bookmarkEnd w:id="6"/>
      <w:tr w:rsidR="008D59BD" w:rsidRPr="000D7600" w14:paraId="61BCE2F5" w14:textId="77777777" w:rsidTr="002E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7" w:type="dxa"/>
            <w:gridSpan w:val="3"/>
            <w:shd w:val="clear" w:color="auto" w:fill="579FBB"/>
          </w:tcPr>
          <w:p w14:paraId="70394FF2" w14:textId="5B5F5623" w:rsidR="008D59BD" w:rsidRPr="008D59BD" w:rsidRDefault="008D59BD" w:rsidP="008D59BD">
            <w:pPr>
              <w:tabs>
                <w:tab w:val="left" w:pos="6597"/>
              </w:tabs>
              <w:spacing w:before="120" w:after="120"/>
              <w:ind w:right="261"/>
              <w:jc w:val="both"/>
              <w:rPr>
                <w:rFonts w:ascii="Titillium" w:hAnsi="Titillium"/>
                <w:caps w:val="0"/>
                <w:sz w:val="20"/>
                <w:szCs w:val="20"/>
              </w:rPr>
            </w:pPr>
            <w:r w:rsidRPr="008D59BD">
              <w:rPr>
                <w:rFonts w:ascii="Titillium" w:hAnsi="Titillium"/>
                <w:caps w:val="0"/>
                <w:color w:val="FFFFFF" w:themeColor="background1"/>
              </w:rPr>
              <w:t>Self-Isolating</w:t>
            </w:r>
          </w:p>
        </w:tc>
      </w:tr>
      <w:tr w:rsidR="008D59BD" w:rsidRPr="000D7600" w14:paraId="12C3C49A" w14:textId="77777777" w:rsidTr="001B2CD6">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right w:val="single" w:sz="4" w:space="0" w:color="579FBB"/>
            </w:tcBorders>
            <w:shd w:val="clear" w:color="auto" w:fill="auto"/>
          </w:tcPr>
          <w:p w14:paraId="548DC709" w14:textId="77777777" w:rsidR="008D59BD" w:rsidRDefault="008D59BD" w:rsidP="008D59BD">
            <w:pPr>
              <w:spacing w:before="120" w:after="120"/>
              <w:rPr>
                <w:rFonts w:ascii="Titillium" w:hAnsi="Titillium"/>
                <w:b w:val="0"/>
                <w:bCs w:val="0"/>
                <w:sz w:val="20"/>
                <w:szCs w:val="20"/>
              </w:rPr>
            </w:pPr>
            <w:r w:rsidRPr="00D7196D">
              <w:rPr>
                <w:rFonts w:ascii="Titillium" w:hAnsi="Titillium"/>
                <w:caps w:val="0"/>
                <w:sz w:val="20"/>
                <w:szCs w:val="20"/>
              </w:rPr>
              <w:lastRenderedPageBreak/>
              <w:t xml:space="preserve">I must self-isolate but am required on campus, what should </w:t>
            </w:r>
            <w:r>
              <w:rPr>
                <w:rFonts w:ascii="Titillium" w:hAnsi="Titillium"/>
                <w:caps w:val="0"/>
                <w:sz w:val="20"/>
                <w:szCs w:val="20"/>
              </w:rPr>
              <w:t>I</w:t>
            </w:r>
            <w:r w:rsidRPr="00D7196D">
              <w:rPr>
                <w:rFonts w:ascii="Titillium" w:hAnsi="Titillium"/>
                <w:caps w:val="0"/>
                <w:sz w:val="20"/>
                <w:szCs w:val="20"/>
              </w:rPr>
              <w:t xml:space="preserve"> do?</w:t>
            </w:r>
          </w:p>
          <w:p w14:paraId="529D5487" w14:textId="2DB49BA7" w:rsidR="000608D6" w:rsidRPr="00D7196D" w:rsidRDefault="000608D6" w:rsidP="008D59BD">
            <w:pPr>
              <w:spacing w:before="120" w:after="120"/>
              <w:rPr>
                <w:rFonts w:ascii="Times New Roman" w:hAnsi="Times New Roman"/>
                <w:caps w:val="0"/>
                <w:sz w:val="20"/>
                <w:szCs w:val="20"/>
              </w:rPr>
            </w:pPr>
          </w:p>
        </w:tc>
        <w:tc>
          <w:tcPr>
            <w:tcW w:w="7191" w:type="dxa"/>
            <w:gridSpan w:val="2"/>
            <w:tcBorders>
              <w:top w:val="single" w:sz="4" w:space="0" w:color="579FBB"/>
              <w:left w:val="single" w:sz="4" w:space="0" w:color="579FBB"/>
            </w:tcBorders>
            <w:shd w:val="clear" w:color="auto" w:fill="auto"/>
          </w:tcPr>
          <w:p w14:paraId="2BEC775D" w14:textId="54FE6440" w:rsidR="00D160D9" w:rsidRDefault="008D59BD" w:rsidP="00DC79E6">
            <w:pPr>
              <w:tabs>
                <w:tab w:val="left" w:pos="6715"/>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D7196D">
              <w:rPr>
                <w:rFonts w:ascii="Titillium" w:hAnsi="Titillium"/>
                <w:sz w:val="20"/>
                <w:szCs w:val="20"/>
              </w:rPr>
              <w:t xml:space="preserve">If you come into close contact with someone who has Covid-19, or you live with someone who has Covid-19 symptoms or who has tested positive for Covid-19, or have Covid-19 symptoms yourself, you must not come onto campus. </w:t>
            </w:r>
            <w:r w:rsidR="000608D6">
              <w:rPr>
                <w:rFonts w:ascii="Titillium" w:hAnsi="Titillium"/>
                <w:sz w:val="20"/>
                <w:szCs w:val="20"/>
              </w:rPr>
              <w:t xml:space="preserve"> </w:t>
            </w:r>
            <w:r w:rsidR="00535494">
              <w:rPr>
                <w:rFonts w:ascii="Titillium" w:hAnsi="Titillium"/>
                <w:sz w:val="20"/>
                <w:szCs w:val="20"/>
              </w:rPr>
              <w:t>Further information is available</w:t>
            </w:r>
            <w:r w:rsidR="00D160D9">
              <w:rPr>
                <w:rFonts w:ascii="Titillium" w:hAnsi="Titillium"/>
                <w:sz w:val="20"/>
                <w:szCs w:val="20"/>
              </w:rPr>
              <w:t xml:space="preserve"> </w:t>
            </w:r>
            <w:hyperlink r:id="rId48" w:anchor="Who%20needs%20to%20self-isolate" w:history="1">
              <w:r w:rsidR="000608D6" w:rsidRPr="000608D6">
                <w:rPr>
                  <w:rFonts w:ascii="Titillium" w:hAnsi="Titillium"/>
                  <w:color w:val="B2B2B2" w:themeColor="accent2"/>
                  <w:sz w:val="20"/>
                  <w:szCs w:val="20"/>
                  <w:u w:val="single"/>
                </w:rPr>
                <w:t>here</w:t>
              </w:r>
            </w:hyperlink>
            <w:r w:rsidR="000608D6" w:rsidRPr="000608D6">
              <w:rPr>
                <w:rFonts w:ascii="Titillium" w:hAnsi="Titillium"/>
                <w:sz w:val="20"/>
                <w:szCs w:val="20"/>
              </w:rPr>
              <w:t xml:space="preserve"> about self-isolating.</w:t>
            </w:r>
          </w:p>
          <w:p w14:paraId="1DD5F549" w14:textId="64ED0541" w:rsidR="003F188F" w:rsidRDefault="003F188F" w:rsidP="00DC79E6">
            <w:pPr>
              <w:tabs>
                <w:tab w:val="left" w:pos="6715"/>
              </w:tabs>
              <w:spacing w:before="120" w:after="120"/>
              <w:ind w:right="261"/>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stheme="minorHAnsi"/>
                <w:sz w:val="20"/>
                <w:szCs w:val="20"/>
                <w:lang w:eastAsia="en-GB"/>
              </w:rPr>
            </w:pPr>
            <w:r w:rsidRPr="003F188F">
              <w:rPr>
                <w:rFonts w:ascii="Titillium" w:hAnsi="Titillium"/>
                <w:sz w:val="20"/>
                <w:szCs w:val="20"/>
              </w:rPr>
              <w:t>If you are a partially</w:t>
            </w:r>
            <w:r>
              <w:rPr>
                <w:rFonts w:ascii="Titillium" w:hAnsi="Titillium"/>
                <w:sz w:val="20"/>
                <w:szCs w:val="20"/>
              </w:rPr>
              <w:t xml:space="preserve"> or non-vaccinated adult who is identified as a close contact, you will be required to self-isolate for 10 days, regardless of whether you have symptoms.  This is because they can take that long to develop, and you can pass the virus on even if you don’t have symptoms.  If you develop symptoms you should book a PCT test </w:t>
            </w:r>
            <w:r w:rsidR="008D59BD" w:rsidRPr="00D7196D">
              <w:rPr>
                <w:rFonts w:ascii="Titillium" w:hAnsi="Titillium"/>
                <w:sz w:val="20"/>
                <w:szCs w:val="20"/>
              </w:rPr>
              <w:t>- details of the process can be access</w:t>
            </w:r>
            <w:r w:rsidR="008D59BD" w:rsidRPr="00D7196D">
              <w:rPr>
                <w:rFonts w:ascii="Titillium" w:hAnsi="Titillium" w:cstheme="minorHAnsi"/>
                <w:sz w:val="20"/>
                <w:szCs w:val="20"/>
              </w:rPr>
              <w:t xml:space="preserve">ed </w:t>
            </w:r>
            <w:hyperlink r:id="rId49" w:history="1">
              <w:r w:rsidR="008D59BD" w:rsidRPr="00D7196D">
                <w:rPr>
                  <w:rStyle w:val="Hyperlink"/>
                  <w:rFonts w:ascii="Titillium" w:hAnsi="Titillium" w:cstheme="minorHAnsi"/>
                  <w:sz w:val="20"/>
                  <w:szCs w:val="20"/>
                  <w:lang w:eastAsia="en-GB"/>
                </w:rPr>
                <w:t>here</w:t>
              </w:r>
            </w:hyperlink>
            <w:r>
              <w:rPr>
                <w:rStyle w:val="Hyperlink"/>
                <w:rFonts w:ascii="Titillium" w:hAnsi="Titillium" w:cstheme="minorHAnsi"/>
                <w:sz w:val="20"/>
                <w:szCs w:val="20"/>
                <w:lang w:eastAsia="en-GB"/>
              </w:rPr>
              <w:t>.</w:t>
            </w:r>
          </w:p>
          <w:p w14:paraId="27A7E4F5" w14:textId="4E1F36AE" w:rsidR="003F188F" w:rsidRDefault="003F188F" w:rsidP="00DC79E6">
            <w:pPr>
              <w:tabs>
                <w:tab w:val="left" w:pos="6715"/>
              </w:tabs>
              <w:spacing w:before="120" w:after="120"/>
              <w:ind w:right="261"/>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stheme="minorHAnsi"/>
                <w:color w:val="auto"/>
                <w:sz w:val="20"/>
                <w:szCs w:val="20"/>
                <w:u w:val="none"/>
                <w:lang w:eastAsia="en-GB"/>
              </w:rPr>
            </w:pPr>
            <w:r>
              <w:rPr>
                <w:rStyle w:val="Hyperlink"/>
                <w:rFonts w:ascii="Titillium" w:hAnsi="Titillium" w:cstheme="minorHAnsi"/>
                <w:color w:val="auto"/>
                <w:sz w:val="20"/>
                <w:szCs w:val="20"/>
                <w:u w:val="none"/>
                <w:lang w:eastAsia="en-GB"/>
              </w:rPr>
              <w:t xml:space="preserve">If you are a fully vaccinated adult who is identified as a close contact, you should get a PCR test as soon as possible.  Provided you return a negative PCR test result and remain asymptomatic, you may end self-isolation as a close contact. </w:t>
            </w:r>
          </w:p>
          <w:p w14:paraId="1E818F40" w14:textId="2907C509" w:rsidR="004C7254" w:rsidRDefault="004C7254" w:rsidP="00DC79E6">
            <w:pPr>
              <w:tabs>
                <w:tab w:val="left" w:pos="6715"/>
              </w:tabs>
              <w:spacing w:before="120" w:after="120"/>
              <w:ind w:right="261"/>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stheme="minorHAnsi"/>
                <w:color w:val="auto"/>
                <w:sz w:val="20"/>
                <w:szCs w:val="20"/>
                <w:u w:val="none"/>
                <w:lang w:eastAsia="en-GB"/>
              </w:rPr>
            </w:pPr>
            <w:r>
              <w:rPr>
                <w:rStyle w:val="Hyperlink"/>
                <w:rFonts w:ascii="Titillium" w:hAnsi="Titillium" w:cstheme="minorHAnsi"/>
                <w:color w:val="auto"/>
                <w:sz w:val="20"/>
                <w:szCs w:val="20"/>
                <w:u w:val="none"/>
                <w:lang w:eastAsia="en-GB"/>
              </w:rPr>
              <w:t>If you are medically unable to be vaccinated and identified as a close contact, you should get a PCR test as soon as possible.  Provided you return a negative PCR test and remain asymptomatic, you may end self-isolation as a close contact.</w:t>
            </w:r>
          </w:p>
          <w:p w14:paraId="2A1EC3A9" w14:textId="3712517A" w:rsidR="004C7254" w:rsidRPr="004C7254" w:rsidRDefault="004C7254" w:rsidP="00DC79E6">
            <w:pPr>
              <w:tabs>
                <w:tab w:val="left" w:pos="6715"/>
              </w:tabs>
              <w:spacing w:before="120" w:after="120"/>
              <w:ind w:right="261"/>
              <w:jc w:val="both"/>
              <w:cnfStyle w:val="000000000000" w:firstRow="0" w:lastRow="0" w:firstColumn="0" w:lastColumn="0" w:oddVBand="0" w:evenVBand="0" w:oddHBand="0" w:evenHBand="0" w:firstRowFirstColumn="0" w:firstRowLastColumn="0" w:lastRowFirstColumn="0" w:lastRowLastColumn="0"/>
              <w:rPr>
                <w:rStyle w:val="Hyperlink"/>
                <w:rFonts w:ascii="Titillium" w:hAnsi="Titillium" w:cstheme="minorHAnsi"/>
                <w:color w:val="auto"/>
                <w:sz w:val="20"/>
                <w:szCs w:val="20"/>
                <w:u w:val="none"/>
                <w:lang w:eastAsia="en-GB"/>
              </w:rPr>
            </w:pPr>
            <w:r>
              <w:rPr>
                <w:rStyle w:val="Hyperlink"/>
                <w:rFonts w:ascii="Titillium" w:hAnsi="Titillium" w:cstheme="minorHAnsi"/>
                <w:color w:val="auto"/>
                <w:sz w:val="20"/>
                <w:szCs w:val="20"/>
                <w:u w:val="none"/>
                <w:lang w:eastAsia="en-GB"/>
              </w:rPr>
              <w:t>If you return a positive test result, you will need to isolate for 10 days.</w:t>
            </w:r>
          </w:p>
          <w:p w14:paraId="038BA589" w14:textId="12826CF5" w:rsidR="008D59BD" w:rsidRPr="003F188F" w:rsidRDefault="008D59BD" w:rsidP="00DC79E6">
            <w:pPr>
              <w:tabs>
                <w:tab w:val="left" w:pos="6715"/>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D7196D">
              <w:rPr>
                <w:rStyle w:val="Hyperlink"/>
                <w:rFonts w:ascii="Titillium" w:hAnsi="Titillium" w:cstheme="minorHAnsi"/>
                <w:color w:val="auto"/>
                <w:sz w:val="20"/>
                <w:szCs w:val="20"/>
                <w:u w:val="none"/>
                <w:lang w:eastAsia="en-GB"/>
              </w:rPr>
              <w:t xml:space="preserve">You should </w:t>
            </w:r>
            <w:r w:rsidR="004C7254">
              <w:rPr>
                <w:rStyle w:val="Hyperlink"/>
                <w:rFonts w:ascii="Titillium" w:hAnsi="Titillium" w:cstheme="minorHAnsi"/>
                <w:color w:val="auto"/>
                <w:sz w:val="20"/>
                <w:szCs w:val="20"/>
                <w:u w:val="none"/>
                <w:lang w:eastAsia="en-GB"/>
              </w:rPr>
              <w:t xml:space="preserve">update </w:t>
            </w:r>
            <w:r w:rsidRPr="00D7196D">
              <w:rPr>
                <w:rStyle w:val="Hyperlink"/>
                <w:rFonts w:ascii="Titillium" w:hAnsi="Titillium" w:cstheme="minorHAnsi"/>
                <w:color w:val="auto"/>
                <w:sz w:val="20"/>
                <w:szCs w:val="20"/>
                <w:u w:val="none"/>
                <w:lang w:eastAsia="en-GB"/>
              </w:rPr>
              <w:t xml:space="preserve">your manager </w:t>
            </w:r>
            <w:r w:rsidR="004C7254">
              <w:rPr>
                <w:rStyle w:val="Hyperlink"/>
                <w:rFonts w:ascii="Titillium" w:hAnsi="Titillium" w:cstheme="minorHAnsi"/>
                <w:color w:val="auto"/>
                <w:sz w:val="20"/>
                <w:szCs w:val="20"/>
                <w:u w:val="none"/>
                <w:lang w:eastAsia="en-GB"/>
              </w:rPr>
              <w:t xml:space="preserve">and </w:t>
            </w:r>
            <w:r w:rsidR="004C7254" w:rsidRPr="00D17557">
              <w:rPr>
                <w:rStyle w:val="Hyperlink"/>
                <w:rFonts w:ascii="Titillium" w:hAnsi="Titillium" w:cstheme="minorHAnsi"/>
                <w:color w:val="auto"/>
                <w:sz w:val="20"/>
                <w:szCs w:val="20"/>
                <w:u w:val="none"/>
                <w:lang w:eastAsia="en-GB"/>
              </w:rPr>
              <w:t xml:space="preserve">inform them </w:t>
            </w:r>
            <w:r w:rsidRPr="00D17557">
              <w:rPr>
                <w:rStyle w:val="Hyperlink"/>
                <w:rFonts w:ascii="Titillium" w:hAnsi="Titillium" w:cstheme="minorHAnsi"/>
                <w:color w:val="auto"/>
                <w:sz w:val="20"/>
                <w:szCs w:val="20"/>
                <w:u w:val="none"/>
                <w:lang w:eastAsia="en-GB"/>
              </w:rPr>
              <w:t xml:space="preserve">of </w:t>
            </w:r>
            <w:r w:rsidR="004C7254" w:rsidRPr="00D17557">
              <w:rPr>
                <w:rStyle w:val="Hyperlink"/>
                <w:rFonts w:ascii="Titillium" w:hAnsi="Titillium" w:cstheme="minorHAnsi"/>
                <w:color w:val="auto"/>
                <w:sz w:val="20"/>
                <w:szCs w:val="20"/>
                <w:u w:val="none"/>
                <w:lang w:eastAsia="en-GB"/>
              </w:rPr>
              <w:t>any test</w:t>
            </w:r>
            <w:r w:rsidRPr="00D17557">
              <w:rPr>
                <w:rStyle w:val="Hyperlink"/>
                <w:rFonts w:ascii="Titillium" w:hAnsi="Titillium" w:cstheme="minorHAnsi"/>
                <w:color w:val="auto"/>
                <w:sz w:val="20"/>
                <w:szCs w:val="20"/>
                <w:u w:val="none"/>
                <w:lang w:eastAsia="en-GB"/>
              </w:rPr>
              <w:t xml:space="preserve"> result</w:t>
            </w:r>
            <w:r w:rsidR="004C7254" w:rsidRPr="00D17557">
              <w:rPr>
                <w:rStyle w:val="Hyperlink"/>
                <w:rFonts w:ascii="Titillium" w:hAnsi="Titillium" w:cstheme="minorHAnsi"/>
                <w:color w:val="auto"/>
                <w:sz w:val="20"/>
                <w:szCs w:val="20"/>
                <w:u w:val="none"/>
                <w:lang w:eastAsia="en-GB"/>
              </w:rPr>
              <w:t>.  I</w:t>
            </w:r>
            <w:r w:rsidR="000608D6" w:rsidRPr="00D17557">
              <w:rPr>
                <w:rStyle w:val="Hyperlink"/>
                <w:rFonts w:ascii="Titillium" w:hAnsi="Titillium" w:cstheme="minorHAnsi"/>
                <w:color w:val="auto"/>
                <w:sz w:val="20"/>
                <w:szCs w:val="20"/>
                <w:u w:val="none"/>
                <w:lang w:eastAsia="en-GB"/>
              </w:rPr>
              <w:t xml:space="preserve">f it is a positive result, you should </w:t>
            </w:r>
            <w:r w:rsidRPr="00D17557">
              <w:rPr>
                <w:rStyle w:val="Hyperlink"/>
                <w:rFonts w:ascii="Titillium" w:hAnsi="Titillium" w:cstheme="minorHAnsi"/>
                <w:color w:val="auto"/>
                <w:sz w:val="20"/>
                <w:szCs w:val="20"/>
                <w:u w:val="none"/>
                <w:lang w:eastAsia="en-GB"/>
              </w:rPr>
              <w:t xml:space="preserve">send a copy to the HR </w:t>
            </w:r>
            <w:r w:rsidR="00D17557" w:rsidRPr="00D17557">
              <w:rPr>
                <w:rStyle w:val="Hyperlink"/>
                <w:rFonts w:ascii="Titillium" w:hAnsi="Titillium" w:cstheme="minorHAnsi"/>
                <w:color w:val="auto"/>
                <w:sz w:val="20"/>
                <w:szCs w:val="20"/>
                <w:u w:val="none"/>
                <w:lang w:eastAsia="en-GB"/>
              </w:rPr>
              <w:t>S</w:t>
            </w:r>
            <w:r w:rsidR="00D17557" w:rsidRPr="00D17557">
              <w:rPr>
                <w:rStyle w:val="Hyperlink"/>
                <w:rFonts w:ascii="Titillium" w:hAnsi="Titillium" w:cstheme="minorHAnsi"/>
                <w:color w:val="auto"/>
                <w:sz w:val="20"/>
                <w:szCs w:val="20"/>
                <w:u w:val="none"/>
              </w:rPr>
              <w:t xml:space="preserve">ervices </w:t>
            </w:r>
            <w:r w:rsidRPr="00D17557">
              <w:rPr>
                <w:rStyle w:val="Hyperlink"/>
                <w:rFonts w:ascii="Titillium" w:hAnsi="Titillium" w:cstheme="minorHAnsi"/>
                <w:color w:val="auto"/>
                <w:sz w:val="20"/>
                <w:szCs w:val="20"/>
                <w:u w:val="none"/>
                <w:lang w:eastAsia="en-GB"/>
              </w:rPr>
              <w:t>Team</w:t>
            </w:r>
            <w:r>
              <w:rPr>
                <w:rStyle w:val="Hyperlink"/>
                <w:rFonts w:ascii="Titillium" w:hAnsi="Titillium" w:cstheme="minorHAnsi"/>
                <w:color w:val="auto"/>
                <w:sz w:val="20"/>
                <w:szCs w:val="20"/>
                <w:u w:val="none"/>
                <w:lang w:eastAsia="en-GB"/>
              </w:rPr>
              <w:t>.  You should</w:t>
            </w:r>
            <w:r w:rsidRPr="00D7196D">
              <w:rPr>
                <w:rStyle w:val="Hyperlink"/>
                <w:rFonts w:ascii="Titillium" w:hAnsi="Titillium" w:cstheme="minorHAnsi"/>
                <w:color w:val="auto"/>
                <w:sz w:val="20"/>
                <w:szCs w:val="20"/>
                <w:u w:val="none"/>
                <w:lang w:eastAsia="en-GB"/>
              </w:rPr>
              <w:t xml:space="preserve"> follow </w:t>
            </w:r>
            <w:hyperlink r:id="rId50" w:history="1">
              <w:r w:rsidRPr="00D7196D">
                <w:rPr>
                  <w:rFonts w:ascii="Titillium" w:hAnsi="Titillium" w:cstheme="minorHAnsi"/>
                  <w:bCs/>
                  <w:color w:val="859EA4"/>
                  <w:sz w:val="20"/>
                  <w:szCs w:val="20"/>
                  <w:u w:val="single"/>
                </w:rPr>
                <w:t>NHS guidance</w:t>
              </w:r>
            </w:hyperlink>
            <w:r w:rsidRPr="00D7196D">
              <w:rPr>
                <w:rFonts w:ascii="Titillium" w:hAnsi="Titillium" w:cstheme="minorHAnsi"/>
                <w:bCs/>
                <w:color w:val="859EA4"/>
                <w:sz w:val="20"/>
                <w:szCs w:val="20"/>
              </w:rPr>
              <w:t xml:space="preserve"> </w:t>
            </w:r>
            <w:r w:rsidRPr="00D7196D">
              <w:rPr>
                <w:rFonts w:ascii="Titillium" w:hAnsi="Titillium" w:cstheme="minorHAnsi"/>
                <w:bCs/>
                <w:sz w:val="20"/>
                <w:szCs w:val="20"/>
              </w:rPr>
              <w:t xml:space="preserve">and stay at home until it is safe for you to return to work.  </w:t>
            </w:r>
          </w:p>
          <w:p w14:paraId="78C0AD42" w14:textId="153FDA6B" w:rsidR="008D59BD" w:rsidRPr="00453DF1" w:rsidRDefault="008D59BD" w:rsidP="00DC79E6">
            <w:pPr>
              <w:tabs>
                <w:tab w:val="left" w:pos="6715"/>
              </w:tabs>
              <w:spacing w:before="120" w:after="120"/>
              <w:ind w:right="261"/>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Pr>
                <w:rFonts w:ascii="Titillium" w:hAnsi="Titillium" w:cstheme="minorHAnsi"/>
                <w:bCs/>
                <w:sz w:val="20"/>
                <w:szCs w:val="20"/>
              </w:rPr>
              <w:t>If you were required to work wholly or partially on campus, y</w:t>
            </w:r>
            <w:r w:rsidRPr="00D7196D">
              <w:rPr>
                <w:rFonts w:ascii="Titillium" w:hAnsi="Titillium" w:cstheme="minorHAnsi"/>
                <w:bCs/>
                <w:sz w:val="20"/>
                <w:szCs w:val="20"/>
              </w:rPr>
              <w:t xml:space="preserve">ou should request an isolation note via </w:t>
            </w:r>
            <w:hyperlink r:id="rId51" w:history="1">
              <w:r w:rsidRPr="00D7196D">
                <w:rPr>
                  <w:rStyle w:val="Hyperlink"/>
                  <w:rFonts w:ascii="Titillium" w:hAnsi="Titillium" w:cstheme="minorHAnsi"/>
                  <w:color w:val="859EA4"/>
                  <w:sz w:val="20"/>
                  <w:szCs w:val="20"/>
                  <w:lang w:eastAsia="en-GB"/>
                </w:rPr>
                <w:t>NHS Inform</w:t>
              </w:r>
            </w:hyperlink>
            <w:r w:rsidRPr="00D7196D">
              <w:rPr>
                <w:rStyle w:val="Hyperlink"/>
                <w:rFonts w:ascii="Titillium" w:hAnsi="Titillium" w:cstheme="minorHAnsi"/>
                <w:color w:val="auto"/>
                <w:sz w:val="20"/>
                <w:szCs w:val="20"/>
                <w:u w:val="none"/>
                <w:lang w:eastAsia="en-GB"/>
              </w:rPr>
              <w:t xml:space="preserve"> and forward a copy to the HR team at </w:t>
            </w:r>
            <w:hyperlink r:id="rId52" w:history="1">
              <w:r w:rsidRPr="00D7196D">
                <w:rPr>
                  <w:rStyle w:val="Hyperlink"/>
                  <w:rFonts w:ascii="Titillium" w:hAnsi="Titillium" w:cstheme="minorHAnsi"/>
                  <w:color w:val="auto"/>
                  <w:sz w:val="20"/>
                  <w:szCs w:val="20"/>
                  <w:u w:val="none"/>
                  <w:lang w:eastAsia="en-GB"/>
                </w:rPr>
                <w:t>HR Team</w:t>
              </w:r>
            </w:hyperlink>
            <w:r w:rsidRPr="00D7196D">
              <w:rPr>
                <w:rStyle w:val="Hyperlink"/>
                <w:rFonts w:ascii="Titillium" w:hAnsi="Titillium" w:cstheme="minorHAnsi"/>
                <w:color w:val="auto"/>
                <w:sz w:val="20"/>
                <w:szCs w:val="20"/>
                <w:u w:val="none"/>
                <w:lang w:eastAsia="en-GB"/>
              </w:rPr>
              <w:t>.</w:t>
            </w:r>
            <w:r w:rsidRPr="00D7196D">
              <w:rPr>
                <w:rStyle w:val="Hyperlink"/>
                <w:rFonts w:cstheme="minorHAnsi"/>
                <w:color w:val="auto"/>
                <w:lang w:eastAsia="en-GB"/>
              </w:rPr>
              <w:t xml:space="preserve">  </w:t>
            </w:r>
          </w:p>
        </w:tc>
      </w:tr>
      <w:tr w:rsidR="008D59BD" w:rsidRPr="000D7600" w14:paraId="7F95CE83"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right w:val="single" w:sz="4" w:space="0" w:color="579FBB"/>
            </w:tcBorders>
            <w:shd w:val="clear" w:color="auto" w:fill="auto"/>
          </w:tcPr>
          <w:p w14:paraId="4D4BF96B" w14:textId="6A5D7F15" w:rsidR="008D59BD" w:rsidRDefault="008D59BD" w:rsidP="008D59BD">
            <w:pPr>
              <w:spacing w:before="120" w:after="120"/>
              <w:rPr>
                <w:rFonts w:ascii="Titillium" w:hAnsi="Titillium"/>
                <w:caps w:val="0"/>
                <w:sz w:val="20"/>
                <w:szCs w:val="20"/>
              </w:rPr>
            </w:pPr>
            <w:r>
              <w:rPr>
                <w:rFonts w:ascii="Titillium" w:hAnsi="Titillium"/>
                <w:caps w:val="0"/>
                <w:sz w:val="20"/>
                <w:szCs w:val="20"/>
              </w:rPr>
              <w:t>I have been told to self-isolate by Test and Protect and had annual leave booked for some</w:t>
            </w:r>
            <w:r w:rsidR="00D86290">
              <w:rPr>
                <w:rFonts w:ascii="Titillium" w:hAnsi="Titillium"/>
                <w:caps w:val="0"/>
                <w:sz w:val="20"/>
                <w:szCs w:val="20"/>
              </w:rPr>
              <w:t xml:space="preserve"> or all</w:t>
            </w:r>
            <w:r>
              <w:rPr>
                <w:rFonts w:ascii="Titillium" w:hAnsi="Titillium"/>
                <w:caps w:val="0"/>
                <w:sz w:val="20"/>
                <w:szCs w:val="20"/>
              </w:rPr>
              <w:t xml:space="preserve"> the isolation </w:t>
            </w:r>
            <w:r w:rsidR="00D86290">
              <w:rPr>
                <w:rFonts w:ascii="Titillium" w:hAnsi="Titillium"/>
                <w:caps w:val="0"/>
                <w:sz w:val="20"/>
                <w:szCs w:val="20"/>
              </w:rPr>
              <w:t>periods, c</w:t>
            </w:r>
            <w:r>
              <w:rPr>
                <w:rFonts w:ascii="Titillium" w:hAnsi="Titillium"/>
                <w:caps w:val="0"/>
                <w:sz w:val="20"/>
                <w:szCs w:val="20"/>
              </w:rPr>
              <w:t>an I claim this holiday back?</w:t>
            </w:r>
          </w:p>
          <w:p w14:paraId="41D8BE08" w14:textId="77777777" w:rsidR="008D59BD" w:rsidRPr="00D7196D" w:rsidRDefault="008D59BD" w:rsidP="008D59BD">
            <w:pPr>
              <w:spacing w:before="120" w:after="120"/>
              <w:rPr>
                <w:rFonts w:ascii="Titillium" w:hAnsi="Titillium"/>
                <w:caps w:val="0"/>
                <w:sz w:val="20"/>
                <w:szCs w:val="20"/>
              </w:rPr>
            </w:pPr>
          </w:p>
        </w:tc>
        <w:tc>
          <w:tcPr>
            <w:tcW w:w="7191" w:type="dxa"/>
            <w:gridSpan w:val="2"/>
            <w:tcBorders>
              <w:top w:val="single" w:sz="4" w:space="0" w:color="579FBB"/>
              <w:left w:val="single" w:sz="4" w:space="0" w:color="579FBB"/>
            </w:tcBorders>
            <w:shd w:val="clear" w:color="auto" w:fill="auto"/>
          </w:tcPr>
          <w:p w14:paraId="76AC57DB" w14:textId="662351EB" w:rsidR="008D59BD" w:rsidRPr="00E761EB" w:rsidRDefault="008D59BD" w:rsidP="008D59B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t xml:space="preserve">If you </w:t>
            </w:r>
            <w:r w:rsidR="00D86290" w:rsidRPr="00E761EB">
              <w:rPr>
                <w:rFonts w:ascii="Titillium" w:hAnsi="Titillium"/>
                <w:sz w:val="20"/>
                <w:szCs w:val="20"/>
              </w:rPr>
              <w:t>can</w:t>
            </w:r>
            <w:r w:rsidRPr="00E761EB">
              <w:rPr>
                <w:rFonts w:ascii="Titillium" w:hAnsi="Titillium"/>
                <w:sz w:val="20"/>
                <w:szCs w:val="20"/>
              </w:rPr>
              <w:t xml:space="preserve"> work from home and are fit to do so, you have two options.  You should discuss with your manager about either working from home and claiming back your annual </w:t>
            </w:r>
            <w:r w:rsidR="00D86290" w:rsidRPr="00E761EB">
              <w:rPr>
                <w:rFonts w:ascii="Titillium" w:hAnsi="Titillium"/>
                <w:sz w:val="20"/>
                <w:szCs w:val="20"/>
              </w:rPr>
              <w:t>leave or</w:t>
            </w:r>
            <w:r w:rsidRPr="00E761EB">
              <w:rPr>
                <w:rFonts w:ascii="Titillium" w:hAnsi="Titillium"/>
                <w:sz w:val="20"/>
                <w:szCs w:val="20"/>
              </w:rPr>
              <w:t xml:space="preserve"> continuing to take your annual leave.  </w:t>
            </w:r>
          </w:p>
          <w:p w14:paraId="4CB37288" w14:textId="77777777" w:rsidR="008D59BD" w:rsidRPr="00E761EB" w:rsidRDefault="008D59BD" w:rsidP="008D59BD">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t xml:space="preserve">If you decide to work from home and claim back your annual leave you should record this on HR Connect as </w:t>
            </w:r>
            <w:r w:rsidRPr="00E761EB">
              <w:rPr>
                <w:rFonts w:ascii="Titillium" w:hAnsi="Titillium"/>
                <w:b/>
                <w:sz w:val="20"/>
                <w:szCs w:val="20"/>
              </w:rPr>
              <w:t xml:space="preserve">Other – COVID – Self-Isolate (able to WFH) </w:t>
            </w:r>
            <w:r w:rsidRPr="00E761EB">
              <w:rPr>
                <w:rFonts w:ascii="Titillium" w:hAnsi="Titillium"/>
                <w:sz w:val="20"/>
                <w:szCs w:val="20"/>
              </w:rPr>
              <w:t>and your manager should cancel your period of annual leave on HR Connect.</w:t>
            </w:r>
          </w:p>
          <w:p w14:paraId="1B3D9C8E" w14:textId="77777777" w:rsidR="008D59BD" w:rsidRPr="00E761EB" w:rsidRDefault="008D59BD" w:rsidP="008D59BD">
            <w:pPr>
              <w:spacing w:before="120" w:after="120"/>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olor w:val="auto"/>
                <w:sz w:val="20"/>
                <w:szCs w:val="20"/>
                <w:u w:val="none"/>
                <w:lang w:eastAsia="en-GB"/>
              </w:rPr>
            </w:pPr>
            <w:r w:rsidRPr="00E761EB">
              <w:rPr>
                <w:rFonts w:ascii="Titillium" w:hAnsi="Titillium"/>
                <w:sz w:val="20"/>
                <w:szCs w:val="20"/>
              </w:rPr>
              <w:t xml:space="preserve">If you are unable to work from home, you should record your absence as </w:t>
            </w:r>
            <w:r w:rsidRPr="00E761EB">
              <w:rPr>
                <w:rFonts w:ascii="Titillium" w:hAnsi="Titillium"/>
                <w:b/>
                <w:sz w:val="20"/>
                <w:szCs w:val="20"/>
              </w:rPr>
              <w:t xml:space="preserve">Sickness – COVID – Self-Isolate (unable to WFH).  </w:t>
            </w:r>
            <w:r w:rsidRPr="00E761EB">
              <w:rPr>
                <w:rFonts w:ascii="Titillium" w:hAnsi="Titillium"/>
                <w:sz w:val="20"/>
                <w:szCs w:val="20"/>
              </w:rPr>
              <w:t xml:space="preserve">You should provide evidence that you have been asked to self-isolate (e.g. a screen shot of the notification from Test and Protect) and you should request an isolation note via </w:t>
            </w:r>
            <w:hyperlink r:id="rId53" w:history="1">
              <w:r w:rsidRPr="00E761EB">
                <w:rPr>
                  <w:rStyle w:val="Hyperlink"/>
                  <w:rFonts w:ascii="Titillium" w:hAnsi="Titillium"/>
                  <w:sz w:val="20"/>
                  <w:szCs w:val="20"/>
                  <w:lang w:eastAsia="en-GB"/>
                </w:rPr>
                <w:t>NHS Inform</w:t>
              </w:r>
            </w:hyperlink>
            <w:r w:rsidRPr="00E761EB">
              <w:rPr>
                <w:rStyle w:val="Hyperlink"/>
                <w:rFonts w:ascii="Titillium" w:hAnsi="Titillium"/>
                <w:sz w:val="20"/>
                <w:szCs w:val="20"/>
                <w:lang w:eastAsia="en-GB"/>
              </w:rPr>
              <w:t xml:space="preserve"> </w:t>
            </w:r>
            <w:r w:rsidRPr="00E761EB">
              <w:rPr>
                <w:rStyle w:val="Hyperlink"/>
                <w:rFonts w:ascii="Titillium" w:hAnsi="Titillium"/>
                <w:color w:val="auto"/>
                <w:sz w:val="20"/>
                <w:szCs w:val="20"/>
                <w:u w:val="none"/>
                <w:lang w:eastAsia="en-GB"/>
              </w:rPr>
              <w:t xml:space="preserve">and forward these to the HR team at </w:t>
            </w:r>
            <w:hyperlink r:id="rId54" w:history="1">
              <w:r w:rsidRPr="00E761EB">
                <w:rPr>
                  <w:rStyle w:val="Hyperlink"/>
                  <w:rFonts w:ascii="Titillium" w:hAnsi="Titillium"/>
                  <w:sz w:val="20"/>
                  <w:szCs w:val="20"/>
                  <w:lang w:eastAsia="en-GB"/>
                </w:rPr>
                <w:t>humanresources@napier.ac.uk</w:t>
              </w:r>
            </w:hyperlink>
          </w:p>
          <w:p w14:paraId="25ABC290" w14:textId="77777777" w:rsidR="008D59BD" w:rsidRPr="00E761EB" w:rsidRDefault="008D59BD" w:rsidP="008D59BD">
            <w:pPr>
              <w:spacing w:before="120" w:after="120"/>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t>Your manager should cancel your period of annual leave on HR Connect.</w:t>
            </w:r>
          </w:p>
          <w:p w14:paraId="32FF1A04" w14:textId="4953D306" w:rsidR="008D59BD" w:rsidRPr="00D7196D" w:rsidRDefault="008D59BD" w:rsidP="008D59BD">
            <w:pPr>
              <w:tabs>
                <w:tab w:val="left" w:pos="6597"/>
              </w:tabs>
              <w:spacing w:before="120" w:after="120"/>
              <w:ind w:right="261"/>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E761EB">
              <w:rPr>
                <w:rFonts w:ascii="Titillium" w:hAnsi="Titillium"/>
                <w:sz w:val="20"/>
                <w:szCs w:val="20"/>
              </w:rPr>
              <w:t>If you are unwell and cannot work, you should record this as sickness absence.</w:t>
            </w:r>
          </w:p>
        </w:tc>
      </w:tr>
      <w:tr w:rsidR="008D59BD" w:rsidRPr="000D7600" w14:paraId="72A13502" w14:textId="77777777" w:rsidTr="001B2CD6">
        <w:tc>
          <w:tcPr>
            <w:cnfStyle w:val="001000000000" w:firstRow="0" w:lastRow="0" w:firstColumn="1" w:lastColumn="0" w:oddVBand="0" w:evenVBand="0" w:oddHBand="0" w:evenHBand="0" w:firstRowFirstColumn="0" w:firstRowLastColumn="0" w:lastRowFirstColumn="0" w:lastRowLastColumn="0"/>
            <w:tcW w:w="9997" w:type="dxa"/>
            <w:gridSpan w:val="3"/>
            <w:tcBorders>
              <w:right w:val="none" w:sz="0" w:space="0" w:color="auto"/>
            </w:tcBorders>
            <w:shd w:val="clear" w:color="auto" w:fill="579FBB"/>
          </w:tcPr>
          <w:p w14:paraId="4C584D7B" w14:textId="77777777" w:rsidR="008D59BD" w:rsidRPr="00453DF1" w:rsidRDefault="008D59BD" w:rsidP="008D59BD">
            <w:pPr>
              <w:spacing w:before="120" w:after="120"/>
              <w:jc w:val="both"/>
              <w:rPr>
                <w:rFonts w:ascii="Titillium" w:hAnsi="Titillium"/>
                <w:bCs w:val="0"/>
                <w:sz w:val="20"/>
                <w:szCs w:val="20"/>
                <w:lang w:eastAsia="en-GB"/>
              </w:rPr>
            </w:pPr>
            <w:r w:rsidRPr="00CB632D">
              <w:rPr>
                <w:rFonts w:ascii="Titillium" w:hAnsi="Titillium"/>
                <w:b w:val="0"/>
                <w:caps w:val="0"/>
                <w:color w:val="FFFFFF" w:themeColor="background1"/>
              </w:rPr>
              <w:t>Transport</w:t>
            </w:r>
          </w:p>
        </w:tc>
      </w:tr>
      <w:tr w:rsidR="008D59BD" w:rsidRPr="000D7600" w14:paraId="4E119FB0"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bottom w:val="single" w:sz="4" w:space="0" w:color="579FBB"/>
              <w:right w:val="single" w:sz="4" w:space="0" w:color="579FBB"/>
            </w:tcBorders>
            <w:shd w:val="clear" w:color="auto" w:fill="auto"/>
          </w:tcPr>
          <w:p w14:paraId="2D7B78F3" w14:textId="77777777" w:rsidR="008D59BD" w:rsidRPr="00CB632D" w:rsidRDefault="008D59BD" w:rsidP="008D59BD">
            <w:pPr>
              <w:spacing w:before="120" w:after="120"/>
              <w:rPr>
                <w:rFonts w:ascii="Titillium" w:hAnsi="Titillium"/>
                <w:caps w:val="0"/>
                <w:sz w:val="20"/>
                <w:szCs w:val="20"/>
              </w:rPr>
            </w:pPr>
            <w:bookmarkStart w:id="7" w:name="_Hlk67561468"/>
            <w:r w:rsidRPr="00CB632D">
              <w:rPr>
                <w:rFonts w:ascii="Titillium" w:hAnsi="Titillium"/>
                <w:caps w:val="0"/>
                <w:sz w:val="20"/>
                <w:szCs w:val="20"/>
              </w:rPr>
              <w:t>I don’t want to travel on public transport, but have no other options, what should I do?</w:t>
            </w:r>
            <w:r>
              <w:rPr>
                <w:rFonts w:ascii="Titillium" w:hAnsi="Titillium"/>
                <w:caps w:val="0"/>
                <w:sz w:val="20"/>
                <w:szCs w:val="20"/>
              </w:rPr>
              <w:t xml:space="preserve"> </w:t>
            </w:r>
          </w:p>
          <w:p w14:paraId="74DBD96B" w14:textId="2DC5ECA9" w:rsidR="008D59BD" w:rsidRPr="00E533C5" w:rsidRDefault="008D59BD" w:rsidP="008D59BD">
            <w:pPr>
              <w:spacing w:before="120" w:after="120"/>
              <w:rPr>
                <w:rFonts w:ascii="Titillium" w:hAnsi="Titillium"/>
                <w:caps w:val="0"/>
                <w:sz w:val="20"/>
                <w:szCs w:val="20"/>
              </w:rPr>
            </w:pPr>
          </w:p>
        </w:tc>
        <w:tc>
          <w:tcPr>
            <w:tcW w:w="7191" w:type="dxa"/>
            <w:gridSpan w:val="2"/>
            <w:tcBorders>
              <w:top w:val="nil"/>
              <w:left w:val="single" w:sz="4" w:space="0" w:color="579FBB"/>
              <w:bottom w:val="single" w:sz="4" w:space="0" w:color="579FBB"/>
            </w:tcBorders>
            <w:shd w:val="clear" w:color="auto" w:fill="auto"/>
          </w:tcPr>
          <w:p w14:paraId="34F6E829" w14:textId="77777777" w:rsidR="008D59BD" w:rsidRPr="00D7196D" w:rsidRDefault="008D59BD" w:rsidP="008D59BD">
            <w:pPr>
              <w:spacing w:before="120"/>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20"/>
                <w:szCs w:val="20"/>
              </w:rPr>
            </w:pPr>
            <w:r w:rsidRPr="00D7196D">
              <w:rPr>
                <w:rFonts w:ascii="Titillium" w:hAnsi="Titillium" w:cstheme="minorHAnsi"/>
                <w:sz w:val="20"/>
                <w:szCs w:val="20"/>
              </w:rPr>
              <w:t xml:space="preserve">You should discuss your travel arrangements with your manager and share any concerns that you may have regarding these arrangements.  </w:t>
            </w:r>
          </w:p>
          <w:p w14:paraId="7F3535DF" w14:textId="77777777" w:rsidR="008D59BD" w:rsidRPr="00D7196D" w:rsidRDefault="008D59BD" w:rsidP="008D59BD">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12"/>
                <w:szCs w:val="12"/>
              </w:rPr>
            </w:pPr>
          </w:p>
          <w:p w14:paraId="3760A911" w14:textId="77777777" w:rsidR="008D59BD" w:rsidRPr="00D7196D" w:rsidRDefault="008D59BD" w:rsidP="008D59BD">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20"/>
                <w:szCs w:val="20"/>
              </w:rPr>
            </w:pPr>
            <w:r w:rsidRPr="00D7196D">
              <w:rPr>
                <w:rFonts w:ascii="Titillium" w:hAnsi="Titillium" w:cstheme="minorHAnsi"/>
                <w:sz w:val="20"/>
                <w:szCs w:val="20"/>
              </w:rPr>
              <w:t xml:space="preserve">Transport Scotland have produced </w:t>
            </w:r>
            <w:hyperlink r:id="rId55" w:history="1">
              <w:r w:rsidRPr="00D7196D">
                <w:rPr>
                  <w:rStyle w:val="Hyperlink"/>
                  <w:rFonts w:ascii="Titillium" w:hAnsi="Titillium" w:cstheme="minorHAnsi"/>
                  <w:sz w:val="20"/>
                  <w:szCs w:val="20"/>
                </w:rPr>
                <w:t>guidance</w:t>
              </w:r>
            </w:hyperlink>
            <w:r w:rsidRPr="00D7196D">
              <w:rPr>
                <w:rFonts w:ascii="Titillium" w:hAnsi="Titillium" w:cstheme="minorHAnsi"/>
                <w:sz w:val="20"/>
                <w:szCs w:val="20"/>
              </w:rPr>
              <w:t xml:space="preserve"> on travelling safely on public transport.</w:t>
            </w:r>
          </w:p>
          <w:p w14:paraId="1242D129" w14:textId="77777777" w:rsidR="008D59BD" w:rsidRPr="00D7196D" w:rsidRDefault="008D59BD" w:rsidP="008D59BD">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12"/>
                <w:szCs w:val="12"/>
              </w:rPr>
            </w:pPr>
          </w:p>
          <w:p w14:paraId="285EDF86" w14:textId="77777777" w:rsidR="008D59BD" w:rsidRPr="00D7196D" w:rsidRDefault="008D59BD" w:rsidP="008D59BD">
            <w:pPr>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stheme="minorHAnsi"/>
                <w:sz w:val="20"/>
                <w:szCs w:val="20"/>
                <w:lang w:eastAsia="en-GB"/>
              </w:rPr>
            </w:pPr>
            <w:r w:rsidRPr="00D7196D">
              <w:rPr>
                <w:rFonts w:ascii="Titillium" w:hAnsi="Titillium" w:cstheme="minorHAnsi"/>
                <w:sz w:val="20"/>
                <w:szCs w:val="20"/>
              </w:rPr>
              <w:t xml:space="preserve">You may wish to consider alternative options such as cycling or walking to campus or working from your nearest campus.  Additional bike racks and staff lockers will be available on campus.  The University operates a salary sacrifice </w:t>
            </w:r>
            <w:hyperlink r:id="rId56" w:history="1">
              <w:r w:rsidRPr="00D7196D">
                <w:rPr>
                  <w:rStyle w:val="Hyperlink"/>
                  <w:rFonts w:ascii="Titillium" w:hAnsi="Titillium" w:cstheme="minorHAnsi"/>
                  <w:sz w:val="20"/>
                  <w:szCs w:val="20"/>
                  <w:lang w:eastAsia="en-GB"/>
                </w:rPr>
                <w:t>Bike to Work</w:t>
              </w:r>
            </w:hyperlink>
            <w:r w:rsidRPr="00D7196D">
              <w:rPr>
                <w:rStyle w:val="Hyperlink"/>
                <w:rFonts w:ascii="Titillium" w:hAnsi="Titillium" w:cstheme="minorHAnsi"/>
                <w:sz w:val="20"/>
                <w:szCs w:val="20"/>
                <w:lang w:eastAsia="en-GB"/>
              </w:rPr>
              <w:t xml:space="preserve"> </w:t>
            </w:r>
            <w:r w:rsidRPr="00D7196D">
              <w:rPr>
                <w:rFonts w:ascii="Titillium" w:hAnsi="Titillium" w:cstheme="minorHAnsi"/>
                <w:sz w:val="20"/>
                <w:szCs w:val="20"/>
              </w:rPr>
              <w:t>scheme which may be of interest to you.</w:t>
            </w:r>
          </w:p>
          <w:p w14:paraId="5AB1D20C" w14:textId="77777777" w:rsidR="008D59BD" w:rsidRPr="00D7196D" w:rsidRDefault="008D59BD" w:rsidP="008D59BD">
            <w:pPr>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stheme="minorHAnsi"/>
                <w:sz w:val="12"/>
                <w:szCs w:val="12"/>
                <w:lang w:eastAsia="en-GB"/>
              </w:rPr>
            </w:pPr>
          </w:p>
          <w:p w14:paraId="407470A1" w14:textId="73F59B1C" w:rsidR="008D59BD" w:rsidRPr="005F1E7E" w:rsidRDefault="008D59BD" w:rsidP="008D59BD">
            <w:pPr>
              <w:spacing w:after="120"/>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20"/>
                <w:szCs w:val="20"/>
              </w:rPr>
            </w:pPr>
            <w:r w:rsidRPr="00D7196D">
              <w:rPr>
                <w:rFonts w:ascii="Titillium" w:hAnsi="Titillium" w:cstheme="minorHAnsi"/>
                <w:sz w:val="20"/>
                <w:szCs w:val="20"/>
              </w:rPr>
              <w:t>If your only option is to use public transport, consideration can be given to</w:t>
            </w:r>
            <w:r w:rsidR="004C7254">
              <w:rPr>
                <w:rFonts w:ascii="Titillium" w:hAnsi="Titillium" w:cstheme="minorHAnsi"/>
                <w:sz w:val="20"/>
                <w:szCs w:val="20"/>
              </w:rPr>
              <w:t xml:space="preserve"> temporarily </w:t>
            </w:r>
            <w:r w:rsidRPr="00D7196D">
              <w:rPr>
                <w:rFonts w:ascii="Titillium" w:hAnsi="Titillium" w:cstheme="minorHAnsi"/>
                <w:sz w:val="20"/>
                <w:szCs w:val="20"/>
              </w:rPr>
              <w:t xml:space="preserve">altering your working times or patterns to better work within limited </w:t>
            </w:r>
            <w:r w:rsidRPr="00D7196D">
              <w:rPr>
                <w:rFonts w:ascii="Titillium" w:hAnsi="Titillium" w:cstheme="minorHAnsi"/>
                <w:sz w:val="20"/>
                <w:szCs w:val="20"/>
              </w:rPr>
              <w:lastRenderedPageBreak/>
              <w:t>public transport timetables, or so you can travel on public transport at a quieter time</w:t>
            </w:r>
            <w:r w:rsidR="00817C87">
              <w:rPr>
                <w:rFonts w:ascii="Titillium" w:hAnsi="Titillium" w:cstheme="minorHAnsi"/>
                <w:sz w:val="20"/>
                <w:szCs w:val="20"/>
              </w:rPr>
              <w:t>, this may mean doing some of your working hours at home and some on campus</w:t>
            </w:r>
            <w:r w:rsidRPr="00D7196D">
              <w:rPr>
                <w:rFonts w:ascii="Titillium" w:hAnsi="Titillium" w:cstheme="minorHAnsi"/>
                <w:sz w:val="20"/>
                <w:szCs w:val="20"/>
              </w:rPr>
              <w:t>.  This will be dependent upon individual circumstances and may not be possible in all cases.</w:t>
            </w:r>
          </w:p>
        </w:tc>
      </w:tr>
      <w:bookmarkEnd w:id="7"/>
      <w:tr w:rsidR="008D59BD" w:rsidRPr="000D7600" w14:paraId="59E5EC01" w14:textId="77777777" w:rsidTr="001B2CD6">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bottom w:val="single" w:sz="4" w:space="0" w:color="579FBB"/>
              <w:right w:val="single" w:sz="4" w:space="0" w:color="579FBB"/>
            </w:tcBorders>
            <w:shd w:val="clear" w:color="auto" w:fill="auto"/>
          </w:tcPr>
          <w:p w14:paraId="4E8A4BF6" w14:textId="77777777" w:rsidR="008D59BD" w:rsidRDefault="008D59BD" w:rsidP="008D59BD">
            <w:pPr>
              <w:spacing w:before="120" w:after="120"/>
              <w:rPr>
                <w:rFonts w:ascii="Titillium" w:hAnsi="Titillium"/>
                <w:caps w:val="0"/>
                <w:sz w:val="20"/>
                <w:szCs w:val="20"/>
              </w:rPr>
            </w:pPr>
            <w:r>
              <w:rPr>
                <w:rFonts w:ascii="Titillium" w:hAnsi="Titillium"/>
                <w:caps w:val="0"/>
                <w:sz w:val="20"/>
                <w:szCs w:val="20"/>
              </w:rPr>
              <w:lastRenderedPageBreak/>
              <w:t>Can I park in the campus car parks without a parking permit?</w:t>
            </w:r>
          </w:p>
          <w:p w14:paraId="2A90F42F" w14:textId="77777777" w:rsidR="008D59BD" w:rsidRPr="0056447B" w:rsidRDefault="008D59BD" w:rsidP="008D59BD">
            <w:pPr>
              <w:spacing w:before="120" w:after="120"/>
              <w:rPr>
                <w:rFonts w:ascii="Titillium" w:hAnsi="Titillium"/>
                <w:caps w:val="0"/>
                <w:sz w:val="20"/>
                <w:szCs w:val="20"/>
              </w:rPr>
            </w:pPr>
          </w:p>
        </w:tc>
        <w:tc>
          <w:tcPr>
            <w:tcW w:w="7191" w:type="dxa"/>
            <w:gridSpan w:val="2"/>
            <w:tcBorders>
              <w:top w:val="single" w:sz="4" w:space="0" w:color="579FBB"/>
              <w:bottom w:val="single" w:sz="4" w:space="0" w:color="579FBB"/>
            </w:tcBorders>
            <w:shd w:val="clear" w:color="auto" w:fill="auto"/>
          </w:tcPr>
          <w:p w14:paraId="15F4846C" w14:textId="200D2C8E" w:rsidR="008D59BD" w:rsidRDefault="00D86290" w:rsidP="008D59BD">
            <w:pPr>
              <w:spacing w:before="120" w:after="120"/>
              <w:jc w:val="both"/>
              <w:cnfStyle w:val="000000000000" w:firstRow="0" w:lastRow="0" w:firstColumn="0" w:lastColumn="0" w:oddVBand="0" w:evenVBand="0" w:oddHBand="0" w:evenHBand="0" w:firstRowFirstColumn="0" w:firstRowLastColumn="0" w:lastRowFirstColumn="0" w:lastRowLastColumn="0"/>
              <w:rPr>
                <w:rFonts w:ascii="inherit" w:hAnsi="inherit"/>
                <w:color w:val="576170"/>
              </w:rPr>
            </w:pPr>
            <w:r>
              <w:rPr>
                <w:rFonts w:ascii="Titillium" w:hAnsi="Titillium"/>
                <w:sz w:val="20"/>
                <w:szCs w:val="20"/>
                <w:lang w:eastAsia="en-GB"/>
              </w:rPr>
              <w:t>To</w:t>
            </w:r>
            <w:r w:rsidR="008D59BD">
              <w:rPr>
                <w:rFonts w:ascii="Titillium" w:hAnsi="Titillium"/>
                <w:sz w:val="20"/>
                <w:szCs w:val="20"/>
                <w:lang w:eastAsia="en-GB"/>
              </w:rPr>
              <w:t xml:space="preserve"> provide as many travel options as possible, parking is currently free of charge at Sighthill and Craiglockhart and permits are not required at this time.  Parking at Merchiston is also free of charge during this period but staff must apply for a temporary permit by emailing </w:t>
            </w:r>
            <w:hyperlink r:id="rId57" w:history="1">
              <w:r w:rsidR="008D59BD" w:rsidRPr="0015518E">
                <w:rPr>
                  <w:rStyle w:val="Hyperlink"/>
                  <w:rFonts w:ascii="Titillium" w:hAnsi="Titillium"/>
                  <w:sz w:val="20"/>
                  <w:szCs w:val="20"/>
                  <w:lang w:eastAsia="en-GB"/>
                </w:rPr>
                <w:t>car.parking@napier.ac.uk</w:t>
              </w:r>
            </w:hyperlink>
            <w:r w:rsidR="008D59BD">
              <w:rPr>
                <w:rFonts w:ascii="Titillium" w:hAnsi="Titillium"/>
                <w:sz w:val="20"/>
                <w:szCs w:val="20"/>
                <w:lang w:eastAsia="en-GB"/>
              </w:rPr>
              <w:t>.  Space allocation will be on a first come, first served basis.</w:t>
            </w:r>
          </w:p>
          <w:p w14:paraId="484BD159" w14:textId="77777777" w:rsidR="008D59BD" w:rsidRDefault="008D59BD" w:rsidP="008D59B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sidRPr="0056447B">
              <w:rPr>
                <w:rFonts w:ascii="Titillium" w:hAnsi="Titillium"/>
                <w:sz w:val="20"/>
                <w:szCs w:val="20"/>
              </w:rPr>
              <w:t xml:space="preserve">It is important to note, that </w:t>
            </w:r>
            <w:r>
              <w:rPr>
                <w:rFonts w:ascii="Titillium" w:hAnsi="Titillium"/>
                <w:sz w:val="20"/>
                <w:szCs w:val="20"/>
              </w:rPr>
              <w:t>if you are</w:t>
            </w:r>
            <w:r w:rsidRPr="0056447B">
              <w:rPr>
                <w:rFonts w:ascii="Titillium" w:hAnsi="Titillium"/>
                <w:sz w:val="20"/>
                <w:szCs w:val="20"/>
              </w:rPr>
              <w:t xml:space="preserve"> travelling to work by car, </w:t>
            </w:r>
            <w:r>
              <w:rPr>
                <w:rFonts w:ascii="Titillium" w:hAnsi="Titillium"/>
                <w:sz w:val="20"/>
                <w:szCs w:val="20"/>
              </w:rPr>
              <w:t>you</w:t>
            </w:r>
            <w:r w:rsidRPr="0056447B">
              <w:rPr>
                <w:rFonts w:ascii="Titillium" w:hAnsi="Titillium"/>
                <w:sz w:val="20"/>
                <w:szCs w:val="20"/>
              </w:rPr>
              <w:t xml:space="preserve"> must not car-share with anyone outside</w:t>
            </w:r>
            <w:r>
              <w:rPr>
                <w:rFonts w:ascii="Titillium" w:hAnsi="Titillium"/>
                <w:sz w:val="20"/>
                <w:szCs w:val="20"/>
              </w:rPr>
              <w:t xml:space="preserve"> your</w:t>
            </w:r>
            <w:r w:rsidRPr="0056447B">
              <w:rPr>
                <w:rFonts w:ascii="Titillium" w:hAnsi="Titillium"/>
                <w:sz w:val="20"/>
                <w:szCs w:val="20"/>
              </w:rPr>
              <w:t xml:space="preserve"> own household</w:t>
            </w:r>
            <w:r>
              <w:rPr>
                <w:rFonts w:ascii="Titillium" w:hAnsi="Titillium"/>
                <w:sz w:val="20"/>
                <w:szCs w:val="20"/>
              </w:rPr>
              <w:t>.</w:t>
            </w:r>
          </w:p>
          <w:p w14:paraId="7BFDFD28" w14:textId="38763232" w:rsidR="00FC60F0" w:rsidRDefault="00FC60F0" w:rsidP="008D59B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bookmarkStart w:id="8" w:name="_Hlk82426460"/>
            <w:r>
              <w:rPr>
                <w:rFonts w:ascii="Titillium" w:hAnsi="Titillium"/>
                <w:sz w:val="20"/>
                <w:szCs w:val="20"/>
              </w:rPr>
              <w:t>Please note parking arrangements from Trimester 1 are currently being confirmed and will be communicated soon.</w:t>
            </w:r>
            <w:bookmarkEnd w:id="8"/>
          </w:p>
        </w:tc>
      </w:tr>
      <w:tr w:rsidR="008D59BD" w:rsidRPr="000D7600" w14:paraId="65E5F765"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7" w:type="dxa"/>
            <w:gridSpan w:val="3"/>
            <w:tcBorders>
              <w:top w:val="nil"/>
              <w:right w:val="none" w:sz="0" w:space="0" w:color="auto"/>
            </w:tcBorders>
            <w:shd w:val="clear" w:color="auto" w:fill="579FBB"/>
          </w:tcPr>
          <w:p w14:paraId="7EADA027" w14:textId="011E5AC1" w:rsidR="008D59BD" w:rsidRDefault="008D59BD" w:rsidP="008D59BD">
            <w:pPr>
              <w:spacing w:before="120" w:after="120"/>
              <w:jc w:val="both"/>
              <w:rPr>
                <w:rFonts w:ascii="Titillium" w:eastAsiaTheme="minorEastAsia" w:hAnsi="Titillium" w:cs="Titillium-Semibold"/>
                <w:color w:val="FFFFFF" w:themeColor="background1"/>
              </w:rPr>
            </w:pPr>
            <w:r>
              <w:rPr>
                <w:rFonts w:ascii="Titillium" w:eastAsiaTheme="minorEastAsia" w:hAnsi="Titillium" w:cs="Titillium-Semibold"/>
                <w:caps w:val="0"/>
                <w:color w:val="FFFFFF" w:themeColor="background1"/>
              </w:rPr>
              <w:t xml:space="preserve">Travel </w:t>
            </w:r>
          </w:p>
        </w:tc>
      </w:tr>
      <w:tr w:rsidR="00EE4F6D" w:rsidRPr="001E1B01" w14:paraId="5DB83D4F" w14:textId="77777777" w:rsidTr="001B2CD6">
        <w:tc>
          <w:tcPr>
            <w:cnfStyle w:val="001000000000" w:firstRow="0" w:lastRow="0" w:firstColumn="1" w:lastColumn="0" w:oddVBand="0" w:evenVBand="0" w:oddHBand="0" w:evenHBand="0" w:firstRowFirstColumn="0" w:firstRowLastColumn="0" w:lastRowFirstColumn="0" w:lastRowLastColumn="0"/>
            <w:tcW w:w="2806" w:type="dxa"/>
            <w:tcBorders>
              <w:top w:val="nil"/>
              <w:bottom w:val="single" w:sz="4" w:space="0" w:color="579FBB"/>
              <w:right w:val="single" w:sz="4" w:space="0" w:color="579FBB"/>
            </w:tcBorders>
            <w:shd w:val="clear" w:color="auto" w:fill="auto"/>
          </w:tcPr>
          <w:p w14:paraId="6175695D" w14:textId="77777777" w:rsidR="00EE4F6D" w:rsidRDefault="00EE4F6D" w:rsidP="008D59BD">
            <w:pPr>
              <w:spacing w:before="120" w:after="120"/>
              <w:rPr>
                <w:rFonts w:ascii="Titillium" w:eastAsiaTheme="minorEastAsia" w:hAnsi="Titillium" w:cs="Titillium-Semibold"/>
                <w:b w:val="0"/>
                <w:bCs w:val="0"/>
                <w:sz w:val="20"/>
                <w:szCs w:val="20"/>
              </w:rPr>
            </w:pPr>
            <w:bookmarkStart w:id="9" w:name="_Hlk79771313"/>
            <w:r w:rsidRPr="00EE4F6D">
              <w:rPr>
                <w:rFonts w:ascii="Titillium" w:eastAsiaTheme="minorEastAsia" w:hAnsi="Titillium" w:cs="Titillium-Semibold"/>
                <w:caps w:val="0"/>
                <w:sz w:val="20"/>
                <w:szCs w:val="20"/>
              </w:rPr>
              <w:t>Am I allowed to travel on business again?</w:t>
            </w:r>
          </w:p>
          <w:p w14:paraId="014336E5" w14:textId="39531E73" w:rsidR="007B0610" w:rsidRPr="007B0610" w:rsidRDefault="007B0610" w:rsidP="008D59BD">
            <w:pPr>
              <w:spacing w:before="120" w:after="120"/>
              <w:rPr>
                <w:rFonts w:ascii="Titillium" w:eastAsiaTheme="minorEastAsia" w:hAnsi="Titillium" w:cs="Titillium-Semibold"/>
                <w:caps w:val="0"/>
                <w:color w:val="FF0000"/>
                <w:sz w:val="20"/>
                <w:szCs w:val="20"/>
              </w:rPr>
            </w:pPr>
          </w:p>
        </w:tc>
        <w:tc>
          <w:tcPr>
            <w:tcW w:w="7191" w:type="dxa"/>
            <w:gridSpan w:val="2"/>
            <w:tcBorders>
              <w:top w:val="nil"/>
              <w:left w:val="single" w:sz="4" w:space="0" w:color="579FBB"/>
              <w:bottom w:val="single" w:sz="4" w:space="0" w:color="579FBB"/>
            </w:tcBorders>
            <w:shd w:val="clear" w:color="auto" w:fill="auto"/>
          </w:tcPr>
          <w:p w14:paraId="4B373DCD" w14:textId="1453B425" w:rsidR="00F92CED" w:rsidRPr="00F92CED" w:rsidRDefault="00F92CED" w:rsidP="00F92CED">
            <w:pPr>
              <w:spacing w:before="120"/>
              <w:jc w:val="both"/>
              <w:cnfStyle w:val="000000000000" w:firstRow="0" w:lastRow="0" w:firstColumn="0" w:lastColumn="0" w:oddVBand="0" w:evenVBand="0" w:oddHBand="0" w:evenHBand="0" w:firstRowFirstColumn="0" w:firstRowLastColumn="0" w:lastRowFirstColumn="0" w:lastRowLastColumn="0"/>
              <w:rPr>
                <w:rFonts w:ascii="Titillium" w:hAnsi="Titillium" w:cs="Calibri"/>
                <w:color w:val="579FBB"/>
                <w:sz w:val="20"/>
                <w:szCs w:val="20"/>
                <w:lang w:eastAsia="en-GB"/>
              </w:rPr>
            </w:pPr>
            <w:r w:rsidRPr="00F92CED">
              <w:rPr>
                <w:rFonts w:ascii="Titillium" w:hAnsi="Titillium"/>
                <w:sz w:val="20"/>
                <w:szCs w:val="20"/>
                <w:lang w:eastAsia="en-GB"/>
              </w:rPr>
              <w:t>You should discuss any proposed business travel with your manager.</w:t>
            </w:r>
            <w:r w:rsidRPr="00F92CED">
              <w:rPr>
                <w:sz w:val="20"/>
                <w:szCs w:val="20"/>
                <w:lang w:eastAsia="en-GB"/>
              </w:rPr>
              <w:t> </w:t>
            </w:r>
            <w:r w:rsidRPr="00F92CED">
              <w:rPr>
                <w:rFonts w:ascii="Titillium" w:hAnsi="Titillium"/>
                <w:sz w:val="20"/>
                <w:szCs w:val="20"/>
                <w:lang w:eastAsia="en-GB"/>
              </w:rPr>
              <w:t xml:space="preserve"> All business travel must be approved by your Dean of School or Director of Service and you should refer to the University’s </w:t>
            </w:r>
            <w:hyperlink r:id="rId58" w:history="1">
              <w:r w:rsidRPr="00F92CED">
                <w:rPr>
                  <w:rStyle w:val="Hyperlink"/>
                  <w:rFonts w:ascii="Titillium" w:hAnsi="Titillium"/>
                  <w:sz w:val="20"/>
                  <w:szCs w:val="20"/>
                  <w:lang w:eastAsia="en-GB"/>
                </w:rPr>
                <w:t>Travel &amp; Expenses Policy</w:t>
              </w:r>
            </w:hyperlink>
            <w:r w:rsidR="00831FF7">
              <w:rPr>
                <w:rStyle w:val="Hyperlink"/>
                <w:rFonts w:ascii="Titillium" w:hAnsi="Titillium"/>
                <w:sz w:val="20"/>
                <w:szCs w:val="20"/>
                <w:lang w:eastAsia="en-GB"/>
              </w:rPr>
              <w:t>.</w:t>
            </w:r>
          </w:p>
          <w:p w14:paraId="10919490" w14:textId="5653EF60" w:rsidR="007E3A21" w:rsidRDefault="00F92CED" w:rsidP="00F92CE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lang w:eastAsia="en-GB"/>
              </w:rPr>
            </w:pPr>
            <w:r w:rsidRPr="00F92CED">
              <w:rPr>
                <w:rFonts w:ascii="Titillium" w:hAnsi="Titillium"/>
                <w:sz w:val="20"/>
                <w:szCs w:val="20"/>
                <w:lang w:eastAsia="en-GB"/>
              </w:rPr>
              <w:t>At present, international travel will only be approved on an exceptional basis and</w:t>
            </w:r>
            <w:r>
              <w:rPr>
                <w:rFonts w:ascii="Titillium" w:hAnsi="Titillium"/>
                <w:sz w:val="20"/>
                <w:szCs w:val="20"/>
                <w:lang w:eastAsia="en-GB"/>
              </w:rPr>
              <w:t xml:space="preserve"> the Dean or Director should consult as appropriate with other teams, such as Health &amp; Safety, Human Resources</w:t>
            </w:r>
            <w:r w:rsidR="007E3A21">
              <w:rPr>
                <w:rFonts w:ascii="Titillium" w:hAnsi="Titillium"/>
                <w:sz w:val="20"/>
                <w:szCs w:val="20"/>
                <w:lang w:eastAsia="en-GB"/>
              </w:rPr>
              <w:t>,</w:t>
            </w:r>
            <w:r>
              <w:rPr>
                <w:rFonts w:ascii="Titillium" w:hAnsi="Titillium"/>
                <w:sz w:val="20"/>
                <w:szCs w:val="20"/>
                <w:lang w:eastAsia="en-GB"/>
              </w:rPr>
              <w:t xml:space="preserve"> International and Insurance prior</w:t>
            </w:r>
            <w:r w:rsidRPr="00F92CED">
              <w:rPr>
                <w:rFonts w:ascii="Titillium" w:hAnsi="Titillium"/>
                <w:sz w:val="20"/>
                <w:szCs w:val="20"/>
                <w:lang w:eastAsia="en-GB"/>
              </w:rPr>
              <w:t xml:space="preserve"> to any bookings taking place.</w:t>
            </w:r>
            <w:r w:rsidRPr="00F92CED">
              <w:rPr>
                <w:sz w:val="20"/>
                <w:szCs w:val="20"/>
                <w:lang w:eastAsia="en-GB"/>
              </w:rPr>
              <w:t> </w:t>
            </w:r>
            <w:r w:rsidRPr="00F92CED">
              <w:rPr>
                <w:rFonts w:ascii="Titillium" w:hAnsi="Titillium"/>
                <w:sz w:val="20"/>
                <w:szCs w:val="20"/>
                <w:lang w:eastAsia="en-GB"/>
              </w:rPr>
              <w:t xml:space="preserve"> </w:t>
            </w:r>
          </w:p>
          <w:p w14:paraId="156030BE" w14:textId="3EB59B9E" w:rsidR="007E3A21" w:rsidRPr="00831FF7" w:rsidRDefault="00831FF7" w:rsidP="00F92CED">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31FF7">
              <w:rPr>
                <w:rFonts w:ascii="Titillium" w:hAnsi="Titillium"/>
                <w:sz w:val="20"/>
                <w:szCs w:val="20"/>
                <w:lang w:eastAsia="en-GB"/>
              </w:rPr>
              <w:t xml:space="preserve">Any member of </w:t>
            </w:r>
            <w:r>
              <w:rPr>
                <w:rFonts w:ascii="Titillium" w:hAnsi="Titillium"/>
                <w:sz w:val="20"/>
                <w:szCs w:val="20"/>
                <w:lang w:eastAsia="en-GB"/>
              </w:rPr>
              <w:t xml:space="preserve">staff who wishes to travel overseas on University business should always </w:t>
            </w:r>
            <w:r w:rsidRPr="00831FF7">
              <w:rPr>
                <w:rFonts w:ascii="Titillium" w:hAnsi="Titillium"/>
                <w:sz w:val="20"/>
                <w:szCs w:val="20"/>
                <w:lang w:eastAsia="en-GB"/>
              </w:rPr>
              <w:t xml:space="preserve">complete a travel risk assessment form prior to any travel and/or accommodation being booked.  You can access further information about the travel risk assessment </w:t>
            </w:r>
            <w:hyperlink r:id="rId59" w:history="1">
              <w:r w:rsidRPr="00831FF7">
                <w:rPr>
                  <w:rStyle w:val="Hyperlink"/>
                  <w:rFonts w:ascii="Titillium" w:hAnsi="Titillium" w:cs="Calibri"/>
                  <w:sz w:val="20"/>
                  <w:szCs w:val="20"/>
                </w:rPr>
                <w:t>here</w:t>
              </w:r>
            </w:hyperlink>
          </w:p>
          <w:p w14:paraId="0A9DAB10" w14:textId="1FDDA719" w:rsidR="00EE4F6D" w:rsidRPr="007B0610" w:rsidRDefault="00F92CED" w:rsidP="00F92CE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bCs/>
                <w:sz w:val="20"/>
                <w:szCs w:val="20"/>
                <w:lang w:eastAsia="en-GB"/>
              </w:rPr>
            </w:pPr>
            <w:r w:rsidRPr="00F92CED">
              <w:rPr>
                <w:rFonts w:ascii="Titillium" w:hAnsi="Titillium"/>
                <w:sz w:val="20"/>
                <w:szCs w:val="20"/>
                <w:lang w:eastAsia="en-GB"/>
              </w:rPr>
              <w:t>If you are travelling internationally, you should refer to the latest government information to check the rules for the country that you are travelling to, check whether a country is on the red, amber, or green list and understand what you need to do when you arrive back in Scotland.</w:t>
            </w:r>
            <w:r w:rsidRPr="00F92CED">
              <w:rPr>
                <w:sz w:val="20"/>
                <w:szCs w:val="20"/>
                <w:lang w:eastAsia="en-GB"/>
              </w:rPr>
              <w:t> </w:t>
            </w:r>
            <w:r w:rsidRPr="00F92CED">
              <w:rPr>
                <w:rFonts w:ascii="Titillium" w:hAnsi="Titillium"/>
                <w:sz w:val="20"/>
                <w:szCs w:val="20"/>
                <w:lang w:eastAsia="en-GB"/>
              </w:rPr>
              <w:t xml:space="preserve"> The latest information is available </w:t>
            </w:r>
            <w:hyperlink r:id="rId60" w:history="1">
              <w:r w:rsidRPr="00F92CED">
                <w:rPr>
                  <w:rStyle w:val="Hyperlink"/>
                  <w:rFonts w:ascii="Titillium" w:hAnsi="Titillium"/>
                  <w:sz w:val="20"/>
                  <w:szCs w:val="20"/>
                </w:rPr>
                <w:t>here</w:t>
              </w:r>
            </w:hyperlink>
          </w:p>
        </w:tc>
      </w:tr>
      <w:bookmarkEnd w:id="9"/>
      <w:tr w:rsidR="008D59BD" w:rsidRPr="001E1B01" w14:paraId="072F3D55"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bottom w:val="single" w:sz="4" w:space="0" w:color="579FBB"/>
              <w:right w:val="single" w:sz="4" w:space="0" w:color="579FBB"/>
            </w:tcBorders>
            <w:shd w:val="clear" w:color="auto" w:fill="auto"/>
          </w:tcPr>
          <w:p w14:paraId="4250C804" w14:textId="3C7DE458" w:rsidR="008D59BD" w:rsidRDefault="008D59BD" w:rsidP="008D59BD">
            <w:pPr>
              <w:spacing w:before="120" w:after="120"/>
              <w:rPr>
                <w:rFonts w:ascii="Titillium" w:eastAsiaTheme="minorEastAsia" w:hAnsi="Titillium" w:cs="Titillium-Semibold"/>
                <w:bCs w:val="0"/>
                <w:caps w:val="0"/>
                <w:sz w:val="20"/>
                <w:szCs w:val="20"/>
              </w:rPr>
            </w:pPr>
            <w:r w:rsidRPr="00660A42">
              <w:rPr>
                <w:rFonts w:ascii="Titillium" w:eastAsiaTheme="minorEastAsia" w:hAnsi="Titillium" w:cs="Titillium-Semibold"/>
                <w:bCs w:val="0"/>
                <w:caps w:val="0"/>
                <w:sz w:val="20"/>
                <w:szCs w:val="20"/>
              </w:rPr>
              <w:t>I plan to travel abroad but will need to quarantine on my return to the UK.  Can I work from home</w:t>
            </w:r>
            <w:r>
              <w:rPr>
                <w:rFonts w:ascii="Titillium" w:eastAsiaTheme="minorEastAsia" w:hAnsi="Titillium" w:cs="Titillium-Semibold"/>
                <w:bCs w:val="0"/>
                <w:caps w:val="0"/>
                <w:sz w:val="20"/>
                <w:szCs w:val="20"/>
              </w:rPr>
              <w:t xml:space="preserve"> or a managed quarantine facility</w:t>
            </w:r>
            <w:r w:rsidRPr="00660A42">
              <w:rPr>
                <w:rFonts w:ascii="Titillium" w:eastAsiaTheme="minorEastAsia" w:hAnsi="Titillium" w:cs="Titillium-Semibold"/>
                <w:bCs w:val="0"/>
                <w:caps w:val="0"/>
                <w:sz w:val="20"/>
                <w:szCs w:val="20"/>
              </w:rPr>
              <w:t>?</w:t>
            </w:r>
            <w:r>
              <w:rPr>
                <w:rFonts w:ascii="Titillium" w:eastAsiaTheme="minorEastAsia" w:hAnsi="Titillium" w:cs="Titillium-Semibold"/>
                <w:bCs w:val="0"/>
                <w:caps w:val="0"/>
                <w:sz w:val="20"/>
                <w:szCs w:val="20"/>
              </w:rPr>
              <w:t xml:space="preserve">  </w:t>
            </w:r>
          </w:p>
          <w:p w14:paraId="59AF0E9A" w14:textId="77777777" w:rsidR="008D59BD" w:rsidRPr="00660A42" w:rsidRDefault="008D59BD" w:rsidP="008D59BD">
            <w:pPr>
              <w:spacing w:before="120" w:after="120"/>
              <w:rPr>
                <w:rFonts w:ascii="Titillium" w:eastAsiaTheme="minorEastAsia" w:hAnsi="Titillium" w:cs="Titillium-Semibold"/>
                <w:bCs w:val="0"/>
                <w:caps w:val="0"/>
                <w:sz w:val="20"/>
                <w:szCs w:val="20"/>
              </w:rPr>
            </w:pPr>
          </w:p>
        </w:tc>
        <w:tc>
          <w:tcPr>
            <w:tcW w:w="7191" w:type="dxa"/>
            <w:gridSpan w:val="2"/>
            <w:tcBorders>
              <w:top w:val="nil"/>
              <w:left w:val="single" w:sz="4" w:space="0" w:color="579FBB"/>
              <w:bottom w:val="single" w:sz="4" w:space="0" w:color="579FBB"/>
            </w:tcBorders>
            <w:shd w:val="clear" w:color="auto" w:fill="auto"/>
          </w:tcPr>
          <w:p w14:paraId="08CCAC61" w14:textId="77777777" w:rsidR="00D86290" w:rsidRPr="00D86290" w:rsidRDefault="00D86290" w:rsidP="00D86290">
            <w:pPr>
              <w:pStyle w:val="ListParagraph"/>
              <w:numPr>
                <w:ilvl w:val="0"/>
                <w:numId w:val="41"/>
              </w:numPr>
              <w:spacing w:before="120" w:after="120"/>
              <w:ind w:left="210" w:hanging="210"/>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20"/>
                <w:szCs w:val="20"/>
                <w:lang w:eastAsia="en-GB"/>
              </w:rPr>
            </w:pPr>
            <w:r w:rsidRPr="00D86290">
              <w:rPr>
                <w:rFonts w:ascii="Titillium" w:hAnsi="Titillium" w:cstheme="minorHAnsi"/>
                <w:sz w:val="20"/>
                <w:szCs w:val="20"/>
                <w:lang w:eastAsia="en-GB"/>
              </w:rPr>
              <w:t>The latest information on travel can be found on the</w:t>
            </w:r>
            <w:r w:rsidRPr="00D86290">
              <w:rPr>
                <w:rFonts w:ascii="Calibri" w:hAnsi="Calibri" w:cs="Calibri"/>
                <w:sz w:val="20"/>
                <w:szCs w:val="20"/>
                <w:lang w:eastAsia="en-GB"/>
              </w:rPr>
              <w:t> </w:t>
            </w:r>
            <w:hyperlink r:id="rId61" w:history="1">
              <w:r w:rsidRPr="00D86290">
                <w:rPr>
                  <w:rFonts w:ascii="Titillium" w:hAnsi="Titillium" w:cstheme="minorHAnsi"/>
                  <w:sz w:val="20"/>
                  <w:szCs w:val="20"/>
                  <w:lang w:eastAsia="en-GB"/>
                </w:rPr>
                <w:t>UK Government website</w:t>
              </w:r>
            </w:hyperlink>
            <w:r w:rsidRPr="00D86290">
              <w:rPr>
                <w:rFonts w:ascii="Titillium" w:hAnsi="Titillium" w:cstheme="minorHAnsi"/>
                <w:sz w:val="20"/>
                <w:szCs w:val="20"/>
                <w:lang w:eastAsia="en-GB"/>
              </w:rPr>
              <w:t xml:space="preserve">. </w:t>
            </w:r>
          </w:p>
          <w:p w14:paraId="2EFDC8E6" w14:textId="77777777" w:rsidR="00D86290" w:rsidRPr="00D86290" w:rsidRDefault="00D86290" w:rsidP="00D86290">
            <w:pPr>
              <w:pStyle w:val="ListParagraph"/>
              <w:numPr>
                <w:ilvl w:val="0"/>
                <w:numId w:val="41"/>
              </w:numPr>
              <w:spacing w:before="120" w:after="120"/>
              <w:ind w:left="210" w:hanging="210"/>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
                <w:bCs/>
                <w:caps/>
                <w:sz w:val="20"/>
                <w:szCs w:val="20"/>
              </w:rPr>
            </w:pPr>
            <w:r w:rsidRPr="00D86290">
              <w:rPr>
                <w:rFonts w:ascii="Titillium" w:hAnsi="Titillium" w:cstheme="minorHAnsi"/>
                <w:sz w:val="20"/>
                <w:szCs w:val="20"/>
                <w:lang w:eastAsia="en-GB"/>
              </w:rPr>
              <w:t xml:space="preserve">Information about international travel and managed isolation (quarantine) can be found </w:t>
            </w:r>
            <w:hyperlink r:id="rId62" w:history="1">
              <w:r w:rsidRPr="007B0610">
                <w:rPr>
                  <w:rStyle w:val="Hyperlink"/>
                  <w:rFonts w:ascii="Titillium" w:hAnsi="Titillium" w:cstheme="minorHAnsi"/>
                  <w:b/>
                  <w:bCs/>
                  <w:sz w:val="20"/>
                  <w:szCs w:val="20"/>
                </w:rPr>
                <w:t>here</w:t>
              </w:r>
            </w:hyperlink>
          </w:p>
          <w:p w14:paraId="5910FA37" w14:textId="77777777" w:rsidR="00D86290" w:rsidRPr="00D86290" w:rsidRDefault="00D86290" w:rsidP="00D86290">
            <w:pPr>
              <w:pStyle w:val="ListParagraph"/>
              <w:numPr>
                <w:ilvl w:val="0"/>
                <w:numId w:val="41"/>
              </w:numPr>
              <w:spacing w:before="120" w:after="120"/>
              <w:ind w:left="210" w:hanging="210"/>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20"/>
                <w:szCs w:val="20"/>
                <w:lang w:eastAsia="en-GB"/>
              </w:rPr>
            </w:pPr>
            <w:r w:rsidRPr="00D86290">
              <w:rPr>
                <w:rFonts w:ascii="Titillium" w:hAnsi="Titillium" w:cstheme="minorHAnsi"/>
                <w:sz w:val="20"/>
                <w:szCs w:val="20"/>
                <w:lang w:eastAsia="en-GB"/>
              </w:rPr>
              <w:t>Information specific to Scotland can be found on the</w:t>
            </w:r>
            <w:r w:rsidRPr="00D86290">
              <w:rPr>
                <w:rFonts w:ascii="Calibri" w:hAnsi="Calibri" w:cs="Calibri"/>
                <w:sz w:val="20"/>
                <w:szCs w:val="20"/>
                <w:lang w:eastAsia="en-GB"/>
              </w:rPr>
              <w:t> </w:t>
            </w:r>
            <w:hyperlink r:id="rId63" w:history="1">
              <w:r w:rsidRPr="00D86290">
                <w:rPr>
                  <w:rFonts w:ascii="Titillium" w:hAnsi="Titillium" w:cstheme="minorHAnsi"/>
                  <w:sz w:val="20"/>
                  <w:szCs w:val="20"/>
                  <w:lang w:eastAsia="en-GB"/>
                </w:rPr>
                <w:t>Scottish Government website</w:t>
              </w:r>
            </w:hyperlink>
            <w:r w:rsidRPr="00D86290">
              <w:rPr>
                <w:rFonts w:ascii="Titillium" w:hAnsi="Titillium" w:cstheme="minorHAnsi"/>
                <w:sz w:val="20"/>
                <w:szCs w:val="20"/>
                <w:lang w:eastAsia="en-GB"/>
              </w:rPr>
              <w:t xml:space="preserve">. </w:t>
            </w:r>
            <w:r w:rsidRPr="00D86290">
              <w:rPr>
                <w:rFonts w:ascii="Calibri" w:hAnsi="Calibri" w:cs="Calibri"/>
                <w:sz w:val="20"/>
                <w:szCs w:val="20"/>
                <w:lang w:eastAsia="en-GB"/>
              </w:rPr>
              <w:t> </w:t>
            </w:r>
          </w:p>
          <w:p w14:paraId="7B5C07F0"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20"/>
                <w:szCs w:val="20"/>
                <w:lang w:eastAsia="en-GB"/>
              </w:rPr>
            </w:pPr>
            <w:r w:rsidRPr="00D86290">
              <w:rPr>
                <w:rFonts w:ascii="Titillium" w:hAnsi="Titillium" w:cstheme="minorHAnsi"/>
                <w:sz w:val="20"/>
                <w:szCs w:val="20"/>
                <w:lang w:eastAsia="en-GB"/>
              </w:rPr>
              <w:t xml:space="preserve">Careful consideration should be given prior to making any travel plans.  Whether you can work from home/managed quarantine facility or not, will be dependent upon your role and the requirements to be on campus.  </w:t>
            </w:r>
          </w:p>
          <w:p w14:paraId="654AF1E8" w14:textId="44DF74CE" w:rsidR="008D59BD" w:rsidRPr="00D86290" w:rsidRDefault="00D86290" w:rsidP="00D86290">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cs="Calibri"/>
                <w:sz w:val="20"/>
                <w:szCs w:val="20"/>
                <w:lang w:eastAsia="en-GB"/>
              </w:rPr>
            </w:pPr>
            <w:r w:rsidRPr="00D86290">
              <w:rPr>
                <w:rFonts w:ascii="Titillium" w:hAnsi="Titillium" w:cstheme="minorHAnsi"/>
                <w:sz w:val="20"/>
                <w:szCs w:val="20"/>
                <w:lang w:eastAsia="en-GB"/>
              </w:rPr>
              <w:t>Please note that this is a rapidly changing situation and therefore it is essential that you let your manager know your plans before you travel.  You should discuss your current role requirements to be on campus and consider future role requirements to be on campus at the time of your future planned travel and the latest Scottish Government guidance.</w:t>
            </w:r>
          </w:p>
        </w:tc>
      </w:tr>
      <w:tr w:rsidR="008D59BD" w:rsidRPr="001E1B01" w14:paraId="1EDC69DC" w14:textId="77777777" w:rsidTr="001B2CD6">
        <w:tc>
          <w:tcPr>
            <w:cnfStyle w:val="001000000000" w:firstRow="0" w:lastRow="0" w:firstColumn="1" w:lastColumn="0" w:oddVBand="0" w:evenVBand="0" w:oddHBand="0" w:evenHBand="0" w:firstRowFirstColumn="0" w:firstRowLastColumn="0" w:lastRowFirstColumn="0" w:lastRowLastColumn="0"/>
            <w:tcW w:w="2806" w:type="dxa"/>
            <w:tcBorders>
              <w:top w:val="nil"/>
              <w:bottom w:val="single" w:sz="4" w:space="0" w:color="579FBB"/>
              <w:right w:val="single" w:sz="4" w:space="0" w:color="579FBB"/>
            </w:tcBorders>
            <w:shd w:val="clear" w:color="auto" w:fill="auto"/>
          </w:tcPr>
          <w:p w14:paraId="1E3C6AAD" w14:textId="77777777" w:rsidR="008D59BD" w:rsidRPr="00660A42" w:rsidRDefault="008D59BD" w:rsidP="008D59BD">
            <w:pPr>
              <w:spacing w:before="120" w:after="120"/>
              <w:rPr>
                <w:rFonts w:ascii="Titillium" w:eastAsiaTheme="minorEastAsia" w:hAnsi="Titillium" w:cs="Titillium-Semibold"/>
                <w:sz w:val="20"/>
                <w:szCs w:val="20"/>
              </w:rPr>
            </w:pPr>
            <w:r>
              <w:rPr>
                <w:rFonts w:ascii="Titillium" w:eastAsiaTheme="minorEastAsia" w:hAnsi="Titillium" w:cs="Titillium-Semibold"/>
                <w:bCs w:val="0"/>
                <w:caps w:val="0"/>
                <w:sz w:val="20"/>
                <w:szCs w:val="20"/>
              </w:rPr>
              <w:t>Will a quarantine period on return from a holiday abroad be counted as annual leave?</w:t>
            </w:r>
          </w:p>
        </w:tc>
        <w:tc>
          <w:tcPr>
            <w:tcW w:w="7191" w:type="dxa"/>
            <w:gridSpan w:val="2"/>
            <w:tcBorders>
              <w:top w:val="nil"/>
              <w:left w:val="single" w:sz="4" w:space="0" w:color="579FBB"/>
              <w:bottom w:val="single" w:sz="4" w:space="0" w:color="579FBB"/>
            </w:tcBorders>
            <w:shd w:val="clear" w:color="auto" w:fill="auto"/>
          </w:tcPr>
          <w:p w14:paraId="613A9113" w14:textId="3A0B448C" w:rsidR="008D59BD" w:rsidRPr="00B177F4" w:rsidRDefault="008D59BD" w:rsidP="008D59BD">
            <w:pPr>
              <w:spacing w:before="120" w:after="120"/>
              <w:jc w:val="both"/>
              <w:cnfStyle w:val="000000000000" w:firstRow="0" w:lastRow="0" w:firstColumn="0" w:lastColumn="0" w:oddVBand="0" w:evenVBand="0" w:oddHBand="0" w:evenHBand="0" w:firstRowFirstColumn="0" w:firstRowLastColumn="0" w:lastRowFirstColumn="0" w:lastRowLastColumn="0"/>
              <w:rPr>
                <w:rFonts w:ascii="Titillium" w:hAnsi="Titillium" w:cs="Times New Roman"/>
                <w:sz w:val="20"/>
                <w:szCs w:val="20"/>
                <w:lang w:eastAsia="en-GB"/>
              </w:rPr>
            </w:pPr>
            <w:r>
              <w:rPr>
                <w:rFonts w:ascii="Titillium" w:hAnsi="Titillium" w:cs="Calibri"/>
                <w:sz w:val="20"/>
                <w:szCs w:val="20"/>
                <w:lang w:eastAsia="en-GB"/>
              </w:rPr>
              <w:t xml:space="preserve">If you are required to isolate on your return and are unable to carry out your role from home or a managed quarantine facility, or you are required back on campus, then </w:t>
            </w:r>
            <w:r>
              <w:rPr>
                <w:rFonts w:ascii="Titillium" w:hAnsi="Titillium" w:cs="Calibri"/>
                <w:sz w:val="20"/>
                <w:szCs w:val="20"/>
                <w:lang w:eastAsia="en-GB"/>
              </w:rPr>
              <w:lastRenderedPageBreak/>
              <w:t>you will be required to cover this time off work by taking annual leave, unpaid leave</w:t>
            </w:r>
            <w:r w:rsidR="0034220E">
              <w:rPr>
                <w:rFonts w:ascii="Titillium" w:hAnsi="Titillium" w:cs="Calibri"/>
                <w:sz w:val="20"/>
                <w:szCs w:val="20"/>
                <w:lang w:eastAsia="en-GB"/>
              </w:rPr>
              <w:t>,</w:t>
            </w:r>
            <w:r>
              <w:rPr>
                <w:rFonts w:ascii="Titillium" w:hAnsi="Titillium" w:cs="Calibri"/>
                <w:sz w:val="20"/>
                <w:szCs w:val="20"/>
                <w:lang w:eastAsia="en-GB"/>
              </w:rPr>
              <w:t xml:space="preserve"> or a combination of these.</w:t>
            </w:r>
          </w:p>
        </w:tc>
      </w:tr>
      <w:tr w:rsidR="0050323B" w:rsidRPr="001E1B01" w14:paraId="29D2B195"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bottom w:val="single" w:sz="4" w:space="0" w:color="579FBB"/>
              <w:right w:val="single" w:sz="4" w:space="0" w:color="579FBB"/>
            </w:tcBorders>
            <w:shd w:val="clear" w:color="auto" w:fill="auto"/>
          </w:tcPr>
          <w:p w14:paraId="38E1D935" w14:textId="77777777" w:rsidR="0050323B" w:rsidRDefault="0050323B" w:rsidP="008D59BD">
            <w:pPr>
              <w:spacing w:before="120" w:after="120"/>
              <w:rPr>
                <w:rFonts w:ascii="Titillium" w:eastAsiaTheme="minorEastAsia" w:hAnsi="Titillium" w:cs="Titillium-Semibold"/>
                <w:b w:val="0"/>
                <w:bCs w:val="0"/>
                <w:sz w:val="20"/>
                <w:szCs w:val="20"/>
              </w:rPr>
            </w:pPr>
            <w:bookmarkStart w:id="10" w:name="_Hlk76028663"/>
            <w:r w:rsidRPr="0050323B">
              <w:rPr>
                <w:rFonts w:ascii="Titillium" w:eastAsiaTheme="minorEastAsia" w:hAnsi="Titillium" w:cs="Titillium-Semibold"/>
                <w:caps w:val="0"/>
                <w:sz w:val="20"/>
                <w:szCs w:val="20"/>
              </w:rPr>
              <w:lastRenderedPageBreak/>
              <w:t>Whilst I continue to work from home, can I undertake my role from an overseas location?</w:t>
            </w:r>
          </w:p>
          <w:p w14:paraId="75CA4422" w14:textId="0F3E97FB" w:rsidR="005003DE" w:rsidRPr="005003DE" w:rsidRDefault="005003DE" w:rsidP="008D59BD">
            <w:pPr>
              <w:spacing w:before="120" w:after="120"/>
              <w:rPr>
                <w:rFonts w:ascii="Titillium" w:eastAsiaTheme="minorEastAsia" w:hAnsi="Titillium" w:cs="Titillium-Semibold"/>
                <w:caps w:val="0"/>
                <w:color w:val="FF0000"/>
                <w:sz w:val="20"/>
                <w:szCs w:val="20"/>
              </w:rPr>
            </w:pPr>
          </w:p>
        </w:tc>
        <w:tc>
          <w:tcPr>
            <w:tcW w:w="7191" w:type="dxa"/>
            <w:gridSpan w:val="2"/>
            <w:tcBorders>
              <w:top w:val="nil"/>
              <w:left w:val="single" w:sz="4" w:space="0" w:color="579FBB"/>
              <w:bottom w:val="single" w:sz="4" w:space="0" w:color="579FBB"/>
            </w:tcBorders>
            <w:shd w:val="clear" w:color="auto" w:fill="auto"/>
          </w:tcPr>
          <w:p w14:paraId="6BA4BC24" w14:textId="093DF087" w:rsidR="00E171DF" w:rsidRPr="0035595F" w:rsidRDefault="0050323B" w:rsidP="0035595F">
            <w:pPr>
              <w:spacing w:before="120" w:after="120"/>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Pr>
                <w:rFonts w:ascii="Titillium" w:hAnsi="Titillium"/>
                <w:sz w:val="20"/>
                <w:szCs w:val="20"/>
              </w:rPr>
              <w:t xml:space="preserve">There are </w:t>
            </w:r>
            <w:r w:rsidR="00E171DF">
              <w:rPr>
                <w:rFonts w:ascii="Titillium" w:hAnsi="Titillium"/>
                <w:sz w:val="20"/>
                <w:szCs w:val="20"/>
              </w:rPr>
              <w:t xml:space="preserve">complex </w:t>
            </w:r>
            <w:r>
              <w:rPr>
                <w:rFonts w:ascii="Titillium" w:hAnsi="Titillium"/>
                <w:sz w:val="20"/>
                <w:szCs w:val="20"/>
              </w:rPr>
              <w:t>implications to the University and to individual employee</w:t>
            </w:r>
            <w:r w:rsidR="00EB634A">
              <w:rPr>
                <w:rFonts w:ascii="Titillium" w:hAnsi="Titillium"/>
                <w:sz w:val="20"/>
                <w:szCs w:val="20"/>
              </w:rPr>
              <w:t>s</w:t>
            </w:r>
            <w:r>
              <w:rPr>
                <w:rFonts w:ascii="Titillium" w:hAnsi="Titillium"/>
                <w:sz w:val="20"/>
                <w:szCs w:val="20"/>
              </w:rPr>
              <w:t xml:space="preserve"> about undertaking role</w:t>
            </w:r>
            <w:r w:rsidR="005003DE">
              <w:rPr>
                <w:rFonts w:ascii="Titillium" w:hAnsi="Titillium"/>
                <w:sz w:val="20"/>
                <w:szCs w:val="20"/>
              </w:rPr>
              <w:t>s</w:t>
            </w:r>
            <w:r>
              <w:rPr>
                <w:rFonts w:ascii="Titillium" w:hAnsi="Titillium"/>
                <w:sz w:val="20"/>
                <w:szCs w:val="20"/>
              </w:rPr>
              <w:t xml:space="preserve"> </w:t>
            </w:r>
            <w:r w:rsidR="0035595F">
              <w:rPr>
                <w:rFonts w:ascii="Titillium" w:hAnsi="Titillium"/>
                <w:sz w:val="20"/>
                <w:szCs w:val="20"/>
              </w:rPr>
              <w:t xml:space="preserve">wholly or partially </w:t>
            </w:r>
            <w:r>
              <w:rPr>
                <w:rFonts w:ascii="Titillium" w:hAnsi="Titillium"/>
                <w:sz w:val="20"/>
                <w:szCs w:val="20"/>
              </w:rPr>
              <w:t xml:space="preserve">from a non-UK location, </w:t>
            </w:r>
            <w:r w:rsidR="00E171DF">
              <w:rPr>
                <w:rFonts w:ascii="Titillium" w:hAnsi="Titillium"/>
                <w:sz w:val="20"/>
                <w:szCs w:val="20"/>
              </w:rPr>
              <w:t>such as</w:t>
            </w:r>
            <w:r>
              <w:rPr>
                <w:rFonts w:ascii="Titillium" w:hAnsi="Titillium"/>
                <w:sz w:val="20"/>
                <w:szCs w:val="20"/>
              </w:rPr>
              <w:t xml:space="preserve"> taxation</w:t>
            </w:r>
            <w:r w:rsidR="00E171DF">
              <w:rPr>
                <w:rFonts w:ascii="Titillium" w:hAnsi="Titillium"/>
                <w:sz w:val="20"/>
                <w:szCs w:val="20"/>
              </w:rPr>
              <w:t>,</w:t>
            </w:r>
            <w:r>
              <w:rPr>
                <w:rFonts w:ascii="Titillium" w:hAnsi="Titillium"/>
                <w:sz w:val="20"/>
                <w:szCs w:val="20"/>
              </w:rPr>
              <w:t xml:space="preserve"> </w:t>
            </w:r>
            <w:r w:rsidR="00817C87">
              <w:rPr>
                <w:rFonts w:ascii="Titillium" w:hAnsi="Titillium"/>
                <w:sz w:val="20"/>
                <w:szCs w:val="20"/>
              </w:rPr>
              <w:t xml:space="preserve">insurance, employment law, </w:t>
            </w:r>
            <w:r w:rsidR="0035595F">
              <w:rPr>
                <w:rFonts w:ascii="Titillium" w:hAnsi="Titillium"/>
                <w:sz w:val="20"/>
                <w:szCs w:val="20"/>
              </w:rPr>
              <w:t xml:space="preserve">healthcare, life cover and pension arrangements.  </w:t>
            </w:r>
            <w:r w:rsidR="00E171DF">
              <w:rPr>
                <w:rFonts w:ascii="Titillium" w:hAnsi="Titillium"/>
                <w:sz w:val="20"/>
                <w:szCs w:val="20"/>
              </w:rPr>
              <w:t xml:space="preserve">Whilst consideration will be given to facilitating more global based working as part of the development of our future working model, </w:t>
            </w:r>
            <w:r w:rsidR="00F6315F">
              <w:rPr>
                <w:rFonts w:ascii="Titillium" w:hAnsi="Titillium"/>
                <w:sz w:val="20"/>
                <w:szCs w:val="20"/>
              </w:rPr>
              <w:t>at present staff are required to undertake their role</w:t>
            </w:r>
            <w:r w:rsidR="00EB634A">
              <w:rPr>
                <w:rFonts w:ascii="Titillium" w:hAnsi="Titillium"/>
                <w:sz w:val="20"/>
                <w:szCs w:val="20"/>
              </w:rPr>
              <w:t xml:space="preserve"> from a UK base, </w:t>
            </w:r>
            <w:r w:rsidR="0035595F">
              <w:rPr>
                <w:rFonts w:ascii="Titillium" w:hAnsi="Titillium"/>
                <w:sz w:val="20"/>
                <w:szCs w:val="20"/>
              </w:rPr>
              <w:t xml:space="preserve">other than in exceptional circumstances and with </w:t>
            </w:r>
            <w:r w:rsidR="005003DE">
              <w:rPr>
                <w:rFonts w:ascii="Titillium" w:hAnsi="Titillium"/>
                <w:sz w:val="20"/>
                <w:szCs w:val="20"/>
              </w:rPr>
              <w:t xml:space="preserve">advance </w:t>
            </w:r>
            <w:r w:rsidR="0035595F">
              <w:rPr>
                <w:rFonts w:ascii="Titillium" w:hAnsi="Titillium"/>
                <w:sz w:val="20"/>
                <w:szCs w:val="20"/>
              </w:rPr>
              <w:t>approval by ULT/HR.</w:t>
            </w:r>
          </w:p>
        </w:tc>
      </w:tr>
      <w:bookmarkEnd w:id="10"/>
      <w:tr w:rsidR="008D59BD" w:rsidRPr="000D7600" w14:paraId="0F6ED64C" w14:textId="77777777" w:rsidTr="001B2CD6">
        <w:tc>
          <w:tcPr>
            <w:cnfStyle w:val="001000000000" w:firstRow="0" w:lastRow="0" w:firstColumn="1" w:lastColumn="0" w:oddVBand="0" w:evenVBand="0" w:oddHBand="0" w:evenHBand="0" w:firstRowFirstColumn="0" w:firstRowLastColumn="0" w:lastRowFirstColumn="0" w:lastRowLastColumn="0"/>
            <w:tcW w:w="9997" w:type="dxa"/>
            <w:gridSpan w:val="3"/>
            <w:tcBorders>
              <w:top w:val="nil"/>
              <w:right w:val="none" w:sz="0" w:space="0" w:color="auto"/>
            </w:tcBorders>
            <w:shd w:val="clear" w:color="auto" w:fill="579FBB"/>
          </w:tcPr>
          <w:p w14:paraId="08D5DC3D" w14:textId="77777777" w:rsidR="008D59BD" w:rsidRDefault="008D59BD" w:rsidP="008D59BD">
            <w:pPr>
              <w:spacing w:before="120" w:after="120"/>
              <w:jc w:val="both"/>
              <w:rPr>
                <w:rFonts w:ascii="Titillium" w:eastAsiaTheme="minorEastAsia" w:hAnsi="Titillium" w:cs="Titillium-Semibold"/>
                <w:caps w:val="0"/>
                <w:color w:val="FFFFFF" w:themeColor="background1"/>
              </w:rPr>
            </w:pPr>
            <w:r>
              <w:rPr>
                <w:rFonts w:ascii="Titillium" w:eastAsiaTheme="minorEastAsia" w:hAnsi="Titillium" w:cs="Titillium-Semibold"/>
                <w:caps w:val="0"/>
                <w:color w:val="FFFFFF" w:themeColor="background1"/>
              </w:rPr>
              <w:t>Support</w:t>
            </w:r>
          </w:p>
        </w:tc>
      </w:tr>
      <w:tr w:rsidR="008D59BD" w:rsidRPr="000D7600" w14:paraId="6B76799F"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bottom w:val="single" w:sz="4" w:space="0" w:color="579FBB"/>
              <w:right w:val="single" w:sz="4" w:space="0" w:color="579FBB"/>
            </w:tcBorders>
            <w:shd w:val="clear" w:color="auto" w:fill="auto"/>
          </w:tcPr>
          <w:p w14:paraId="2A1FD5B0" w14:textId="30A98420" w:rsidR="008D59BD" w:rsidRDefault="00D86290" w:rsidP="008D59BD">
            <w:pPr>
              <w:spacing w:before="120" w:after="120"/>
              <w:rPr>
                <w:rFonts w:ascii="Titillium" w:hAnsi="Titillium"/>
                <w:caps w:val="0"/>
                <w:sz w:val="20"/>
                <w:szCs w:val="20"/>
              </w:rPr>
            </w:pPr>
            <w:r>
              <w:rPr>
                <w:rFonts w:ascii="Titillium" w:hAnsi="Titillium"/>
                <w:caps w:val="0"/>
                <w:sz w:val="20"/>
                <w:szCs w:val="20"/>
              </w:rPr>
              <w:t xml:space="preserve">Despite all the measures that have been put in place, </w:t>
            </w:r>
            <w:r w:rsidR="008D59BD">
              <w:rPr>
                <w:rFonts w:ascii="Titillium" w:hAnsi="Titillium"/>
                <w:caps w:val="0"/>
                <w:sz w:val="20"/>
                <w:szCs w:val="20"/>
              </w:rPr>
              <w:t>I</w:t>
            </w:r>
            <w:r>
              <w:rPr>
                <w:rFonts w:ascii="Titillium" w:hAnsi="Titillium"/>
                <w:caps w:val="0"/>
                <w:sz w:val="20"/>
                <w:szCs w:val="20"/>
              </w:rPr>
              <w:t xml:space="preserve"> still</w:t>
            </w:r>
            <w:r w:rsidR="008D59BD">
              <w:rPr>
                <w:rFonts w:ascii="Titillium" w:hAnsi="Titillium"/>
                <w:caps w:val="0"/>
                <w:sz w:val="20"/>
                <w:szCs w:val="20"/>
              </w:rPr>
              <w:t xml:space="preserve"> feel too anxious to return to campus, what are my options?</w:t>
            </w:r>
          </w:p>
          <w:p w14:paraId="22557DA2" w14:textId="44252CE9" w:rsidR="008D59BD" w:rsidRPr="00660A42" w:rsidRDefault="008D59BD" w:rsidP="008D59BD">
            <w:pPr>
              <w:spacing w:before="120" w:after="120"/>
              <w:rPr>
                <w:rFonts w:ascii="Titillium" w:eastAsiaTheme="minorEastAsia" w:hAnsi="Titillium" w:cs="Titillium-Semibold"/>
                <w:bCs w:val="0"/>
                <w:caps w:val="0"/>
                <w:sz w:val="20"/>
                <w:szCs w:val="20"/>
              </w:rPr>
            </w:pPr>
          </w:p>
        </w:tc>
        <w:tc>
          <w:tcPr>
            <w:tcW w:w="7191" w:type="dxa"/>
            <w:gridSpan w:val="2"/>
            <w:tcBorders>
              <w:top w:val="nil"/>
              <w:left w:val="single" w:sz="4" w:space="0" w:color="579FBB"/>
              <w:bottom w:val="single" w:sz="4" w:space="0" w:color="579FBB"/>
            </w:tcBorders>
            <w:shd w:val="clear" w:color="auto" w:fill="auto"/>
          </w:tcPr>
          <w:p w14:paraId="34661C96" w14:textId="77777777" w:rsidR="008D59BD" w:rsidRPr="00E533C5" w:rsidRDefault="008D59BD" w:rsidP="008D59BD">
            <w:pPr>
              <w:ind w:right="-7"/>
              <w:jc w:val="both"/>
              <w:cnfStyle w:val="000000100000" w:firstRow="0" w:lastRow="0" w:firstColumn="0" w:lastColumn="0" w:oddVBand="0" w:evenVBand="0" w:oddHBand="1" w:evenHBand="0" w:firstRowFirstColumn="0" w:firstRowLastColumn="0" w:lastRowFirstColumn="0" w:lastRowLastColumn="0"/>
              <w:rPr>
                <w:rFonts w:ascii="Titillium" w:hAnsi="Titillium"/>
                <w:sz w:val="12"/>
                <w:szCs w:val="12"/>
              </w:rPr>
            </w:pPr>
          </w:p>
          <w:p w14:paraId="7CCF2C9F" w14:textId="530F44C1" w:rsid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20"/>
                <w:szCs w:val="20"/>
              </w:rPr>
            </w:pPr>
            <w:r w:rsidRPr="00D86290">
              <w:rPr>
                <w:rFonts w:ascii="Titillium" w:hAnsi="Titillium" w:cstheme="minorHAnsi"/>
                <w:bCs/>
                <w:sz w:val="20"/>
                <w:szCs w:val="20"/>
              </w:rPr>
              <w:t xml:space="preserve">It is understandable to feel apprehensive about returning to work after such a long period away.  You can be assured that we are managing the return process very carefully and a huge amount of work has taken place to ensure that appropriate arrangements are in place to keep people safe when they return to the campus. </w:t>
            </w:r>
          </w:p>
          <w:p w14:paraId="0BCD8EF0"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12"/>
                <w:szCs w:val="12"/>
              </w:rPr>
            </w:pPr>
          </w:p>
          <w:p w14:paraId="4BB93080" w14:textId="77777777" w:rsidR="00D17557" w:rsidRPr="007E3A21" w:rsidRDefault="00D17557" w:rsidP="00D17557">
            <w:pPr>
              <w:spacing w:before="120" w:after="120"/>
              <w:ind w:left="40"/>
              <w:contextualSpacing/>
              <w:jc w:val="both"/>
              <w:cnfStyle w:val="000000100000" w:firstRow="0" w:lastRow="0" w:firstColumn="0" w:lastColumn="0" w:oddVBand="0" w:evenVBand="0" w:oddHBand="1" w:evenHBand="0" w:firstRowFirstColumn="0" w:firstRowLastColumn="0" w:lastRowFirstColumn="0" w:lastRowLastColumn="0"/>
              <w:rPr>
                <w:rFonts w:ascii="Titillium" w:eastAsiaTheme="minorEastAsia" w:hAnsi="Titillium" w:cs="Titillium-Semibold"/>
                <w:sz w:val="20"/>
                <w:szCs w:val="20"/>
              </w:rPr>
            </w:pPr>
            <w:r w:rsidRPr="007E3A21">
              <w:rPr>
                <w:rFonts w:ascii="Titillium" w:hAnsi="Titillium"/>
                <w:sz w:val="20"/>
                <w:szCs w:val="20"/>
              </w:rPr>
              <w:t>The</w:t>
            </w:r>
            <w:r>
              <w:rPr>
                <w:rFonts w:ascii="Titillium" w:hAnsi="Titillium"/>
                <w:sz w:val="20"/>
                <w:szCs w:val="20"/>
              </w:rPr>
              <w:t xml:space="preserve"> </w:t>
            </w:r>
            <w:hyperlink r:id="rId64" w:history="1">
              <w:r w:rsidRPr="00657CDD">
                <w:rPr>
                  <w:rStyle w:val="Hyperlink"/>
                  <w:rFonts w:ascii="Titillium" w:hAnsi="Titillium"/>
                  <w:sz w:val="20"/>
                  <w:szCs w:val="20"/>
                </w:rPr>
                <w:t>Covid-19 Return to Work Health &amp; Safety Guidance</w:t>
              </w:r>
            </w:hyperlink>
            <w:r w:rsidRPr="007E3A21">
              <w:rPr>
                <w:rFonts w:ascii="Titillium" w:hAnsi="Titillium"/>
                <w:sz w:val="20"/>
                <w:szCs w:val="20"/>
              </w:rPr>
              <w:t xml:space="preserve"> </w:t>
            </w:r>
            <w:r w:rsidRPr="007E3A21">
              <w:rPr>
                <w:rStyle w:val="Hyperlink"/>
                <w:rFonts w:ascii="Titillium" w:eastAsiaTheme="minorEastAsia" w:hAnsi="Titillium" w:cs="Titillium-Semibold"/>
                <w:color w:val="auto"/>
                <w:sz w:val="20"/>
                <w:szCs w:val="20"/>
                <w:u w:val="none"/>
              </w:rPr>
              <w:t xml:space="preserve">covers all of the </w:t>
            </w:r>
            <w:r>
              <w:rPr>
                <w:rStyle w:val="Hyperlink"/>
                <w:rFonts w:ascii="Titillium" w:eastAsiaTheme="minorEastAsia" w:hAnsi="Titillium" w:cs="Titillium-Semibold"/>
                <w:color w:val="auto"/>
                <w:sz w:val="20"/>
                <w:szCs w:val="20"/>
                <w:u w:val="none"/>
              </w:rPr>
              <w:t>safety measures that have been put in place across the campuses to ensure your safety.</w:t>
            </w:r>
          </w:p>
          <w:p w14:paraId="32C8428C"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12"/>
                <w:szCs w:val="12"/>
              </w:rPr>
            </w:pPr>
          </w:p>
          <w:p w14:paraId="47ADCC86"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20"/>
                <w:szCs w:val="20"/>
              </w:rPr>
            </w:pPr>
            <w:r w:rsidRPr="00D86290">
              <w:rPr>
                <w:rFonts w:ascii="Titillium" w:hAnsi="Titillium" w:cstheme="minorHAnsi"/>
                <w:sz w:val="20"/>
                <w:szCs w:val="20"/>
              </w:rPr>
              <w:t>You should speak with your manager about your specific concerns so that you can work together to identify if there is any additional support that can be put in place to help to alleviate your concerns.  Examples of the types of measures that may help to alleviate concerns include:</w:t>
            </w:r>
          </w:p>
          <w:p w14:paraId="718C1E72"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sz w:val="12"/>
                <w:szCs w:val="12"/>
              </w:rPr>
            </w:pPr>
          </w:p>
          <w:p w14:paraId="2778FF97" w14:textId="77777777" w:rsidR="00D86290" w:rsidRPr="00D86290" w:rsidRDefault="00D86290" w:rsidP="00D86290">
            <w:pPr>
              <w:pStyle w:val="ListParagraph"/>
              <w:numPr>
                <w:ilvl w:val="0"/>
                <w:numId w:val="43"/>
              </w:numPr>
              <w:ind w:left="447" w:hanging="283"/>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
                <w:bCs/>
                <w:sz w:val="20"/>
                <w:szCs w:val="20"/>
              </w:rPr>
            </w:pPr>
            <w:r w:rsidRPr="00D86290">
              <w:rPr>
                <w:rFonts w:ascii="Titillium" w:hAnsi="Titillium" w:cstheme="minorHAnsi"/>
                <w:sz w:val="20"/>
                <w:szCs w:val="20"/>
              </w:rPr>
              <w:t>Having a short visit/tour of the campus before returning so that you can see all the measures that have been put in place to ensure your safety.</w:t>
            </w:r>
          </w:p>
          <w:p w14:paraId="67F20737" w14:textId="77777777" w:rsidR="00D86290" w:rsidRPr="00D86290" w:rsidRDefault="00D86290" w:rsidP="00D86290">
            <w:pPr>
              <w:pStyle w:val="ListParagraph"/>
              <w:numPr>
                <w:ilvl w:val="0"/>
                <w:numId w:val="43"/>
              </w:numPr>
              <w:ind w:left="447" w:hanging="283"/>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
                <w:bCs/>
                <w:sz w:val="20"/>
                <w:szCs w:val="20"/>
              </w:rPr>
            </w:pPr>
            <w:r w:rsidRPr="00D86290">
              <w:rPr>
                <w:rFonts w:ascii="Titillium" w:hAnsi="Titillium" w:cstheme="minorHAnsi"/>
                <w:sz w:val="20"/>
                <w:szCs w:val="20"/>
              </w:rPr>
              <w:t>Agreeing a phased return so that you can return campus on a gradual basis.</w:t>
            </w:r>
          </w:p>
          <w:p w14:paraId="4B0BAE22" w14:textId="289C17AE" w:rsidR="00D86290" w:rsidRPr="00D86290" w:rsidRDefault="00D86290" w:rsidP="00D86290">
            <w:pPr>
              <w:pStyle w:val="ListParagraph"/>
              <w:numPr>
                <w:ilvl w:val="0"/>
                <w:numId w:val="43"/>
              </w:numPr>
              <w:ind w:left="447" w:hanging="283"/>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
                <w:bCs/>
                <w:sz w:val="20"/>
                <w:szCs w:val="20"/>
              </w:rPr>
            </w:pPr>
            <w:r w:rsidRPr="00D86290">
              <w:rPr>
                <w:rFonts w:ascii="Titillium" w:hAnsi="Titillium" w:cstheme="minorHAnsi"/>
                <w:sz w:val="20"/>
                <w:szCs w:val="20"/>
              </w:rPr>
              <w:t xml:space="preserve">A temporary adjustment to </w:t>
            </w:r>
            <w:r w:rsidR="001E7972">
              <w:rPr>
                <w:rFonts w:ascii="Titillium" w:hAnsi="Titillium" w:cstheme="minorHAnsi"/>
                <w:sz w:val="20"/>
                <w:szCs w:val="20"/>
              </w:rPr>
              <w:t xml:space="preserve">your on-campus </w:t>
            </w:r>
            <w:r w:rsidRPr="00D86290">
              <w:rPr>
                <w:rFonts w:ascii="Titillium" w:hAnsi="Titillium" w:cstheme="minorHAnsi"/>
                <w:sz w:val="20"/>
                <w:szCs w:val="20"/>
              </w:rPr>
              <w:t>working hours or working pattern.</w:t>
            </w:r>
          </w:p>
          <w:p w14:paraId="1A24306F" w14:textId="77777777" w:rsidR="00D86290" w:rsidRPr="00D86290" w:rsidRDefault="00D86290" w:rsidP="00D86290">
            <w:pPr>
              <w:pStyle w:val="ListParagraph"/>
              <w:numPr>
                <w:ilvl w:val="0"/>
                <w:numId w:val="43"/>
              </w:numPr>
              <w:ind w:left="447" w:hanging="283"/>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
                <w:bCs/>
                <w:sz w:val="20"/>
                <w:szCs w:val="20"/>
              </w:rPr>
            </w:pPr>
            <w:r w:rsidRPr="00D86290">
              <w:rPr>
                <w:rFonts w:ascii="Titillium" w:hAnsi="Titillium" w:cstheme="minorHAnsi"/>
                <w:sz w:val="20"/>
                <w:szCs w:val="20"/>
              </w:rPr>
              <w:t>Addressing any training needs/knowledge gaps.</w:t>
            </w:r>
          </w:p>
          <w:p w14:paraId="7962E33E" w14:textId="77777777" w:rsidR="00D86290" w:rsidRPr="00D86290" w:rsidRDefault="00D86290" w:rsidP="00D86290">
            <w:pPr>
              <w:pStyle w:val="ListParagraph"/>
              <w:numPr>
                <w:ilvl w:val="0"/>
                <w:numId w:val="43"/>
              </w:numPr>
              <w:ind w:left="447" w:hanging="283"/>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
                <w:bCs/>
                <w:sz w:val="20"/>
                <w:szCs w:val="20"/>
              </w:rPr>
            </w:pPr>
            <w:r w:rsidRPr="00D86290">
              <w:rPr>
                <w:rFonts w:ascii="Titillium" w:hAnsi="Titillium" w:cstheme="minorHAnsi"/>
                <w:sz w:val="20"/>
                <w:szCs w:val="20"/>
              </w:rPr>
              <w:t>Working from an alternative campus.</w:t>
            </w:r>
          </w:p>
          <w:p w14:paraId="61B4C851" w14:textId="77777777" w:rsidR="00D86290" w:rsidRPr="00D86290" w:rsidRDefault="00D86290" w:rsidP="00D86290">
            <w:pPr>
              <w:pStyle w:val="ListParagraph"/>
              <w:numPr>
                <w:ilvl w:val="0"/>
                <w:numId w:val="43"/>
              </w:numPr>
              <w:ind w:left="447" w:hanging="283"/>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20"/>
                <w:szCs w:val="20"/>
              </w:rPr>
            </w:pPr>
            <w:r w:rsidRPr="00D86290">
              <w:rPr>
                <w:rFonts w:ascii="Titillium" w:hAnsi="Titillium" w:cstheme="minorHAnsi"/>
                <w:sz w:val="20"/>
                <w:szCs w:val="20"/>
              </w:rPr>
              <w:t>Having a ‘buddy’ during the transition period who can provide informal support.</w:t>
            </w:r>
          </w:p>
          <w:p w14:paraId="6F75C2EF"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12"/>
                <w:szCs w:val="12"/>
              </w:rPr>
            </w:pPr>
          </w:p>
          <w:p w14:paraId="13C4402A"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20"/>
                <w:szCs w:val="20"/>
              </w:rPr>
            </w:pPr>
            <w:r w:rsidRPr="00D86290">
              <w:rPr>
                <w:rFonts w:ascii="Titillium" w:hAnsi="Titillium" w:cstheme="minorHAnsi"/>
                <w:bCs/>
                <w:sz w:val="20"/>
                <w:szCs w:val="20"/>
              </w:rPr>
              <w:t xml:space="preserve">It may be appropriate to seek a referral to the University’s Occupational Health Service to establish if there are any further reasonable measures that could be put in place to support your return.   </w:t>
            </w:r>
          </w:p>
          <w:p w14:paraId="6ADE501D"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12"/>
                <w:szCs w:val="12"/>
              </w:rPr>
            </w:pPr>
          </w:p>
          <w:p w14:paraId="6DB465F6" w14:textId="3367AFE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20"/>
                <w:szCs w:val="20"/>
              </w:rPr>
            </w:pPr>
            <w:r w:rsidRPr="00D86290">
              <w:rPr>
                <w:rFonts w:ascii="Titillium" w:hAnsi="Titillium" w:cstheme="minorHAnsi"/>
                <w:bCs/>
                <w:sz w:val="20"/>
                <w:szCs w:val="20"/>
              </w:rPr>
              <w:t>You have access to many University and external support services</w:t>
            </w:r>
            <w:r>
              <w:rPr>
                <w:rFonts w:ascii="Titillium" w:hAnsi="Titillium" w:cstheme="minorHAnsi"/>
                <w:bCs/>
                <w:sz w:val="20"/>
                <w:szCs w:val="20"/>
              </w:rPr>
              <w:t xml:space="preserve"> and the</w:t>
            </w:r>
            <w:r w:rsidRPr="00D86290">
              <w:rPr>
                <w:rFonts w:ascii="Titillium" w:hAnsi="Titillium" w:cstheme="minorHAnsi"/>
                <w:bCs/>
                <w:sz w:val="20"/>
                <w:szCs w:val="20"/>
              </w:rPr>
              <w:t xml:space="preserve"> University is working closely with the trade unions on the arrangements for returning, so you can also seek advice from a trade union representative.  </w:t>
            </w:r>
          </w:p>
          <w:p w14:paraId="3CB89144" w14:textId="77777777" w:rsidR="00D86290" w:rsidRPr="00D86290" w:rsidRDefault="00D86290" w:rsidP="00D86290">
            <w:pPr>
              <w:jc w:val="both"/>
              <w:cnfStyle w:val="000000100000" w:firstRow="0" w:lastRow="0" w:firstColumn="0" w:lastColumn="0" w:oddVBand="0" w:evenVBand="0" w:oddHBand="1" w:evenHBand="0" w:firstRowFirstColumn="0" w:firstRowLastColumn="0" w:lastRowFirstColumn="0" w:lastRowLastColumn="0"/>
              <w:rPr>
                <w:rFonts w:ascii="Titillium" w:hAnsi="Titillium" w:cstheme="minorHAnsi"/>
                <w:bCs/>
                <w:sz w:val="20"/>
                <w:szCs w:val="20"/>
              </w:rPr>
            </w:pPr>
          </w:p>
          <w:p w14:paraId="0FA9C422" w14:textId="1535D691" w:rsidR="00D86290" w:rsidRPr="005F1E7E" w:rsidRDefault="00440ABA" w:rsidP="005F1E7E">
            <w:pPr>
              <w:pStyle w:val="ListParagraph"/>
              <w:numPr>
                <w:ilvl w:val="0"/>
                <w:numId w:val="44"/>
              </w:numPr>
              <w:spacing w:after="120"/>
              <w:ind w:left="352" w:hanging="329"/>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b/>
                <w:bCs/>
                <w:sz w:val="20"/>
                <w:szCs w:val="20"/>
                <w:u w:val="none"/>
              </w:rPr>
            </w:pPr>
            <w:hyperlink r:id="rId65" w:history="1">
              <w:r w:rsidR="00D86290" w:rsidRPr="00D86290">
                <w:rPr>
                  <w:rStyle w:val="Hyperlink"/>
                  <w:rFonts w:ascii="Titillium" w:hAnsi="Titillium" w:cstheme="minorHAnsi"/>
                  <w:bCs/>
                  <w:sz w:val="20"/>
                  <w:szCs w:val="20"/>
                </w:rPr>
                <w:t>Wellness Action Plan</w:t>
              </w:r>
            </w:hyperlink>
            <w:r w:rsidR="00D86290" w:rsidRPr="00D86290">
              <w:rPr>
                <w:rStyle w:val="Hyperlink"/>
                <w:rFonts w:ascii="Titillium" w:hAnsi="Titillium" w:cstheme="minorHAnsi"/>
                <w:bCs/>
                <w:sz w:val="20"/>
                <w:szCs w:val="20"/>
                <w:u w:val="none"/>
              </w:rPr>
              <w:t xml:space="preserve"> </w:t>
            </w:r>
            <w:r w:rsidR="00D86290" w:rsidRPr="00D86290">
              <w:rPr>
                <w:rStyle w:val="Hyperlink"/>
                <w:rFonts w:ascii="Titillium" w:hAnsi="Titillium" w:cstheme="minorHAnsi"/>
                <w:bCs/>
                <w:color w:val="auto"/>
                <w:sz w:val="20"/>
                <w:szCs w:val="20"/>
                <w:u w:val="none"/>
              </w:rPr>
              <w:t>– can be helpful to complete to help start dialogue about mental health with your manager.</w:t>
            </w:r>
          </w:p>
          <w:p w14:paraId="4D7534C5" w14:textId="77777777" w:rsidR="005F1E7E" w:rsidRPr="005F1E7E" w:rsidRDefault="005F1E7E" w:rsidP="005F1E7E">
            <w:pPr>
              <w:pStyle w:val="ListParagraph"/>
              <w:spacing w:after="120"/>
              <w:ind w:left="352"/>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b/>
                <w:bCs/>
                <w:sz w:val="12"/>
                <w:szCs w:val="12"/>
                <w:u w:val="none"/>
              </w:rPr>
            </w:pPr>
          </w:p>
          <w:p w14:paraId="45D3DA9C" w14:textId="0C5F29E3" w:rsidR="007A6DB2" w:rsidRPr="00EF32CF" w:rsidRDefault="00440ABA" w:rsidP="007A6DB2">
            <w:pPr>
              <w:pStyle w:val="ListParagraph"/>
              <w:numPr>
                <w:ilvl w:val="0"/>
                <w:numId w:val="44"/>
              </w:numPr>
              <w:tabs>
                <w:tab w:val="left" w:pos="7022"/>
              </w:tabs>
              <w:spacing w:before="120" w:after="120"/>
              <w:ind w:left="352" w:right="119" w:hanging="352"/>
              <w:jc w:val="both"/>
              <w:cnfStyle w:val="000000100000" w:firstRow="0" w:lastRow="0" w:firstColumn="0" w:lastColumn="0" w:oddVBand="0" w:evenVBand="0" w:oddHBand="1" w:evenHBand="0" w:firstRowFirstColumn="0" w:firstRowLastColumn="0" w:lastRowFirstColumn="0" w:lastRowLastColumn="0"/>
              <w:rPr>
                <w:rFonts w:ascii="Titillium" w:hAnsi="Titillium"/>
                <w:bCs/>
                <w:sz w:val="20"/>
                <w:szCs w:val="20"/>
              </w:rPr>
            </w:pPr>
            <w:hyperlink r:id="rId66" w:history="1">
              <w:r w:rsidR="00D86290" w:rsidRPr="00D86290">
                <w:rPr>
                  <w:rStyle w:val="Hyperlink"/>
                  <w:rFonts w:ascii="Titillium" w:hAnsi="Titillium" w:cstheme="minorHAnsi"/>
                  <w:bCs/>
                  <w:sz w:val="20"/>
                  <w:szCs w:val="20"/>
                </w:rPr>
                <w:t>Stress Risk Assessment</w:t>
              </w:r>
            </w:hyperlink>
            <w:r w:rsidR="00D86290" w:rsidRPr="00D86290">
              <w:rPr>
                <w:rStyle w:val="Hyperlink"/>
                <w:rFonts w:ascii="Titillium" w:hAnsi="Titillium" w:cstheme="minorHAnsi"/>
                <w:bCs/>
                <w:sz w:val="20"/>
                <w:szCs w:val="20"/>
                <w:u w:val="none"/>
              </w:rPr>
              <w:t xml:space="preserve"> </w:t>
            </w:r>
            <w:r w:rsidR="00D86290" w:rsidRPr="00D86290">
              <w:rPr>
                <w:rStyle w:val="Hyperlink"/>
                <w:rFonts w:ascii="Titillium" w:hAnsi="Titillium" w:cstheme="minorHAnsi"/>
                <w:bCs/>
                <w:color w:val="auto"/>
                <w:sz w:val="20"/>
                <w:szCs w:val="20"/>
                <w:u w:val="none"/>
              </w:rPr>
              <w:t>– can be helpful to complete to identify any potential sources of work-related pressures or if you feel that you are suffering from work-related stress.  Appropriate actions can then be identified to mitigate/reduce their impact.</w:t>
            </w:r>
          </w:p>
        </w:tc>
      </w:tr>
      <w:tr w:rsidR="007A6DB2" w:rsidRPr="000D7600" w14:paraId="3D98FE77" w14:textId="77777777" w:rsidTr="001B2CD6">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right w:val="single" w:sz="4" w:space="0" w:color="579FBB"/>
            </w:tcBorders>
            <w:shd w:val="clear" w:color="auto" w:fill="auto"/>
          </w:tcPr>
          <w:p w14:paraId="2D9E80F6" w14:textId="77777777" w:rsidR="007A6DB2" w:rsidRDefault="007A6DB2" w:rsidP="008D59BD">
            <w:pPr>
              <w:spacing w:before="120" w:after="120"/>
              <w:rPr>
                <w:rFonts w:ascii="Titillium" w:hAnsi="Titillium"/>
                <w:b w:val="0"/>
                <w:bCs w:val="0"/>
                <w:sz w:val="20"/>
                <w:szCs w:val="20"/>
              </w:rPr>
            </w:pPr>
            <w:bookmarkStart w:id="11" w:name="_Hlk76031118"/>
            <w:r w:rsidRPr="007A6DB2">
              <w:rPr>
                <w:rFonts w:ascii="Titillium" w:hAnsi="Titillium"/>
                <w:caps w:val="0"/>
                <w:sz w:val="20"/>
                <w:szCs w:val="20"/>
              </w:rPr>
              <w:t>What happens if I refuse to return to work on campus?</w:t>
            </w:r>
          </w:p>
          <w:bookmarkEnd w:id="11"/>
          <w:p w14:paraId="4B9FDDFA" w14:textId="71D09B80" w:rsidR="00EF32CF" w:rsidRPr="00EF32CF" w:rsidRDefault="00EF32CF" w:rsidP="008D59BD">
            <w:pPr>
              <w:spacing w:before="120" w:after="120"/>
              <w:rPr>
                <w:rFonts w:ascii="Titillium" w:hAnsi="Titillium"/>
                <w:caps w:val="0"/>
                <w:color w:val="FF0000"/>
                <w:sz w:val="20"/>
                <w:szCs w:val="20"/>
              </w:rPr>
            </w:pPr>
          </w:p>
        </w:tc>
        <w:tc>
          <w:tcPr>
            <w:tcW w:w="7191" w:type="dxa"/>
            <w:gridSpan w:val="2"/>
            <w:tcBorders>
              <w:top w:val="single" w:sz="4" w:space="0" w:color="579FBB"/>
              <w:left w:val="single" w:sz="4" w:space="0" w:color="579FBB"/>
            </w:tcBorders>
            <w:shd w:val="clear" w:color="auto" w:fill="auto"/>
          </w:tcPr>
          <w:p w14:paraId="15CEF815" w14:textId="77777777" w:rsidR="0003230D" w:rsidRDefault="00EF32CF" w:rsidP="007A6DB2">
            <w:pPr>
              <w:spacing w:before="120" w:after="120"/>
              <w:ind w:right="36"/>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bookmarkStart w:id="12" w:name="_Hlk76031138"/>
            <w:r>
              <w:rPr>
                <w:rFonts w:ascii="Titillium" w:hAnsi="Titillium"/>
                <w:sz w:val="20"/>
                <w:szCs w:val="20"/>
              </w:rPr>
              <w:t xml:space="preserve">If you are required to return to campus and do not wish to return, it may be reasonable, depending on the circumstances, for you to cover your absence from campus by taking annual leave, parental leave, or unpaid leave.  </w:t>
            </w:r>
          </w:p>
          <w:p w14:paraId="4F13971C" w14:textId="360FC395" w:rsidR="007A6DB2" w:rsidRPr="007A6DB2" w:rsidRDefault="00EF32CF" w:rsidP="007A6DB2">
            <w:pPr>
              <w:spacing w:before="120" w:after="120"/>
              <w:ind w:right="36"/>
              <w:jc w:val="both"/>
              <w:cnfStyle w:val="000000000000" w:firstRow="0" w:lastRow="0" w:firstColumn="0" w:lastColumn="0" w:oddVBand="0" w:evenVBand="0" w:oddHBand="0" w:evenHBand="0" w:firstRowFirstColumn="0" w:firstRowLastColumn="0" w:lastRowFirstColumn="0" w:lastRowLastColumn="0"/>
              <w:rPr>
                <w:rFonts w:ascii="Titillium" w:hAnsi="Titillium"/>
                <w:sz w:val="20"/>
                <w:szCs w:val="20"/>
              </w:rPr>
            </w:pPr>
            <w:r>
              <w:rPr>
                <w:rFonts w:ascii="Titillium" w:hAnsi="Titillium"/>
                <w:sz w:val="20"/>
                <w:szCs w:val="20"/>
              </w:rPr>
              <w:t xml:space="preserve">If you do not wish to access a leave option and all other options have been exhausted, including the provision of any reasonable adjustments and support </w:t>
            </w:r>
            <w:r>
              <w:rPr>
                <w:rFonts w:ascii="Titillium" w:hAnsi="Titillium"/>
                <w:sz w:val="20"/>
                <w:szCs w:val="20"/>
              </w:rPr>
              <w:lastRenderedPageBreak/>
              <w:t xml:space="preserve">measures and you still refuse to return, this may ultimately result in the initiation of the formal disciplinary procedure.  This would only be instigated as a matter of absolute last resort and only after discussion with the HR Team.   </w:t>
            </w:r>
            <w:bookmarkEnd w:id="12"/>
          </w:p>
        </w:tc>
      </w:tr>
      <w:tr w:rsidR="008D59BD" w:rsidRPr="000D7600" w14:paraId="0AC0F99B" w14:textId="77777777" w:rsidTr="001B2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single" w:sz="4" w:space="0" w:color="579FBB"/>
              <w:right w:val="single" w:sz="4" w:space="0" w:color="579FBB"/>
            </w:tcBorders>
            <w:shd w:val="clear" w:color="auto" w:fill="auto"/>
          </w:tcPr>
          <w:p w14:paraId="3B24B8A1" w14:textId="77777777" w:rsidR="008D59BD" w:rsidRDefault="008D59BD" w:rsidP="008D59BD">
            <w:pPr>
              <w:spacing w:before="120" w:after="120"/>
              <w:rPr>
                <w:rFonts w:ascii="Titillium" w:hAnsi="Titillium"/>
                <w:caps w:val="0"/>
                <w:sz w:val="20"/>
                <w:szCs w:val="20"/>
              </w:rPr>
            </w:pPr>
            <w:r>
              <w:rPr>
                <w:rFonts w:ascii="Titillium" w:hAnsi="Titillium"/>
                <w:caps w:val="0"/>
                <w:sz w:val="20"/>
                <w:szCs w:val="20"/>
              </w:rPr>
              <w:lastRenderedPageBreak/>
              <w:t>What support is available?</w:t>
            </w:r>
          </w:p>
        </w:tc>
        <w:tc>
          <w:tcPr>
            <w:tcW w:w="7191" w:type="dxa"/>
            <w:gridSpan w:val="2"/>
            <w:tcBorders>
              <w:top w:val="single" w:sz="4" w:space="0" w:color="579FBB"/>
              <w:left w:val="single" w:sz="4" w:space="0" w:color="579FBB"/>
            </w:tcBorders>
            <w:shd w:val="clear" w:color="auto" w:fill="auto"/>
          </w:tcPr>
          <w:p w14:paraId="517AC428" w14:textId="5A51D464" w:rsidR="001E7972" w:rsidRDefault="001E7972" w:rsidP="00D86290">
            <w:pPr>
              <w:pStyle w:val="ListParagraph"/>
              <w:numPr>
                <w:ilvl w:val="0"/>
                <w:numId w:val="45"/>
              </w:numPr>
              <w:spacing w:before="120" w:after="120"/>
              <w:ind w:left="352" w:right="36" w:hanging="284"/>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Pr>
                <w:rFonts w:ascii="Titillium" w:hAnsi="Titillium"/>
                <w:sz w:val="20"/>
                <w:szCs w:val="20"/>
              </w:rPr>
              <w:t xml:space="preserve">Human Resources team – </w:t>
            </w:r>
            <w:hyperlink r:id="rId67" w:history="1">
              <w:r w:rsidRPr="001F1CFB">
                <w:rPr>
                  <w:rStyle w:val="Hyperlink"/>
                  <w:rFonts w:ascii="Titillium" w:hAnsi="Titillium"/>
                  <w:sz w:val="20"/>
                  <w:szCs w:val="20"/>
                </w:rPr>
                <w:t>humanresources@napier.ac.uk</w:t>
              </w:r>
            </w:hyperlink>
          </w:p>
          <w:p w14:paraId="7AD028D1" w14:textId="09473180" w:rsidR="001E7972" w:rsidRPr="001E7972" w:rsidRDefault="001E7972" w:rsidP="00D86290">
            <w:pPr>
              <w:pStyle w:val="ListParagraph"/>
              <w:numPr>
                <w:ilvl w:val="0"/>
                <w:numId w:val="45"/>
              </w:numPr>
              <w:spacing w:before="120" w:after="120"/>
              <w:ind w:left="352" w:right="36" w:hanging="284"/>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r w:rsidRPr="001E7972">
              <w:rPr>
                <w:rFonts w:ascii="Titillium" w:hAnsi="Titillium"/>
                <w:sz w:val="20"/>
                <w:szCs w:val="20"/>
              </w:rPr>
              <w:t xml:space="preserve">Health &amp; Safety team - </w:t>
            </w:r>
            <w:hyperlink r:id="rId68" w:history="1">
              <w:r w:rsidRPr="001E7972">
                <w:rPr>
                  <w:rStyle w:val="Hyperlink"/>
                  <w:rFonts w:ascii="Titillium" w:hAnsi="Titillium"/>
                  <w:sz w:val="20"/>
                  <w:szCs w:val="20"/>
                </w:rPr>
                <w:t>safetyoffice@napier.ac.uk</w:t>
              </w:r>
            </w:hyperlink>
          </w:p>
          <w:p w14:paraId="2E625346" w14:textId="3DE86951" w:rsidR="008D59BD" w:rsidRPr="00E533C5" w:rsidRDefault="008D59BD" w:rsidP="00D86290">
            <w:pPr>
              <w:pStyle w:val="ListParagraph"/>
              <w:numPr>
                <w:ilvl w:val="0"/>
                <w:numId w:val="45"/>
              </w:numPr>
              <w:spacing w:before="120" w:after="120"/>
              <w:ind w:left="352" w:right="36" w:hanging="284"/>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olor w:val="auto"/>
                <w:sz w:val="20"/>
                <w:szCs w:val="20"/>
                <w:u w:val="none"/>
              </w:rPr>
            </w:pPr>
            <w:r w:rsidRPr="001E7972">
              <w:rPr>
                <w:rFonts w:ascii="Titillium" w:hAnsi="Titillium"/>
                <w:sz w:val="20"/>
                <w:szCs w:val="20"/>
              </w:rPr>
              <w:t xml:space="preserve">All the University’s </w:t>
            </w:r>
            <w:r w:rsidR="001E7972">
              <w:rPr>
                <w:rFonts w:ascii="Titillium" w:hAnsi="Titillium"/>
                <w:sz w:val="20"/>
                <w:szCs w:val="20"/>
              </w:rPr>
              <w:t xml:space="preserve">wellbeing </w:t>
            </w:r>
            <w:r w:rsidRPr="001E7972">
              <w:rPr>
                <w:rFonts w:ascii="Titillium" w:hAnsi="Titillium"/>
                <w:sz w:val="20"/>
                <w:szCs w:val="20"/>
              </w:rPr>
              <w:t>resources</w:t>
            </w:r>
            <w:r w:rsidRPr="00DA1095">
              <w:rPr>
                <w:rFonts w:ascii="Titillium" w:hAnsi="Titillium"/>
                <w:sz w:val="20"/>
                <w:szCs w:val="20"/>
              </w:rPr>
              <w:t xml:space="preserve"> and support can be found at </w:t>
            </w:r>
            <w:hyperlink r:id="rId69" w:history="1">
              <w:r w:rsidRPr="00DA1095">
                <w:rPr>
                  <w:rStyle w:val="Hyperlink"/>
                  <w:rFonts w:ascii="Titillium" w:hAnsi="Titillium"/>
                  <w:sz w:val="20"/>
                  <w:szCs w:val="20"/>
                </w:rPr>
                <w:t>Mental Health and Wellbeing</w:t>
              </w:r>
            </w:hyperlink>
          </w:p>
          <w:p w14:paraId="3503B3A6" w14:textId="77777777" w:rsidR="008D59BD" w:rsidRPr="00E533C5" w:rsidRDefault="008D59BD" w:rsidP="00D86290">
            <w:pPr>
              <w:pStyle w:val="ListParagraph"/>
              <w:numPr>
                <w:ilvl w:val="0"/>
                <w:numId w:val="45"/>
              </w:numPr>
              <w:spacing w:before="120" w:after="120"/>
              <w:ind w:left="352" w:right="36" w:hanging="284"/>
              <w:jc w:val="both"/>
              <w:cnfStyle w:val="000000100000" w:firstRow="0" w:lastRow="0" w:firstColumn="0" w:lastColumn="0" w:oddVBand="0" w:evenVBand="0" w:oddHBand="1" w:evenHBand="0" w:firstRowFirstColumn="0" w:firstRowLastColumn="0" w:lastRowFirstColumn="0" w:lastRowLastColumn="0"/>
              <w:rPr>
                <w:rStyle w:val="Hyperlink"/>
                <w:rFonts w:ascii="Titillium" w:hAnsi="Titillium"/>
                <w:color w:val="auto"/>
                <w:sz w:val="20"/>
                <w:szCs w:val="20"/>
                <w:u w:val="none"/>
              </w:rPr>
            </w:pPr>
            <w:r w:rsidRPr="00E533C5">
              <w:rPr>
                <w:rStyle w:val="Hyperlink"/>
                <w:rFonts w:ascii="Titillium" w:hAnsi="Titillium"/>
                <w:color w:val="auto"/>
                <w:sz w:val="20"/>
                <w:szCs w:val="20"/>
                <w:u w:val="none"/>
              </w:rPr>
              <w:t xml:space="preserve">University support groups are also available to staff:  </w:t>
            </w:r>
            <w:hyperlink r:id="rId70" w:history="1">
              <w:r w:rsidRPr="00E533C5">
                <w:rPr>
                  <w:rStyle w:val="Hyperlink"/>
                  <w:rFonts w:ascii="Titillium" w:hAnsi="Titillium"/>
                  <w:sz w:val="20"/>
                  <w:szCs w:val="20"/>
                </w:rPr>
                <w:t>Carers Network</w:t>
              </w:r>
            </w:hyperlink>
            <w:r w:rsidRPr="00E533C5">
              <w:rPr>
                <w:rStyle w:val="Hyperlink"/>
                <w:rFonts w:ascii="Titillium" w:hAnsi="Titillium"/>
                <w:sz w:val="20"/>
                <w:szCs w:val="20"/>
              </w:rPr>
              <w:t>,</w:t>
            </w:r>
            <w:r w:rsidRPr="00E533C5" w:rsidDel="003F64E6">
              <w:rPr>
                <w:rFonts w:ascii="Titillium" w:hAnsi="Titillium"/>
                <w:sz w:val="20"/>
                <w:szCs w:val="20"/>
              </w:rPr>
              <w:t xml:space="preserve"> </w:t>
            </w:r>
            <w:hyperlink r:id="rId71" w:history="1">
              <w:r w:rsidRPr="00E533C5">
                <w:rPr>
                  <w:rStyle w:val="Hyperlink"/>
                  <w:rFonts w:ascii="Titillium" w:hAnsi="Titillium"/>
                  <w:sz w:val="20"/>
                  <w:szCs w:val="20"/>
                </w:rPr>
                <w:t>Women's Network</w:t>
              </w:r>
            </w:hyperlink>
            <w:r w:rsidRPr="00E533C5">
              <w:rPr>
                <w:rFonts w:ascii="Titillium" w:hAnsi="Titillium"/>
                <w:sz w:val="20"/>
                <w:szCs w:val="20"/>
              </w:rPr>
              <w:t xml:space="preserve"> and </w:t>
            </w:r>
            <w:hyperlink r:id="rId72" w:history="1">
              <w:r w:rsidRPr="00E533C5">
                <w:rPr>
                  <w:rStyle w:val="Hyperlink"/>
                  <w:rFonts w:ascii="Titillium" w:hAnsi="Titillium"/>
                  <w:sz w:val="20"/>
                  <w:szCs w:val="20"/>
                </w:rPr>
                <w:t xml:space="preserve">LGBT+ Network </w:t>
              </w:r>
            </w:hyperlink>
          </w:p>
          <w:p w14:paraId="047FAC5E" w14:textId="51F3D61B" w:rsidR="00F77EA2" w:rsidRDefault="00440ABA" w:rsidP="00F77EA2">
            <w:pPr>
              <w:pStyle w:val="ListParagraph"/>
              <w:numPr>
                <w:ilvl w:val="0"/>
                <w:numId w:val="45"/>
              </w:numPr>
              <w:spacing w:before="120" w:after="120"/>
              <w:ind w:left="352" w:right="36" w:hanging="284"/>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hyperlink r:id="rId73" w:history="1">
              <w:r w:rsidR="008D59BD" w:rsidRPr="00E533C5">
                <w:rPr>
                  <w:rStyle w:val="Hyperlink"/>
                  <w:rFonts w:ascii="Titillium" w:hAnsi="Titillium"/>
                  <w:sz w:val="20"/>
                  <w:szCs w:val="20"/>
                </w:rPr>
                <w:t>Mental Health Champion Network</w:t>
              </w:r>
            </w:hyperlink>
            <w:r w:rsidR="008D59BD" w:rsidRPr="00E533C5">
              <w:rPr>
                <w:rFonts w:ascii="Titillium" w:hAnsi="Titillium"/>
                <w:sz w:val="20"/>
                <w:szCs w:val="20"/>
              </w:rPr>
              <w:t xml:space="preserve"> - staff who have undertaken the Scottish Mental Health First Aid at Work course and have identified themselves as someone who is willing to speak to a member of staff in a crisis, to listen and to signpost them to the right support they require. </w:t>
            </w:r>
          </w:p>
          <w:p w14:paraId="506D4370" w14:textId="5E873817" w:rsidR="008D59BD" w:rsidRPr="00F77EA2" w:rsidRDefault="00440ABA" w:rsidP="00F77EA2">
            <w:pPr>
              <w:pStyle w:val="ListParagraph"/>
              <w:numPr>
                <w:ilvl w:val="0"/>
                <w:numId w:val="45"/>
              </w:numPr>
              <w:spacing w:before="120" w:after="120"/>
              <w:ind w:left="352" w:right="36" w:hanging="284"/>
              <w:jc w:val="both"/>
              <w:cnfStyle w:val="000000100000" w:firstRow="0" w:lastRow="0" w:firstColumn="0" w:lastColumn="0" w:oddVBand="0" w:evenVBand="0" w:oddHBand="1" w:evenHBand="0" w:firstRowFirstColumn="0" w:firstRowLastColumn="0" w:lastRowFirstColumn="0" w:lastRowLastColumn="0"/>
              <w:rPr>
                <w:rFonts w:ascii="Titillium" w:hAnsi="Titillium"/>
                <w:sz w:val="20"/>
                <w:szCs w:val="20"/>
              </w:rPr>
            </w:pPr>
            <w:hyperlink r:id="rId74" w:history="1">
              <w:r w:rsidR="00D86290" w:rsidRPr="00F77EA2">
                <w:rPr>
                  <w:rStyle w:val="Hyperlink"/>
                  <w:rFonts w:ascii="Titillium" w:hAnsi="Titillium"/>
                  <w:sz w:val="20"/>
                  <w:szCs w:val="20"/>
                </w:rPr>
                <w:t>External Health and Wellbeing Resources</w:t>
              </w:r>
            </w:hyperlink>
          </w:p>
        </w:tc>
      </w:tr>
      <w:tr w:rsidR="008D59BD" w:rsidRPr="0000649F" w14:paraId="326D3DC3" w14:textId="77777777" w:rsidTr="001B2CD6">
        <w:tc>
          <w:tcPr>
            <w:cnfStyle w:val="001000000000" w:firstRow="0" w:lastRow="0" w:firstColumn="1" w:lastColumn="0" w:oddVBand="0" w:evenVBand="0" w:oddHBand="0" w:evenHBand="0" w:firstRowFirstColumn="0" w:firstRowLastColumn="0" w:lastRowFirstColumn="0" w:lastRowLastColumn="0"/>
            <w:tcW w:w="9997" w:type="dxa"/>
            <w:gridSpan w:val="3"/>
            <w:tcBorders>
              <w:right w:val="none" w:sz="0" w:space="0" w:color="auto"/>
            </w:tcBorders>
            <w:shd w:val="clear" w:color="auto" w:fill="auto"/>
          </w:tcPr>
          <w:p w14:paraId="2F462E5C" w14:textId="77777777" w:rsidR="008D59BD" w:rsidRPr="0000649F" w:rsidRDefault="008D59BD" w:rsidP="008D59BD">
            <w:pPr>
              <w:jc w:val="both"/>
              <w:rPr>
                <w:rFonts w:ascii="Titillium" w:eastAsiaTheme="minorEastAsia" w:hAnsi="Titillium" w:cs="Titillium-Semibold"/>
                <w:b w:val="0"/>
                <w:caps w:val="0"/>
                <w:sz w:val="20"/>
                <w:szCs w:val="20"/>
              </w:rPr>
            </w:pPr>
          </w:p>
        </w:tc>
      </w:tr>
    </w:tbl>
    <w:p w14:paraId="35533DF4" w14:textId="557C7D4D" w:rsidR="00B631F2" w:rsidRDefault="00B631F2" w:rsidP="00A75331">
      <w:pPr>
        <w:rPr>
          <w:rFonts w:ascii="Titillium" w:hAnsi="Titillium"/>
          <w:bCs/>
          <w:color w:val="579FBB"/>
          <w:sz w:val="20"/>
          <w:szCs w:val="20"/>
          <w:lang w:eastAsia="en-GB"/>
        </w:rPr>
      </w:pPr>
    </w:p>
    <w:p w14:paraId="23DFCDA3" w14:textId="77777777" w:rsidR="00B631F2" w:rsidRPr="00B631F2" w:rsidRDefault="00B631F2" w:rsidP="00A75331">
      <w:pPr>
        <w:rPr>
          <w:rFonts w:ascii="Titillium" w:hAnsi="Titillium"/>
          <w:bCs/>
          <w:color w:val="579FBB"/>
          <w:sz w:val="20"/>
          <w:szCs w:val="20"/>
          <w:lang w:eastAsia="en-GB"/>
        </w:rPr>
      </w:pPr>
    </w:p>
    <w:p w14:paraId="4BA1A3E2" w14:textId="7819BC94" w:rsidR="00B631F2" w:rsidRDefault="00B631F2" w:rsidP="00A75331">
      <w:pPr>
        <w:rPr>
          <w:rFonts w:ascii="Titillium" w:hAnsi="Titillium"/>
          <w:b/>
          <w:color w:val="579FBB"/>
          <w:sz w:val="32"/>
          <w:szCs w:val="32"/>
          <w:lang w:eastAsia="en-GB"/>
        </w:rPr>
      </w:pPr>
    </w:p>
    <w:sectPr w:rsidR="00B631F2" w:rsidSect="00E23202">
      <w:headerReference w:type="even" r:id="rId75"/>
      <w:headerReference w:type="default" r:id="rId76"/>
      <w:footerReference w:type="even" r:id="rId77"/>
      <w:footerReference w:type="default" r:id="rId78"/>
      <w:headerReference w:type="first" r:id="rId79"/>
      <w:type w:val="continuous"/>
      <w:pgSz w:w="11900" w:h="16820"/>
      <w:pgMar w:top="1985" w:right="1134" w:bottom="1701" w:left="1134" w:header="1247" w:footer="624"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5202" w14:textId="77777777" w:rsidR="00440ABA" w:rsidRDefault="00440ABA" w:rsidP="00EC31D5">
      <w:r>
        <w:separator/>
      </w:r>
    </w:p>
  </w:endnote>
  <w:endnote w:type="continuationSeparator" w:id="0">
    <w:p w14:paraId="7ED756BA" w14:textId="77777777" w:rsidR="00440ABA" w:rsidRDefault="00440ABA"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tillium">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45 Light">
    <w:altName w:val="Arial"/>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ourier New"/>
    <w:panose1 w:val="00000700000000000000"/>
    <w:charset w:val="4D"/>
    <w:family w:val="auto"/>
    <w:notTrueType/>
    <w:pitch w:val="variable"/>
    <w:sig w:usb0="00000001"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395625"/>
      <w:docPartObj>
        <w:docPartGallery w:val="Page Numbers (Bottom of Page)"/>
        <w:docPartUnique/>
      </w:docPartObj>
    </w:sdtPr>
    <w:sdtEndPr>
      <w:rPr>
        <w:rStyle w:val="PageNumber"/>
      </w:rPr>
    </w:sdtEndPr>
    <w:sdtContent>
      <w:p w14:paraId="3509FDE5" w14:textId="3F1FD786" w:rsidR="00BA6097" w:rsidRDefault="00BA6097" w:rsidP="00AC5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1B462" w14:textId="77777777" w:rsidR="00BA6097" w:rsidRDefault="00BA6097" w:rsidP="0006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859EA4"/>
      </w:rPr>
      <w:id w:val="753006551"/>
      <w:docPartObj>
        <w:docPartGallery w:val="Page Numbers (Bottom of Page)"/>
        <w:docPartUnique/>
      </w:docPartObj>
    </w:sdtPr>
    <w:sdtEndPr>
      <w:rPr>
        <w:rStyle w:val="PageNumber"/>
        <w:rFonts w:ascii="Titillium" w:hAnsi="Titillium"/>
        <w:sz w:val="21"/>
        <w:szCs w:val="21"/>
      </w:rPr>
    </w:sdtEndPr>
    <w:sdtContent>
      <w:p w14:paraId="06998160" w14:textId="1091527C" w:rsidR="00BA6097" w:rsidRPr="00064BDC" w:rsidRDefault="00BA6097" w:rsidP="00064BDC">
        <w:pPr>
          <w:pStyle w:val="Footer"/>
          <w:framePr w:wrap="none" w:vAnchor="text" w:hAnchor="page" w:x="10647" w:y="7"/>
          <w:rPr>
            <w:rStyle w:val="PageNumber"/>
            <w:rFonts w:ascii="Titillium" w:hAnsi="Titillium"/>
            <w:color w:val="859EA4"/>
            <w:sz w:val="21"/>
            <w:szCs w:val="21"/>
          </w:rPr>
        </w:pPr>
        <w:r w:rsidRPr="00064BDC">
          <w:rPr>
            <w:rStyle w:val="PageNumber"/>
            <w:rFonts w:ascii="Titillium" w:hAnsi="Titillium"/>
            <w:color w:val="859EA4"/>
            <w:sz w:val="21"/>
            <w:szCs w:val="21"/>
          </w:rPr>
          <w:fldChar w:fldCharType="begin"/>
        </w:r>
        <w:r w:rsidRPr="00064BDC">
          <w:rPr>
            <w:rStyle w:val="PageNumber"/>
            <w:rFonts w:ascii="Titillium" w:hAnsi="Titillium"/>
            <w:color w:val="859EA4"/>
            <w:sz w:val="21"/>
            <w:szCs w:val="21"/>
          </w:rPr>
          <w:instrText xml:space="preserve"> PAGE </w:instrText>
        </w:r>
        <w:r w:rsidRPr="00064BDC">
          <w:rPr>
            <w:rStyle w:val="PageNumber"/>
            <w:rFonts w:ascii="Titillium" w:hAnsi="Titillium"/>
            <w:color w:val="859EA4"/>
            <w:sz w:val="21"/>
            <w:szCs w:val="21"/>
          </w:rPr>
          <w:fldChar w:fldCharType="separate"/>
        </w:r>
        <w:r w:rsidR="00DD28E8">
          <w:rPr>
            <w:rStyle w:val="PageNumber"/>
            <w:rFonts w:ascii="Titillium" w:hAnsi="Titillium"/>
            <w:noProof/>
            <w:color w:val="859EA4"/>
            <w:sz w:val="21"/>
            <w:szCs w:val="21"/>
          </w:rPr>
          <w:t>12</w:t>
        </w:r>
        <w:r w:rsidRPr="00064BDC">
          <w:rPr>
            <w:rStyle w:val="PageNumber"/>
            <w:rFonts w:ascii="Titillium" w:hAnsi="Titillium"/>
            <w:color w:val="859EA4"/>
            <w:sz w:val="21"/>
            <w:szCs w:val="21"/>
          </w:rPr>
          <w:fldChar w:fldCharType="end"/>
        </w:r>
      </w:p>
    </w:sdtContent>
  </w:sdt>
  <w:p w14:paraId="102BF2DC" w14:textId="589EB1AC" w:rsidR="00BA6097" w:rsidRPr="00582850" w:rsidRDefault="00BA6097" w:rsidP="00064BDC">
    <w:pPr>
      <w:pStyle w:val="Footer"/>
      <w:ind w:right="360"/>
      <w:jc w:val="center"/>
      <w:rPr>
        <w:rFonts w:ascii="Titillium" w:hAnsi="Titillium"/>
        <w:caps/>
        <w:noProof/>
        <w:sz w:val="22"/>
        <w:szCs w:val="22"/>
      </w:rPr>
    </w:pPr>
    <w:r>
      <w:rPr>
        <w:rFonts w:ascii="Titillium" w:hAnsi="Titillium"/>
        <w:caps/>
        <w:noProof/>
        <w:sz w:val="22"/>
        <w:szCs w:val="22"/>
        <w:lang w:eastAsia="en-GB"/>
      </w:rPr>
      <mc:AlternateContent>
        <mc:Choice Requires="wps">
          <w:drawing>
            <wp:anchor distT="0" distB="0" distL="114300" distR="114300" simplePos="0" relativeHeight="251664384" behindDoc="0" locked="0" layoutInCell="1" allowOverlap="1" wp14:anchorId="5B12F710" wp14:editId="5EB6B971">
              <wp:simplePos x="0" y="0"/>
              <wp:positionH relativeFrom="column">
                <wp:posOffset>-339090</wp:posOffset>
              </wp:positionH>
              <wp:positionV relativeFrom="paragraph">
                <wp:posOffset>-40640</wp:posOffset>
              </wp:positionV>
              <wp:extent cx="6267450" cy="3493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67450" cy="349321"/>
                      </a:xfrm>
                      <a:prstGeom prst="rect">
                        <a:avLst/>
                      </a:prstGeom>
                      <a:noFill/>
                      <a:ln w="6350">
                        <a:noFill/>
                      </a:ln>
                    </wps:spPr>
                    <wps:txbx>
                      <w:txbxContent>
                        <w:p w14:paraId="38012CDF" w14:textId="276246DB" w:rsidR="00BA6097" w:rsidRPr="00064BDC" w:rsidRDefault="00BA6097" w:rsidP="00064BDC">
                          <w:pPr>
                            <w:rPr>
                              <w:rFonts w:ascii="Titillium" w:hAnsi="Titillium"/>
                              <w:b/>
                              <w:bCs/>
                              <w:i/>
                              <w:iCs/>
                              <w:color w:val="859EA4"/>
                              <w:sz w:val="21"/>
                              <w:szCs w:val="21"/>
                            </w:rPr>
                          </w:pPr>
                          <w:r>
                            <w:rPr>
                              <w:rFonts w:ascii="Titillium" w:hAnsi="Titillium"/>
                              <w:b/>
                              <w:bCs/>
                              <w:i/>
                              <w:iCs/>
                              <w:color w:val="859EA4"/>
                              <w:sz w:val="21"/>
                              <w:szCs w:val="21"/>
                            </w:rPr>
                            <w:t>Return to Campus Life FAQ’s</w:t>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DD28E8">
                            <w:rPr>
                              <w:rFonts w:ascii="Titillium" w:hAnsi="Titillium"/>
                              <w:b/>
                              <w:bCs/>
                              <w:i/>
                              <w:iCs/>
                              <w:color w:val="859EA4"/>
                              <w:sz w:val="21"/>
                              <w:szCs w:val="21"/>
                            </w:rPr>
                            <w:t xml:space="preserve">Updated </w:t>
                          </w:r>
                          <w:r w:rsidR="00657CDD">
                            <w:rPr>
                              <w:rFonts w:ascii="Titillium" w:hAnsi="Titillium"/>
                              <w:b/>
                              <w:bCs/>
                              <w:i/>
                              <w:iCs/>
                              <w:color w:val="859EA4"/>
                              <w:sz w:val="21"/>
                              <w:szCs w:val="21"/>
                            </w:rPr>
                            <w:t>13 September</w:t>
                          </w:r>
                          <w:r w:rsidR="009E3D7B">
                            <w:rPr>
                              <w:rFonts w:ascii="Titillium" w:hAnsi="Titillium"/>
                              <w:b/>
                              <w:bCs/>
                              <w:i/>
                              <w:iCs/>
                              <w:color w:val="859EA4"/>
                              <w:sz w:val="21"/>
                              <w:szCs w:val="21"/>
                            </w:rPr>
                            <w:t xml:space="preserve"> 2021</w:t>
                          </w:r>
                        </w:p>
                        <w:p w14:paraId="131E7096" w14:textId="77777777" w:rsidR="00BA6097" w:rsidRPr="00064BDC" w:rsidRDefault="00BA6097">
                          <w:pPr>
                            <w:rPr>
                              <w:color w:val="859EA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F710" id="_x0000_t202" coordsize="21600,21600" o:spt="202" path="m,l,21600r21600,l21600,xe">
              <v:stroke joinstyle="miter"/>
              <v:path gradientshapeok="t" o:connecttype="rect"/>
            </v:shapetype>
            <v:shape id="Text Box 16" o:spid="_x0000_s1026" type="#_x0000_t202" style="position:absolute;left:0;text-align:left;margin-left:-26.7pt;margin-top:-3.2pt;width:493.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f1LAIAAFMEAAAOAAAAZHJzL2Uyb0RvYy54bWysVE1v2zAMvQ/YfxB0X5yvpqsRp8haZBgQ&#10;tAWSoWdFlhMDtqhJSuzs1+9JTtKs22nYRaZIih+Pj57et3XFDsq6knTGB70+Z0pLyku9zfj39eLT&#10;Z86cFzoXFWmV8aNy/H728cO0Maka0o6qXFmGINqljcn4znuTJomTO1UL1yOjNIwF2Vp4XO02ya1o&#10;EL2ukmG/P0kasrmxJJVz0D52Rj6L8YtCSf9cFE55VmUctfl42nhuwpnMpiLdWmF2pTyVIf6hilqU&#10;GkkvoR6FF2xvyz9C1aW05KjwPUl1QkVRShV7QDeD/rtuVjthVOwF4Dhzgcn9v7Dy6fBiWZljdhPO&#10;tKgxo7VqPftCLYMK+DTGpXBbGTj6Fnr4nvUOytB2W9g6fNEQgx1IHy/ohmgSyslwcju+gUnCNhrf&#10;jYYxTPL22ljnvyqqWRAybjG9CKo4LJ1HJXA9u4RkmhZlVcUJVpo1yDBC+N8seFFpPAw9dLUGybeb&#10;9tTYhvIj+rLUMcMZuSiRfCmcfxEWVEC9oLd/xlFUhCR0kjjbkf35N33wx4Rg5awBtTLufuyFVZxV&#10;3zRmdzcYjwMX42V8czvExV5bNtcWva8fCOwdYJGMjGLw99VZLCzVr9iCecgKk9ASuTPuz+KD7wiP&#10;LZJqPo9OYJ8RfqlXRobQAbQA7bp9Fdac8PeY3BOdSSjSd2PofDu453tPRRlnFADuUD3hDubG0Z22&#10;LKzG9T16vf0LZr8AAAD//wMAUEsDBBQABgAIAAAAIQAdZcjC4QAAAAkBAAAPAAAAZHJzL2Rvd25y&#10;ZXYueG1sTI/BTsMwDIbvSLxDZCRuW8q6VaU0naZKExKCw8Yu3NLGaysapzTZVnh6zGmcbMuffn/O&#10;15PtxRlH3zlS8DCPQCDVznTUKDi8b2cpCB80Gd07QgXf6GFd3N7kOjPuQjs870MjOIR8phW0IQyZ&#10;lL5u0Wo/dwMS745utDrwODbSjPrC4baXiyhKpNUd8YVWD1i2WH/uT1bBS7l907tqYdOfvnx+PW6G&#10;r8PHSqn7u2nzBCLgFK4w/OmzOhTsVLkTGS96BbNVvGSUm4QrA49xnICoFCzTBGSRy/8fFL8AAAD/&#10;/wMAUEsBAi0AFAAGAAgAAAAhALaDOJL+AAAA4QEAABMAAAAAAAAAAAAAAAAAAAAAAFtDb250ZW50&#10;X1R5cGVzXS54bWxQSwECLQAUAAYACAAAACEAOP0h/9YAAACUAQAACwAAAAAAAAAAAAAAAAAvAQAA&#10;X3JlbHMvLnJlbHNQSwECLQAUAAYACAAAACEA9b239SwCAABTBAAADgAAAAAAAAAAAAAAAAAuAgAA&#10;ZHJzL2Uyb0RvYy54bWxQSwECLQAUAAYACAAAACEAHWXIwuEAAAAJAQAADwAAAAAAAAAAAAAAAACG&#10;BAAAZHJzL2Rvd25yZXYueG1sUEsFBgAAAAAEAAQA8wAAAJQFAAAAAA==&#10;" filled="f" stroked="f" strokeweight=".5pt">
              <v:textbox>
                <w:txbxContent>
                  <w:p w14:paraId="38012CDF" w14:textId="276246DB" w:rsidR="00BA6097" w:rsidRPr="00064BDC" w:rsidRDefault="00BA6097" w:rsidP="00064BDC">
                    <w:pPr>
                      <w:rPr>
                        <w:rFonts w:ascii="Titillium" w:hAnsi="Titillium"/>
                        <w:b/>
                        <w:bCs/>
                        <w:i/>
                        <w:iCs/>
                        <w:color w:val="859EA4"/>
                        <w:sz w:val="21"/>
                        <w:szCs w:val="21"/>
                      </w:rPr>
                    </w:pPr>
                    <w:r>
                      <w:rPr>
                        <w:rFonts w:ascii="Titillium" w:hAnsi="Titillium"/>
                        <w:b/>
                        <w:bCs/>
                        <w:i/>
                        <w:iCs/>
                        <w:color w:val="859EA4"/>
                        <w:sz w:val="21"/>
                        <w:szCs w:val="21"/>
                      </w:rPr>
                      <w:t>Return to Campus Life FAQ’s</w:t>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9E3D7B">
                      <w:rPr>
                        <w:rFonts w:ascii="Titillium" w:hAnsi="Titillium"/>
                        <w:b/>
                        <w:bCs/>
                        <w:i/>
                        <w:iCs/>
                        <w:color w:val="859EA4"/>
                        <w:sz w:val="21"/>
                        <w:szCs w:val="21"/>
                      </w:rPr>
                      <w:tab/>
                    </w:r>
                    <w:r w:rsidR="00DD28E8">
                      <w:rPr>
                        <w:rFonts w:ascii="Titillium" w:hAnsi="Titillium"/>
                        <w:b/>
                        <w:bCs/>
                        <w:i/>
                        <w:iCs/>
                        <w:color w:val="859EA4"/>
                        <w:sz w:val="21"/>
                        <w:szCs w:val="21"/>
                      </w:rPr>
                      <w:t xml:space="preserve">Updated </w:t>
                    </w:r>
                    <w:r w:rsidR="00657CDD">
                      <w:rPr>
                        <w:rFonts w:ascii="Titillium" w:hAnsi="Titillium"/>
                        <w:b/>
                        <w:bCs/>
                        <w:i/>
                        <w:iCs/>
                        <w:color w:val="859EA4"/>
                        <w:sz w:val="21"/>
                        <w:szCs w:val="21"/>
                      </w:rPr>
                      <w:t>13 September</w:t>
                    </w:r>
                    <w:r w:rsidR="009E3D7B">
                      <w:rPr>
                        <w:rFonts w:ascii="Titillium" w:hAnsi="Titillium"/>
                        <w:b/>
                        <w:bCs/>
                        <w:i/>
                        <w:iCs/>
                        <w:color w:val="859EA4"/>
                        <w:sz w:val="21"/>
                        <w:szCs w:val="21"/>
                      </w:rPr>
                      <w:t xml:space="preserve"> 2021</w:t>
                    </w:r>
                  </w:p>
                  <w:p w14:paraId="131E7096" w14:textId="77777777" w:rsidR="00BA6097" w:rsidRPr="00064BDC" w:rsidRDefault="00BA6097">
                    <w:pPr>
                      <w:rPr>
                        <w:color w:val="859EA4"/>
                      </w:rPr>
                    </w:pPr>
                  </w:p>
                </w:txbxContent>
              </v:textbox>
            </v:shape>
          </w:pict>
        </mc:Fallback>
      </mc:AlternateContent>
    </w:r>
  </w:p>
  <w:p w14:paraId="2F969384" w14:textId="77777777" w:rsidR="00BA6097" w:rsidRDefault="00BA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7426" w14:textId="77777777" w:rsidR="00440ABA" w:rsidRDefault="00440ABA" w:rsidP="00EC31D5">
      <w:r>
        <w:separator/>
      </w:r>
    </w:p>
  </w:footnote>
  <w:footnote w:type="continuationSeparator" w:id="0">
    <w:p w14:paraId="647B7170" w14:textId="77777777" w:rsidR="00440ABA" w:rsidRDefault="00440ABA"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6B1" w14:textId="77777777" w:rsidR="00BA6097" w:rsidRDefault="00440ABA">
    <w:pPr>
      <w:pStyle w:val="Header"/>
    </w:pPr>
    <w:sdt>
      <w:sdtPr>
        <w:id w:val="196288142"/>
        <w:placeholder>
          <w:docPart w:val="3F2B03ACD5DCCB409DA6B025703A710A"/>
        </w:placeholder>
        <w:temporary/>
        <w:showingPlcHdr/>
      </w:sdtPr>
      <w:sdtEndPr/>
      <w:sdtContent>
        <w:r w:rsidR="00BA6097">
          <w:t>[Type text]</w:t>
        </w:r>
      </w:sdtContent>
    </w:sdt>
    <w:r w:rsidR="00BA6097">
      <w:ptab w:relativeTo="margin" w:alignment="center" w:leader="none"/>
    </w:r>
    <w:sdt>
      <w:sdtPr>
        <w:id w:val="1926532305"/>
        <w:placeholder>
          <w:docPart w:val="CFACCB42C3B3404CAA11B9BB648C050E"/>
        </w:placeholder>
        <w:temporary/>
        <w:showingPlcHdr/>
      </w:sdtPr>
      <w:sdtEndPr/>
      <w:sdtContent>
        <w:r w:rsidR="00BA6097">
          <w:t>[Type text]</w:t>
        </w:r>
      </w:sdtContent>
    </w:sdt>
    <w:r w:rsidR="00BA6097">
      <w:ptab w:relativeTo="margin" w:alignment="right" w:leader="none"/>
    </w:r>
    <w:sdt>
      <w:sdtPr>
        <w:id w:val="-1643106329"/>
        <w:placeholder>
          <w:docPart w:val="EAB493A49408F545AC98EEFF5D8D7889"/>
        </w:placeholder>
        <w:temporary/>
        <w:showingPlcHdr/>
      </w:sdtPr>
      <w:sdtEndPr/>
      <w:sdtContent>
        <w:r w:rsidR="00BA6097">
          <w:t>[Type text]</w:t>
        </w:r>
      </w:sdtContent>
    </w:sdt>
  </w:p>
  <w:p w14:paraId="3C7F53CD" w14:textId="77777777" w:rsidR="00BA6097" w:rsidRDefault="00BA6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A18" w14:textId="1FE53BF7" w:rsidR="00BA6097" w:rsidRPr="00640328" w:rsidRDefault="00BA6097" w:rsidP="00640328">
    <w:pPr>
      <w:pStyle w:val="Header"/>
      <w:rPr>
        <w:rFonts w:ascii="Titillium" w:hAnsi="Titillium"/>
        <w:color w:val="FFFFFF" w:themeColor="background1"/>
        <w:sz w:val="40"/>
        <w:szCs w:val="40"/>
      </w:rPr>
    </w:pPr>
    <w:r>
      <w:rPr>
        <w:rFonts w:ascii="Titillium" w:hAnsi="Titillium"/>
        <w:noProof/>
        <w:color w:val="FFFFFF" w:themeColor="background1"/>
        <w:sz w:val="40"/>
        <w:szCs w:val="40"/>
        <w:lang w:eastAsia="en-GB"/>
      </w:rPr>
      <w:drawing>
        <wp:anchor distT="0" distB="0" distL="114300" distR="114300" simplePos="0" relativeHeight="251663360" behindDoc="1" locked="0" layoutInCell="1" allowOverlap="1" wp14:anchorId="5FE62397" wp14:editId="7670C8F1">
          <wp:simplePos x="0" y="0"/>
          <wp:positionH relativeFrom="column">
            <wp:posOffset>-720091</wp:posOffset>
          </wp:positionH>
          <wp:positionV relativeFrom="paragraph">
            <wp:posOffset>-781571</wp:posOffset>
          </wp:positionV>
          <wp:extent cx="7564539" cy="75001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564539" cy="750014"/>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BA6097" w:rsidRDefault="00BA6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8CF" w14:textId="02D1020F" w:rsidR="00BA6097" w:rsidRDefault="00BA6097" w:rsidP="00D85313">
    <w:pPr>
      <w:pStyle w:val="Header"/>
      <w:jc w:val="right"/>
    </w:pPr>
    <w:r>
      <w:rPr>
        <w:noProof/>
        <w:lang w:eastAsia="en-GB"/>
      </w:rPr>
      <mc:AlternateContent>
        <mc:Choice Requires="wps">
          <w:drawing>
            <wp:anchor distT="0" distB="0" distL="114300" distR="114300" simplePos="0" relativeHeight="251662336" behindDoc="0" locked="0" layoutInCell="1" allowOverlap="1" wp14:anchorId="19A7B975" wp14:editId="570CD772">
              <wp:simplePos x="0" y="0"/>
              <wp:positionH relativeFrom="margin">
                <wp:align>right</wp:align>
              </wp:positionH>
              <wp:positionV relativeFrom="paragraph">
                <wp:posOffset>8255</wp:posOffset>
              </wp:positionV>
              <wp:extent cx="6029325" cy="733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29325" cy="733425"/>
                      </a:xfrm>
                      <a:prstGeom prst="rect">
                        <a:avLst/>
                      </a:prstGeom>
                      <a:noFill/>
                      <a:ln w="6350">
                        <a:noFill/>
                      </a:ln>
                    </wps:spPr>
                    <wps:txbx>
                      <w:txbxContent>
                        <w:p w14:paraId="447728FC" w14:textId="1E66ACD4" w:rsidR="00BA6097" w:rsidRDefault="00BA6097" w:rsidP="00910461">
                          <w:pPr>
                            <w:jc w:val="center"/>
                            <w:rPr>
                              <w:rFonts w:ascii="Titillium" w:hAnsi="Titillium"/>
                              <w:b/>
                              <w:bCs/>
                              <w:sz w:val="48"/>
                              <w:szCs w:val="48"/>
                            </w:rPr>
                          </w:pPr>
                          <w:r>
                            <w:rPr>
                              <w:rFonts w:ascii="Titillium" w:hAnsi="Titillium"/>
                              <w:b/>
                              <w:bCs/>
                              <w:sz w:val="48"/>
                              <w:szCs w:val="48"/>
                            </w:rPr>
                            <w:t xml:space="preserve">Return to Campus Life </w:t>
                          </w:r>
                          <w:r w:rsidR="001F1DF0">
                            <w:rPr>
                              <w:rFonts w:ascii="Titillium" w:hAnsi="Titillium"/>
                              <w:b/>
                              <w:bCs/>
                              <w:sz w:val="48"/>
                              <w:szCs w:val="48"/>
                            </w:rPr>
                            <w:t>FAQs</w:t>
                          </w:r>
                        </w:p>
                        <w:p w14:paraId="640114A2" w14:textId="30434814" w:rsidR="00171DAD" w:rsidRPr="00171DAD" w:rsidRDefault="00171DAD" w:rsidP="00910461">
                          <w:pPr>
                            <w:jc w:val="center"/>
                            <w:rPr>
                              <w:rFonts w:ascii="Titillium" w:hAnsi="Titillium"/>
                              <w:b/>
                              <w:bCs/>
                            </w:rPr>
                          </w:pPr>
                          <w:r w:rsidRPr="00171DAD">
                            <w:rPr>
                              <w:rFonts w:ascii="Titillium" w:hAnsi="Titillium"/>
                              <w:b/>
                              <w:bCs/>
                            </w:rPr>
                            <w:t xml:space="preserve">(Updated </w:t>
                          </w:r>
                          <w:r w:rsidR="00657CDD">
                            <w:rPr>
                              <w:rFonts w:ascii="Titillium" w:hAnsi="Titillium"/>
                              <w:b/>
                              <w:bCs/>
                            </w:rPr>
                            <w:t xml:space="preserve">September </w:t>
                          </w:r>
                          <w:r w:rsidRPr="00171DAD">
                            <w:rPr>
                              <w:rFonts w:ascii="Titillium" w:hAnsi="Titillium"/>
                              <w:b/>
                              <w:bCs/>
                            </w:rPr>
                            <w:t>2021)</w:t>
                          </w:r>
                        </w:p>
                        <w:p w14:paraId="6AB77B98" w14:textId="59377A14" w:rsidR="00171DAD" w:rsidRPr="00910461" w:rsidRDefault="00171DAD" w:rsidP="00910461">
                          <w:pPr>
                            <w:jc w:val="center"/>
                            <w:rPr>
                              <w:rFonts w:ascii="Titillium" w:hAnsi="Titillium"/>
                              <w:b/>
                              <w:bC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B975" id="_x0000_t202" coordsize="21600,21600" o:spt="202" path="m,l,21600r21600,l21600,xe">
              <v:stroke joinstyle="miter"/>
              <v:path gradientshapeok="t" o:connecttype="rect"/>
            </v:shapetype>
            <v:shape id="Text Box 12" o:spid="_x0000_s1027" type="#_x0000_t202" style="position:absolute;left:0;text-align:left;margin-left:423.55pt;margin-top:.65pt;width:474.75pt;height:5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X/LwIAAFoEAAAOAAAAZHJzL2Uyb0RvYy54bWysVE2P2jAQvVfqf7B8L4EA+4EIK7orqkpo&#10;dyWo9mwcByIlHtc2JPTX99kBFm17qnox45nJjN97M0wf2rpiB2VdSTrjg16fM6Ul5aXeZvzHevHl&#10;jjPnhc5FRVpl/Kgcf5h9/jRtzESltKMqV5ahiHaTxmR8572ZJImTO1UL1yOjNIIF2Vp4XO02ya1o&#10;UL2ukrTfv0kasrmxJJVz8D51QT6L9YtCSf9SFE55VmUcb/PxtPHchDOZTcVka4XZlfL0DPEPr6hF&#10;qdH0UupJeMH2tvyjVF1KS44K35NUJ1QUpVQRA9AM+h/QrHbCqIgF5Dhzocn9v7Ly+fBqWZlDu5Qz&#10;LWpotFatZ1+pZXCBn8a4CdJWBom+hR+5Z7+DM8BuC1uHXwBiiIPp44XdUE3CedNP74fpmDOJ2O1w&#10;OIKN8sn718Y6/01RzYKRcQv1IqnisHS+Sz2nhGaaFmVVRQUrzRp0GI778YNLBMUrjR4BQ/fWYPl2&#10;03aYzzg2lB8Bz1I3IM7IRYk3LIXzr8JiIoAIU+5fcBQVoRedLM52ZH/9zR/yIRSinDWYsIy7n3th&#10;FWfVdw0J7wejURjJeBmNb1Nc7HVkcx3R+/qRMMQD7JOR0Qz5vjqbhaX6DcswD10RElqid8b92Xz0&#10;3dxjmaSaz2MShtAIv9QrI0PpwGpgeN2+CWtOMngI+EznWRSTD2p0uZ0e872nooxSBZ47Vk/0Y4Cj&#10;2KdlCxtyfY9Z738Js98AAAD//wMAUEsDBBQABgAIAAAAIQCDaOjl3gAAAAYBAAAPAAAAZHJzL2Rv&#10;d25yZXYueG1sTI/BTsMwEETvSPyDtUjcqNNCqzTEqapIFRIqh5ZeuG1iN4mw1yF228DXsz3BcXZW&#10;M2/y1eisOJshdJ4UTCcJCEO11x01Cg7vm4cURIhIGq0no+DbBFgVtzc5ZtpfaGfO+9gIDqGQoYI2&#10;xj6TMtStcRgmvjfE3tEPDiPLoZF6wAuHOytnSbKQDjvihhZ7U7am/tyfnILXcvOGu2rm0h9bvmyP&#10;6/7r8DFX6v5uXD+DiGaMf89wxWd0KJip8ifSQVgFPCTy9REEm8un5RxExXq6SEEWufyPX/wCAAD/&#10;/wMAUEsBAi0AFAAGAAgAAAAhALaDOJL+AAAA4QEAABMAAAAAAAAAAAAAAAAAAAAAAFtDb250ZW50&#10;X1R5cGVzXS54bWxQSwECLQAUAAYACAAAACEAOP0h/9YAAACUAQAACwAAAAAAAAAAAAAAAAAvAQAA&#10;X3JlbHMvLnJlbHNQSwECLQAUAAYACAAAACEARLvV/y8CAABaBAAADgAAAAAAAAAAAAAAAAAuAgAA&#10;ZHJzL2Uyb0RvYy54bWxQSwECLQAUAAYACAAAACEAg2jo5d4AAAAGAQAADwAAAAAAAAAAAAAAAACJ&#10;BAAAZHJzL2Rvd25yZXYueG1sUEsFBgAAAAAEAAQA8wAAAJQFAAAAAA==&#10;" filled="f" stroked="f" strokeweight=".5pt">
              <v:textbox>
                <w:txbxContent>
                  <w:p w14:paraId="447728FC" w14:textId="1E66ACD4" w:rsidR="00BA6097" w:rsidRDefault="00BA6097" w:rsidP="00910461">
                    <w:pPr>
                      <w:jc w:val="center"/>
                      <w:rPr>
                        <w:rFonts w:ascii="Titillium" w:hAnsi="Titillium"/>
                        <w:b/>
                        <w:bCs/>
                        <w:sz w:val="48"/>
                        <w:szCs w:val="48"/>
                      </w:rPr>
                    </w:pPr>
                    <w:r>
                      <w:rPr>
                        <w:rFonts w:ascii="Titillium" w:hAnsi="Titillium"/>
                        <w:b/>
                        <w:bCs/>
                        <w:sz w:val="48"/>
                        <w:szCs w:val="48"/>
                      </w:rPr>
                      <w:t xml:space="preserve">Return to Campus Life </w:t>
                    </w:r>
                    <w:r w:rsidR="001F1DF0">
                      <w:rPr>
                        <w:rFonts w:ascii="Titillium" w:hAnsi="Titillium"/>
                        <w:b/>
                        <w:bCs/>
                        <w:sz w:val="48"/>
                        <w:szCs w:val="48"/>
                      </w:rPr>
                      <w:t>FAQs</w:t>
                    </w:r>
                  </w:p>
                  <w:p w14:paraId="640114A2" w14:textId="30434814" w:rsidR="00171DAD" w:rsidRPr="00171DAD" w:rsidRDefault="00171DAD" w:rsidP="00910461">
                    <w:pPr>
                      <w:jc w:val="center"/>
                      <w:rPr>
                        <w:rFonts w:ascii="Titillium" w:hAnsi="Titillium"/>
                        <w:b/>
                        <w:bCs/>
                      </w:rPr>
                    </w:pPr>
                    <w:r w:rsidRPr="00171DAD">
                      <w:rPr>
                        <w:rFonts w:ascii="Titillium" w:hAnsi="Titillium"/>
                        <w:b/>
                        <w:bCs/>
                      </w:rPr>
                      <w:t xml:space="preserve">(Updated </w:t>
                    </w:r>
                    <w:r w:rsidR="00657CDD">
                      <w:rPr>
                        <w:rFonts w:ascii="Titillium" w:hAnsi="Titillium"/>
                        <w:b/>
                        <w:bCs/>
                      </w:rPr>
                      <w:t xml:space="preserve">September </w:t>
                    </w:r>
                    <w:r w:rsidRPr="00171DAD">
                      <w:rPr>
                        <w:rFonts w:ascii="Titillium" w:hAnsi="Titillium"/>
                        <w:b/>
                        <w:bCs/>
                      </w:rPr>
                      <w:t>2021)</w:t>
                    </w:r>
                  </w:p>
                  <w:p w14:paraId="6AB77B98" w14:textId="59377A14" w:rsidR="00171DAD" w:rsidRPr="00910461" w:rsidRDefault="00171DAD" w:rsidP="00910461">
                    <w:pPr>
                      <w:jc w:val="center"/>
                      <w:rPr>
                        <w:rFonts w:ascii="Titillium" w:hAnsi="Titillium"/>
                        <w:b/>
                        <w:bCs/>
                        <w:sz w:val="48"/>
                        <w:szCs w:val="48"/>
                      </w:rPr>
                    </w:pPr>
                  </w:p>
                </w:txbxContent>
              </v:textbox>
              <w10:wrap anchorx="margin"/>
            </v:shape>
          </w:pict>
        </mc:Fallback>
      </mc:AlternateContent>
    </w:r>
    <w:r>
      <w:rPr>
        <w:noProof/>
        <w:lang w:eastAsia="en-GB"/>
      </w:rPr>
      <w:drawing>
        <wp:anchor distT="0" distB="0" distL="114300" distR="114300" simplePos="0" relativeHeight="251665408" behindDoc="1" locked="0" layoutInCell="1" allowOverlap="1" wp14:anchorId="5CFDAA4A" wp14:editId="4F6AC628">
          <wp:simplePos x="0" y="0"/>
          <wp:positionH relativeFrom="column">
            <wp:posOffset>-710565</wp:posOffset>
          </wp:positionH>
          <wp:positionV relativeFrom="paragraph">
            <wp:posOffset>-791845</wp:posOffset>
          </wp:positionV>
          <wp:extent cx="7566246" cy="1533525"/>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7568898" cy="15340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0.15pt;height:500.15pt" o:bullet="t">
        <v:imagedata r:id="rId1" o:title="Tick-01"/>
      </v:shape>
    </w:pict>
  </w:numPicBullet>
  <w:abstractNum w:abstractNumId="0" w15:restartNumberingAfterBreak="0">
    <w:nsid w:val="012C2B0E"/>
    <w:multiLevelType w:val="hybridMultilevel"/>
    <w:tmpl w:val="E4C2AC3A"/>
    <w:lvl w:ilvl="0" w:tplc="31363C20">
      <w:start w:val="1"/>
      <w:numFmt w:val="bullet"/>
      <w:lvlText w:val=""/>
      <w:lvlPicBulletId w:val="0"/>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 w15:restartNumberingAfterBreak="0">
    <w:nsid w:val="015C5627"/>
    <w:multiLevelType w:val="hybridMultilevel"/>
    <w:tmpl w:val="BDD6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47647"/>
    <w:multiLevelType w:val="hybridMultilevel"/>
    <w:tmpl w:val="BD18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A24E7"/>
    <w:multiLevelType w:val="hybridMultilevel"/>
    <w:tmpl w:val="F6F4B0EE"/>
    <w:lvl w:ilvl="0" w:tplc="08090001">
      <w:start w:val="1"/>
      <w:numFmt w:val="bullet"/>
      <w:lvlText w:val=""/>
      <w:lvlJc w:val="left"/>
      <w:pPr>
        <w:ind w:left="751" w:hanging="360"/>
      </w:pPr>
      <w:rPr>
        <w:rFonts w:ascii="Symbol" w:hAnsi="Symbol" w:hint="default"/>
      </w:rPr>
    </w:lvl>
    <w:lvl w:ilvl="1" w:tplc="08090003">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20187D82"/>
    <w:multiLevelType w:val="hybridMultilevel"/>
    <w:tmpl w:val="6EECC922"/>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5" w15:restartNumberingAfterBreak="0">
    <w:nsid w:val="215743F8"/>
    <w:multiLevelType w:val="hybridMultilevel"/>
    <w:tmpl w:val="94109C7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E7770"/>
    <w:multiLevelType w:val="hybridMultilevel"/>
    <w:tmpl w:val="C690FF16"/>
    <w:lvl w:ilvl="0" w:tplc="31363C20">
      <w:start w:val="1"/>
      <w:numFmt w:val="bullet"/>
      <w:lvlText w:val=""/>
      <w:lvlPicBulletId w:val="0"/>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244C39BD"/>
    <w:multiLevelType w:val="hybridMultilevel"/>
    <w:tmpl w:val="EFFC24B6"/>
    <w:lvl w:ilvl="0" w:tplc="3740214E">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8" w15:restartNumberingAfterBreak="0">
    <w:nsid w:val="257710BF"/>
    <w:multiLevelType w:val="hybridMultilevel"/>
    <w:tmpl w:val="59D4A5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705A9"/>
    <w:multiLevelType w:val="hybridMultilevel"/>
    <w:tmpl w:val="F03A659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72CA4"/>
    <w:multiLevelType w:val="hybridMultilevel"/>
    <w:tmpl w:val="A3C2CB5A"/>
    <w:lvl w:ilvl="0" w:tplc="C76ABA8A">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D375EC8"/>
    <w:multiLevelType w:val="hybridMultilevel"/>
    <w:tmpl w:val="C5109BC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1700"/>
    <w:multiLevelType w:val="multilevel"/>
    <w:tmpl w:val="0EBA7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A0C41"/>
    <w:multiLevelType w:val="hybridMultilevel"/>
    <w:tmpl w:val="7EFE6DCC"/>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12937"/>
    <w:multiLevelType w:val="hybridMultilevel"/>
    <w:tmpl w:val="D7E4D09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14371"/>
    <w:multiLevelType w:val="hybridMultilevel"/>
    <w:tmpl w:val="2F38D6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F3FF8"/>
    <w:multiLevelType w:val="hybridMultilevel"/>
    <w:tmpl w:val="E75A1430"/>
    <w:lvl w:ilvl="0" w:tplc="F9469C12">
      <w:start w:val="1"/>
      <w:numFmt w:val="bullet"/>
      <w:lvlText w:val=""/>
      <w:lvlPicBulletId w:val="0"/>
      <w:lvlJc w:val="left"/>
      <w:pPr>
        <w:ind w:left="754" w:hanging="360"/>
      </w:pPr>
      <w:rPr>
        <w:rFonts w:ascii="Symbol" w:hAnsi="Symbol" w:hint="default"/>
        <w:color w:val="EE7249"/>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44B76B3A"/>
    <w:multiLevelType w:val="hybridMultilevel"/>
    <w:tmpl w:val="A706022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30C35"/>
    <w:multiLevelType w:val="hybridMultilevel"/>
    <w:tmpl w:val="E3944E90"/>
    <w:lvl w:ilvl="0" w:tplc="31363C20">
      <w:start w:val="1"/>
      <w:numFmt w:val="bullet"/>
      <w:lvlText w:val=""/>
      <w:lvlPicBulletId w:val="0"/>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20" w15:restartNumberingAfterBreak="0">
    <w:nsid w:val="4EE72D67"/>
    <w:multiLevelType w:val="hybridMultilevel"/>
    <w:tmpl w:val="F8DC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71C54"/>
    <w:multiLevelType w:val="hybridMultilevel"/>
    <w:tmpl w:val="427E6DD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04990"/>
    <w:multiLevelType w:val="multilevel"/>
    <w:tmpl w:val="C7AA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0D0BF4"/>
    <w:multiLevelType w:val="hybridMultilevel"/>
    <w:tmpl w:val="5E08F3DA"/>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965345"/>
    <w:multiLevelType w:val="hybridMultilevel"/>
    <w:tmpl w:val="AEC42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11AAA"/>
    <w:multiLevelType w:val="hybridMultilevel"/>
    <w:tmpl w:val="9EFEF7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43041"/>
    <w:multiLevelType w:val="hybridMultilevel"/>
    <w:tmpl w:val="E0A6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B235F"/>
    <w:multiLevelType w:val="hybridMultilevel"/>
    <w:tmpl w:val="642C43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43F10"/>
    <w:multiLevelType w:val="hybridMultilevel"/>
    <w:tmpl w:val="F678DD6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511BA"/>
    <w:multiLevelType w:val="hybridMultilevel"/>
    <w:tmpl w:val="0F2EAB8E"/>
    <w:lvl w:ilvl="0" w:tplc="05E0BF66">
      <w:start w:val="1"/>
      <w:numFmt w:val="decimal"/>
      <w:lvlText w:val="%1."/>
      <w:lvlJc w:val="left"/>
      <w:pPr>
        <w:ind w:left="360" w:firstLine="0"/>
      </w:pPr>
      <w:rPr>
        <w:rFonts w:ascii="Titillium" w:hAnsi="Titillium"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F2837"/>
    <w:multiLevelType w:val="hybridMultilevel"/>
    <w:tmpl w:val="D6A2AEB8"/>
    <w:lvl w:ilvl="0" w:tplc="74067E1E">
      <w:start w:val="1"/>
      <w:numFmt w:val="bullet"/>
      <w:lvlText w:val=""/>
      <w:lvlPicBulletId w:val="0"/>
      <w:lvlJc w:val="left"/>
      <w:pPr>
        <w:ind w:left="720" w:hanging="360"/>
      </w:pPr>
      <w:rPr>
        <w:rFonts w:ascii="Symbol" w:hAnsi="Symbol" w:hint="default"/>
        <w:color w:val="EE72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00120"/>
    <w:multiLevelType w:val="hybridMultilevel"/>
    <w:tmpl w:val="E14A93A4"/>
    <w:lvl w:ilvl="0" w:tplc="31363C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14872"/>
    <w:multiLevelType w:val="hybridMultilevel"/>
    <w:tmpl w:val="1116E2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73480"/>
    <w:multiLevelType w:val="hybridMultilevel"/>
    <w:tmpl w:val="46685984"/>
    <w:lvl w:ilvl="0" w:tplc="21D2D552">
      <w:start w:val="1"/>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4" w15:restartNumberingAfterBreak="0">
    <w:nsid w:val="6BF1413B"/>
    <w:multiLevelType w:val="hybridMultilevel"/>
    <w:tmpl w:val="4E4C289C"/>
    <w:lvl w:ilvl="0" w:tplc="31363C20">
      <w:start w:val="1"/>
      <w:numFmt w:val="bullet"/>
      <w:lvlText w:val=""/>
      <w:lvlPicBulletId w:val="0"/>
      <w:lvlJc w:val="left"/>
      <w:pPr>
        <w:ind w:left="751" w:hanging="360"/>
      </w:pPr>
      <w:rPr>
        <w:rFonts w:ascii="Symbol" w:hAnsi="Symbol" w:hint="default"/>
      </w:rPr>
    </w:lvl>
    <w:lvl w:ilvl="1" w:tplc="08090003">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5" w15:restartNumberingAfterBreak="0">
    <w:nsid w:val="7156464C"/>
    <w:multiLevelType w:val="hybridMultilevel"/>
    <w:tmpl w:val="47F62302"/>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7A001E"/>
    <w:multiLevelType w:val="hybridMultilevel"/>
    <w:tmpl w:val="1FC41DD6"/>
    <w:lvl w:ilvl="0" w:tplc="1AE41346">
      <w:start w:val="1"/>
      <w:numFmt w:val="bullet"/>
      <w:lvlText w:val=""/>
      <w:lvlPicBulletId w:val="0"/>
      <w:lvlJc w:val="left"/>
      <w:pPr>
        <w:ind w:left="1038" w:hanging="360"/>
      </w:pPr>
      <w:rPr>
        <w:rFonts w:ascii="Symbol" w:hAnsi="Symbol" w:hint="default"/>
        <w:color w:val="EE7249"/>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7" w15:restartNumberingAfterBreak="0">
    <w:nsid w:val="7503485A"/>
    <w:multiLevelType w:val="hybridMultilevel"/>
    <w:tmpl w:val="D0A0151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C4344"/>
    <w:multiLevelType w:val="hybridMultilevel"/>
    <w:tmpl w:val="A50EB22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0" w15:restartNumberingAfterBreak="0">
    <w:nsid w:val="756D36E9"/>
    <w:multiLevelType w:val="hybridMultilevel"/>
    <w:tmpl w:val="AD6C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97F13"/>
    <w:multiLevelType w:val="hybridMultilevel"/>
    <w:tmpl w:val="AB1AB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C7335"/>
    <w:multiLevelType w:val="hybridMultilevel"/>
    <w:tmpl w:val="71648C34"/>
    <w:lvl w:ilvl="0" w:tplc="1AE41346">
      <w:start w:val="1"/>
      <w:numFmt w:val="bullet"/>
      <w:lvlText w:val=""/>
      <w:lvlPicBulletId w:val="0"/>
      <w:lvlJc w:val="left"/>
      <w:pPr>
        <w:ind w:left="760" w:hanging="360"/>
      </w:pPr>
      <w:rPr>
        <w:rFonts w:ascii="Symbol" w:hAnsi="Symbol" w:hint="default"/>
        <w:color w:val="EE7249"/>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3" w15:restartNumberingAfterBreak="0">
    <w:nsid w:val="78C3233A"/>
    <w:multiLevelType w:val="hybridMultilevel"/>
    <w:tmpl w:val="38EAD2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F1663"/>
    <w:multiLevelType w:val="hybridMultilevel"/>
    <w:tmpl w:val="1CE49B4C"/>
    <w:lvl w:ilvl="0" w:tplc="31363C2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E675FC"/>
    <w:multiLevelType w:val="multilevel"/>
    <w:tmpl w:val="4A86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CB59AC"/>
    <w:multiLevelType w:val="hybridMultilevel"/>
    <w:tmpl w:val="5B7884AC"/>
    <w:lvl w:ilvl="0" w:tplc="31363C20">
      <w:start w:val="1"/>
      <w:numFmt w:val="bullet"/>
      <w:lvlText w:val=""/>
      <w:lvlPicBulletId w:val="0"/>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7" w15:restartNumberingAfterBreak="0">
    <w:nsid w:val="7FA4160C"/>
    <w:multiLevelType w:val="multilevel"/>
    <w:tmpl w:val="FB9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A53BAB"/>
    <w:multiLevelType w:val="hybridMultilevel"/>
    <w:tmpl w:val="98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9"/>
  </w:num>
  <w:num w:numId="4">
    <w:abstractNumId w:val="36"/>
  </w:num>
  <w:num w:numId="5">
    <w:abstractNumId w:val="11"/>
  </w:num>
  <w:num w:numId="6">
    <w:abstractNumId w:val="14"/>
  </w:num>
  <w:num w:numId="7">
    <w:abstractNumId w:val="21"/>
  </w:num>
  <w:num w:numId="8">
    <w:abstractNumId w:val="8"/>
  </w:num>
  <w:num w:numId="9">
    <w:abstractNumId w:val="19"/>
  </w:num>
  <w:num w:numId="10">
    <w:abstractNumId w:val="43"/>
  </w:num>
  <w:num w:numId="11">
    <w:abstractNumId w:val="9"/>
  </w:num>
  <w:num w:numId="12">
    <w:abstractNumId w:val="37"/>
  </w:num>
  <w:num w:numId="13">
    <w:abstractNumId w:val="15"/>
  </w:num>
  <w:num w:numId="14">
    <w:abstractNumId w:val="38"/>
  </w:num>
  <w:num w:numId="15">
    <w:abstractNumId w:val="28"/>
  </w:num>
  <w:num w:numId="16">
    <w:abstractNumId w:val="44"/>
  </w:num>
  <w:num w:numId="17">
    <w:abstractNumId w:val="16"/>
  </w:num>
  <w:num w:numId="18">
    <w:abstractNumId w:val="24"/>
  </w:num>
  <w:num w:numId="19">
    <w:abstractNumId w:val="17"/>
  </w:num>
  <w:num w:numId="20">
    <w:abstractNumId w:val="18"/>
  </w:num>
  <w:num w:numId="21">
    <w:abstractNumId w:val="5"/>
  </w:num>
  <w:num w:numId="22">
    <w:abstractNumId w:val="12"/>
  </w:num>
  <w:num w:numId="23">
    <w:abstractNumId w:val="30"/>
  </w:num>
  <w:num w:numId="24">
    <w:abstractNumId w:val="7"/>
  </w:num>
  <w:num w:numId="25">
    <w:abstractNumId w:val="29"/>
  </w:num>
  <w:num w:numId="26">
    <w:abstractNumId w:val="47"/>
  </w:num>
  <w:num w:numId="27">
    <w:abstractNumId w:val="46"/>
  </w:num>
  <w:num w:numId="28">
    <w:abstractNumId w:val="25"/>
  </w:num>
  <w:num w:numId="29">
    <w:abstractNumId w:val="35"/>
  </w:num>
  <w:num w:numId="30">
    <w:abstractNumId w:val="31"/>
  </w:num>
  <w:num w:numId="31">
    <w:abstractNumId w:val="27"/>
  </w:num>
  <w:num w:numId="32">
    <w:abstractNumId w:val="0"/>
  </w:num>
  <w:num w:numId="33">
    <w:abstractNumId w:val="6"/>
  </w:num>
  <w:num w:numId="34">
    <w:abstractNumId w:val="40"/>
  </w:num>
  <w:num w:numId="35">
    <w:abstractNumId w:val="4"/>
  </w:num>
  <w:num w:numId="36">
    <w:abstractNumId w:val="13"/>
  </w:num>
  <w:num w:numId="37">
    <w:abstractNumId w:val="2"/>
  </w:num>
  <w:num w:numId="38">
    <w:abstractNumId w:val="48"/>
  </w:num>
  <w:num w:numId="39">
    <w:abstractNumId w:val="20"/>
  </w:num>
  <w:num w:numId="40">
    <w:abstractNumId w:val="3"/>
  </w:num>
  <w:num w:numId="41">
    <w:abstractNumId w:val="26"/>
  </w:num>
  <w:num w:numId="42">
    <w:abstractNumId w:val="42"/>
  </w:num>
  <w:num w:numId="43">
    <w:abstractNumId w:val="41"/>
  </w:num>
  <w:num w:numId="44">
    <w:abstractNumId w:val="23"/>
  </w:num>
  <w:num w:numId="45">
    <w:abstractNumId w:val="34"/>
  </w:num>
  <w:num w:numId="46">
    <w:abstractNumId w:val="22"/>
  </w:num>
  <w:num w:numId="47">
    <w:abstractNumId w:val="45"/>
  </w:num>
  <w:num w:numId="48">
    <w:abstractNumId w:val="33"/>
  </w:num>
  <w:num w:numId="4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9A"/>
    <w:rsid w:val="00001596"/>
    <w:rsid w:val="0000203B"/>
    <w:rsid w:val="0000649F"/>
    <w:rsid w:val="000076FF"/>
    <w:rsid w:val="00010A5E"/>
    <w:rsid w:val="00010F51"/>
    <w:rsid w:val="0001129F"/>
    <w:rsid w:val="00011E64"/>
    <w:rsid w:val="00013CFA"/>
    <w:rsid w:val="000179AA"/>
    <w:rsid w:val="00022079"/>
    <w:rsid w:val="00023556"/>
    <w:rsid w:val="00023576"/>
    <w:rsid w:val="000244B0"/>
    <w:rsid w:val="00025E53"/>
    <w:rsid w:val="00031846"/>
    <w:rsid w:val="0003230D"/>
    <w:rsid w:val="000334FC"/>
    <w:rsid w:val="00035FDD"/>
    <w:rsid w:val="00036E5D"/>
    <w:rsid w:val="000373F2"/>
    <w:rsid w:val="00043EE5"/>
    <w:rsid w:val="000516ED"/>
    <w:rsid w:val="0005249C"/>
    <w:rsid w:val="00052B79"/>
    <w:rsid w:val="000537B2"/>
    <w:rsid w:val="00054539"/>
    <w:rsid w:val="00056176"/>
    <w:rsid w:val="000608D6"/>
    <w:rsid w:val="00062B7C"/>
    <w:rsid w:val="000631B9"/>
    <w:rsid w:val="00064BDC"/>
    <w:rsid w:val="00070C7B"/>
    <w:rsid w:val="000713AF"/>
    <w:rsid w:val="00071E87"/>
    <w:rsid w:val="000750D6"/>
    <w:rsid w:val="00076EC9"/>
    <w:rsid w:val="0008233E"/>
    <w:rsid w:val="000842DB"/>
    <w:rsid w:val="00087160"/>
    <w:rsid w:val="00092208"/>
    <w:rsid w:val="00094039"/>
    <w:rsid w:val="000954D5"/>
    <w:rsid w:val="0009641A"/>
    <w:rsid w:val="000A1C41"/>
    <w:rsid w:val="000A3BB2"/>
    <w:rsid w:val="000A4C5F"/>
    <w:rsid w:val="000A57FF"/>
    <w:rsid w:val="000B1242"/>
    <w:rsid w:val="000B5BCA"/>
    <w:rsid w:val="000B772A"/>
    <w:rsid w:val="000C2F9A"/>
    <w:rsid w:val="000C498A"/>
    <w:rsid w:val="000C77FB"/>
    <w:rsid w:val="000D57D9"/>
    <w:rsid w:val="000E5CF6"/>
    <w:rsid w:val="000E749D"/>
    <w:rsid w:val="000F1498"/>
    <w:rsid w:val="000F1C67"/>
    <w:rsid w:val="000F229B"/>
    <w:rsid w:val="000F3816"/>
    <w:rsid w:val="000F42C5"/>
    <w:rsid w:val="000F7788"/>
    <w:rsid w:val="001001E1"/>
    <w:rsid w:val="00102027"/>
    <w:rsid w:val="00102C79"/>
    <w:rsid w:val="00104F20"/>
    <w:rsid w:val="00111B7A"/>
    <w:rsid w:val="00120ABF"/>
    <w:rsid w:val="00122D9B"/>
    <w:rsid w:val="00126623"/>
    <w:rsid w:val="0013285A"/>
    <w:rsid w:val="001363A7"/>
    <w:rsid w:val="001363D5"/>
    <w:rsid w:val="00141BDE"/>
    <w:rsid w:val="00142D3D"/>
    <w:rsid w:val="00154F14"/>
    <w:rsid w:val="001719E9"/>
    <w:rsid w:val="00171C80"/>
    <w:rsid w:val="00171DAD"/>
    <w:rsid w:val="001724F5"/>
    <w:rsid w:val="001733B7"/>
    <w:rsid w:val="0017403E"/>
    <w:rsid w:val="0017528E"/>
    <w:rsid w:val="00177F6A"/>
    <w:rsid w:val="00187F4F"/>
    <w:rsid w:val="00192969"/>
    <w:rsid w:val="00194518"/>
    <w:rsid w:val="00196199"/>
    <w:rsid w:val="0019676B"/>
    <w:rsid w:val="001A072E"/>
    <w:rsid w:val="001A4E44"/>
    <w:rsid w:val="001A5B76"/>
    <w:rsid w:val="001A6B04"/>
    <w:rsid w:val="001B18FC"/>
    <w:rsid w:val="001B1CB0"/>
    <w:rsid w:val="001B2CD6"/>
    <w:rsid w:val="001B489D"/>
    <w:rsid w:val="001B6BA7"/>
    <w:rsid w:val="001B6D4F"/>
    <w:rsid w:val="001C0DF2"/>
    <w:rsid w:val="001C27D2"/>
    <w:rsid w:val="001C5088"/>
    <w:rsid w:val="001C7FF6"/>
    <w:rsid w:val="001D12B5"/>
    <w:rsid w:val="001D3727"/>
    <w:rsid w:val="001D4224"/>
    <w:rsid w:val="001E0D8F"/>
    <w:rsid w:val="001E1204"/>
    <w:rsid w:val="001E4C37"/>
    <w:rsid w:val="001E7972"/>
    <w:rsid w:val="001F1DF0"/>
    <w:rsid w:val="001F3710"/>
    <w:rsid w:val="002061F2"/>
    <w:rsid w:val="0020658E"/>
    <w:rsid w:val="00207E21"/>
    <w:rsid w:val="00210BEA"/>
    <w:rsid w:val="00213EAC"/>
    <w:rsid w:val="0021440B"/>
    <w:rsid w:val="00216A4C"/>
    <w:rsid w:val="002200B6"/>
    <w:rsid w:val="0022050F"/>
    <w:rsid w:val="0022284C"/>
    <w:rsid w:val="00225396"/>
    <w:rsid w:val="00226C3A"/>
    <w:rsid w:val="002340E7"/>
    <w:rsid w:val="00234D0E"/>
    <w:rsid w:val="00236BC8"/>
    <w:rsid w:val="002377CB"/>
    <w:rsid w:val="00243C37"/>
    <w:rsid w:val="00243E32"/>
    <w:rsid w:val="002450AF"/>
    <w:rsid w:val="00245748"/>
    <w:rsid w:val="002529E3"/>
    <w:rsid w:val="002572B5"/>
    <w:rsid w:val="00260A7A"/>
    <w:rsid w:val="0026105E"/>
    <w:rsid w:val="00261662"/>
    <w:rsid w:val="00261732"/>
    <w:rsid w:val="00264777"/>
    <w:rsid w:val="002666A4"/>
    <w:rsid w:val="002766E9"/>
    <w:rsid w:val="0028149A"/>
    <w:rsid w:val="00282416"/>
    <w:rsid w:val="002851B4"/>
    <w:rsid w:val="0028639B"/>
    <w:rsid w:val="00286DAF"/>
    <w:rsid w:val="00290859"/>
    <w:rsid w:val="0029159D"/>
    <w:rsid w:val="00291F58"/>
    <w:rsid w:val="0029255E"/>
    <w:rsid w:val="0029793F"/>
    <w:rsid w:val="002A18C6"/>
    <w:rsid w:val="002A2102"/>
    <w:rsid w:val="002A369C"/>
    <w:rsid w:val="002B3956"/>
    <w:rsid w:val="002C0436"/>
    <w:rsid w:val="002C0D92"/>
    <w:rsid w:val="002C5B98"/>
    <w:rsid w:val="002C7B1D"/>
    <w:rsid w:val="002D19E3"/>
    <w:rsid w:val="002D59EC"/>
    <w:rsid w:val="002E0639"/>
    <w:rsid w:val="002E1BE3"/>
    <w:rsid w:val="002E21BD"/>
    <w:rsid w:val="002E6E3D"/>
    <w:rsid w:val="002F5A43"/>
    <w:rsid w:val="002F6B3F"/>
    <w:rsid w:val="0030138F"/>
    <w:rsid w:val="003045E6"/>
    <w:rsid w:val="00306518"/>
    <w:rsid w:val="0031060B"/>
    <w:rsid w:val="00317BE5"/>
    <w:rsid w:val="00320496"/>
    <w:rsid w:val="003238E4"/>
    <w:rsid w:val="00330D46"/>
    <w:rsid w:val="0033779E"/>
    <w:rsid w:val="003407C1"/>
    <w:rsid w:val="00341FF8"/>
    <w:rsid w:val="0034220E"/>
    <w:rsid w:val="00344C85"/>
    <w:rsid w:val="00345276"/>
    <w:rsid w:val="00346724"/>
    <w:rsid w:val="00350E46"/>
    <w:rsid w:val="00351611"/>
    <w:rsid w:val="00353ADB"/>
    <w:rsid w:val="0035595F"/>
    <w:rsid w:val="00356728"/>
    <w:rsid w:val="003606E9"/>
    <w:rsid w:val="00372519"/>
    <w:rsid w:val="00374325"/>
    <w:rsid w:val="00375571"/>
    <w:rsid w:val="00381161"/>
    <w:rsid w:val="00381CDB"/>
    <w:rsid w:val="0039045B"/>
    <w:rsid w:val="00391F2D"/>
    <w:rsid w:val="00395C0B"/>
    <w:rsid w:val="00396A78"/>
    <w:rsid w:val="003B2C11"/>
    <w:rsid w:val="003B31AD"/>
    <w:rsid w:val="003B6C5C"/>
    <w:rsid w:val="003C33B2"/>
    <w:rsid w:val="003C33CE"/>
    <w:rsid w:val="003C5A33"/>
    <w:rsid w:val="003C654F"/>
    <w:rsid w:val="003D52A1"/>
    <w:rsid w:val="003E0C6C"/>
    <w:rsid w:val="003E2237"/>
    <w:rsid w:val="003E2271"/>
    <w:rsid w:val="003E2C2B"/>
    <w:rsid w:val="003E4F50"/>
    <w:rsid w:val="003E6C33"/>
    <w:rsid w:val="003E765A"/>
    <w:rsid w:val="003F188F"/>
    <w:rsid w:val="003F20ED"/>
    <w:rsid w:val="003F46AD"/>
    <w:rsid w:val="003F5799"/>
    <w:rsid w:val="0040189C"/>
    <w:rsid w:val="00401A02"/>
    <w:rsid w:val="0040343E"/>
    <w:rsid w:val="00405E11"/>
    <w:rsid w:val="00405FBE"/>
    <w:rsid w:val="004072E0"/>
    <w:rsid w:val="00410D2A"/>
    <w:rsid w:val="0041223A"/>
    <w:rsid w:val="00414C26"/>
    <w:rsid w:val="004153AB"/>
    <w:rsid w:val="00416845"/>
    <w:rsid w:val="00417A66"/>
    <w:rsid w:val="0042312E"/>
    <w:rsid w:val="00423E5E"/>
    <w:rsid w:val="004244D7"/>
    <w:rsid w:val="00426161"/>
    <w:rsid w:val="0043209D"/>
    <w:rsid w:val="004364BF"/>
    <w:rsid w:val="004401DC"/>
    <w:rsid w:val="004404E9"/>
    <w:rsid w:val="00440ABA"/>
    <w:rsid w:val="00442FAE"/>
    <w:rsid w:val="00443148"/>
    <w:rsid w:val="004505BE"/>
    <w:rsid w:val="00451894"/>
    <w:rsid w:val="0045403F"/>
    <w:rsid w:val="00455789"/>
    <w:rsid w:val="004606A8"/>
    <w:rsid w:val="00461073"/>
    <w:rsid w:val="00461C8E"/>
    <w:rsid w:val="0046232C"/>
    <w:rsid w:val="00462805"/>
    <w:rsid w:val="00472117"/>
    <w:rsid w:val="0047431A"/>
    <w:rsid w:val="004748E9"/>
    <w:rsid w:val="0047534C"/>
    <w:rsid w:val="00480977"/>
    <w:rsid w:val="004810AB"/>
    <w:rsid w:val="00481D4E"/>
    <w:rsid w:val="004850B6"/>
    <w:rsid w:val="004920F4"/>
    <w:rsid w:val="00497E8C"/>
    <w:rsid w:val="004A4C3D"/>
    <w:rsid w:val="004A5566"/>
    <w:rsid w:val="004A6E49"/>
    <w:rsid w:val="004B37B2"/>
    <w:rsid w:val="004B45EB"/>
    <w:rsid w:val="004B46A6"/>
    <w:rsid w:val="004B5C3F"/>
    <w:rsid w:val="004B6014"/>
    <w:rsid w:val="004B6CAC"/>
    <w:rsid w:val="004B6E84"/>
    <w:rsid w:val="004C27A8"/>
    <w:rsid w:val="004C7172"/>
    <w:rsid w:val="004C7254"/>
    <w:rsid w:val="004D0F18"/>
    <w:rsid w:val="004D1B58"/>
    <w:rsid w:val="004D2E49"/>
    <w:rsid w:val="004D3679"/>
    <w:rsid w:val="004D443E"/>
    <w:rsid w:val="004D48C2"/>
    <w:rsid w:val="004D6611"/>
    <w:rsid w:val="004D77AA"/>
    <w:rsid w:val="004E10E6"/>
    <w:rsid w:val="004E140E"/>
    <w:rsid w:val="004E303E"/>
    <w:rsid w:val="004F2E9B"/>
    <w:rsid w:val="004F3AD4"/>
    <w:rsid w:val="004F3AF2"/>
    <w:rsid w:val="004F420D"/>
    <w:rsid w:val="004F774B"/>
    <w:rsid w:val="005003DE"/>
    <w:rsid w:val="005005C6"/>
    <w:rsid w:val="0050101B"/>
    <w:rsid w:val="0050323B"/>
    <w:rsid w:val="0050569E"/>
    <w:rsid w:val="00506224"/>
    <w:rsid w:val="00506A88"/>
    <w:rsid w:val="0051093E"/>
    <w:rsid w:val="005137AB"/>
    <w:rsid w:val="00514967"/>
    <w:rsid w:val="0052078B"/>
    <w:rsid w:val="00522337"/>
    <w:rsid w:val="00534A63"/>
    <w:rsid w:val="00535494"/>
    <w:rsid w:val="005362D5"/>
    <w:rsid w:val="00540228"/>
    <w:rsid w:val="00540320"/>
    <w:rsid w:val="00540B65"/>
    <w:rsid w:val="00543470"/>
    <w:rsid w:val="005452D9"/>
    <w:rsid w:val="0054764A"/>
    <w:rsid w:val="00552E16"/>
    <w:rsid w:val="00562956"/>
    <w:rsid w:val="00564ACC"/>
    <w:rsid w:val="00564D9C"/>
    <w:rsid w:val="005704D1"/>
    <w:rsid w:val="00576291"/>
    <w:rsid w:val="00580AB0"/>
    <w:rsid w:val="00582850"/>
    <w:rsid w:val="00584078"/>
    <w:rsid w:val="00584D7A"/>
    <w:rsid w:val="00590452"/>
    <w:rsid w:val="005939B1"/>
    <w:rsid w:val="0059633B"/>
    <w:rsid w:val="00596390"/>
    <w:rsid w:val="005A0F47"/>
    <w:rsid w:val="005A466D"/>
    <w:rsid w:val="005A7ABC"/>
    <w:rsid w:val="005B0472"/>
    <w:rsid w:val="005B525C"/>
    <w:rsid w:val="005C2872"/>
    <w:rsid w:val="005D0021"/>
    <w:rsid w:val="005D14A3"/>
    <w:rsid w:val="005D2474"/>
    <w:rsid w:val="005D6210"/>
    <w:rsid w:val="005D6CB4"/>
    <w:rsid w:val="005D6F3B"/>
    <w:rsid w:val="005E3A95"/>
    <w:rsid w:val="005E4E40"/>
    <w:rsid w:val="005F1E7E"/>
    <w:rsid w:val="005F3561"/>
    <w:rsid w:val="005F7161"/>
    <w:rsid w:val="00600C15"/>
    <w:rsid w:val="00602903"/>
    <w:rsid w:val="00605443"/>
    <w:rsid w:val="006059C2"/>
    <w:rsid w:val="006121E8"/>
    <w:rsid w:val="006142C7"/>
    <w:rsid w:val="00615A32"/>
    <w:rsid w:val="006223A7"/>
    <w:rsid w:val="00625483"/>
    <w:rsid w:val="006256F7"/>
    <w:rsid w:val="00626308"/>
    <w:rsid w:val="0062663A"/>
    <w:rsid w:val="0062726A"/>
    <w:rsid w:val="0063269C"/>
    <w:rsid w:val="00636F47"/>
    <w:rsid w:val="00640328"/>
    <w:rsid w:val="00640B6D"/>
    <w:rsid w:val="006418EB"/>
    <w:rsid w:val="00643736"/>
    <w:rsid w:val="00653356"/>
    <w:rsid w:val="00654607"/>
    <w:rsid w:val="00655832"/>
    <w:rsid w:val="00657A21"/>
    <w:rsid w:val="00657CDD"/>
    <w:rsid w:val="0066188E"/>
    <w:rsid w:val="006644BB"/>
    <w:rsid w:val="0066463B"/>
    <w:rsid w:val="00665E80"/>
    <w:rsid w:val="006710A2"/>
    <w:rsid w:val="00672C60"/>
    <w:rsid w:val="00676C01"/>
    <w:rsid w:val="00684265"/>
    <w:rsid w:val="00685D2B"/>
    <w:rsid w:val="00690EDD"/>
    <w:rsid w:val="0069485C"/>
    <w:rsid w:val="006972D9"/>
    <w:rsid w:val="006A280F"/>
    <w:rsid w:val="006A2A5E"/>
    <w:rsid w:val="006A391E"/>
    <w:rsid w:val="006A6839"/>
    <w:rsid w:val="006B1D7D"/>
    <w:rsid w:val="006B2DF2"/>
    <w:rsid w:val="006B31D3"/>
    <w:rsid w:val="006B3F7D"/>
    <w:rsid w:val="006B47BE"/>
    <w:rsid w:val="006B6FB5"/>
    <w:rsid w:val="006C0AC2"/>
    <w:rsid w:val="006C4384"/>
    <w:rsid w:val="006C5321"/>
    <w:rsid w:val="006C6347"/>
    <w:rsid w:val="006D0A6A"/>
    <w:rsid w:val="006D1883"/>
    <w:rsid w:val="006D2140"/>
    <w:rsid w:val="006D5AD4"/>
    <w:rsid w:val="006E0A38"/>
    <w:rsid w:val="006E1227"/>
    <w:rsid w:val="006E20F5"/>
    <w:rsid w:val="006E7CDA"/>
    <w:rsid w:val="006F402B"/>
    <w:rsid w:val="006F6F84"/>
    <w:rsid w:val="00701F69"/>
    <w:rsid w:val="007104FE"/>
    <w:rsid w:val="00710DDD"/>
    <w:rsid w:val="00712395"/>
    <w:rsid w:val="00721283"/>
    <w:rsid w:val="00721E69"/>
    <w:rsid w:val="007329D6"/>
    <w:rsid w:val="00736A8A"/>
    <w:rsid w:val="00736E09"/>
    <w:rsid w:val="00751AD8"/>
    <w:rsid w:val="007535D2"/>
    <w:rsid w:val="007559C8"/>
    <w:rsid w:val="00755AF1"/>
    <w:rsid w:val="00760C30"/>
    <w:rsid w:val="00767018"/>
    <w:rsid w:val="00767559"/>
    <w:rsid w:val="0077695F"/>
    <w:rsid w:val="00783D56"/>
    <w:rsid w:val="007840AF"/>
    <w:rsid w:val="00786BBB"/>
    <w:rsid w:val="00787800"/>
    <w:rsid w:val="0079014A"/>
    <w:rsid w:val="00790B9D"/>
    <w:rsid w:val="00793CA9"/>
    <w:rsid w:val="007A6DB2"/>
    <w:rsid w:val="007B0610"/>
    <w:rsid w:val="007B72F3"/>
    <w:rsid w:val="007C07CB"/>
    <w:rsid w:val="007C0DF5"/>
    <w:rsid w:val="007C0E8D"/>
    <w:rsid w:val="007C6A58"/>
    <w:rsid w:val="007D11D0"/>
    <w:rsid w:val="007D2455"/>
    <w:rsid w:val="007D36C4"/>
    <w:rsid w:val="007D5AAE"/>
    <w:rsid w:val="007D66F6"/>
    <w:rsid w:val="007D6D7B"/>
    <w:rsid w:val="007E0518"/>
    <w:rsid w:val="007E3A21"/>
    <w:rsid w:val="007F3765"/>
    <w:rsid w:val="007F3DB7"/>
    <w:rsid w:val="0080567B"/>
    <w:rsid w:val="0081185D"/>
    <w:rsid w:val="00817C87"/>
    <w:rsid w:val="008201CF"/>
    <w:rsid w:val="00820872"/>
    <w:rsid w:val="008209E2"/>
    <w:rsid w:val="0082166C"/>
    <w:rsid w:val="00823C28"/>
    <w:rsid w:val="0082522B"/>
    <w:rsid w:val="00825947"/>
    <w:rsid w:val="008271F4"/>
    <w:rsid w:val="00830B69"/>
    <w:rsid w:val="00831FF7"/>
    <w:rsid w:val="008320ED"/>
    <w:rsid w:val="00833861"/>
    <w:rsid w:val="00834FED"/>
    <w:rsid w:val="008351AE"/>
    <w:rsid w:val="00837FE9"/>
    <w:rsid w:val="008416F1"/>
    <w:rsid w:val="0084488E"/>
    <w:rsid w:val="008469CB"/>
    <w:rsid w:val="00846BBF"/>
    <w:rsid w:val="00854008"/>
    <w:rsid w:val="008560E2"/>
    <w:rsid w:val="008639E7"/>
    <w:rsid w:val="00865141"/>
    <w:rsid w:val="00866EA8"/>
    <w:rsid w:val="0086709C"/>
    <w:rsid w:val="00870DE5"/>
    <w:rsid w:val="0087781B"/>
    <w:rsid w:val="008834D9"/>
    <w:rsid w:val="00884924"/>
    <w:rsid w:val="008904B7"/>
    <w:rsid w:val="008915CA"/>
    <w:rsid w:val="0089311B"/>
    <w:rsid w:val="00893414"/>
    <w:rsid w:val="00896882"/>
    <w:rsid w:val="008A2266"/>
    <w:rsid w:val="008B3BBE"/>
    <w:rsid w:val="008B7EC8"/>
    <w:rsid w:val="008C34F0"/>
    <w:rsid w:val="008C47BF"/>
    <w:rsid w:val="008C5763"/>
    <w:rsid w:val="008C622A"/>
    <w:rsid w:val="008C7EF6"/>
    <w:rsid w:val="008D0BFE"/>
    <w:rsid w:val="008D2013"/>
    <w:rsid w:val="008D59BD"/>
    <w:rsid w:val="008E2088"/>
    <w:rsid w:val="008E30CA"/>
    <w:rsid w:val="008E326F"/>
    <w:rsid w:val="008E3B09"/>
    <w:rsid w:val="008E6288"/>
    <w:rsid w:val="008E721E"/>
    <w:rsid w:val="008E78E3"/>
    <w:rsid w:val="008F0BEA"/>
    <w:rsid w:val="008F1B53"/>
    <w:rsid w:val="008F1C74"/>
    <w:rsid w:val="008F5021"/>
    <w:rsid w:val="008F6130"/>
    <w:rsid w:val="00900EBB"/>
    <w:rsid w:val="00902960"/>
    <w:rsid w:val="00905C6E"/>
    <w:rsid w:val="009064A4"/>
    <w:rsid w:val="00910461"/>
    <w:rsid w:val="009124CF"/>
    <w:rsid w:val="00914B0C"/>
    <w:rsid w:val="00915D84"/>
    <w:rsid w:val="00916677"/>
    <w:rsid w:val="00920140"/>
    <w:rsid w:val="00930845"/>
    <w:rsid w:val="0093752E"/>
    <w:rsid w:val="00940495"/>
    <w:rsid w:val="00942DC8"/>
    <w:rsid w:val="00943A9B"/>
    <w:rsid w:val="00944F77"/>
    <w:rsid w:val="00945E52"/>
    <w:rsid w:val="00947950"/>
    <w:rsid w:val="0095091A"/>
    <w:rsid w:val="009531C7"/>
    <w:rsid w:val="00954A71"/>
    <w:rsid w:val="0096631E"/>
    <w:rsid w:val="00970CF7"/>
    <w:rsid w:val="00973A58"/>
    <w:rsid w:val="0097570B"/>
    <w:rsid w:val="00976337"/>
    <w:rsid w:val="00976AED"/>
    <w:rsid w:val="0097793D"/>
    <w:rsid w:val="00982404"/>
    <w:rsid w:val="00983469"/>
    <w:rsid w:val="00983FD1"/>
    <w:rsid w:val="009848DE"/>
    <w:rsid w:val="00996352"/>
    <w:rsid w:val="009967DA"/>
    <w:rsid w:val="009969AF"/>
    <w:rsid w:val="009A067B"/>
    <w:rsid w:val="009A7DEC"/>
    <w:rsid w:val="009B514E"/>
    <w:rsid w:val="009B66BA"/>
    <w:rsid w:val="009C1A62"/>
    <w:rsid w:val="009C1D21"/>
    <w:rsid w:val="009C6EA4"/>
    <w:rsid w:val="009D3BE0"/>
    <w:rsid w:val="009D48E2"/>
    <w:rsid w:val="009E07B2"/>
    <w:rsid w:val="009E223F"/>
    <w:rsid w:val="009E28F1"/>
    <w:rsid w:val="009E3D7B"/>
    <w:rsid w:val="009E427B"/>
    <w:rsid w:val="009E5C97"/>
    <w:rsid w:val="009F2849"/>
    <w:rsid w:val="009F5480"/>
    <w:rsid w:val="009F5625"/>
    <w:rsid w:val="00A05209"/>
    <w:rsid w:val="00A0673E"/>
    <w:rsid w:val="00A13A54"/>
    <w:rsid w:val="00A1524B"/>
    <w:rsid w:val="00A316FC"/>
    <w:rsid w:val="00A37912"/>
    <w:rsid w:val="00A505B0"/>
    <w:rsid w:val="00A551CD"/>
    <w:rsid w:val="00A66003"/>
    <w:rsid w:val="00A718AD"/>
    <w:rsid w:val="00A71BA5"/>
    <w:rsid w:val="00A75331"/>
    <w:rsid w:val="00A76705"/>
    <w:rsid w:val="00A76E0D"/>
    <w:rsid w:val="00A816A8"/>
    <w:rsid w:val="00A81DBC"/>
    <w:rsid w:val="00A82E7D"/>
    <w:rsid w:val="00A83657"/>
    <w:rsid w:val="00A87867"/>
    <w:rsid w:val="00A94480"/>
    <w:rsid w:val="00AA0606"/>
    <w:rsid w:val="00AA1A78"/>
    <w:rsid w:val="00AA24AC"/>
    <w:rsid w:val="00AA556D"/>
    <w:rsid w:val="00AB6B74"/>
    <w:rsid w:val="00AC223A"/>
    <w:rsid w:val="00AC3016"/>
    <w:rsid w:val="00AC5907"/>
    <w:rsid w:val="00AC664C"/>
    <w:rsid w:val="00AC6EDE"/>
    <w:rsid w:val="00AE09BD"/>
    <w:rsid w:val="00AE3FDC"/>
    <w:rsid w:val="00AE53BA"/>
    <w:rsid w:val="00AE7D5F"/>
    <w:rsid w:val="00AF0B18"/>
    <w:rsid w:val="00AF2F22"/>
    <w:rsid w:val="00AF7942"/>
    <w:rsid w:val="00B03824"/>
    <w:rsid w:val="00B14695"/>
    <w:rsid w:val="00B153BA"/>
    <w:rsid w:val="00B15D20"/>
    <w:rsid w:val="00B222EB"/>
    <w:rsid w:val="00B239DF"/>
    <w:rsid w:val="00B25874"/>
    <w:rsid w:val="00B276BC"/>
    <w:rsid w:val="00B30B98"/>
    <w:rsid w:val="00B35B1E"/>
    <w:rsid w:val="00B37196"/>
    <w:rsid w:val="00B417A6"/>
    <w:rsid w:val="00B42963"/>
    <w:rsid w:val="00B4311E"/>
    <w:rsid w:val="00B46F52"/>
    <w:rsid w:val="00B47310"/>
    <w:rsid w:val="00B53721"/>
    <w:rsid w:val="00B60AAF"/>
    <w:rsid w:val="00B623C7"/>
    <w:rsid w:val="00B631F2"/>
    <w:rsid w:val="00B63693"/>
    <w:rsid w:val="00B70EE8"/>
    <w:rsid w:val="00B7289E"/>
    <w:rsid w:val="00B742C1"/>
    <w:rsid w:val="00B81409"/>
    <w:rsid w:val="00B81636"/>
    <w:rsid w:val="00B819C5"/>
    <w:rsid w:val="00B82138"/>
    <w:rsid w:val="00B85B2A"/>
    <w:rsid w:val="00B863AB"/>
    <w:rsid w:val="00B87DB1"/>
    <w:rsid w:val="00B9019E"/>
    <w:rsid w:val="00B97095"/>
    <w:rsid w:val="00B971CD"/>
    <w:rsid w:val="00BA1AFC"/>
    <w:rsid w:val="00BA390A"/>
    <w:rsid w:val="00BA3A59"/>
    <w:rsid w:val="00BA6097"/>
    <w:rsid w:val="00BA75BA"/>
    <w:rsid w:val="00BB38E6"/>
    <w:rsid w:val="00BB5CC2"/>
    <w:rsid w:val="00BB5F1F"/>
    <w:rsid w:val="00BB7942"/>
    <w:rsid w:val="00BC39A0"/>
    <w:rsid w:val="00BC3F89"/>
    <w:rsid w:val="00BC66D1"/>
    <w:rsid w:val="00BC6B1B"/>
    <w:rsid w:val="00BD00B3"/>
    <w:rsid w:val="00BD1067"/>
    <w:rsid w:val="00BD7B6C"/>
    <w:rsid w:val="00BE1596"/>
    <w:rsid w:val="00BE1860"/>
    <w:rsid w:val="00BE2EDC"/>
    <w:rsid w:val="00BE46F9"/>
    <w:rsid w:val="00BE509F"/>
    <w:rsid w:val="00BE7B15"/>
    <w:rsid w:val="00BF1729"/>
    <w:rsid w:val="00BF31C2"/>
    <w:rsid w:val="00BF31F3"/>
    <w:rsid w:val="00BF7A0C"/>
    <w:rsid w:val="00BF7F3D"/>
    <w:rsid w:val="00C01BF9"/>
    <w:rsid w:val="00C03622"/>
    <w:rsid w:val="00C05A27"/>
    <w:rsid w:val="00C07021"/>
    <w:rsid w:val="00C0794D"/>
    <w:rsid w:val="00C11DCD"/>
    <w:rsid w:val="00C12B50"/>
    <w:rsid w:val="00C12C68"/>
    <w:rsid w:val="00C141B8"/>
    <w:rsid w:val="00C147BE"/>
    <w:rsid w:val="00C15344"/>
    <w:rsid w:val="00C306A0"/>
    <w:rsid w:val="00C33390"/>
    <w:rsid w:val="00C41175"/>
    <w:rsid w:val="00C53B0B"/>
    <w:rsid w:val="00C6169E"/>
    <w:rsid w:val="00C64FED"/>
    <w:rsid w:val="00C654B1"/>
    <w:rsid w:val="00C665D3"/>
    <w:rsid w:val="00C72ED4"/>
    <w:rsid w:val="00C75B55"/>
    <w:rsid w:val="00C83FB9"/>
    <w:rsid w:val="00C862B7"/>
    <w:rsid w:val="00C864A2"/>
    <w:rsid w:val="00C8657E"/>
    <w:rsid w:val="00C877E9"/>
    <w:rsid w:val="00C94449"/>
    <w:rsid w:val="00C94653"/>
    <w:rsid w:val="00C96C62"/>
    <w:rsid w:val="00C9723A"/>
    <w:rsid w:val="00CA41F9"/>
    <w:rsid w:val="00CB4579"/>
    <w:rsid w:val="00CB7F9A"/>
    <w:rsid w:val="00CC0616"/>
    <w:rsid w:val="00CD3497"/>
    <w:rsid w:val="00CD3BE0"/>
    <w:rsid w:val="00CE099E"/>
    <w:rsid w:val="00CE64C8"/>
    <w:rsid w:val="00CF097D"/>
    <w:rsid w:val="00CF37BA"/>
    <w:rsid w:val="00CF57C8"/>
    <w:rsid w:val="00CF7E1D"/>
    <w:rsid w:val="00D02C2B"/>
    <w:rsid w:val="00D032F7"/>
    <w:rsid w:val="00D0460F"/>
    <w:rsid w:val="00D12245"/>
    <w:rsid w:val="00D12902"/>
    <w:rsid w:val="00D160D9"/>
    <w:rsid w:val="00D17498"/>
    <w:rsid w:val="00D17557"/>
    <w:rsid w:val="00D17D98"/>
    <w:rsid w:val="00D20503"/>
    <w:rsid w:val="00D205BE"/>
    <w:rsid w:val="00D257EF"/>
    <w:rsid w:val="00D2595C"/>
    <w:rsid w:val="00D314D6"/>
    <w:rsid w:val="00D337B3"/>
    <w:rsid w:val="00D412C2"/>
    <w:rsid w:val="00D46212"/>
    <w:rsid w:val="00D47231"/>
    <w:rsid w:val="00D550B0"/>
    <w:rsid w:val="00D6007E"/>
    <w:rsid w:val="00D605C1"/>
    <w:rsid w:val="00D60F4C"/>
    <w:rsid w:val="00D62EF1"/>
    <w:rsid w:val="00D7196D"/>
    <w:rsid w:val="00D728E1"/>
    <w:rsid w:val="00D73412"/>
    <w:rsid w:val="00D751BD"/>
    <w:rsid w:val="00D757A6"/>
    <w:rsid w:val="00D82B65"/>
    <w:rsid w:val="00D82EC9"/>
    <w:rsid w:val="00D85313"/>
    <w:rsid w:val="00D85E08"/>
    <w:rsid w:val="00D86290"/>
    <w:rsid w:val="00D92326"/>
    <w:rsid w:val="00DA13A9"/>
    <w:rsid w:val="00DA1AA5"/>
    <w:rsid w:val="00DA6015"/>
    <w:rsid w:val="00DB73DA"/>
    <w:rsid w:val="00DC1426"/>
    <w:rsid w:val="00DC1A8D"/>
    <w:rsid w:val="00DC28E9"/>
    <w:rsid w:val="00DC39ED"/>
    <w:rsid w:val="00DC6285"/>
    <w:rsid w:val="00DC79E6"/>
    <w:rsid w:val="00DC7ABA"/>
    <w:rsid w:val="00DD28E8"/>
    <w:rsid w:val="00DD4785"/>
    <w:rsid w:val="00DE0811"/>
    <w:rsid w:val="00DE15DF"/>
    <w:rsid w:val="00DE5277"/>
    <w:rsid w:val="00DE5BFC"/>
    <w:rsid w:val="00E04299"/>
    <w:rsid w:val="00E11661"/>
    <w:rsid w:val="00E13264"/>
    <w:rsid w:val="00E14929"/>
    <w:rsid w:val="00E171DF"/>
    <w:rsid w:val="00E1720C"/>
    <w:rsid w:val="00E23202"/>
    <w:rsid w:val="00E24581"/>
    <w:rsid w:val="00E251FE"/>
    <w:rsid w:val="00E3427B"/>
    <w:rsid w:val="00E423C6"/>
    <w:rsid w:val="00E47509"/>
    <w:rsid w:val="00E4759E"/>
    <w:rsid w:val="00E52EAC"/>
    <w:rsid w:val="00E533C5"/>
    <w:rsid w:val="00E53A5D"/>
    <w:rsid w:val="00E551C0"/>
    <w:rsid w:val="00E5632B"/>
    <w:rsid w:val="00E570CC"/>
    <w:rsid w:val="00E6027F"/>
    <w:rsid w:val="00E61768"/>
    <w:rsid w:val="00E662F3"/>
    <w:rsid w:val="00E70F84"/>
    <w:rsid w:val="00E74D07"/>
    <w:rsid w:val="00E778DF"/>
    <w:rsid w:val="00E81B27"/>
    <w:rsid w:val="00E8341B"/>
    <w:rsid w:val="00E84EC6"/>
    <w:rsid w:val="00E8793B"/>
    <w:rsid w:val="00E90AD9"/>
    <w:rsid w:val="00E91279"/>
    <w:rsid w:val="00E939CA"/>
    <w:rsid w:val="00EA75BA"/>
    <w:rsid w:val="00EB081A"/>
    <w:rsid w:val="00EB1339"/>
    <w:rsid w:val="00EB634A"/>
    <w:rsid w:val="00EB6640"/>
    <w:rsid w:val="00EC0583"/>
    <w:rsid w:val="00EC0BE7"/>
    <w:rsid w:val="00EC31D5"/>
    <w:rsid w:val="00EC6246"/>
    <w:rsid w:val="00ED5C89"/>
    <w:rsid w:val="00EE451E"/>
    <w:rsid w:val="00EE455C"/>
    <w:rsid w:val="00EE4F6D"/>
    <w:rsid w:val="00EF0683"/>
    <w:rsid w:val="00EF32CF"/>
    <w:rsid w:val="00EF3ACF"/>
    <w:rsid w:val="00EF44C3"/>
    <w:rsid w:val="00EF6AAA"/>
    <w:rsid w:val="00F069F9"/>
    <w:rsid w:val="00F1267F"/>
    <w:rsid w:val="00F23601"/>
    <w:rsid w:val="00F23A11"/>
    <w:rsid w:val="00F30B06"/>
    <w:rsid w:val="00F441F4"/>
    <w:rsid w:val="00F44CE4"/>
    <w:rsid w:val="00F44E6F"/>
    <w:rsid w:val="00F47ED9"/>
    <w:rsid w:val="00F52332"/>
    <w:rsid w:val="00F606B5"/>
    <w:rsid w:val="00F6315F"/>
    <w:rsid w:val="00F70483"/>
    <w:rsid w:val="00F73488"/>
    <w:rsid w:val="00F75F0B"/>
    <w:rsid w:val="00F77E4A"/>
    <w:rsid w:val="00F77EA2"/>
    <w:rsid w:val="00F85243"/>
    <w:rsid w:val="00F90018"/>
    <w:rsid w:val="00F917AF"/>
    <w:rsid w:val="00F91A37"/>
    <w:rsid w:val="00F92CED"/>
    <w:rsid w:val="00F95CD0"/>
    <w:rsid w:val="00F97972"/>
    <w:rsid w:val="00FA0C38"/>
    <w:rsid w:val="00FA50F6"/>
    <w:rsid w:val="00FB3282"/>
    <w:rsid w:val="00FB373D"/>
    <w:rsid w:val="00FB447F"/>
    <w:rsid w:val="00FB56E2"/>
    <w:rsid w:val="00FB7961"/>
    <w:rsid w:val="00FC160B"/>
    <w:rsid w:val="00FC4BCC"/>
    <w:rsid w:val="00FC4FB3"/>
    <w:rsid w:val="00FC60F0"/>
    <w:rsid w:val="00FC7B42"/>
    <w:rsid w:val="00FD30E7"/>
    <w:rsid w:val="00FD34CB"/>
    <w:rsid w:val="00FE0522"/>
    <w:rsid w:val="00FE1837"/>
    <w:rsid w:val="00FE42C0"/>
    <w:rsid w:val="00FF0CEE"/>
    <w:rsid w:val="00FF35D8"/>
    <w:rsid w:val="00FF5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D6"/>
    <w:rPr>
      <w:rFonts w:ascii="Arial" w:eastAsia="Times New Roman" w:hAnsi="Arial" w:cs="Arial"/>
    </w:rPr>
  </w:style>
  <w:style w:type="paragraph" w:styleId="Heading2">
    <w:name w:val="heading 2"/>
    <w:basedOn w:val="Normal"/>
    <w:link w:val="Heading2Char"/>
    <w:uiPriority w:val="9"/>
    <w:qFormat/>
    <w:rsid w:val="009D3BE0"/>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551CD"/>
    <w:pPr>
      <w:keepNext/>
      <w:keepLines/>
      <w:spacing w:before="40"/>
      <w:outlineLvl w:val="2"/>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5F5F5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919191"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3BE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D3BE0"/>
    <w:rPr>
      <w:b/>
      <w:bCs/>
    </w:rPr>
  </w:style>
  <w:style w:type="character" w:customStyle="1" w:styleId="Heading3Char">
    <w:name w:val="Heading 3 Char"/>
    <w:basedOn w:val="DefaultParagraphFont"/>
    <w:link w:val="Heading3"/>
    <w:uiPriority w:val="9"/>
    <w:semiHidden/>
    <w:rsid w:val="00A551CD"/>
    <w:rPr>
      <w:rFonts w:asciiTheme="majorHAnsi" w:eastAsiaTheme="majorEastAsia" w:hAnsiTheme="majorHAnsi" w:cstheme="majorBidi"/>
      <w:color w:val="6E6E6E" w:themeColor="accent1" w:themeShade="7F"/>
    </w:rPr>
  </w:style>
  <w:style w:type="character" w:styleId="PageNumber">
    <w:name w:val="page number"/>
    <w:basedOn w:val="DefaultParagraphFont"/>
    <w:uiPriority w:val="99"/>
    <w:semiHidden/>
    <w:unhideWhenUsed/>
    <w:rsid w:val="00064BDC"/>
  </w:style>
  <w:style w:type="table" w:styleId="PlainTable3">
    <w:name w:val="Plain Table 3"/>
    <w:basedOn w:val="TableNormal"/>
    <w:uiPriority w:val="43"/>
    <w:rsid w:val="00A75331"/>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uiPriority w:val="99"/>
    <w:rsid w:val="00A75331"/>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20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936">
      <w:bodyDiv w:val="1"/>
      <w:marLeft w:val="0"/>
      <w:marRight w:val="0"/>
      <w:marTop w:val="0"/>
      <w:marBottom w:val="0"/>
      <w:divBdr>
        <w:top w:val="none" w:sz="0" w:space="0" w:color="auto"/>
        <w:left w:val="none" w:sz="0" w:space="0" w:color="auto"/>
        <w:bottom w:val="none" w:sz="0" w:space="0" w:color="auto"/>
        <w:right w:val="none" w:sz="0" w:space="0" w:color="auto"/>
      </w:divBdr>
    </w:div>
    <w:div w:id="99909622">
      <w:bodyDiv w:val="1"/>
      <w:marLeft w:val="0"/>
      <w:marRight w:val="0"/>
      <w:marTop w:val="0"/>
      <w:marBottom w:val="0"/>
      <w:divBdr>
        <w:top w:val="none" w:sz="0" w:space="0" w:color="auto"/>
        <w:left w:val="none" w:sz="0" w:space="0" w:color="auto"/>
        <w:bottom w:val="none" w:sz="0" w:space="0" w:color="auto"/>
        <w:right w:val="none" w:sz="0" w:space="0" w:color="auto"/>
      </w:divBdr>
    </w:div>
    <w:div w:id="114756227">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3275">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54737">
      <w:bodyDiv w:val="1"/>
      <w:marLeft w:val="0"/>
      <w:marRight w:val="0"/>
      <w:marTop w:val="0"/>
      <w:marBottom w:val="0"/>
      <w:divBdr>
        <w:top w:val="none" w:sz="0" w:space="0" w:color="auto"/>
        <w:left w:val="none" w:sz="0" w:space="0" w:color="auto"/>
        <w:bottom w:val="none" w:sz="0" w:space="0" w:color="auto"/>
        <w:right w:val="none" w:sz="0" w:space="0" w:color="auto"/>
      </w:divBdr>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612601">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1979">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8015">
      <w:bodyDiv w:val="1"/>
      <w:marLeft w:val="0"/>
      <w:marRight w:val="0"/>
      <w:marTop w:val="0"/>
      <w:marBottom w:val="0"/>
      <w:divBdr>
        <w:top w:val="none" w:sz="0" w:space="0" w:color="auto"/>
        <w:left w:val="none" w:sz="0" w:space="0" w:color="auto"/>
        <w:bottom w:val="none" w:sz="0" w:space="0" w:color="auto"/>
        <w:right w:val="none" w:sz="0" w:space="0" w:color="auto"/>
      </w:divBdr>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086535">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6387">
      <w:bodyDiv w:val="1"/>
      <w:marLeft w:val="0"/>
      <w:marRight w:val="0"/>
      <w:marTop w:val="0"/>
      <w:marBottom w:val="0"/>
      <w:divBdr>
        <w:top w:val="none" w:sz="0" w:space="0" w:color="auto"/>
        <w:left w:val="none" w:sz="0" w:space="0" w:color="auto"/>
        <w:bottom w:val="none" w:sz="0" w:space="0" w:color="auto"/>
        <w:right w:val="none" w:sz="0" w:space="0" w:color="auto"/>
      </w:divBdr>
    </w:div>
    <w:div w:id="1071972915">
      <w:bodyDiv w:val="1"/>
      <w:marLeft w:val="0"/>
      <w:marRight w:val="0"/>
      <w:marTop w:val="0"/>
      <w:marBottom w:val="0"/>
      <w:divBdr>
        <w:top w:val="none" w:sz="0" w:space="0" w:color="auto"/>
        <w:left w:val="none" w:sz="0" w:space="0" w:color="auto"/>
        <w:bottom w:val="none" w:sz="0" w:space="0" w:color="auto"/>
        <w:right w:val="none" w:sz="0" w:space="0" w:color="auto"/>
      </w:divBdr>
    </w:div>
    <w:div w:id="1244947180">
      <w:bodyDiv w:val="1"/>
      <w:marLeft w:val="0"/>
      <w:marRight w:val="0"/>
      <w:marTop w:val="0"/>
      <w:marBottom w:val="0"/>
      <w:divBdr>
        <w:top w:val="none" w:sz="0" w:space="0" w:color="auto"/>
        <w:left w:val="none" w:sz="0" w:space="0" w:color="auto"/>
        <w:bottom w:val="none" w:sz="0" w:space="0" w:color="auto"/>
        <w:right w:val="none" w:sz="0" w:space="0" w:color="auto"/>
      </w:divBdr>
    </w:div>
    <w:div w:id="124683696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2589">
      <w:bodyDiv w:val="1"/>
      <w:marLeft w:val="0"/>
      <w:marRight w:val="0"/>
      <w:marTop w:val="0"/>
      <w:marBottom w:val="0"/>
      <w:divBdr>
        <w:top w:val="none" w:sz="0" w:space="0" w:color="auto"/>
        <w:left w:val="none" w:sz="0" w:space="0" w:color="auto"/>
        <w:bottom w:val="none" w:sz="0" w:space="0" w:color="auto"/>
        <w:right w:val="none" w:sz="0" w:space="0" w:color="auto"/>
      </w:divBdr>
      <w:divsChild>
        <w:div w:id="1303655776">
          <w:marLeft w:val="0"/>
          <w:marRight w:val="0"/>
          <w:marTop w:val="0"/>
          <w:marBottom w:val="0"/>
          <w:divBdr>
            <w:top w:val="none" w:sz="0" w:space="0" w:color="auto"/>
            <w:left w:val="none" w:sz="0" w:space="0" w:color="auto"/>
            <w:bottom w:val="none" w:sz="0" w:space="0" w:color="auto"/>
            <w:right w:val="none" w:sz="0" w:space="0" w:color="auto"/>
          </w:divBdr>
        </w:div>
      </w:divsChild>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06821">
      <w:bodyDiv w:val="1"/>
      <w:marLeft w:val="0"/>
      <w:marRight w:val="0"/>
      <w:marTop w:val="0"/>
      <w:marBottom w:val="0"/>
      <w:divBdr>
        <w:top w:val="none" w:sz="0" w:space="0" w:color="auto"/>
        <w:left w:val="none" w:sz="0" w:space="0" w:color="auto"/>
        <w:bottom w:val="none" w:sz="0" w:space="0" w:color="auto"/>
        <w:right w:val="none" w:sz="0" w:space="0" w:color="auto"/>
      </w:divBdr>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45598">
      <w:bodyDiv w:val="1"/>
      <w:marLeft w:val="0"/>
      <w:marRight w:val="0"/>
      <w:marTop w:val="0"/>
      <w:marBottom w:val="0"/>
      <w:divBdr>
        <w:top w:val="none" w:sz="0" w:space="0" w:color="auto"/>
        <w:left w:val="none" w:sz="0" w:space="0" w:color="auto"/>
        <w:bottom w:val="none" w:sz="0" w:space="0" w:color="auto"/>
        <w:right w:val="none" w:sz="0" w:space="0" w:color="auto"/>
      </w:divBdr>
    </w:div>
    <w:div w:id="1700664185">
      <w:bodyDiv w:val="1"/>
      <w:marLeft w:val="0"/>
      <w:marRight w:val="0"/>
      <w:marTop w:val="0"/>
      <w:marBottom w:val="0"/>
      <w:divBdr>
        <w:top w:val="none" w:sz="0" w:space="0" w:color="auto"/>
        <w:left w:val="none" w:sz="0" w:space="0" w:color="auto"/>
        <w:bottom w:val="none" w:sz="0" w:space="0" w:color="auto"/>
        <w:right w:val="none" w:sz="0" w:space="0" w:color="auto"/>
      </w:divBdr>
    </w:div>
    <w:div w:id="1872304517">
      <w:bodyDiv w:val="1"/>
      <w:marLeft w:val="0"/>
      <w:marRight w:val="0"/>
      <w:marTop w:val="0"/>
      <w:marBottom w:val="0"/>
      <w:divBdr>
        <w:top w:val="none" w:sz="0" w:space="0" w:color="auto"/>
        <w:left w:val="none" w:sz="0" w:space="0" w:color="auto"/>
        <w:bottom w:val="none" w:sz="0" w:space="0" w:color="auto"/>
        <w:right w:val="none" w:sz="0" w:space="0" w:color="auto"/>
      </w:divBdr>
    </w:div>
    <w:div w:id="1899124803">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17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ff.napier.ac.uk/services/facilities/catering/Pages/Catering.aspx" TargetMode="External"/><Relationship Id="rId21" Type="http://schemas.openxmlformats.org/officeDocument/2006/relationships/hyperlink" Target="https://staff.napier.ac.uk/services/cit/Pages/IT-Procurement.aspx" TargetMode="External"/><Relationship Id="rId42" Type="http://schemas.openxmlformats.org/officeDocument/2006/relationships/hyperlink" Target="mailto:humanresources@napier.ac.uk" TargetMode="External"/><Relationship Id="rId47" Type="http://schemas.openxmlformats.org/officeDocument/2006/relationships/hyperlink" Target="https://111.nhs.uk/isolation-note" TargetMode="External"/><Relationship Id="rId63" Type="http://schemas.openxmlformats.org/officeDocument/2006/relationships/hyperlink" Target="https://www.gov.scot/publications/coronavirus-covid-19-public-health-checks-at-borders/" TargetMode="External"/><Relationship Id="rId68" Type="http://schemas.openxmlformats.org/officeDocument/2006/relationships/hyperlink" Target="mailto:safetyoffice@napier.ac.uk" TargetMode="External"/><Relationship Id="rId16" Type="http://schemas.openxmlformats.org/officeDocument/2006/relationships/hyperlink" Target="https://staff.napier.ac.uk/services/hr/workingattheUniversity/healthandwellbeing/Pages/Campus-Life.aspx" TargetMode="External"/><Relationship Id="rId11" Type="http://schemas.openxmlformats.org/officeDocument/2006/relationships/hyperlink" Target="https://www.hps.scot.nhs.uk/a-to-z-of-topics/covid-19/" TargetMode="External"/><Relationship Id="rId32" Type="http://schemas.openxmlformats.org/officeDocument/2006/relationships/hyperlink" Target="https://staff.napier.ac.uk/PolicyAdministration/HomePageAdmin/Documents/COVID-19%20Individual%20Risk%20Assessment%20Form%20June%202021.pdf" TargetMode="External"/><Relationship Id="rId37" Type="http://schemas.openxmlformats.org/officeDocument/2006/relationships/hyperlink" Target="mailto:humanresources@napier.ac.uk" TargetMode="External"/><Relationship Id="rId53" Type="http://schemas.openxmlformats.org/officeDocument/2006/relationships/hyperlink" Target="https://111.nhs.uk/isolation-note" TargetMode="External"/><Relationship Id="rId58" Type="http://schemas.openxmlformats.org/officeDocument/2006/relationships/hyperlink" Target="https://staff.napier.ac.uk/services/hr/Documents/Policies/Travel%20%20Expenses%20Policy%20FINAL%20April%202021.pdf" TargetMode="External"/><Relationship Id="rId74" Type="http://schemas.openxmlformats.org/officeDocument/2006/relationships/hyperlink" Target="https://staff.napier.ac.uk/services/hr/workingattheUniversity/healthandwellbeing/Pages/External-Resources.aspx"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ov.uk/uk-border-control" TargetMode="External"/><Relationship Id="rId82" Type="http://schemas.openxmlformats.org/officeDocument/2006/relationships/theme" Target="theme/theme1.xml"/><Relationship Id="rId19" Type="http://schemas.openxmlformats.org/officeDocument/2006/relationships/hyperlink" Target="https://edinburghnapieruniversity.newsweaver.com/4irwbtgywc/h8ssw4qeelu1jrkwpx5g6e/external?email=true&amp;a=5&amp;p=1933279&amp;t=112125" TargetMode="External"/><Relationship Id="rId14" Type="http://schemas.openxmlformats.org/officeDocument/2006/relationships/hyperlink" Target="https://www.who.int/" TargetMode="External"/><Relationship Id="rId22" Type="http://schemas.openxmlformats.org/officeDocument/2006/relationships/hyperlink" Target="https://resourcebooker.napier.ac.uk/" TargetMode="External"/><Relationship Id="rId27" Type="http://schemas.openxmlformats.org/officeDocument/2006/relationships/hyperlink" Target="https://www.mygov.scot/covid-highest-risk" TargetMode="External"/><Relationship Id="rId30" Type="http://schemas.openxmlformats.org/officeDocument/2006/relationships/hyperlink" Target="https://staff.napier.ac.uk/PolicyAdministration/HomePageAdmin/Documents/COVID-19%20Individual%20Risk%20Assessment%20Form%20June%202021.pdf" TargetMode="External"/><Relationship Id="rId35" Type="http://schemas.openxmlformats.org/officeDocument/2006/relationships/hyperlink" Target="https://staff.napier.ac.uk/services/hr/Documents/Policies/TimeOffForDependants%20August%202015.doc" TargetMode="External"/><Relationship Id="rId43" Type="http://schemas.openxmlformats.org/officeDocument/2006/relationships/hyperlink" Target="mailto:humanresources@napier.ac.uk" TargetMode="External"/><Relationship Id="rId48" Type="http://schemas.openxmlformats.org/officeDocument/2006/relationships/hyperlink" Target="https://www.gov.scot/publications/coronavirus-covid-19-test-and-protect/pages/who-needs-to-self-isolate/" TargetMode="External"/><Relationship Id="rId56" Type="http://schemas.openxmlformats.org/officeDocument/2006/relationships/hyperlink" Target="https://staff.napier.ac.uk/services/hr/workingattheUniversity/benefits/Pages/Bike-To--Work.aspx" TargetMode="External"/><Relationship Id="rId64" Type="http://schemas.openxmlformats.org/officeDocument/2006/relationships/hyperlink" Target="https://staff.napier.ac.uk/services/governance-compliance/healthandsafety/Pages/HealthSafety.aspx" TargetMode="External"/><Relationship Id="rId69" Type="http://schemas.openxmlformats.org/officeDocument/2006/relationships/hyperlink" Target="https://staff.napier.ac.uk/services/hr/workingattheUniversity/healthandwellbeing/Pages/MentalHealthandWellbeing.aspx"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111.nhs.uk/isolation-note" TargetMode="External"/><Relationship Id="rId72" Type="http://schemas.openxmlformats.org/officeDocument/2006/relationships/hyperlink" Target="https://staff.napier.ac.uk/services/hr/workingattheUniversity/inclusion/LGBTNetwork/Pages/LGBTNetworkHome.asp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coronavirus" TargetMode="External"/><Relationship Id="rId17" Type="http://schemas.openxmlformats.org/officeDocument/2006/relationships/hyperlink" Target="https://staff.napier.ac.uk/services/governance-compliance/healthandsafety/Pages/HealthSafety.aspx" TargetMode="External"/><Relationship Id="rId25" Type="http://schemas.openxmlformats.org/officeDocument/2006/relationships/hyperlink" Target="https://edinburghnapieruniversity.newsweaver.com/4irwbtgywc/h8ssw4qeelu1jrkwpx5g6e/external?email=true&amp;a=5&amp;p=1933279&amp;t=112125" TargetMode="External"/><Relationship Id="rId33" Type="http://schemas.openxmlformats.org/officeDocument/2006/relationships/hyperlink" Target="https://staff.napier.ac.uk/services/governance-compliance/healthandsafety/Pages/HealthSafety.aspx" TargetMode="External"/><Relationship Id="rId38"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46" Type="http://schemas.openxmlformats.org/officeDocument/2006/relationships/hyperlink" Target="https://www.nhsinform.scot/illnesses-and-conditions/infections-and-poisoning/coronavirus-covid-19/coronavirus-covid-19-longer-term-effects-long-covid" TargetMode="External"/><Relationship Id="rId59" Type="http://schemas.openxmlformats.org/officeDocument/2006/relationships/hyperlink" Target="https://staff.napier.ac.uk/services/governance-compliance/healthandsafety/forms/Pages/Travel.aspx" TargetMode="External"/><Relationship Id="rId67" Type="http://schemas.openxmlformats.org/officeDocument/2006/relationships/hyperlink" Target="mailto:humanresources@napier.ac.uk" TargetMode="External"/><Relationship Id="rId20" Type="http://schemas.openxmlformats.org/officeDocument/2006/relationships/hyperlink" Target="https://staff.napier.ac.uk/services/governance-compliance/healthandsafety/guidance/Documents/multiple%20occupancy%20office%20management%20v2.1%202021-08-04.pdf" TargetMode="External"/><Relationship Id="rId4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4" Type="http://schemas.openxmlformats.org/officeDocument/2006/relationships/hyperlink" Target="mailto:humanresources@napier.ac.uk" TargetMode="External"/><Relationship Id="rId62" Type="http://schemas.openxmlformats.org/officeDocument/2006/relationships/hyperlink" Target="https://www.gov.scot/publications/coronavirus-covid-19-international-travel-quarantine/pages/exemptions/" TargetMode="External"/><Relationship Id="rId70" Type="http://schemas.openxmlformats.org/officeDocument/2006/relationships/hyperlink" Target="https://staff.napier.ac.uk/services/hr/workingattheUniversity/inclusion/Pages/Carers-Network.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ff.napier.ac.uk/services/governance-compliance/healthandsafety/Pages/HealthSafety.aspx" TargetMode="External"/><Relationship Id="rId23" Type="http://schemas.openxmlformats.org/officeDocument/2006/relationships/hyperlink" Target="https://edinburghnapieruniversity.newsweaver.com/4irwbtgywc/h8ssw4qeelu1jrkwpx5g6e/external?email=true&amp;a=5&amp;p=1933279&amp;t=112125" TargetMode="External"/><Relationship Id="rId28" Type="http://schemas.openxmlformats.org/officeDocument/2006/relationships/hyperlink" Target="https://www.nhsinform.scot/illnesses-and-conditions/infections-and-poisoning/coronavirus-covid-19/coronavirus-covid-19-protective-measures" TargetMode="External"/><Relationship Id="rId36" Type="http://schemas.openxmlformats.org/officeDocument/2006/relationships/hyperlink" Target="https://www.gov.scot/publications/coronavirus-covid-19-getting-tested/pages/covid-symptoms/" TargetMode="External"/><Relationship Id="rId49" Type="http://schemas.openxmlformats.org/officeDocument/2006/relationships/hyperlink" Target="https://www.gov.scot/publications/coronavirus-covid-19-getting-tested/pages/covid-symptoms/" TargetMode="External"/><Relationship Id="rId57" Type="http://schemas.openxmlformats.org/officeDocument/2006/relationships/hyperlink" Target="mailto:car.parking@napier.ac.uk" TargetMode="External"/><Relationship Id="rId10" Type="http://schemas.openxmlformats.org/officeDocument/2006/relationships/endnotes" Target="endnotes.xml"/><Relationship Id="rId31" Type="http://schemas.openxmlformats.org/officeDocument/2006/relationships/hyperlink" Target="https://staff.napier.ac.uk/services/governance-compliance/healthandsafety/Pages/HealthSafety.aspx" TargetMode="External"/><Relationship Id="rId44" Type="http://schemas.openxmlformats.org/officeDocument/2006/relationships/hyperlink" Target="mailto:safetyoffice@napier.ac.uk" TargetMode="External"/><Relationship Id="rId52" Type="http://schemas.openxmlformats.org/officeDocument/2006/relationships/hyperlink" Target="mailto:humanresources@napier.ac.uk" TargetMode="External"/><Relationship Id="rId60" Type="http://schemas.openxmlformats.org/officeDocument/2006/relationships/hyperlink" Target="https://www.gov.scot/publications/coronavirus-covid-19-international-travel-quarantine/pages/exemptions/" TargetMode="External"/><Relationship Id="rId65" Type="http://schemas.openxmlformats.org/officeDocument/2006/relationships/hyperlink" Target="https://staff.napier.ac.uk/services/hr/workingattheUniversity/healthandwellbeing/Documents/Wellness%20Action%20Plan.docx" TargetMode="External"/><Relationship Id="rId73" Type="http://schemas.openxmlformats.org/officeDocument/2006/relationships/hyperlink" Target="https://staff.napier.ac.uk/services/hr/workingattheUniversity/healthandwellbeing/Pages/Mental-Health-Champion-Network.aspx" TargetMode="External"/><Relationship Id="rId78" Type="http://schemas.openxmlformats.org/officeDocument/2006/relationships/footer" Target="footer2.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edinburghnapieruniversity.newsweaver.com/4irwbtgywc/1byho0sxmfy1jrkwpx5g6e/external?email=true&amp;a=5&amp;p=1933279&amp;t=112125" TargetMode="External"/><Relationship Id="rId39" Type="http://schemas.openxmlformats.org/officeDocument/2006/relationships/hyperlink" Target="https://www.gov.scot/publications/coronavirus-covid-19-getting-tested/pages/covid-symptoms/" TargetMode="External"/><Relationship Id="rId34" Type="http://schemas.openxmlformats.org/officeDocument/2006/relationships/hyperlink" Target="https://staff.napier.ac.uk/PolicyAdministration/HomePageAdmin/Documents/COVID-19%20Individual%20Risk%20Assessment%20Form%20June%202021.pdf" TargetMode="External"/><Relationship Id="rId50"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5" Type="http://schemas.openxmlformats.org/officeDocument/2006/relationships/hyperlink" Target="https://www.transport.gov.scot/coronavirus-covid-19/transport-transition-plan/advice-on-how-to-travel-safely/"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staff.napier.ac.uk/services/hr/workingattheUniversity/inclusion/Pages/Women's-Network.aspx" TargetMode="External"/><Relationship Id="rId2" Type="http://schemas.openxmlformats.org/officeDocument/2006/relationships/customXml" Target="../customXml/item2.xml"/><Relationship Id="rId29" Type="http://schemas.openxmlformats.org/officeDocument/2006/relationships/hyperlink" Target="https://www.nhsinform.scot/illnesses-and-conditions/infections-and-poisoning/coronavirus-covid-19/coronavirus-covid-19-general-advice" TargetMode="External"/><Relationship Id="rId24" Type="http://schemas.openxmlformats.org/officeDocument/2006/relationships/hyperlink" Target="https://resourcebooker.napier.ac.uk/" TargetMode="External"/><Relationship Id="rId40" Type="http://schemas.openxmlformats.org/officeDocument/2006/relationships/hyperlink" Target="mailto:humanresources@napier.ac.uk" TargetMode="External"/><Relationship Id="rId45"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66" Type="http://schemas.openxmlformats.org/officeDocument/2006/relationships/hyperlink" Target="https://staff.napier.ac.uk/services/hr/workingattheUniversity/healthandwellbeing/Documents/Stress%20Risk%20Assessment.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tillium">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45 Light">
    <w:altName w:val="Arial"/>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ourier New"/>
    <w:panose1 w:val="00000700000000000000"/>
    <w:charset w:val="4D"/>
    <w:family w:val="auto"/>
    <w:notTrueType/>
    <w:pitch w:val="variable"/>
    <w:sig w:usb0="00000001" w:usb1="00000001" w:usb2="00000000" w:usb3="00000000" w:csb0="00000093" w:csb1="00000000"/>
  </w:font>
  <w:font w:name="Segoe U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0B"/>
    <w:rsid w:val="000751DB"/>
    <w:rsid w:val="001560A4"/>
    <w:rsid w:val="001D3681"/>
    <w:rsid w:val="00250B62"/>
    <w:rsid w:val="00320E10"/>
    <w:rsid w:val="004A2683"/>
    <w:rsid w:val="004D094E"/>
    <w:rsid w:val="004E3A72"/>
    <w:rsid w:val="005058D9"/>
    <w:rsid w:val="005C1EB8"/>
    <w:rsid w:val="006703CF"/>
    <w:rsid w:val="00733210"/>
    <w:rsid w:val="00881C3E"/>
    <w:rsid w:val="00A42EAC"/>
    <w:rsid w:val="00A823F1"/>
    <w:rsid w:val="00A964BE"/>
    <w:rsid w:val="00CA3CCD"/>
    <w:rsid w:val="00D721C9"/>
    <w:rsid w:val="00E26EDD"/>
    <w:rsid w:val="00E6420B"/>
    <w:rsid w:val="00EA4F15"/>
    <w:rsid w:val="00EE14CD"/>
    <w:rsid w:val="00F302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0F5E3-DB75-4B07-AE58-09EA7F5137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2068E8-DC47-498E-AA60-EE8C9EF7FAC5}">
  <ds:schemaRefs>
    <ds:schemaRef ds:uri="http://schemas.openxmlformats.org/officeDocument/2006/bibliography"/>
  </ds:schemaRefs>
</ds:datastoreItem>
</file>

<file path=customXml/itemProps3.xml><?xml version="1.0" encoding="utf-8"?>
<ds:datastoreItem xmlns:ds="http://schemas.openxmlformats.org/officeDocument/2006/customXml" ds:itemID="{EDBE4567-96C2-4B1F-95AB-5BED0FCED6D9}"/>
</file>

<file path=customXml/itemProps4.xml><?xml version="1.0" encoding="utf-8"?>
<ds:datastoreItem xmlns:ds="http://schemas.openxmlformats.org/officeDocument/2006/customXml" ds:itemID="{A7AD2DA3-13A3-4F9B-871D-16193B57C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Campus Life FAQs (13 September 2021) FINAL</dc:title>
  <dc:subject/>
  <dc:creator>Yorgos Panagopoulos</dc:creator>
  <cp:keywords/>
  <dc:description/>
  <cp:lastModifiedBy>Ross, Justen</cp:lastModifiedBy>
  <cp:revision>2</cp:revision>
  <cp:lastPrinted>2021-03-25T11:14:00Z</cp:lastPrinted>
  <dcterms:created xsi:type="dcterms:W3CDTF">2021-10-13T14:08:00Z</dcterms:created>
  <dcterms:modified xsi:type="dcterms:W3CDTF">2021-10-13T14:08:00Z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