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B0B5" w14:textId="4EE6DEE9" w:rsidR="00DC2924" w:rsidRPr="00182031" w:rsidRDefault="00E73C7D" w:rsidP="00DC2924">
      <w:pPr>
        <w:jc w:val="center"/>
        <w:rPr>
          <w:rFonts w:ascii="Titillium" w:hAnsi="Titillium"/>
          <w:b/>
          <w:color w:val="579FBB"/>
          <w:sz w:val="36"/>
          <w:szCs w:val="36"/>
        </w:rPr>
      </w:pPr>
      <w:r w:rsidRPr="00182031">
        <w:rPr>
          <w:rFonts w:ascii="Titillium" w:hAnsi="Titillium"/>
          <w:b/>
          <w:color w:val="579FBB"/>
          <w:sz w:val="36"/>
          <w:szCs w:val="36"/>
        </w:rPr>
        <w:t>Returning to Campus</w:t>
      </w:r>
      <w:r w:rsidR="00D6259B">
        <w:rPr>
          <w:rFonts w:ascii="Titillium" w:hAnsi="Titillium"/>
          <w:b/>
          <w:color w:val="579FBB"/>
          <w:sz w:val="36"/>
          <w:szCs w:val="36"/>
        </w:rPr>
        <w:t xml:space="preserve"> Life</w:t>
      </w:r>
    </w:p>
    <w:p w14:paraId="6DB1BF34" w14:textId="249B7B8E" w:rsidR="00E73C7D" w:rsidRDefault="00B5490B" w:rsidP="00DC2924">
      <w:pPr>
        <w:jc w:val="center"/>
        <w:rPr>
          <w:rFonts w:ascii="Titillium" w:hAnsi="Titillium"/>
          <w:b/>
          <w:color w:val="579FBB"/>
          <w:sz w:val="32"/>
          <w:szCs w:val="32"/>
        </w:rPr>
      </w:pPr>
      <w:r>
        <w:rPr>
          <w:rFonts w:ascii="Titillium" w:hAnsi="Titillium"/>
          <w:b/>
          <w:color w:val="579FBB"/>
          <w:sz w:val="32"/>
          <w:szCs w:val="32"/>
        </w:rPr>
        <w:t>Staff</w:t>
      </w:r>
      <w:r w:rsidR="009B640F">
        <w:rPr>
          <w:rFonts w:ascii="Titillium" w:hAnsi="Titillium"/>
          <w:b/>
          <w:color w:val="579FBB"/>
          <w:sz w:val="32"/>
          <w:szCs w:val="32"/>
        </w:rPr>
        <w:t xml:space="preserve"> FAQ’s</w:t>
      </w:r>
    </w:p>
    <w:p w14:paraId="4C697538" w14:textId="77777777" w:rsidR="0072506E" w:rsidRPr="007B1D6F" w:rsidRDefault="0072506E" w:rsidP="00816961">
      <w:pPr>
        <w:rPr>
          <w:rFonts w:ascii="Titillium" w:hAnsi="Titillium"/>
          <w:b/>
          <w:color w:val="548DD4" w:themeColor="text2" w:themeTint="99"/>
          <w:sz w:val="22"/>
          <w:szCs w:val="22"/>
        </w:rPr>
      </w:pPr>
    </w:p>
    <w:p w14:paraId="02C5BF64" w14:textId="2527EB35" w:rsidR="00250CD9" w:rsidRPr="009C3A46" w:rsidRDefault="009B640F" w:rsidP="00145D4A">
      <w:pPr>
        <w:ind w:right="-291"/>
        <w:jc w:val="both"/>
        <w:rPr>
          <w:rFonts w:ascii="Titillium" w:hAnsi="Titillium"/>
          <w:sz w:val="21"/>
          <w:szCs w:val="21"/>
        </w:rPr>
      </w:pPr>
      <w:r w:rsidRPr="009C3A46">
        <w:rPr>
          <w:rFonts w:ascii="Titillium" w:hAnsi="Titillium"/>
          <w:sz w:val="21"/>
          <w:szCs w:val="21"/>
        </w:rPr>
        <w:t xml:space="preserve">The University is currently planning a safe, organised and phased return to some on-campus activity over the coming months.  </w:t>
      </w:r>
      <w:r w:rsidR="00250CD9" w:rsidRPr="009C3A46">
        <w:rPr>
          <w:rFonts w:ascii="Titillium" w:hAnsi="Titillium"/>
          <w:sz w:val="21"/>
          <w:szCs w:val="21"/>
        </w:rPr>
        <w:t xml:space="preserve">The safety, physical and mental health and wellbeing of all our staff and students is of paramount importance and is the first consideration when planning a return to working on campus.  Planning will take account of the fact that the impact of working from home or returning to working on campus will be different for different people.  </w:t>
      </w:r>
    </w:p>
    <w:p w14:paraId="34E2AE08" w14:textId="77777777" w:rsidR="00250CD9" w:rsidRPr="009C3A46" w:rsidRDefault="00250CD9" w:rsidP="00145D4A">
      <w:pPr>
        <w:ind w:right="-291"/>
        <w:jc w:val="both"/>
        <w:rPr>
          <w:rFonts w:ascii="Titillium" w:hAnsi="Titillium"/>
          <w:sz w:val="21"/>
          <w:szCs w:val="21"/>
        </w:rPr>
      </w:pPr>
    </w:p>
    <w:p w14:paraId="0840BEF7" w14:textId="5835EBB2" w:rsidR="00142D0A" w:rsidRDefault="009B640F" w:rsidP="00CA64DD">
      <w:pPr>
        <w:ind w:right="-291"/>
        <w:jc w:val="both"/>
        <w:rPr>
          <w:rFonts w:ascii="Titillium" w:hAnsi="Titillium"/>
          <w:sz w:val="21"/>
          <w:szCs w:val="21"/>
        </w:rPr>
      </w:pPr>
      <w:r w:rsidRPr="009C3A46">
        <w:rPr>
          <w:rFonts w:ascii="Titillium" w:hAnsi="Titillium"/>
          <w:sz w:val="21"/>
          <w:szCs w:val="21"/>
        </w:rPr>
        <w:t>We are following Scottish Government and Public Health Scotland guidance regarding safe practices to protect the University, its staff and our students.  It is essential that al</w:t>
      </w:r>
      <w:r w:rsidR="006E38A1">
        <w:rPr>
          <w:rFonts w:ascii="Titillium" w:hAnsi="Titillium"/>
          <w:sz w:val="21"/>
          <w:szCs w:val="21"/>
        </w:rPr>
        <w:t xml:space="preserve">l staff and students follow the </w:t>
      </w:r>
      <w:r w:rsidRPr="009C3A46">
        <w:rPr>
          <w:rFonts w:ascii="Titillium" w:hAnsi="Titillium"/>
          <w:sz w:val="21"/>
          <w:szCs w:val="21"/>
        </w:rPr>
        <w:t>health and safety guidance that is issued and displayed thr</w:t>
      </w:r>
      <w:r w:rsidR="00E92A94" w:rsidRPr="009C3A46">
        <w:rPr>
          <w:rFonts w:ascii="Titillium" w:hAnsi="Titillium"/>
          <w:sz w:val="21"/>
          <w:szCs w:val="21"/>
        </w:rPr>
        <w:t xml:space="preserve">oughout University buildings. </w:t>
      </w:r>
      <w:r w:rsidR="006E38A1">
        <w:rPr>
          <w:rFonts w:ascii="Titillium" w:hAnsi="Titillium"/>
          <w:sz w:val="21"/>
          <w:szCs w:val="21"/>
        </w:rPr>
        <w:t xml:space="preserve">All staff have a duty to protect their own health and safety, as well as that of their colleagues.  </w:t>
      </w:r>
      <w:r w:rsidRPr="009C3A46">
        <w:rPr>
          <w:rFonts w:ascii="Titillium" w:hAnsi="Titillium"/>
          <w:sz w:val="21"/>
          <w:szCs w:val="21"/>
        </w:rPr>
        <w:t>The University will continually review this position</w:t>
      </w:r>
      <w:r w:rsidR="00C00D86" w:rsidRPr="009C3A46">
        <w:rPr>
          <w:rFonts w:ascii="Titillium" w:hAnsi="Titillium"/>
          <w:sz w:val="21"/>
          <w:szCs w:val="21"/>
        </w:rPr>
        <w:t>,</w:t>
      </w:r>
      <w:r w:rsidRPr="009C3A46">
        <w:rPr>
          <w:rFonts w:ascii="Titillium" w:hAnsi="Titillium"/>
          <w:sz w:val="21"/>
          <w:szCs w:val="21"/>
        </w:rPr>
        <w:t xml:space="preserve"> and respond to any changes to Scottish Government and Public Healt</w:t>
      </w:r>
      <w:r w:rsidR="00CA64DD" w:rsidRPr="009C3A46">
        <w:rPr>
          <w:rFonts w:ascii="Titillium" w:hAnsi="Titillium"/>
          <w:sz w:val="21"/>
          <w:szCs w:val="21"/>
        </w:rPr>
        <w:t>h Scotland guidance accordingly.</w:t>
      </w:r>
    </w:p>
    <w:p w14:paraId="28C23BE2" w14:textId="4B9C198C" w:rsidR="00D934A4" w:rsidRDefault="00D934A4" w:rsidP="00CA64DD">
      <w:pPr>
        <w:ind w:right="-291"/>
        <w:jc w:val="both"/>
        <w:rPr>
          <w:rFonts w:ascii="Titillium" w:hAnsi="Titillium"/>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3"/>
      </w:tblGrid>
      <w:tr w:rsidR="00D934A4" w14:paraId="3CE1E556" w14:textId="77777777" w:rsidTr="7C7384F2">
        <w:tc>
          <w:tcPr>
            <w:tcW w:w="9622" w:type="dxa"/>
            <w:gridSpan w:val="2"/>
            <w:shd w:val="clear" w:color="auto" w:fill="579FBB"/>
          </w:tcPr>
          <w:p w14:paraId="41B7A280" w14:textId="5AEA8B95" w:rsidR="00D934A4" w:rsidRDefault="00D934A4" w:rsidP="00D934A4">
            <w:pPr>
              <w:spacing w:before="120" w:after="120"/>
              <w:ind w:right="-289"/>
              <w:jc w:val="both"/>
              <w:rPr>
                <w:rFonts w:ascii="Titillium" w:hAnsi="Titillium"/>
                <w:sz w:val="21"/>
                <w:szCs w:val="21"/>
              </w:rPr>
            </w:pPr>
            <w:r w:rsidRPr="00CA64DD">
              <w:rPr>
                <w:rFonts w:ascii="Titillium" w:hAnsi="Titillium"/>
                <w:color w:val="FFFFFF" w:themeColor="background1"/>
              </w:rPr>
              <w:t>Latest Medical information</w:t>
            </w:r>
          </w:p>
        </w:tc>
      </w:tr>
      <w:tr w:rsidR="00D934A4" w14:paraId="250C2769" w14:textId="77777777" w:rsidTr="7C7384F2">
        <w:tc>
          <w:tcPr>
            <w:tcW w:w="2689" w:type="dxa"/>
            <w:tcBorders>
              <w:right w:val="single" w:sz="4" w:space="0" w:color="579FBB"/>
            </w:tcBorders>
          </w:tcPr>
          <w:p w14:paraId="4127F01B" w14:textId="488C5269" w:rsidR="00D934A4" w:rsidRPr="00D934A4" w:rsidRDefault="00D934A4" w:rsidP="00D934A4">
            <w:pPr>
              <w:spacing w:before="120" w:after="120"/>
              <w:ind w:right="36"/>
              <w:rPr>
                <w:rFonts w:ascii="Titillium" w:hAnsi="Titillium"/>
                <w:b/>
                <w:sz w:val="21"/>
                <w:szCs w:val="21"/>
              </w:rPr>
            </w:pPr>
            <w:r w:rsidRPr="00D934A4">
              <w:rPr>
                <w:rFonts w:ascii="Titillium" w:eastAsiaTheme="minorEastAsia" w:hAnsi="Titillium" w:cs="Titillium-Semibold"/>
                <w:b/>
                <w:sz w:val="20"/>
                <w:szCs w:val="20"/>
              </w:rPr>
              <w:t>Where can I get the latest medical information and advice?</w:t>
            </w:r>
          </w:p>
        </w:tc>
        <w:tc>
          <w:tcPr>
            <w:tcW w:w="6933" w:type="dxa"/>
            <w:tcBorders>
              <w:left w:val="single" w:sz="4" w:space="0" w:color="579FBB"/>
            </w:tcBorders>
          </w:tcPr>
          <w:p w14:paraId="5BD1A202" w14:textId="77777777" w:rsidR="00D934A4" w:rsidRPr="00CA64DD" w:rsidRDefault="00E068BC" w:rsidP="00D934A4">
            <w:pPr>
              <w:pStyle w:val="ListParagraph"/>
              <w:numPr>
                <w:ilvl w:val="0"/>
                <w:numId w:val="35"/>
              </w:numPr>
              <w:spacing w:before="120" w:after="120" w:line="312" w:lineRule="auto"/>
              <w:ind w:left="594" w:hanging="426"/>
              <w:rPr>
                <w:rStyle w:val="Hyperlink"/>
                <w:rFonts w:ascii="Titillium" w:hAnsi="Titillium"/>
                <w:b/>
                <w:sz w:val="20"/>
                <w:szCs w:val="20"/>
              </w:rPr>
            </w:pPr>
            <w:hyperlink r:id="rId11" w:history="1">
              <w:r w:rsidR="00D934A4" w:rsidRPr="00CA64DD">
                <w:rPr>
                  <w:rStyle w:val="Hyperlink"/>
                  <w:rFonts w:ascii="Titillium" w:hAnsi="Titillium"/>
                  <w:b/>
                  <w:sz w:val="20"/>
                  <w:szCs w:val="20"/>
                </w:rPr>
                <w:t>Health Protection Scotland</w:t>
              </w:r>
            </w:hyperlink>
          </w:p>
          <w:p w14:paraId="144103A4" w14:textId="77777777" w:rsidR="00D934A4" w:rsidRPr="00CA64DD" w:rsidRDefault="00E068BC" w:rsidP="00D934A4">
            <w:pPr>
              <w:pStyle w:val="ListParagraph"/>
              <w:numPr>
                <w:ilvl w:val="0"/>
                <w:numId w:val="35"/>
              </w:numPr>
              <w:spacing w:before="120" w:after="120" w:line="312" w:lineRule="auto"/>
              <w:ind w:left="594" w:hanging="426"/>
              <w:rPr>
                <w:rStyle w:val="Hyperlink"/>
                <w:rFonts w:ascii="Titillium" w:hAnsi="Titillium"/>
                <w:b/>
                <w:sz w:val="20"/>
                <w:szCs w:val="20"/>
              </w:rPr>
            </w:pPr>
            <w:hyperlink r:id="rId12" w:history="1">
              <w:r w:rsidR="00D934A4" w:rsidRPr="00CA64DD">
                <w:rPr>
                  <w:rStyle w:val="Hyperlink"/>
                  <w:rFonts w:ascii="Titillium" w:hAnsi="Titillium"/>
                  <w:b/>
                  <w:sz w:val="20"/>
                  <w:szCs w:val="20"/>
                </w:rPr>
                <w:t>Public Health England</w:t>
              </w:r>
            </w:hyperlink>
          </w:p>
          <w:p w14:paraId="1E61E8B9" w14:textId="77777777" w:rsidR="00D934A4" w:rsidRDefault="00E068BC" w:rsidP="00D934A4">
            <w:pPr>
              <w:pStyle w:val="ListParagraph"/>
              <w:numPr>
                <w:ilvl w:val="0"/>
                <w:numId w:val="35"/>
              </w:numPr>
              <w:spacing w:before="120" w:after="120" w:line="312" w:lineRule="auto"/>
              <w:ind w:left="594" w:hanging="426"/>
              <w:rPr>
                <w:rStyle w:val="Hyperlink"/>
                <w:rFonts w:ascii="Titillium" w:hAnsi="Titillium"/>
                <w:b/>
                <w:sz w:val="20"/>
                <w:szCs w:val="20"/>
              </w:rPr>
            </w:pPr>
            <w:hyperlink r:id="rId13" w:history="1">
              <w:r w:rsidR="00D934A4" w:rsidRPr="00CA64DD">
                <w:rPr>
                  <w:rStyle w:val="Hyperlink"/>
                  <w:rFonts w:ascii="Titillium" w:hAnsi="Titillium"/>
                  <w:b/>
                  <w:sz w:val="20"/>
                  <w:szCs w:val="20"/>
                </w:rPr>
                <w:t>NHS Inform</w:t>
              </w:r>
            </w:hyperlink>
          </w:p>
          <w:p w14:paraId="343309CF" w14:textId="0417C15E" w:rsidR="00D934A4" w:rsidRPr="00D934A4" w:rsidRDefault="00E068BC" w:rsidP="00D934A4">
            <w:pPr>
              <w:pStyle w:val="ListParagraph"/>
              <w:numPr>
                <w:ilvl w:val="0"/>
                <w:numId w:val="35"/>
              </w:numPr>
              <w:spacing w:before="120" w:after="120" w:line="312" w:lineRule="auto"/>
              <w:ind w:left="594" w:hanging="426"/>
              <w:rPr>
                <w:rFonts w:ascii="Titillium" w:hAnsi="Titillium"/>
                <w:b/>
                <w:color w:val="0000FF" w:themeColor="hyperlink"/>
                <w:sz w:val="20"/>
                <w:szCs w:val="20"/>
                <w:u w:val="single"/>
              </w:rPr>
            </w:pPr>
            <w:hyperlink r:id="rId14" w:history="1">
              <w:r w:rsidR="00D934A4" w:rsidRPr="00D934A4">
                <w:rPr>
                  <w:rStyle w:val="Hyperlink"/>
                  <w:rFonts w:ascii="Titillium" w:hAnsi="Titillium"/>
                  <w:b/>
                  <w:sz w:val="20"/>
                  <w:szCs w:val="20"/>
                </w:rPr>
                <w:t>World Health Organisation (WHO)</w:t>
              </w:r>
            </w:hyperlink>
          </w:p>
        </w:tc>
      </w:tr>
      <w:tr w:rsidR="00D934A4" w14:paraId="5E00CCF7" w14:textId="77777777" w:rsidTr="7C7384F2">
        <w:tc>
          <w:tcPr>
            <w:tcW w:w="9622" w:type="dxa"/>
            <w:gridSpan w:val="2"/>
            <w:shd w:val="clear" w:color="auto" w:fill="579FBB"/>
          </w:tcPr>
          <w:p w14:paraId="10CE863F" w14:textId="4B11DD4D" w:rsidR="00D934A4" w:rsidRDefault="00D934A4" w:rsidP="00D934A4">
            <w:pPr>
              <w:spacing w:before="120" w:after="120" w:line="312" w:lineRule="auto"/>
            </w:pPr>
            <w:r w:rsidRPr="00CA64DD">
              <w:rPr>
                <w:rFonts w:ascii="Titillium" w:eastAsiaTheme="minorEastAsia" w:hAnsi="Titillium" w:cs="Titillium-Semibold"/>
                <w:color w:val="FFFFFF" w:themeColor="background1"/>
              </w:rPr>
              <w:t>Preparing to return</w:t>
            </w:r>
          </w:p>
        </w:tc>
      </w:tr>
      <w:tr w:rsidR="00411EF3" w14:paraId="6B9A39BA" w14:textId="77777777" w:rsidTr="7C7384F2">
        <w:tc>
          <w:tcPr>
            <w:tcW w:w="2689" w:type="dxa"/>
            <w:tcBorders>
              <w:bottom w:val="single" w:sz="4" w:space="0" w:color="579FBB"/>
              <w:right w:val="single" w:sz="4" w:space="0" w:color="579FBB"/>
            </w:tcBorders>
            <w:shd w:val="clear" w:color="auto" w:fill="auto"/>
          </w:tcPr>
          <w:p w14:paraId="30405793" w14:textId="6A59D219" w:rsidR="00411EF3" w:rsidRPr="00D934A4" w:rsidRDefault="00411EF3" w:rsidP="00411EF3">
            <w:pPr>
              <w:spacing w:before="120"/>
              <w:rPr>
                <w:rFonts w:ascii="Titillium" w:hAnsi="Titillium"/>
                <w:b/>
                <w:sz w:val="20"/>
                <w:szCs w:val="20"/>
              </w:rPr>
            </w:pPr>
            <w:r w:rsidRPr="00DF318A">
              <w:rPr>
                <w:rFonts w:ascii="Titillium" w:hAnsi="Titillium"/>
                <w:b/>
                <w:sz w:val="20"/>
                <w:szCs w:val="20"/>
              </w:rPr>
              <w:t>What is being done to make the University safe?</w:t>
            </w:r>
          </w:p>
        </w:tc>
        <w:tc>
          <w:tcPr>
            <w:tcW w:w="6933" w:type="dxa"/>
            <w:tcBorders>
              <w:left w:val="single" w:sz="4" w:space="0" w:color="579FBB"/>
              <w:bottom w:val="single" w:sz="4" w:space="0" w:color="579FBB"/>
            </w:tcBorders>
            <w:shd w:val="clear" w:color="auto" w:fill="auto"/>
          </w:tcPr>
          <w:p w14:paraId="37403735" w14:textId="77777777" w:rsidR="00411EF3" w:rsidRPr="00411EF3" w:rsidRDefault="00411EF3" w:rsidP="00411EF3">
            <w:pPr>
              <w:spacing w:before="240" w:after="120"/>
              <w:ind w:left="40"/>
              <w:contextualSpacing/>
              <w:jc w:val="both"/>
              <w:rPr>
                <w:rFonts w:ascii="Titillium" w:eastAsiaTheme="minorEastAsia" w:hAnsi="Titillium" w:cs="Titillium-Semibold"/>
                <w:sz w:val="12"/>
                <w:szCs w:val="12"/>
              </w:rPr>
            </w:pPr>
          </w:p>
          <w:p w14:paraId="12DDF103" w14:textId="2BD8CD14" w:rsidR="00411EF3" w:rsidRDefault="00411EF3" w:rsidP="00411EF3">
            <w:pPr>
              <w:spacing w:before="240" w:after="120"/>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Prior to reopening, all work areas or labs that have been closed due to lockdown will be checked and assessed before staff can return, e.g. checking ventilation systems, undertaking maintenance checks, arranging a deep clean and increasing ventilation by opening windows.  </w:t>
            </w:r>
          </w:p>
          <w:p w14:paraId="6773B117" w14:textId="77777777" w:rsidR="00411EF3" w:rsidRPr="008B488B" w:rsidRDefault="00411EF3" w:rsidP="00411EF3">
            <w:pPr>
              <w:spacing w:before="120" w:after="120"/>
              <w:ind w:left="40"/>
              <w:contextualSpacing/>
              <w:jc w:val="both"/>
              <w:rPr>
                <w:rFonts w:ascii="Titillium" w:eastAsiaTheme="minorEastAsia" w:hAnsi="Titillium" w:cs="Titillium-Semibold"/>
                <w:sz w:val="12"/>
                <w:szCs w:val="12"/>
              </w:rPr>
            </w:pPr>
          </w:p>
          <w:p w14:paraId="5C5DB79D" w14:textId="00EB5C5C" w:rsidR="00411EF3" w:rsidRDefault="00411EF3" w:rsidP="00411EF3">
            <w:pPr>
              <w:spacing w:before="120" w:after="120"/>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Before working on campus is resumed, we will ensure the safety of the workplace by carrying out </w:t>
            </w:r>
            <w:r>
              <w:rPr>
                <w:rFonts w:ascii="Titillium" w:eastAsiaTheme="minorEastAsia" w:hAnsi="Titillium" w:cs="Titillium-Semibold"/>
                <w:sz w:val="20"/>
                <w:szCs w:val="20"/>
              </w:rPr>
              <w:t xml:space="preserve">detailed </w:t>
            </w:r>
            <w:r w:rsidRPr="00145D4A">
              <w:rPr>
                <w:rFonts w:ascii="Titillium" w:eastAsiaTheme="minorEastAsia" w:hAnsi="Titillium" w:cs="Titillium-Semibold"/>
                <w:sz w:val="20"/>
                <w:szCs w:val="20"/>
              </w:rPr>
              <w:t xml:space="preserve">Covid-19 risk assessments, in line with the Health and Safety Executive (HSE) guidance and in conjunction with the Health and Safety team. </w:t>
            </w:r>
            <w:r w:rsidR="00C814D5">
              <w:rPr>
                <w:rFonts w:ascii="Titillium" w:eastAsiaTheme="minorEastAsia" w:hAnsi="Titillium" w:cs="Titillium-Semibold"/>
                <w:sz w:val="20"/>
                <w:szCs w:val="20"/>
              </w:rPr>
              <w:t xml:space="preserve"> The assessments will consider g</w:t>
            </w:r>
            <w:r w:rsidRPr="00145D4A">
              <w:rPr>
                <w:rFonts w:ascii="Titillium" w:eastAsiaTheme="minorEastAsia" w:hAnsi="Titillium" w:cs="Titillium-Semibold"/>
                <w:sz w:val="20"/>
                <w:szCs w:val="20"/>
              </w:rPr>
              <w:t xml:space="preserve">overnment guidelines on </w:t>
            </w:r>
            <w:r w:rsidR="00C814D5">
              <w:rPr>
                <w:rFonts w:ascii="Titillium" w:eastAsiaTheme="minorEastAsia" w:hAnsi="Titillium" w:cs="Titillium-Semibold"/>
                <w:sz w:val="20"/>
                <w:szCs w:val="20"/>
              </w:rPr>
              <w:t>physical</w:t>
            </w:r>
            <w:r w:rsidRPr="00145D4A">
              <w:rPr>
                <w:rFonts w:ascii="Titillium" w:eastAsiaTheme="minorEastAsia" w:hAnsi="Titillium" w:cs="Titillium-Semibold"/>
                <w:sz w:val="20"/>
                <w:szCs w:val="20"/>
              </w:rPr>
              <w:t xml:space="preserve"> distancing and </w:t>
            </w:r>
            <w:r w:rsidR="00C814D5">
              <w:rPr>
                <w:rFonts w:ascii="Titillium" w:eastAsiaTheme="minorEastAsia" w:hAnsi="Titillium" w:cs="Titillium-Semibold"/>
                <w:sz w:val="20"/>
                <w:szCs w:val="20"/>
              </w:rPr>
              <w:t xml:space="preserve">will </w:t>
            </w:r>
            <w:r w:rsidRPr="00145D4A">
              <w:rPr>
                <w:rFonts w:ascii="Titillium" w:eastAsiaTheme="minorEastAsia" w:hAnsi="Titillium" w:cs="Titillium-Semibold"/>
                <w:sz w:val="20"/>
                <w:szCs w:val="20"/>
              </w:rPr>
              <w:t xml:space="preserve">implement measures and procedures to keep staff and students safe.  These will include setting up the workplace in such a way so </w:t>
            </w:r>
            <w:r w:rsidR="00C814D5">
              <w:rPr>
                <w:rFonts w:ascii="Titillium" w:eastAsiaTheme="minorEastAsia" w:hAnsi="Titillium" w:cs="Titillium-Semibold"/>
                <w:sz w:val="20"/>
                <w:szCs w:val="20"/>
              </w:rPr>
              <w:t>as to reduce the spread of Covid</w:t>
            </w:r>
            <w:r w:rsidRPr="00145D4A">
              <w:rPr>
                <w:rFonts w:ascii="Titillium" w:eastAsiaTheme="minorEastAsia" w:hAnsi="Titillium" w:cs="Titillium-Semibold"/>
                <w:sz w:val="20"/>
                <w:szCs w:val="20"/>
              </w:rPr>
              <w:t xml:space="preserve">-19 and identifying specific ways of working or protective equipment needed for certain areas of activities.  Staff occupancy density in buildings will be restricted according to agreed health and safety requirements. </w:t>
            </w:r>
          </w:p>
          <w:p w14:paraId="60A5F1EE" w14:textId="48C1D27C" w:rsidR="00411EF3" w:rsidRDefault="00411EF3" w:rsidP="00411EF3">
            <w:pPr>
              <w:spacing w:before="120" w:after="120"/>
              <w:ind w:left="40"/>
              <w:contextualSpacing/>
              <w:jc w:val="both"/>
              <w:rPr>
                <w:rFonts w:ascii="Titillium" w:eastAsiaTheme="minorEastAsia" w:hAnsi="Titillium" w:cs="Titillium-Semibold"/>
                <w:sz w:val="20"/>
                <w:szCs w:val="20"/>
              </w:rPr>
            </w:pPr>
          </w:p>
          <w:p w14:paraId="4EB4BC1B" w14:textId="7904D857" w:rsidR="00411EF3" w:rsidRDefault="00411EF3" w:rsidP="293E22FC">
            <w:pPr>
              <w:spacing w:before="120" w:after="120"/>
              <w:ind w:left="40"/>
              <w:contextualSpacing/>
              <w:jc w:val="both"/>
              <w:rPr>
                <w:rFonts w:ascii="Titillium" w:eastAsiaTheme="minorEastAsia" w:hAnsi="Titillium" w:cs="Titillium-Semibold"/>
                <w:sz w:val="20"/>
                <w:szCs w:val="20"/>
              </w:rPr>
            </w:pPr>
            <w:r w:rsidRPr="293E22FC">
              <w:rPr>
                <w:rFonts w:ascii="Titillium" w:eastAsiaTheme="minorEastAsia" w:hAnsi="Titillium" w:cs="Titillium-Semibold"/>
                <w:sz w:val="20"/>
                <w:szCs w:val="20"/>
              </w:rPr>
              <w:t xml:space="preserve">The provision of hand sanitisers will be increased and available throughout each campus and </w:t>
            </w:r>
            <w:r w:rsidR="001B6EA6" w:rsidRPr="293E22FC">
              <w:rPr>
                <w:rFonts w:ascii="Titillium" w:eastAsiaTheme="minorEastAsia" w:hAnsi="Titillium" w:cs="Titillium-Semibold"/>
                <w:sz w:val="20"/>
                <w:szCs w:val="20"/>
              </w:rPr>
              <w:t>at</w:t>
            </w:r>
            <w:r w:rsidRPr="293E22FC">
              <w:rPr>
                <w:rFonts w:ascii="Titillium" w:eastAsiaTheme="minorEastAsia" w:hAnsi="Titillium" w:cs="Titillium-Semibold"/>
                <w:sz w:val="20"/>
                <w:szCs w:val="20"/>
              </w:rPr>
              <w:t xml:space="preserve"> entrance and exit points.  </w:t>
            </w:r>
            <w:r w:rsidR="67A0DC86" w:rsidRPr="293E22FC">
              <w:rPr>
                <w:rFonts w:ascii="Titillium" w:eastAsiaTheme="minorEastAsia" w:hAnsi="Titillium" w:cs="Titillium-Semibold"/>
                <w:sz w:val="20"/>
                <w:szCs w:val="20"/>
              </w:rPr>
              <w:t xml:space="preserve">Physical distancing will be supported </w:t>
            </w:r>
            <w:r w:rsidR="00B5490B">
              <w:rPr>
                <w:rFonts w:ascii="Titillium" w:eastAsiaTheme="minorEastAsia" w:hAnsi="Titillium" w:cs="Titillium-Semibold"/>
                <w:sz w:val="20"/>
                <w:szCs w:val="20"/>
              </w:rPr>
              <w:lastRenderedPageBreak/>
              <w:t>across</w:t>
            </w:r>
            <w:r w:rsidR="67306EE6" w:rsidRPr="293E22FC">
              <w:rPr>
                <w:rFonts w:ascii="Titillium" w:eastAsiaTheme="minorEastAsia" w:hAnsi="Titillium" w:cs="Titillium-Semibold"/>
                <w:sz w:val="20"/>
                <w:szCs w:val="20"/>
              </w:rPr>
              <w:t xml:space="preserve"> all campuses </w:t>
            </w:r>
            <w:r w:rsidR="67A0DC86" w:rsidRPr="293E22FC">
              <w:rPr>
                <w:rFonts w:ascii="Titillium" w:eastAsiaTheme="minorEastAsia" w:hAnsi="Titillium" w:cs="Titillium-Semibold"/>
                <w:sz w:val="20"/>
                <w:szCs w:val="20"/>
              </w:rPr>
              <w:t xml:space="preserve">through </w:t>
            </w:r>
            <w:r w:rsidR="3B8FD586" w:rsidRPr="293E22FC">
              <w:rPr>
                <w:rFonts w:ascii="Titillium" w:eastAsiaTheme="minorEastAsia" w:hAnsi="Titillium" w:cs="Titillium-Semibold"/>
                <w:sz w:val="20"/>
                <w:szCs w:val="20"/>
              </w:rPr>
              <w:t>f</w:t>
            </w:r>
            <w:r w:rsidR="001B6EA6" w:rsidRPr="293E22FC">
              <w:rPr>
                <w:rFonts w:ascii="Titillium" w:eastAsiaTheme="minorEastAsia" w:hAnsi="Titillium" w:cs="Titillium-Semibold"/>
                <w:sz w:val="20"/>
                <w:szCs w:val="20"/>
              </w:rPr>
              <w:t>loor markings</w:t>
            </w:r>
            <w:r w:rsidR="0C478E67" w:rsidRPr="293E22FC">
              <w:rPr>
                <w:rFonts w:ascii="Titillium" w:eastAsiaTheme="minorEastAsia" w:hAnsi="Titillium" w:cs="Titillium-Semibold"/>
                <w:sz w:val="20"/>
                <w:szCs w:val="20"/>
              </w:rPr>
              <w:t>, s</w:t>
            </w:r>
            <w:r w:rsidRPr="293E22FC">
              <w:rPr>
                <w:rFonts w:ascii="Titillium" w:eastAsiaTheme="minorEastAsia" w:hAnsi="Titillium" w:cs="Titillium-Semibold"/>
                <w:sz w:val="20"/>
                <w:szCs w:val="20"/>
              </w:rPr>
              <w:t>ignage</w:t>
            </w:r>
            <w:r w:rsidR="051BA421" w:rsidRPr="293E22FC">
              <w:rPr>
                <w:rFonts w:ascii="Titillium" w:eastAsiaTheme="minorEastAsia" w:hAnsi="Titillium" w:cs="Titillium-Semibold"/>
                <w:sz w:val="20"/>
                <w:szCs w:val="20"/>
              </w:rPr>
              <w:t xml:space="preserve"> and one-way systems, </w:t>
            </w:r>
            <w:r w:rsidR="00B5490B" w:rsidRPr="293E22FC">
              <w:rPr>
                <w:rFonts w:ascii="Titillium" w:eastAsiaTheme="minorEastAsia" w:hAnsi="Titillium" w:cs="Titillium-Semibold"/>
                <w:sz w:val="20"/>
                <w:szCs w:val="20"/>
              </w:rPr>
              <w:t xml:space="preserve">which </w:t>
            </w:r>
            <w:r w:rsidR="00B5490B">
              <w:rPr>
                <w:rFonts w:ascii="Titillium" w:eastAsiaTheme="minorEastAsia" w:hAnsi="Titillium" w:cs="Titillium-Semibold"/>
                <w:sz w:val="20"/>
                <w:szCs w:val="20"/>
              </w:rPr>
              <w:t>will</w:t>
            </w:r>
            <w:r w:rsidR="00FB7729" w:rsidRPr="293E22FC">
              <w:rPr>
                <w:rFonts w:ascii="Titillium" w:eastAsiaTheme="minorEastAsia" w:hAnsi="Titillium" w:cs="Titillium-Semibold"/>
                <w:sz w:val="20"/>
                <w:szCs w:val="20"/>
              </w:rPr>
              <w:t xml:space="preserve"> be reviewed/</w:t>
            </w:r>
            <w:r w:rsidR="4884BAEE" w:rsidRPr="293E22FC">
              <w:rPr>
                <w:rFonts w:ascii="Titillium" w:eastAsiaTheme="minorEastAsia" w:hAnsi="Titillium" w:cs="Titillium-Semibold"/>
                <w:sz w:val="20"/>
                <w:szCs w:val="20"/>
              </w:rPr>
              <w:t>updated</w:t>
            </w:r>
            <w:r w:rsidR="00FB7729" w:rsidRPr="293E22FC">
              <w:rPr>
                <w:rFonts w:ascii="Titillium" w:eastAsiaTheme="minorEastAsia" w:hAnsi="Titillium" w:cs="Titillium-Semibold"/>
                <w:sz w:val="20"/>
                <w:szCs w:val="20"/>
              </w:rPr>
              <w:t xml:space="preserve"> on a regular basis.</w:t>
            </w:r>
            <w:r w:rsidRPr="293E22FC">
              <w:rPr>
                <w:rFonts w:ascii="Titillium" w:eastAsiaTheme="minorEastAsia" w:hAnsi="Titillium" w:cs="Titillium-Semibold"/>
                <w:sz w:val="20"/>
                <w:szCs w:val="20"/>
              </w:rPr>
              <w:t xml:space="preserve"> </w:t>
            </w:r>
          </w:p>
          <w:p w14:paraId="2F6C5F8C" w14:textId="77777777" w:rsidR="00411EF3" w:rsidRDefault="00411EF3" w:rsidP="00411EF3">
            <w:pPr>
              <w:spacing w:before="120"/>
              <w:ind w:left="40" w:right="170"/>
              <w:contextualSpacing/>
              <w:jc w:val="both"/>
              <w:rPr>
                <w:rFonts w:ascii="Titillium" w:eastAsiaTheme="minorEastAsia" w:hAnsi="Titillium" w:cs="Titillium-Semibold"/>
                <w:sz w:val="8"/>
                <w:szCs w:val="8"/>
              </w:rPr>
            </w:pPr>
          </w:p>
        </w:tc>
      </w:tr>
      <w:tr w:rsidR="00411EF3" w14:paraId="6224B68C" w14:textId="77777777" w:rsidTr="7C7384F2">
        <w:tc>
          <w:tcPr>
            <w:tcW w:w="2689" w:type="dxa"/>
            <w:tcBorders>
              <w:bottom w:val="single" w:sz="4" w:space="0" w:color="579FBB"/>
              <w:right w:val="single" w:sz="4" w:space="0" w:color="579FBB"/>
            </w:tcBorders>
            <w:shd w:val="clear" w:color="auto" w:fill="auto"/>
          </w:tcPr>
          <w:p w14:paraId="6AFF8B61" w14:textId="77777777" w:rsidR="00411EF3" w:rsidRPr="00D934A4" w:rsidRDefault="00411EF3" w:rsidP="00411EF3">
            <w:pPr>
              <w:spacing w:before="120"/>
              <w:rPr>
                <w:rFonts w:ascii="Titillium" w:hAnsi="Titillium"/>
                <w:b/>
                <w:caps/>
                <w:sz w:val="20"/>
                <w:szCs w:val="20"/>
              </w:rPr>
            </w:pPr>
            <w:r w:rsidRPr="00D934A4">
              <w:rPr>
                <w:rFonts w:ascii="Titillium" w:hAnsi="Titillium"/>
                <w:b/>
                <w:sz w:val="20"/>
                <w:szCs w:val="20"/>
              </w:rPr>
              <w:lastRenderedPageBreak/>
              <w:t>When will I know when I should return to the campus to work?</w:t>
            </w:r>
          </w:p>
          <w:p w14:paraId="19B35F76" w14:textId="77777777" w:rsidR="00411EF3" w:rsidRPr="00CA64DD" w:rsidRDefault="00411EF3" w:rsidP="00411EF3">
            <w:pPr>
              <w:spacing w:before="120" w:after="120" w:line="312" w:lineRule="auto"/>
              <w:rPr>
                <w:rFonts w:ascii="Titillium" w:eastAsiaTheme="minorEastAsia" w:hAnsi="Titillium" w:cs="Titillium-Semibold"/>
                <w:color w:val="FFFFFF" w:themeColor="background1"/>
              </w:rPr>
            </w:pPr>
          </w:p>
        </w:tc>
        <w:tc>
          <w:tcPr>
            <w:tcW w:w="6933" w:type="dxa"/>
            <w:tcBorders>
              <w:left w:val="single" w:sz="4" w:space="0" w:color="579FBB"/>
              <w:bottom w:val="single" w:sz="4" w:space="0" w:color="579FBB"/>
            </w:tcBorders>
            <w:shd w:val="clear" w:color="auto" w:fill="auto"/>
          </w:tcPr>
          <w:p w14:paraId="64E9889D" w14:textId="10109A00" w:rsidR="002C66CA" w:rsidRPr="002C66CA" w:rsidRDefault="002C66CA" w:rsidP="002C66CA">
            <w:pPr>
              <w:spacing w:before="120" w:after="120"/>
              <w:ind w:left="40" w:right="170"/>
              <w:contextualSpacing/>
              <w:jc w:val="both"/>
              <w:rPr>
                <w:rFonts w:ascii="Titillium" w:hAnsi="Titillium"/>
                <w:color w:val="343536"/>
                <w:sz w:val="12"/>
                <w:szCs w:val="12"/>
                <w:shd w:val="clear" w:color="auto" w:fill="FFFFFF"/>
              </w:rPr>
            </w:pPr>
          </w:p>
          <w:p w14:paraId="54B7D144" w14:textId="6BE00943" w:rsidR="002C66CA" w:rsidRPr="002C66CA" w:rsidRDefault="002C66CA" w:rsidP="002C66CA">
            <w:pPr>
              <w:spacing w:before="120" w:after="120"/>
              <w:ind w:left="40" w:right="170"/>
              <w:contextualSpacing/>
              <w:jc w:val="both"/>
              <w:rPr>
                <w:shd w:val="clear" w:color="auto" w:fill="FFFFFF"/>
              </w:rPr>
            </w:pPr>
            <w:r w:rsidRPr="002C66CA">
              <w:rPr>
                <w:rFonts w:ascii="Titillium" w:hAnsi="Titillium"/>
                <w:sz w:val="20"/>
                <w:szCs w:val="20"/>
                <w:shd w:val="clear" w:color="auto" w:fill="FFFFFF"/>
              </w:rPr>
              <w:t>This is an evolving situation and advice will continue to be updated based on government advice.  The default position remains that those who are able to work from home should continue to do so.  The University is however making plans for a gradual return to campus in line with the Scottish Government Covid-19 route map.</w:t>
            </w:r>
          </w:p>
          <w:p w14:paraId="0CD03ADE" w14:textId="77777777" w:rsidR="002C66CA" w:rsidRPr="002C66CA" w:rsidRDefault="002C66CA" w:rsidP="002C66CA">
            <w:pPr>
              <w:spacing w:before="120" w:after="120"/>
              <w:ind w:left="40" w:right="170"/>
              <w:contextualSpacing/>
              <w:jc w:val="both"/>
              <w:rPr>
                <w:rFonts w:ascii="Titillium" w:eastAsiaTheme="minorEastAsia" w:hAnsi="Titillium" w:cs="Titillium-Semibold"/>
                <w:sz w:val="20"/>
                <w:szCs w:val="20"/>
              </w:rPr>
            </w:pPr>
          </w:p>
          <w:p w14:paraId="6076FF01" w14:textId="4B2B6C6C" w:rsidR="00411EF3" w:rsidRPr="002C66CA" w:rsidRDefault="002C66CA" w:rsidP="002C66CA">
            <w:pPr>
              <w:spacing w:before="120" w:after="120"/>
              <w:ind w:left="40" w:right="17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Your manager will </w:t>
            </w:r>
            <w:r w:rsidR="00411EF3" w:rsidRPr="002C66CA">
              <w:rPr>
                <w:rFonts w:ascii="Titillium" w:eastAsiaTheme="minorEastAsia" w:hAnsi="Titillium" w:cs="Titillium-Semibold"/>
                <w:sz w:val="20"/>
                <w:szCs w:val="20"/>
              </w:rPr>
              <w:t xml:space="preserve">talk to you about your own situation so that any needs you have, or changes in your position since lockdown began, can be taken into account in the local plans for returning to campus working.  If you have any concerns, you should raise these with your manager.  </w:t>
            </w:r>
          </w:p>
          <w:p w14:paraId="5021B064" w14:textId="77777777" w:rsidR="00411EF3" w:rsidRDefault="00411EF3" w:rsidP="002C66CA">
            <w:pPr>
              <w:spacing w:before="120" w:after="120"/>
              <w:ind w:left="40" w:right="170"/>
              <w:contextualSpacing/>
              <w:jc w:val="both"/>
              <w:rPr>
                <w:rFonts w:ascii="Titillium" w:eastAsiaTheme="minorEastAsia" w:hAnsi="Titillium" w:cs="Titillium-Semibold"/>
                <w:sz w:val="20"/>
                <w:szCs w:val="20"/>
              </w:rPr>
            </w:pPr>
          </w:p>
          <w:p w14:paraId="022C7EC7" w14:textId="35401B44" w:rsidR="00411EF3" w:rsidRDefault="00411EF3" w:rsidP="1C5FA3E2">
            <w:pPr>
              <w:spacing w:before="120" w:after="120"/>
              <w:ind w:left="40" w:right="170"/>
              <w:contextualSpacing/>
              <w:jc w:val="both"/>
              <w:rPr>
                <w:rFonts w:ascii="Titillium" w:eastAsiaTheme="minorEastAsia" w:hAnsi="Titillium" w:cs="Titillium-Semibold"/>
                <w:sz w:val="20"/>
                <w:szCs w:val="20"/>
              </w:rPr>
            </w:pPr>
            <w:r w:rsidRPr="1C5FA3E2">
              <w:rPr>
                <w:rFonts w:ascii="Titillium" w:eastAsiaTheme="minorEastAsia" w:hAnsi="Titillium" w:cs="Titillium-Semibold"/>
                <w:sz w:val="20"/>
                <w:szCs w:val="20"/>
              </w:rPr>
              <w:t xml:space="preserve">If you can work from home effectively, you should continue to do that until you are asked to return.  If your work activity is essential and cannot </w:t>
            </w:r>
            <w:r w:rsidR="185E36AA" w:rsidRPr="1C5FA3E2">
              <w:rPr>
                <w:rFonts w:ascii="Titillium" w:eastAsiaTheme="minorEastAsia" w:hAnsi="Titillium" w:cs="Titillium-Semibold"/>
                <w:sz w:val="20"/>
                <w:szCs w:val="20"/>
              </w:rPr>
              <w:t xml:space="preserve">be </w:t>
            </w:r>
            <w:r w:rsidR="00B5490B" w:rsidRPr="1C5FA3E2">
              <w:rPr>
                <w:rFonts w:ascii="Titillium" w:eastAsiaTheme="minorEastAsia" w:hAnsi="Titillium" w:cs="Titillium-Semibold"/>
                <w:sz w:val="20"/>
                <w:szCs w:val="20"/>
              </w:rPr>
              <w:t>completed from</w:t>
            </w:r>
            <w:r w:rsidRPr="1C5FA3E2">
              <w:rPr>
                <w:rFonts w:ascii="Titillium" w:eastAsiaTheme="minorEastAsia" w:hAnsi="Titillium" w:cs="Titillium-Semibold"/>
                <w:sz w:val="20"/>
                <w:szCs w:val="20"/>
              </w:rPr>
              <w:t xml:space="preserve"> home or a physical presence is required on campus for business continuity, you may be asked to return to campus if you are able to do so.  </w:t>
            </w:r>
          </w:p>
          <w:p w14:paraId="150B00A7" w14:textId="055DFFD7" w:rsidR="00411EF3" w:rsidRPr="00807B83" w:rsidRDefault="00411EF3" w:rsidP="00411EF3">
            <w:pPr>
              <w:spacing w:before="120" w:after="120"/>
              <w:ind w:left="40" w:right="170"/>
              <w:contextualSpacing/>
              <w:jc w:val="both"/>
              <w:rPr>
                <w:rFonts w:ascii="Titillium" w:eastAsiaTheme="minorEastAsia" w:hAnsi="Titillium" w:cs="Titillium-Semibold"/>
                <w:sz w:val="8"/>
                <w:szCs w:val="8"/>
              </w:rPr>
            </w:pPr>
          </w:p>
        </w:tc>
      </w:tr>
      <w:tr w:rsidR="00411EF3" w14:paraId="795B771C" w14:textId="77777777" w:rsidTr="7C7384F2">
        <w:tc>
          <w:tcPr>
            <w:tcW w:w="2689" w:type="dxa"/>
            <w:tcBorders>
              <w:top w:val="single" w:sz="4" w:space="0" w:color="579FBB"/>
              <w:bottom w:val="single" w:sz="4" w:space="0" w:color="579FBB"/>
              <w:right w:val="single" w:sz="4" w:space="0" w:color="579FBB"/>
            </w:tcBorders>
            <w:shd w:val="clear" w:color="auto" w:fill="auto"/>
          </w:tcPr>
          <w:p w14:paraId="1D74F1EF" w14:textId="0E512371" w:rsidR="00411EF3" w:rsidRPr="00395807" w:rsidRDefault="00411EF3" w:rsidP="00411EF3">
            <w:pPr>
              <w:spacing w:before="120"/>
              <w:rPr>
                <w:rFonts w:ascii="Titillium" w:hAnsi="Titillium"/>
                <w:b/>
                <w:sz w:val="20"/>
                <w:szCs w:val="20"/>
              </w:rPr>
            </w:pPr>
            <w:r w:rsidRPr="00395807">
              <w:rPr>
                <w:rFonts w:ascii="Titillium" w:hAnsi="Titillium"/>
                <w:b/>
                <w:sz w:val="20"/>
                <w:szCs w:val="20"/>
              </w:rPr>
              <w:t>What information will I receive before I return?</w:t>
            </w:r>
          </w:p>
        </w:tc>
        <w:tc>
          <w:tcPr>
            <w:tcW w:w="6933" w:type="dxa"/>
            <w:tcBorders>
              <w:top w:val="single" w:sz="4" w:space="0" w:color="579FBB"/>
              <w:left w:val="single" w:sz="4" w:space="0" w:color="579FBB"/>
              <w:bottom w:val="single" w:sz="4" w:space="0" w:color="579FBB"/>
            </w:tcBorders>
            <w:shd w:val="clear" w:color="auto" w:fill="auto"/>
          </w:tcPr>
          <w:p w14:paraId="42DE65EB" w14:textId="77777777" w:rsidR="00411EF3" w:rsidRPr="00145D4A" w:rsidRDefault="00411EF3" w:rsidP="00411EF3">
            <w:pPr>
              <w:pStyle w:val="NormalWeb"/>
              <w:spacing w:before="120"/>
              <w:ind w:left="40" w:right="170"/>
              <w:jc w:val="both"/>
              <w:textAlignment w:val="baseline"/>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You will be informed of the new University-wide procedures for arrival and leaving campus, and new campus-wide working arrangements to keep staff and students safe.  Your manager will provide you with information about any changes that are being made locally and what this might mean for where, and how you work. </w:t>
            </w:r>
          </w:p>
          <w:p w14:paraId="08A70419" w14:textId="6C83678B" w:rsidR="00411EF3" w:rsidRDefault="00411EF3" w:rsidP="00411EF3">
            <w:pPr>
              <w:spacing w:before="120" w:after="120"/>
              <w:ind w:left="40" w:right="17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Your manager will discuss any planned adjustments to your workspace, new ways of working and health and safety procedures that will be in place when you return. They will share any new and revised policies and procedures with you and you will be asked to complete any outstanding mandatory online training before you return.  </w:t>
            </w:r>
          </w:p>
          <w:p w14:paraId="2A722E00" w14:textId="2E40D7E4" w:rsidR="00411EF3" w:rsidRDefault="00411EF3" w:rsidP="00411EF3">
            <w:pPr>
              <w:spacing w:before="120" w:after="120"/>
              <w:ind w:left="40" w:right="170"/>
              <w:contextualSpacing/>
              <w:jc w:val="both"/>
              <w:rPr>
                <w:rFonts w:ascii="Titillium" w:eastAsiaTheme="minorEastAsia" w:hAnsi="Titillium" w:cs="Titillium-Semibold"/>
                <w:sz w:val="8"/>
                <w:szCs w:val="8"/>
              </w:rPr>
            </w:pPr>
          </w:p>
        </w:tc>
      </w:tr>
      <w:tr w:rsidR="00411EF3" w14:paraId="27F59C9C" w14:textId="77777777" w:rsidTr="7C7384F2">
        <w:tc>
          <w:tcPr>
            <w:tcW w:w="2689" w:type="dxa"/>
            <w:tcBorders>
              <w:top w:val="single" w:sz="4" w:space="0" w:color="579FBB"/>
              <w:bottom w:val="single" w:sz="4" w:space="0" w:color="579FBB"/>
              <w:right w:val="single" w:sz="4" w:space="0" w:color="579FBB"/>
            </w:tcBorders>
            <w:shd w:val="clear" w:color="auto" w:fill="auto"/>
          </w:tcPr>
          <w:p w14:paraId="5D81416E" w14:textId="41BF6984" w:rsidR="00411EF3" w:rsidRPr="00395807" w:rsidRDefault="00411EF3" w:rsidP="00411EF3">
            <w:pPr>
              <w:spacing w:before="120" w:after="120"/>
              <w:rPr>
                <w:rFonts w:ascii="Titillium" w:hAnsi="Titillium"/>
                <w:b/>
                <w:sz w:val="20"/>
                <w:szCs w:val="20"/>
              </w:rPr>
            </w:pPr>
            <w:r>
              <w:rPr>
                <w:rFonts w:ascii="Titillium" w:hAnsi="Titillium"/>
                <w:b/>
                <w:sz w:val="20"/>
                <w:szCs w:val="20"/>
              </w:rPr>
              <w:t>Will I receive training on new Health and Safety procedures?</w:t>
            </w:r>
          </w:p>
        </w:tc>
        <w:tc>
          <w:tcPr>
            <w:tcW w:w="6933" w:type="dxa"/>
            <w:tcBorders>
              <w:top w:val="single" w:sz="4" w:space="0" w:color="579FBB"/>
              <w:left w:val="single" w:sz="4" w:space="0" w:color="579FBB"/>
              <w:bottom w:val="single" w:sz="4" w:space="0" w:color="579FBB"/>
            </w:tcBorders>
            <w:shd w:val="clear" w:color="auto" w:fill="auto"/>
          </w:tcPr>
          <w:p w14:paraId="42B80070" w14:textId="59356230" w:rsidR="00411EF3" w:rsidRDefault="00411EF3" w:rsidP="000C5300">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You will be </w:t>
            </w:r>
            <w:r w:rsidR="003E474A">
              <w:rPr>
                <w:rFonts w:ascii="Titillium" w:eastAsiaTheme="minorEastAsia" w:hAnsi="Titillium" w:cs="Titillium-Semibold"/>
                <w:sz w:val="20"/>
                <w:szCs w:val="20"/>
              </w:rPr>
              <w:t>required to</w:t>
            </w:r>
            <w:r>
              <w:rPr>
                <w:rFonts w:ascii="Titillium" w:eastAsiaTheme="minorEastAsia" w:hAnsi="Titillium" w:cs="Titillium-Semibold"/>
                <w:sz w:val="20"/>
                <w:szCs w:val="20"/>
              </w:rPr>
              <w:t xml:space="preserve"> complete an induction before </w:t>
            </w:r>
            <w:r w:rsidR="003E474A">
              <w:rPr>
                <w:rFonts w:ascii="Titillium" w:eastAsiaTheme="minorEastAsia" w:hAnsi="Titillium" w:cs="Titillium-Semibold"/>
                <w:sz w:val="20"/>
                <w:szCs w:val="20"/>
              </w:rPr>
              <w:t xml:space="preserve">returning to campus which will explain how to maintain a safe environment, health and safety procedures to follow and </w:t>
            </w:r>
            <w:r w:rsidR="00C814D5">
              <w:rPr>
                <w:rFonts w:ascii="Titillium" w:eastAsiaTheme="minorEastAsia" w:hAnsi="Titillium" w:cs="Titillium-Semibold"/>
                <w:sz w:val="20"/>
                <w:szCs w:val="20"/>
              </w:rPr>
              <w:t xml:space="preserve">information about </w:t>
            </w:r>
            <w:r w:rsidR="003E474A">
              <w:rPr>
                <w:rFonts w:ascii="Titillium" w:eastAsiaTheme="minorEastAsia" w:hAnsi="Titillium" w:cs="Titillium-Semibold"/>
                <w:sz w:val="20"/>
                <w:szCs w:val="20"/>
              </w:rPr>
              <w:t>safe working practices.</w:t>
            </w:r>
            <w:r w:rsidR="00C744CA">
              <w:rPr>
                <w:rFonts w:ascii="Titillium" w:eastAsiaTheme="minorEastAsia" w:hAnsi="Titillium" w:cs="Titillium-Semibold"/>
                <w:sz w:val="20"/>
                <w:szCs w:val="20"/>
              </w:rPr>
              <w:t xml:space="preserve">  You will receive further information about this from the Health &amp; Safety team.</w:t>
            </w:r>
          </w:p>
        </w:tc>
      </w:tr>
      <w:tr w:rsidR="00411EF3" w14:paraId="7524D1AD" w14:textId="77777777" w:rsidTr="7C7384F2">
        <w:tc>
          <w:tcPr>
            <w:tcW w:w="2689" w:type="dxa"/>
            <w:tcBorders>
              <w:top w:val="single" w:sz="4" w:space="0" w:color="579FBB"/>
              <w:bottom w:val="single" w:sz="4" w:space="0" w:color="579FBB"/>
              <w:right w:val="single" w:sz="4" w:space="0" w:color="579FBB"/>
            </w:tcBorders>
            <w:shd w:val="clear" w:color="auto" w:fill="auto"/>
          </w:tcPr>
          <w:p w14:paraId="5F035949" w14:textId="792C6E85" w:rsidR="00411EF3" w:rsidRPr="00395807" w:rsidRDefault="00411EF3" w:rsidP="00411EF3">
            <w:pPr>
              <w:spacing w:before="120"/>
              <w:rPr>
                <w:rFonts w:ascii="Titillium" w:hAnsi="Titillium"/>
                <w:b/>
                <w:sz w:val="20"/>
                <w:szCs w:val="20"/>
              </w:rPr>
            </w:pPr>
            <w:r w:rsidRPr="00395807">
              <w:rPr>
                <w:rFonts w:ascii="Titillium" w:hAnsi="Titillium"/>
                <w:b/>
                <w:sz w:val="20"/>
                <w:szCs w:val="20"/>
              </w:rPr>
              <w:t>Will my normal working practices be the same?</w:t>
            </w:r>
          </w:p>
        </w:tc>
        <w:tc>
          <w:tcPr>
            <w:tcW w:w="6933" w:type="dxa"/>
            <w:tcBorders>
              <w:top w:val="single" w:sz="4" w:space="0" w:color="579FBB"/>
              <w:left w:val="single" w:sz="4" w:space="0" w:color="579FBB"/>
              <w:bottom w:val="single" w:sz="4" w:space="0" w:color="579FBB"/>
            </w:tcBorders>
            <w:shd w:val="clear" w:color="auto" w:fill="auto"/>
          </w:tcPr>
          <w:p w14:paraId="1E85268E" w14:textId="457E8D1A" w:rsidR="00411EF3" w:rsidRPr="00145D4A" w:rsidRDefault="00411EF3" w:rsidP="00C814D5">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In order to maintain safe working practices and the required </w:t>
            </w:r>
            <w:r w:rsidR="00C814D5">
              <w:rPr>
                <w:rFonts w:ascii="Titillium" w:eastAsiaTheme="minorEastAsia" w:hAnsi="Titillium" w:cs="Titillium-Semibold"/>
                <w:sz w:val="20"/>
                <w:szCs w:val="20"/>
              </w:rPr>
              <w:t xml:space="preserve">physical </w:t>
            </w:r>
            <w:r>
              <w:rPr>
                <w:rFonts w:ascii="Titillium" w:eastAsiaTheme="minorEastAsia" w:hAnsi="Titillium" w:cs="Titillium-Semibold"/>
                <w:sz w:val="20"/>
                <w:szCs w:val="20"/>
              </w:rPr>
              <w:t>distancing on campus, it may be necessary to make some changes to your normal working practices as part of the risk assessment process.  For example, you may be asked to work part of the time on campus and part of the time at home.  Some staff may be asked to work different work patterns, for example if they share an office.  It may be necessary to balance shifts across a team to take into account of caring responsibilities and individual requirements.  Your manager will discuss any changes with you in advance and consider any concerns that you may have.</w:t>
            </w:r>
          </w:p>
        </w:tc>
      </w:tr>
      <w:tr w:rsidR="00411EF3" w14:paraId="3F4FA0D8" w14:textId="77777777" w:rsidTr="7C7384F2">
        <w:tc>
          <w:tcPr>
            <w:tcW w:w="2689" w:type="dxa"/>
            <w:tcBorders>
              <w:top w:val="single" w:sz="4" w:space="0" w:color="579FBB"/>
              <w:bottom w:val="single" w:sz="4" w:space="0" w:color="579FBB"/>
              <w:right w:val="single" w:sz="4" w:space="0" w:color="579FBB"/>
            </w:tcBorders>
            <w:shd w:val="clear" w:color="auto" w:fill="auto"/>
          </w:tcPr>
          <w:p w14:paraId="7FEF9511" w14:textId="5B454231" w:rsidR="00411EF3" w:rsidRPr="00395807" w:rsidRDefault="00411EF3" w:rsidP="00411EF3">
            <w:pPr>
              <w:spacing w:before="120"/>
              <w:rPr>
                <w:rFonts w:ascii="Titillium" w:hAnsi="Titillium"/>
                <w:b/>
                <w:sz w:val="20"/>
                <w:szCs w:val="20"/>
              </w:rPr>
            </w:pPr>
            <w:r>
              <w:rPr>
                <w:rFonts w:ascii="Titillium" w:hAnsi="Titillium"/>
                <w:b/>
                <w:sz w:val="20"/>
                <w:szCs w:val="20"/>
              </w:rPr>
              <w:lastRenderedPageBreak/>
              <w:t xml:space="preserve">Can I do a combination of </w:t>
            </w:r>
            <w:r w:rsidRPr="00395807">
              <w:rPr>
                <w:rFonts w:ascii="Titillium" w:hAnsi="Titillium"/>
                <w:b/>
                <w:sz w:val="20"/>
                <w:szCs w:val="20"/>
              </w:rPr>
              <w:t>home working and campus-based work?</w:t>
            </w:r>
          </w:p>
        </w:tc>
        <w:tc>
          <w:tcPr>
            <w:tcW w:w="6933" w:type="dxa"/>
            <w:tcBorders>
              <w:top w:val="single" w:sz="4" w:space="0" w:color="579FBB"/>
              <w:left w:val="single" w:sz="4" w:space="0" w:color="579FBB"/>
              <w:bottom w:val="single" w:sz="4" w:space="0" w:color="579FBB"/>
            </w:tcBorders>
            <w:shd w:val="clear" w:color="auto" w:fill="auto"/>
          </w:tcPr>
          <w:p w14:paraId="2536B878" w14:textId="60549475" w:rsidR="00411EF3" w:rsidRDefault="00411EF3" w:rsidP="00411EF3">
            <w:pPr>
              <w:pStyle w:val="NormalWeb"/>
              <w:spacing w:before="120" w:after="120"/>
              <w:ind w:left="40"/>
              <w:jc w:val="both"/>
              <w:textAlignment w:val="baseline"/>
              <w:rPr>
                <w:rFonts w:ascii="Titillium" w:eastAsiaTheme="minorEastAsia" w:hAnsi="Titillium" w:cs="Titillium-Semibold"/>
                <w:sz w:val="20"/>
                <w:szCs w:val="20"/>
              </w:rPr>
            </w:pPr>
            <w:r w:rsidRPr="00145D4A">
              <w:rPr>
                <w:rFonts w:ascii="Titillium" w:eastAsiaTheme="minorEastAsia" w:hAnsi="Titillium" w:cs="Titillium-Semibold"/>
                <w:sz w:val="20"/>
                <w:szCs w:val="20"/>
              </w:rPr>
              <w:t>Different colleagues will return at different times, and it is highly likely that returns to campus will be staggered over a number of months with people working both on campus and at home for periods of time.  It is also likely that there will be rota systems in place for people to work on campus.  We will continue to monitor the guidance and will provide updates to all colleagues as often as appropriate.</w:t>
            </w:r>
          </w:p>
        </w:tc>
      </w:tr>
      <w:tr w:rsidR="00411EF3" w14:paraId="5A9D23B2" w14:textId="77777777" w:rsidTr="7C7384F2">
        <w:tc>
          <w:tcPr>
            <w:tcW w:w="2689" w:type="dxa"/>
            <w:tcBorders>
              <w:top w:val="single" w:sz="4" w:space="0" w:color="579FBB"/>
              <w:bottom w:val="single" w:sz="4" w:space="0" w:color="579FBB"/>
              <w:right w:val="single" w:sz="4" w:space="0" w:color="579FBB"/>
            </w:tcBorders>
            <w:shd w:val="clear" w:color="auto" w:fill="auto"/>
          </w:tcPr>
          <w:p w14:paraId="632C5864" w14:textId="0202A501" w:rsidR="00411EF3" w:rsidRPr="00395807" w:rsidRDefault="00411EF3" w:rsidP="00411EF3">
            <w:pPr>
              <w:spacing w:before="120" w:after="120"/>
              <w:rPr>
                <w:rFonts w:ascii="Titillium" w:hAnsi="Titillium"/>
                <w:b/>
                <w:sz w:val="20"/>
                <w:szCs w:val="20"/>
              </w:rPr>
            </w:pPr>
            <w:r w:rsidRPr="00395807">
              <w:rPr>
                <w:rFonts w:ascii="Titillium" w:hAnsi="Titillium"/>
                <w:b/>
                <w:sz w:val="20"/>
                <w:szCs w:val="20"/>
              </w:rPr>
              <w:t>I can work from home effectively, but I would like to return to campus.  Am I able to do that?</w:t>
            </w:r>
          </w:p>
        </w:tc>
        <w:tc>
          <w:tcPr>
            <w:tcW w:w="6933" w:type="dxa"/>
            <w:tcBorders>
              <w:top w:val="single" w:sz="4" w:space="0" w:color="579FBB"/>
              <w:left w:val="single" w:sz="4" w:space="0" w:color="579FBB"/>
              <w:bottom w:val="single" w:sz="4" w:space="0" w:color="579FBB"/>
            </w:tcBorders>
            <w:shd w:val="clear" w:color="auto" w:fill="auto"/>
          </w:tcPr>
          <w:p w14:paraId="766B464E" w14:textId="7C1FF129" w:rsidR="00411EF3" w:rsidRDefault="00411EF3" w:rsidP="00411EF3">
            <w:pPr>
              <w:pStyle w:val="NormalWeb"/>
              <w:spacing w:before="120" w:after="120"/>
              <w:ind w:left="40"/>
              <w:jc w:val="both"/>
              <w:textAlignment w:val="baseline"/>
              <w:rPr>
                <w:rFonts w:ascii="Titillium" w:hAnsi="Titillium" w:cs="Arial"/>
                <w:sz w:val="20"/>
                <w:szCs w:val="20"/>
              </w:rPr>
            </w:pPr>
            <w:r w:rsidRPr="293E22FC">
              <w:rPr>
                <w:rFonts w:ascii="Titillium" w:hAnsi="Titillium" w:cs="Arial"/>
                <w:sz w:val="20"/>
                <w:szCs w:val="20"/>
              </w:rPr>
              <w:t xml:space="preserve">We understand that many staff are keen to return to campus for a range of reasons, however whilst government guidance states that wherever possible employees must continue to work from home, you should continue to do so if you have not </w:t>
            </w:r>
            <w:r w:rsidR="534A4396" w:rsidRPr="293E22FC">
              <w:rPr>
                <w:rFonts w:ascii="Titillium" w:hAnsi="Titillium" w:cs="Arial"/>
                <w:sz w:val="20"/>
                <w:szCs w:val="20"/>
              </w:rPr>
              <w:t>been</w:t>
            </w:r>
            <w:r w:rsidRPr="293E22FC">
              <w:rPr>
                <w:rFonts w:ascii="Titillium" w:hAnsi="Titillium" w:cs="Arial"/>
                <w:sz w:val="20"/>
                <w:szCs w:val="20"/>
              </w:rPr>
              <w:t xml:space="preserve"> asked to return to campus.  In order to maintain a safe working environment, it is vital that the number of staff on site is carefully controlled and that staff only attend work if they have been asked to do so.  We will continue to review the guidance and respond to any changes accordingly.</w:t>
            </w:r>
          </w:p>
          <w:p w14:paraId="344FD4CE" w14:textId="77777777" w:rsidR="00C744CA" w:rsidRDefault="00C744CA" w:rsidP="004850A6">
            <w:pPr>
              <w:pStyle w:val="NormalWeb"/>
              <w:spacing w:before="120" w:after="120"/>
              <w:ind w:left="40"/>
              <w:jc w:val="both"/>
              <w:textAlignment w:val="baseline"/>
              <w:rPr>
                <w:rFonts w:ascii="Titillium" w:hAnsi="Titillium" w:cs="Arial"/>
                <w:sz w:val="20"/>
                <w:szCs w:val="20"/>
              </w:rPr>
            </w:pPr>
            <w:r>
              <w:rPr>
                <w:rFonts w:ascii="Titillium" w:hAnsi="Titillium" w:cs="Arial"/>
                <w:sz w:val="20"/>
                <w:szCs w:val="20"/>
              </w:rPr>
              <w:t xml:space="preserve">Exceptionally, </w:t>
            </w:r>
            <w:r w:rsidR="00340C16">
              <w:rPr>
                <w:rFonts w:ascii="Titillium" w:hAnsi="Titillium" w:cs="Arial"/>
                <w:sz w:val="20"/>
                <w:szCs w:val="20"/>
              </w:rPr>
              <w:t>there may be circumstances due to your wellbeing or personal household conditions</w:t>
            </w:r>
            <w:r w:rsidR="004850A6">
              <w:rPr>
                <w:rFonts w:ascii="Titillium" w:hAnsi="Titillium" w:cs="Arial"/>
                <w:sz w:val="20"/>
                <w:szCs w:val="20"/>
              </w:rPr>
              <w:t xml:space="preserve"> whereby a return to campus may be considered.  The relevant SLT member must approve this.  </w:t>
            </w:r>
          </w:p>
          <w:p w14:paraId="47E7BA75" w14:textId="1B5F8741" w:rsidR="00B5490B" w:rsidRDefault="00B5490B" w:rsidP="00B5490B">
            <w:pPr>
              <w:rPr>
                <w:rFonts w:ascii="Titillium" w:hAnsi="Titillium"/>
                <w:sz w:val="20"/>
                <w:szCs w:val="20"/>
              </w:rPr>
            </w:pPr>
            <w:r w:rsidRPr="00B5490B">
              <w:rPr>
                <w:rFonts w:ascii="Titillium" w:hAnsi="Titillium"/>
                <w:sz w:val="20"/>
                <w:szCs w:val="20"/>
              </w:rPr>
              <w:t>If you need to access any of our campuses</w:t>
            </w:r>
            <w:r>
              <w:rPr>
                <w:rFonts w:ascii="Titillium" w:hAnsi="Titillium"/>
                <w:sz w:val="20"/>
                <w:szCs w:val="20"/>
              </w:rPr>
              <w:t xml:space="preserve"> for short periods of time</w:t>
            </w:r>
            <w:r w:rsidRPr="00B5490B">
              <w:rPr>
                <w:rFonts w:ascii="Titillium" w:hAnsi="Titillium"/>
                <w:sz w:val="20"/>
                <w:szCs w:val="20"/>
              </w:rPr>
              <w:t>, whether it’s for half an hour to use a printer or collect a piece of equipment, or longer to undertake necessary tasks.</w:t>
            </w:r>
          </w:p>
          <w:p w14:paraId="643E667D" w14:textId="77777777" w:rsidR="00B5490B" w:rsidRPr="00B5490B" w:rsidRDefault="00B5490B" w:rsidP="00B5490B">
            <w:pPr>
              <w:rPr>
                <w:rFonts w:ascii="Titillium" w:hAnsi="Titillium"/>
                <w:sz w:val="20"/>
                <w:szCs w:val="20"/>
              </w:rPr>
            </w:pPr>
          </w:p>
          <w:p w14:paraId="45BF137A" w14:textId="7838BFE1" w:rsidR="00B5490B" w:rsidRPr="00B5490B" w:rsidRDefault="00B5490B" w:rsidP="00B5490B">
            <w:pPr>
              <w:rPr>
                <w:rFonts w:ascii="Titillium" w:hAnsi="Titillium"/>
                <w:sz w:val="20"/>
                <w:szCs w:val="20"/>
              </w:rPr>
            </w:pPr>
            <w:r w:rsidRPr="00B5490B">
              <w:rPr>
                <w:rFonts w:ascii="Titillium" w:hAnsi="Titillium"/>
                <w:sz w:val="20"/>
                <w:szCs w:val="20"/>
              </w:rPr>
              <w:t>Short-term access (up to 30 minutes) no longer needs approval from your line manager, but if you’ll be on site for longer than this, or require general access, you must get authorisation from them in advance.</w:t>
            </w:r>
          </w:p>
          <w:p w14:paraId="3747DAAE" w14:textId="4E5B1BAB" w:rsidR="00B5490B" w:rsidRPr="004850A6" w:rsidRDefault="00B5490B" w:rsidP="00B5490B">
            <w:pPr>
              <w:pStyle w:val="NormalWeb"/>
              <w:spacing w:before="120" w:after="120"/>
              <w:ind w:left="40"/>
              <w:jc w:val="both"/>
              <w:textAlignment w:val="baseline"/>
              <w:rPr>
                <w:rFonts w:ascii="Titillium" w:hAnsi="Titillium" w:cs="Arial"/>
                <w:sz w:val="20"/>
                <w:szCs w:val="20"/>
              </w:rPr>
            </w:pPr>
            <w:r w:rsidRPr="00B5490B">
              <w:rPr>
                <w:rFonts w:ascii="Titillium" w:hAnsi="Titillium" w:cs="Arial"/>
                <w:sz w:val="20"/>
                <w:szCs w:val="20"/>
              </w:rPr>
              <w:t xml:space="preserve">You can book a slot for either type of access via the Building Access App in Microsoft Teams, using </w:t>
            </w:r>
            <w:hyperlink r:id="rId15" w:history="1">
              <w:r w:rsidRPr="00C1442C">
                <w:rPr>
                  <w:rStyle w:val="Hyperlink"/>
                  <w:rFonts w:ascii="Arial" w:hAnsi="Arial" w:cs="Arial"/>
                  <w:sz w:val="20"/>
                  <w:szCs w:val="20"/>
                  <w:lang w:val="en-BZ"/>
                </w:rPr>
                <w:t>this step-by-step guide</w:t>
              </w:r>
            </w:hyperlink>
            <w:r>
              <w:rPr>
                <w:rFonts w:ascii="Arial" w:hAnsi="Arial" w:cs="Arial"/>
                <w:sz w:val="20"/>
                <w:szCs w:val="20"/>
                <w:lang w:val="en-BZ"/>
              </w:rPr>
              <w:t>.</w:t>
            </w:r>
          </w:p>
        </w:tc>
      </w:tr>
      <w:tr w:rsidR="00411EF3" w14:paraId="369B6F52" w14:textId="77777777" w:rsidTr="7C7384F2">
        <w:tc>
          <w:tcPr>
            <w:tcW w:w="2689" w:type="dxa"/>
            <w:tcBorders>
              <w:top w:val="single" w:sz="4" w:space="0" w:color="579FBB"/>
              <w:bottom w:val="single" w:sz="4" w:space="0" w:color="579FBB"/>
              <w:right w:val="single" w:sz="4" w:space="0" w:color="579FBB"/>
            </w:tcBorders>
            <w:shd w:val="clear" w:color="auto" w:fill="auto"/>
          </w:tcPr>
          <w:p w14:paraId="1C726285" w14:textId="7149AD63" w:rsidR="00411EF3" w:rsidRPr="00395807" w:rsidRDefault="00411EF3" w:rsidP="00411EF3">
            <w:pPr>
              <w:spacing w:before="120" w:after="120"/>
              <w:rPr>
                <w:rFonts w:ascii="Titillium" w:hAnsi="Titillium"/>
                <w:b/>
                <w:sz w:val="20"/>
                <w:szCs w:val="20"/>
              </w:rPr>
            </w:pPr>
            <w:r>
              <w:rPr>
                <w:rFonts w:ascii="Titillium" w:hAnsi="Titillium"/>
                <w:b/>
                <w:sz w:val="20"/>
                <w:szCs w:val="20"/>
              </w:rPr>
              <w:t>I work in a front-facing role, what measures are being put in place to protect me?</w:t>
            </w:r>
          </w:p>
        </w:tc>
        <w:tc>
          <w:tcPr>
            <w:tcW w:w="6933" w:type="dxa"/>
            <w:tcBorders>
              <w:top w:val="single" w:sz="4" w:space="0" w:color="579FBB"/>
              <w:left w:val="single" w:sz="4" w:space="0" w:color="579FBB"/>
              <w:bottom w:val="single" w:sz="4" w:space="0" w:color="579FBB"/>
            </w:tcBorders>
            <w:shd w:val="clear" w:color="auto" w:fill="auto"/>
          </w:tcPr>
          <w:p w14:paraId="34BC2007" w14:textId="77777777" w:rsidR="00411EF3" w:rsidRPr="00411EF3" w:rsidRDefault="00411EF3" w:rsidP="00411EF3">
            <w:pPr>
              <w:spacing w:before="120" w:after="120"/>
              <w:ind w:left="40"/>
              <w:contextualSpacing/>
              <w:jc w:val="both"/>
              <w:rPr>
                <w:rFonts w:ascii="Titillium" w:hAnsi="Titillium"/>
                <w:sz w:val="12"/>
                <w:szCs w:val="12"/>
              </w:rPr>
            </w:pPr>
          </w:p>
          <w:p w14:paraId="2F54DA5B" w14:textId="77777777" w:rsidR="00411EF3" w:rsidRDefault="00411EF3" w:rsidP="00411EF3">
            <w:pPr>
              <w:spacing w:before="120" w:after="120"/>
              <w:ind w:left="40"/>
              <w:contextualSpacing/>
              <w:jc w:val="both"/>
              <w:rPr>
                <w:rFonts w:ascii="Titillium" w:hAnsi="Titillium"/>
                <w:sz w:val="20"/>
                <w:szCs w:val="20"/>
              </w:rPr>
            </w:pPr>
            <w:r w:rsidRPr="00734161">
              <w:rPr>
                <w:rFonts w:ascii="Titillium" w:hAnsi="Titillium"/>
                <w:sz w:val="20"/>
                <w:szCs w:val="20"/>
              </w:rPr>
              <w:t xml:space="preserve">Visible social distancing measures are being implemented across the campus.  For example, in some areas temporary barriers will prevent people coming too close to desks. It may be appropriate for Perspex shielding to be put in place.  Entry to high traffic areas will be regulated to keep the numbers of people in the space as low as possible.  Appropriate queueing arrangements will be clearly laid out within these areas to ensure social distancing.  </w:t>
            </w:r>
          </w:p>
          <w:p w14:paraId="6B3A4CA6" w14:textId="3B0AFB3B" w:rsidR="00411EF3" w:rsidRPr="00411EF3" w:rsidRDefault="00411EF3" w:rsidP="00411EF3">
            <w:pPr>
              <w:spacing w:before="120" w:after="120"/>
              <w:ind w:left="40"/>
              <w:contextualSpacing/>
              <w:jc w:val="both"/>
              <w:rPr>
                <w:rFonts w:ascii="Titillium" w:hAnsi="Titillium"/>
                <w:sz w:val="12"/>
                <w:szCs w:val="12"/>
              </w:rPr>
            </w:pPr>
          </w:p>
        </w:tc>
      </w:tr>
      <w:tr w:rsidR="00411EF3" w14:paraId="7D85752F" w14:textId="77777777" w:rsidTr="7C7384F2">
        <w:tc>
          <w:tcPr>
            <w:tcW w:w="2689" w:type="dxa"/>
            <w:tcBorders>
              <w:top w:val="single" w:sz="4" w:space="0" w:color="579FBB"/>
              <w:bottom w:val="single" w:sz="4" w:space="0" w:color="579FBB"/>
              <w:right w:val="single" w:sz="4" w:space="0" w:color="579FBB"/>
            </w:tcBorders>
            <w:shd w:val="clear" w:color="auto" w:fill="auto"/>
          </w:tcPr>
          <w:p w14:paraId="6C9146AE" w14:textId="7073B34B" w:rsidR="00411EF3" w:rsidRDefault="00411EF3" w:rsidP="7C7384F2">
            <w:pPr>
              <w:spacing w:before="120" w:after="120"/>
              <w:rPr>
                <w:rFonts w:ascii="Titillium" w:hAnsi="Titillium"/>
                <w:b/>
                <w:bCs/>
                <w:sz w:val="20"/>
                <w:szCs w:val="20"/>
              </w:rPr>
            </w:pPr>
            <w:r w:rsidRPr="7C7384F2">
              <w:rPr>
                <w:rFonts w:ascii="Titillium" w:hAnsi="Titillium"/>
                <w:b/>
                <w:bCs/>
                <w:sz w:val="20"/>
                <w:szCs w:val="20"/>
              </w:rPr>
              <w:t>I share an office and it will be difficult to socially distance</w:t>
            </w:r>
            <w:r w:rsidR="00042F49" w:rsidRPr="7C7384F2">
              <w:rPr>
                <w:rFonts w:ascii="Titillium" w:hAnsi="Titillium"/>
                <w:b/>
                <w:bCs/>
                <w:sz w:val="20"/>
                <w:szCs w:val="20"/>
              </w:rPr>
              <w:t>,</w:t>
            </w:r>
            <w:r w:rsidRPr="7C7384F2">
              <w:rPr>
                <w:rFonts w:ascii="Titillium" w:hAnsi="Titillium"/>
                <w:b/>
                <w:bCs/>
                <w:sz w:val="20"/>
                <w:szCs w:val="20"/>
              </w:rPr>
              <w:t xml:space="preserve"> </w:t>
            </w:r>
            <w:r w:rsidR="3E40A64A" w:rsidRPr="7C7384F2">
              <w:rPr>
                <w:rFonts w:ascii="Titillium" w:hAnsi="Titillium"/>
                <w:b/>
                <w:bCs/>
                <w:sz w:val="20"/>
                <w:szCs w:val="20"/>
              </w:rPr>
              <w:t>w</w:t>
            </w:r>
            <w:r w:rsidRPr="7C7384F2">
              <w:rPr>
                <w:rFonts w:ascii="Titillium" w:hAnsi="Titillium"/>
                <w:b/>
                <w:bCs/>
                <w:sz w:val="20"/>
                <w:szCs w:val="20"/>
              </w:rPr>
              <w:t>hat should I do?</w:t>
            </w:r>
          </w:p>
        </w:tc>
        <w:tc>
          <w:tcPr>
            <w:tcW w:w="6933" w:type="dxa"/>
            <w:tcBorders>
              <w:top w:val="single" w:sz="4" w:space="0" w:color="579FBB"/>
              <w:left w:val="single" w:sz="4" w:space="0" w:color="579FBB"/>
              <w:bottom w:val="single" w:sz="4" w:space="0" w:color="579FBB"/>
            </w:tcBorders>
            <w:shd w:val="clear" w:color="auto" w:fill="auto"/>
          </w:tcPr>
          <w:p w14:paraId="595245EA" w14:textId="77777777" w:rsidR="00411EF3" w:rsidRPr="00411EF3" w:rsidRDefault="00411EF3" w:rsidP="00411EF3">
            <w:pPr>
              <w:spacing w:before="240" w:after="120"/>
              <w:ind w:left="40"/>
              <w:contextualSpacing/>
              <w:jc w:val="both"/>
              <w:rPr>
                <w:rFonts w:ascii="Titillium" w:eastAsiaTheme="minorEastAsia" w:hAnsi="Titillium" w:cs="Titillium-Semibold"/>
                <w:sz w:val="8"/>
                <w:szCs w:val="8"/>
              </w:rPr>
            </w:pPr>
          </w:p>
          <w:p w14:paraId="329C29A9" w14:textId="20F45AF6" w:rsidR="00411EF3" w:rsidRDefault="00411EF3" w:rsidP="00411EF3">
            <w:pPr>
              <w:spacing w:before="240" w:after="120"/>
              <w:ind w:left="40"/>
              <w:contextualSpacing/>
              <w:jc w:val="both"/>
              <w:rPr>
                <w:rFonts w:ascii="Titillium" w:eastAsiaTheme="minorEastAsia" w:hAnsi="Titillium" w:cs="Titillium-Semibold"/>
                <w:sz w:val="20"/>
                <w:szCs w:val="20"/>
              </w:rPr>
            </w:pPr>
            <w:r w:rsidRPr="00734161">
              <w:rPr>
                <w:rFonts w:ascii="Titillium" w:eastAsiaTheme="minorEastAsia" w:hAnsi="Titillium" w:cs="Titillium-Semibold"/>
                <w:sz w:val="20"/>
                <w:szCs w:val="20"/>
              </w:rPr>
              <w:t xml:space="preserve">You should continue to work from home if you can, but if you are asked to return to campus, a rota system should be agreed with manager to reduce the number of people in the office at any one time and ensure that the required social </w:t>
            </w:r>
            <w:r>
              <w:rPr>
                <w:rFonts w:ascii="Titillium" w:eastAsiaTheme="minorEastAsia" w:hAnsi="Titillium" w:cs="Titillium-Semibold"/>
                <w:sz w:val="20"/>
                <w:szCs w:val="20"/>
              </w:rPr>
              <w:t xml:space="preserve">distancing can be maintained.  </w:t>
            </w:r>
            <w:r w:rsidRPr="00734161">
              <w:rPr>
                <w:rFonts w:ascii="Titillium" w:eastAsiaTheme="minorEastAsia" w:hAnsi="Titillium" w:cs="Titillium-Semibold"/>
                <w:sz w:val="20"/>
                <w:szCs w:val="20"/>
              </w:rPr>
              <w:t>You may be asked to work at a different desk in order to maintain safe distances.</w:t>
            </w:r>
          </w:p>
          <w:p w14:paraId="1C517F18" w14:textId="77777777" w:rsidR="00411EF3" w:rsidRPr="00734161" w:rsidRDefault="00411EF3" w:rsidP="00411EF3">
            <w:pPr>
              <w:spacing w:before="120" w:after="120"/>
              <w:ind w:left="40"/>
              <w:contextualSpacing/>
              <w:jc w:val="both"/>
              <w:rPr>
                <w:rFonts w:ascii="Titillium" w:hAnsi="Titillium"/>
                <w:sz w:val="20"/>
                <w:szCs w:val="20"/>
              </w:rPr>
            </w:pPr>
          </w:p>
        </w:tc>
      </w:tr>
      <w:tr w:rsidR="00411EF3" w14:paraId="720A4AD0" w14:textId="77777777" w:rsidTr="7C7384F2">
        <w:tc>
          <w:tcPr>
            <w:tcW w:w="9622" w:type="dxa"/>
            <w:gridSpan w:val="2"/>
            <w:shd w:val="clear" w:color="auto" w:fill="579FBB"/>
          </w:tcPr>
          <w:p w14:paraId="162A5BA3" w14:textId="477FF920" w:rsidR="00411EF3" w:rsidRPr="00DF318A" w:rsidRDefault="00411EF3" w:rsidP="00411EF3">
            <w:pPr>
              <w:pStyle w:val="NormalWeb"/>
              <w:spacing w:before="120" w:after="120"/>
              <w:ind w:left="170"/>
              <w:jc w:val="both"/>
              <w:textAlignment w:val="baseline"/>
              <w:rPr>
                <w:rFonts w:ascii="Titillium" w:hAnsi="Titillium" w:cs="Arial"/>
                <w:sz w:val="20"/>
                <w:szCs w:val="20"/>
              </w:rPr>
            </w:pPr>
            <w:r>
              <w:rPr>
                <w:rFonts w:ascii="Titillium" w:eastAsiaTheme="minorEastAsia" w:hAnsi="Titillium" w:cs="Titillium-Semibold"/>
                <w:color w:val="FFFFFF" w:themeColor="background1"/>
              </w:rPr>
              <w:t>Returning to campus</w:t>
            </w:r>
          </w:p>
        </w:tc>
      </w:tr>
      <w:tr w:rsidR="00DE76C9" w14:paraId="1400BF72" w14:textId="77777777" w:rsidTr="7C7384F2">
        <w:tc>
          <w:tcPr>
            <w:tcW w:w="2689" w:type="dxa"/>
            <w:tcBorders>
              <w:bottom w:val="single" w:sz="4" w:space="0" w:color="579FBB"/>
              <w:right w:val="single" w:sz="4" w:space="0" w:color="579FBB"/>
            </w:tcBorders>
            <w:shd w:val="clear" w:color="auto" w:fill="auto"/>
          </w:tcPr>
          <w:p w14:paraId="64B37988" w14:textId="77777777" w:rsidR="00DE76C9" w:rsidRPr="00DA7449" w:rsidRDefault="00DE76C9" w:rsidP="00DE76C9">
            <w:pPr>
              <w:spacing w:before="120"/>
              <w:rPr>
                <w:rFonts w:ascii="Titillium" w:hAnsi="Titillium"/>
                <w:b/>
                <w:sz w:val="20"/>
                <w:szCs w:val="20"/>
              </w:rPr>
            </w:pPr>
            <w:r w:rsidRPr="00DA7449">
              <w:rPr>
                <w:rFonts w:ascii="Titillium" w:hAnsi="Titillium"/>
                <w:b/>
                <w:sz w:val="20"/>
                <w:szCs w:val="20"/>
              </w:rPr>
              <w:lastRenderedPageBreak/>
              <w:t>How do I ensure that I keep safe when I return to campus?</w:t>
            </w:r>
          </w:p>
          <w:p w14:paraId="38C991A3" w14:textId="77777777" w:rsidR="00DE76C9" w:rsidRDefault="00DE76C9" w:rsidP="00DE76C9">
            <w:pPr>
              <w:pStyle w:val="NormalWeb"/>
              <w:spacing w:before="120" w:after="120"/>
              <w:ind w:left="22"/>
              <w:textAlignment w:val="baseline"/>
              <w:rPr>
                <w:rFonts w:ascii="Titillium" w:hAnsi="Titillium"/>
                <w:b/>
                <w:sz w:val="20"/>
                <w:szCs w:val="20"/>
              </w:rPr>
            </w:pPr>
          </w:p>
        </w:tc>
        <w:tc>
          <w:tcPr>
            <w:tcW w:w="6933" w:type="dxa"/>
            <w:tcBorders>
              <w:left w:val="single" w:sz="4" w:space="0" w:color="579FBB"/>
              <w:bottom w:val="single" w:sz="4" w:space="0" w:color="579FBB"/>
            </w:tcBorders>
            <w:shd w:val="clear" w:color="auto" w:fill="auto"/>
          </w:tcPr>
          <w:p w14:paraId="544A3138" w14:textId="38D568A1" w:rsidR="00DE76C9" w:rsidRDefault="00DE76C9" w:rsidP="7C7384F2">
            <w:pPr>
              <w:pStyle w:val="NormalWeb"/>
              <w:shd w:val="clear" w:color="auto" w:fill="FFFFFF" w:themeFill="background1"/>
              <w:spacing w:before="120"/>
              <w:ind w:left="31" w:right="-38"/>
              <w:jc w:val="both"/>
              <w:rPr>
                <w:rFonts w:ascii="Titillium" w:hAnsi="Titillium"/>
                <w:sz w:val="20"/>
                <w:szCs w:val="20"/>
              </w:rPr>
            </w:pPr>
            <w:r w:rsidRPr="7C7384F2">
              <w:rPr>
                <w:rFonts w:ascii="Titillium" w:hAnsi="Titillium"/>
                <w:sz w:val="20"/>
                <w:szCs w:val="20"/>
              </w:rPr>
              <w:t>You should ensure that you familiarise yourself with, and follow</w:t>
            </w:r>
            <w:r w:rsidR="01343622" w:rsidRPr="7C7384F2">
              <w:rPr>
                <w:rFonts w:ascii="Titillium" w:hAnsi="Titillium"/>
                <w:sz w:val="20"/>
                <w:szCs w:val="20"/>
              </w:rPr>
              <w:t>,</w:t>
            </w:r>
            <w:r w:rsidRPr="7C7384F2">
              <w:rPr>
                <w:rFonts w:ascii="Titillium" w:hAnsi="Titillium"/>
                <w:sz w:val="20"/>
                <w:szCs w:val="20"/>
              </w:rPr>
              <w:t xml:space="preserve"> all the health and safety guidance that has been</w:t>
            </w:r>
            <w:r w:rsidR="00B5490B" w:rsidRPr="00B5490B">
              <w:rPr>
                <w:rFonts w:ascii="Titillium" w:hAnsi="Titillium"/>
                <w:sz w:val="20"/>
                <w:szCs w:val="20"/>
              </w:rPr>
              <w:t xml:space="preserve"> </w:t>
            </w:r>
            <w:hyperlink r:id="rId16" w:history="1">
              <w:r w:rsidRPr="00B5490B">
                <w:rPr>
                  <w:rStyle w:val="Hyperlink"/>
                  <w:rFonts w:ascii="Titillium" w:hAnsi="Titillium"/>
                  <w:sz w:val="20"/>
                  <w:szCs w:val="20"/>
                </w:rPr>
                <w:t>issued</w:t>
              </w:r>
            </w:hyperlink>
            <w:r w:rsidRPr="7C7384F2">
              <w:rPr>
                <w:rFonts w:ascii="Titillium" w:hAnsi="Titillium"/>
                <w:sz w:val="20"/>
                <w:szCs w:val="20"/>
              </w:rPr>
              <w:t xml:space="preserve"> to you and that is displayed in the University buildings.  You should also continue to follow the current NHS advice to maintain good hand, respiratory and personal hygiene:</w:t>
            </w:r>
          </w:p>
          <w:p w14:paraId="1450BFEE" w14:textId="77777777" w:rsidR="00DE76C9" w:rsidRDefault="00DE76C9" w:rsidP="00DE76C9">
            <w:pPr>
              <w:pStyle w:val="NormalWeb"/>
              <w:numPr>
                <w:ilvl w:val="0"/>
                <w:numId w:val="47"/>
              </w:numPr>
              <w:shd w:val="clear" w:color="auto" w:fill="FFFFFF"/>
              <w:spacing w:before="120"/>
              <w:ind w:left="315" w:right="-38" w:hanging="284"/>
              <w:jc w:val="both"/>
              <w:rPr>
                <w:rFonts w:ascii="Titillium" w:hAnsi="Titillium"/>
                <w:sz w:val="20"/>
                <w:szCs w:val="20"/>
              </w:rPr>
            </w:pPr>
            <w:r>
              <w:rPr>
                <w:rFonts w:ascii="Titillium" w:hAnsi="Titillium"/>
                <w:sz w:val="20"/>
                <w:szCs w:val="20"/>
              </w:rPr>
              <w:t>Frequently clean your hands, for at least 20 seconds using soap and water or an alcohol-based hand sanitizer.</w:t>
            </w:r>
          </w:p>
          <w:p w14:paraId="27E4EA64" w14:textId="65F18462" w:rsidR="00DE76C9" w:rsidRPr="00DE76C9" w:rsidRDefault="00DE76C9" w:rsidP="7C7384F2">
            <w:pPr>
              <w:pStyle w:val="NormalWeb"/>
              <w:numPr>
                <w:ilvl w:val="0"/>
                <w:numId w:val="47"/>
              </w:numPr>
              <w:shd w:val="clear" w:color="auto" w:fill="FFFFFF" w:themeFill="background1"/>
              <w:spacing w:before="120"/>
              <w:ind w:left="315" w:right="-38" w:hanging="284"/>
              <w:jc w:val="both"/>
              <w:rPr>
                <w:rFonts w:ascii="Titillium" w:hAnsi="Titillium"/>
                <w:sz w:val="20"/>
                <w:szCs w:val="20"/>
              </w:rPr>
            </w:pPr>
            <w:r w:rsidRPr="7C7384F2">
              <w:rPr>
                <w:rFonts w:ascii="Titillium" w:hAnsi="Titillium"/>
                <w:sz w:val="20"/>
                <w:szCs w:val="20"/>
              </w:rPr>
              <w:t>When coughing or sneezing, cover your mouth and nose with a tissue, throw it in the bin and then immediately wash your hands</w:t>
            </w:r>
            <w:r w:rsidR="5753F588" w:rsidRPr="7C7384F2">
              <w:rPr>
                <w:rFonts w:ascii="Titillium" w:hAnsi="Titillium"/>
                <w:sz w:val="20"/>
                <w:szCs w:val="20"/>
              </w:rPr>
              <w:t xml:space="preserve"> for at least 20 seconds (check guidance and be consistent throughout the </w:t>
            </w:r>
            <w:r w:rsidR="3E1ACA64" w:rsidRPr="7C7384F2">
              <w:rPr>
                <w:rFonts w:ascii="Titillium" w:hAnsi="Titillium"/>
                <w:sz w:val="20"/>
                <w:szCs w:val="20"/>
              </w:rPr>
              <w:t>document</w:t>
            </w:r>
            <w:r w:rsidR="5753F588" w:rsidRPr="7C7384F2">
              <w:rPr>
                <w:rFonts w:ascii="Titillium" w:hAnsi="Titillium"/>
                <w:sz w:val="20"/>
                <w:szCs w:val="20"/>
              </w:rPr>
              <w:t>)</w:t>
            </w:r>
            <w:r w:rsidRPr="7C7384F2">
              <w:rPr>
                <w:rFonts w:ascii="Titillium" w:hAnsi="Titillium"/>
                <w:sz w:val="20"/>
                <w:szCs w:val="20"/>
              </w:rPr>
              <w:t>.</w:t>
            </w:r>
          </w:p>
        </w:tc>
      </w:tr>
      <w:tr w:rsidR="00DE76C9" w14:paraId="46A78539" w14:textId="77777777" w:rsidTr="7C7384F2">
        <w:tc>
          <w:tcPr>
            <w:tcW w:w="2689" w:type="dxa"/>
            <w:tcBorders>
              <w:top w:val="single" w:sz="4" w:space="0" w:color="579FBB"/>
              <w:bottom w:val="single" w:sz="4" w:space="0" w:color="579FBB"/>
              <w:right w:val="single" w:sz="4" w:space="0" w:color="579FBB"/>
            </w:tcBorders>
            <w:shd w:val="clear" w:color="auto" w:fill="auto"/>
          </w:tcPr>
          <w:p w14:paraId="45CF87A4" w14:textId="4D6FA625"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How will the number of people on campus be monitored?</w:t>
            </w:r>
          </w:p>
        </w:tc>
        <w:tc>
          <w:tcPr>
            <w:tcW w:w="6933" w:type="dxa"/>
            <w:tcBorders>
              <w:top w:val="single" w:sz="4" w:space="0" w:color="579FBB"/>
              <w:left w:val="single" w:sz="4" w:space="0" w:color="579FBB"/>
              <w:bottom w:val="single" w:sz="4" w:space="0" w:color="579FBB"/>
            </w:tcBorders>
            <w:shd w:val="clear" w:color="auto" w:fill="auto"/>
          </w:tcPr>
          <w:p w14:paraId="45938022" w14:textId="34DF21B8" w:rsidR="00DE76C9" w:rsidRPr="001E1B01" w:rsidRDefault="001E1B01" w:rsidP="293E22FC">
            <w:pPr>
              <w:pStyle w:val="NormalWeb"/>
              <w:spacing w:before="120" w:after="120"/>
              <w:ind w:left="40" w:firstLine="6"/>
              <w:jc w:val="both"/>
              <w:textAlignment w:val="baseline"/>
              <w:rPr>
                <w:rFonts w:ascii="Titillium" w:eastAsiaTheme="minorEastAsia" w:hAnsi="Titillium" w:cs="Titillium-Semibold"/>
                <w:sz w:val="20"/>
                <w:szCs w:val="20"/>
              </w:rPr>
            </w:pPr>
            <w:r w:rsidRPr="293E22FC">
              <w:rPr>
                <w:rFonts w:ascii="Titillium" w:hAnsi="Titillium"/>
                <w:sz w:val="20"/>
                <w:szCs w:val="20"/>
              </w:rPr>
              <w:t xml:space="preserve">There will be a strict signing in and signing out process </w:t>
            </w:r>
            <w:r w:rsidR="00D30E75">
              <w:rPr>
                <w:rFonts w:ascii="Titillium" w:hAnsi="Titillium"/>
                <w:sz w:val="20"/>
                <w:szCs w:val="20"/>
              </w:rPr>
              <w:t>at the entrance to all campuses in addition to a number of electronic booking systems that are being introduced to book specific rooms and spaces across the University.</w:t>
            </w:r>
          </w:p>
        </w:tc>
      </w:tr>
      <w:tr w:rsidR="00DE76C9" w14:paraId="6D3585D4" w14:textId="77777777" w:rsidTr="7C7384F2">
        <w:tc>
          <w:tcPr>
            <w:tcW w:w="2689" w:type="dxa"/>
            <w:tcBorders>
              <w:top w:val="single" w:sz="4" w:space="0" w:color="579FBB"/>
              <w:bottom w:val="single" w:sz="4" w:space="0" w:color="579FBB"/>
              <w:right w:val="single" w:sz="4" w:space="0" w:color="579FBB"/>
            </w:tcBorders>
            <w:shd w:val="clear" w:color="auto" w:fill="auto"/>
          </w:tcPr>
          <w:p w14:paraId="1BB99C55" w14:textId="45B4CAC9" w:rsidR="00DE76C9" w:rsidRPr="00734161"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 xml:space="preserve">What changes have been made to kitchen areas?  </w:t>
            </w:r>
          </w:p>
        </w:tc>
        <w:tc>
          <w:tcPr>
            <w:tcW w:w="6933" w:type="dxa"/>
            <w:tcBorders>
              <w:top w:val="single" w:sz="4" w:space="0" w:color="579FBB"/>
              <w:left w:val="single" w:sz="4" w:space="0" w:color="579FBB"/>
              <w:bottom w:val="single" w:sz="4" w:space="0" w:color="579FBB"/>
            </w:tcBorders>
            <w:shd w:val="clear" w:color="auto" w:fill="auto"/>
          </w:tcPr>
          <w:p w14:paraId="68F2E698" w14:textId="7E1AF607" w:rsidR="00DE76C9" w:rsidRDefault="00DE76C9" w:rsidP="00DE76C9">
            <w:pPr>
              <w:pStyle w:val="NormalWeb"/>
              <w:spacing w:before="120" w:after="120"/>
              <w:ind w:left="40" w:firstLine="6"/>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Communal kitchens and tea preparation areas will have the relevant cleaning signage in place.  It is recommended that everyone washes their hands thoroughly when they enter a kitchen area.  It is also recommended that you bring in and use your own cutlery/crockery, rather than using shared items from the kitchen. It is important that everyone cleans up and removes all cups/plates/cutlery immediately after use and maintains cleanliness of the area.  Cleaning materials will be available for wiping down and cleaning surfaces and all materials should be disposed of in the bin provided.</w:t>
            </w:r>
          </w:p>
          <w:p w14:paraId="3AAF2BF1" w14:textId="1322CC3E" w:rsidR="00DE76C9" w:rsidRPr="00734161" w:rsidRDefault="00DE76C9" w:rsidP="00DE76C9">
            <w:pPr>
              <w:pStyle w:val="NormalWeb"/>
              <w:spacing w:before="120" w:after="120"/>
              <w:ind w:left="40" w:hanging="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Tea and food preparation must be ‘one in, one out’ and all touch points cleaned down using the cleaning fluid/towel or wipes provided.  All materials should be disposed of in the bin provided.</w:t>
            </w:r>
          </w:p>
        </w:tc>
      </w:tr>
      <w:tr w:rsidR="00DE76C9" w14:paraId="41B89A29" w14:textId="77777777" w:rsidTr="7C7384F2">
        <w:tc>
          <w:tcPr>
            <w:tcW w:w="2689" w:type="dxa"/>
            <w:tcBorders>
              <w:top w:val="single" w:sz="4" w:space="0" w:color="579FBB"/>
              <w:bottom w:val="single" w:sz="4" w:space="0" w:color="579FBB"/>
              <w:right w:val="single" w:sz="4" w:space="0" w:color="579FBB"/>
            </w:tcBorders>
            <w:shd w:val="clear" w:color="auto" w:fill="auto"/>
          </w:tcPr>
          <w:p w14:paraId="6239B811" w14:textId="4506BD38" w:rsidR="00DE76C9" w:rsidRPr="00734161"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What changes have been made to toilets?</w:t>
            </w:r>
          </w:p>
        </w:tc>
        <w:tc>
          <w:tcPr>
            <w:tcW w:w="6933" w:type="dxa"/>
            <w:tcBorders>
              <w:top w:val="single" w:sz="4" w:space="0" w:color="579FBB"/>
              <w:left w:val="single" w:sz="4" w:space="0" w:color="579FBB"/>
              <w:bottom w:val="single" w:sz="4" w:space="0" w:color="579FBB"/>
            </w:tcBorders>
            <w:shd w:val="clear" w:color="auto" w:fill="auto"/>
          </w:tcPr>
          <w:p w14:paraId="5B575DDC" w14:textId="185960F6" w:rsidR="00DE76C9" w:rsidRPr="00734161" w:rsidRDefault="00DE76C9" w:rsidP="00DE76C9">
            <w:pPr>
              <w:pStyle w:val="NormalWeb"/>
              <w:spacing w:before="120" w:after="120"/>
              <w:ind w:firstLine="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Hand sanitisers will be placed outside toilet areas.  </w:t>
            </w:r>
            <w:r w:rsidRPr="00734161">
              <w:rPr>
                <w:rFonts w:ascii="Titillium" w:eastAsiaTheme="minorEastAsia" w:hAnsi="Titillium" w:cs="Titillium-Semibold"/>
                <w:sz w:val="20"/>
                <w:szCs w:val="20"/>
              </w:rPr>
              <w:t>Multi-occupancy toilets will change to a ‘one in, one out’ system</w:t>
            </w:r>
            <w:r>
              <w:rPr>
                <w:rFonts w:ascii="Titillium" w:eastAsiaTheme="minorEastAsia" w:hAnsi="Titillium" w:cs="Titillium-Semibold"/>
                <w:sz w:val="20"/>
                <w:szCs w:val="20"/>
              </w:rPr>
              <w:t xml:space="preserve"> with one cubicle available for each toilet.  Urinals will be removed from use</w:t>
            </w:r>
            <w:r w:rsidRPr="00734161">
              <w:rPr>
                <w:rFonts w:ascii="Titillium" w:eastAsiaTheme="minorEastAsia" w:hAnsi="Titillium" w:cs="Titillium-Semibold"/>
                <w:sz w:val="20"/>
                <w:szCs w:val="20"/>
              </w:rPr>
              <w:t xml:space="preserve">.   </w:t>
            </w:r>
          </w:p>
        </w:tc>
      </w:tr>
      <w:tr w:rsidR="00DE76C9" w14:paraId="2FA3832A" w14:textId="77777777" w:rsidTr="7C7384F2">
        <w:trPr>
          <w:trHeight w:val="690"/>
        </w:trPr>
        <w:tc>
          <w:tcPr>
            <w:tcW w:w="2689" w:type="dxa"/>
            <w:tcBorders>
              <w:top w:val="single" w:sz="4" w:space="0" w:color="579FBB"/>
              <w:bottom w:val="single" w:sz="4" w:space="0" w:color="579FBB"/>
              <w:right w:val="single" w:sz="4" w:space="0" w:color="579FBB"/>
            </w:tcBorders>
            <w:shd w:val="clear" w:color="auto" w:fill="auto"/>
          </w:tcPr>
          <w:p w14:paraId="2F29AE37" w14:textId="4BF05EF5" w:rsidR="00DE76C9" w:rsidRDefault="00DE76C9" w:rsidP="001E1B01">
            <w:pPr>
              <w:spacing w:before="120"/>
              <w:rPr>
                <w:rFonts w:ascii="Titillium" w:hAnsi="Titillium"/>
                <w:b/>
                <w:sz w:val="20"/>
                <w:szCs w:val="20"/>
              </w:rPr>
            </w:pPr>
            <w:r>
              <w:rPr>
                <w:rFonts w:ascii="Titillium" w:hAnsi="Titillium"/>
                <w:b/>
                <w:sz w:val="20"/>
                <w:szCs w:val="20"/>
              </w:rPr>
              <w:t>How regula</w:t>
            </w:r>
            <w:r w:rsidR="001E1B01">
              <w:rPr>
                <w:rFonts w:ascii="Titillium" w:hAnsi="Titillium"/>
                <w:b/>
                <w:sz w:val="20"/>
                <w:szCs w:val="20"/>
              </w:rPr>
              <w:t>rly will the campus be cleaned?</w:t>
            </w:r>
          </w:p>
        </w:tc>
        <w:tc>
          <w:tcPr>
            <w:tcW w:w="6933" w:type="dxa"/>
            <w:tcBorders>
              <w:top w:val="single" w:sz="4" w:space="0" w:color="579FBB"/>
              <w:left w:val="single" w:sz="4" w:space="0" w:color="579FBB"/>
              <w:bottom w:val="single" w:sz="4" w:space="0" w:color="579FBB"/>
            </w:tcBorders>
            <w:shd w:val="clear" w:color="auto" w:fill="auto"/>
          </w:tcPr>
          <w:p w14:paraId="1CED62F7" w14:textId="77777777" w:rsidR="008B0CEC" w:rsidRDefault="008B0CEC" w:rsidP="008B0CEC">
            <w:pPr>
              <w:pStyle w:val="NormalWeb"/>
              <w:spacing w:before="120" w:after="120"/>
              <w:jc w:val="both"/>
              <w:textAlignment w:val="baseline"/>
              <w:rPr>
                <w:rFonts w:ascii="Titillium" w:hAnsi="Titillium"/>
                <w:sz w:val="20"/>
                <w:szCs w:val="20"/>
              </w:rPr>
            </w:pPr>
            <w:r>
              <w:rPr>
                <w:rFonts w:ascii="Titillium" w:hAnsi="Titillium"/>
                <w:sz w:val="20"/>
                <w:szCs w:val="20"/>
              </w:rPr>
              <w:t>The cleaning teams will provide increased cleaning regimes focusing on touch points throughout the estate.  Hand sanitisers will be placed on stands or wall mounted at the entrances to the buildings.  These will form the first point of hygiene control in each building.  Stocks of sanitiser gels will be maintained by the cleaning teams.</w:t>
            </w:r>
          </w:p>
          <w:p w14:paraId="6D0D3B29" w14:textId="17E02762" w:rsidR="00DE76C9" w:rsidRDefault="008B0CEC" w:rsidP="008B0CEC">
            <w:pPr>
              <w:pStyle w:val="NormalWeb"/>
              <w:spacing w:before="120" w:after="120"/>
              <w:jc w:val="both"/>
              <w:textAlignment w:val="baseline"/>
              <w:rPr>
                <w:rFonts w:ascii="Titillium" w:eastAsiaTheme="minorEastAsia" w:hAnsi="Titillium" w:cs="Titillium-Semibold"/>
                <w:color w:val="FF0000"/>
                <w:sz w:val="20"/>
                <w:szCs w:val="20"/>
              </w:rPr>
            </w:pPr>
            <w:r>
              <w:rPr>
                <w:rFonts w:ascii="Titillium" w:hAnsi="Titillium"/>
                <w:sz w:val="20"/>
                <w:szCs w:val="20"/>
              </w:rPr>
              <w:t>There will be sanitising wipes across work areas with the occupants taking responsibility to use and dispose of the wipes as directed.</w:t>
            </w:r>
            <w:r w:rsidR="001E1B01">
              <w:rPr>
                <w:rFonts w:ascii="Titillium" w:hAnsi="Titillium"/>
                <w:sz w:val="20"/>
                <w:szCs w:val="20"/>
              </w:rPr>
              <w:t xml:space="preserve">  </w:t>
            </w:r>
          </w:p>
        </w:tc>
      </w:tr>
      <w:tr w:rsidR="00DE76C9" w14:paraId="45C81C21" w14:textId="77777777" w:rsidTr="7C7384F2">
        <w:tc>
          <w:tcPr>
            <w:tcW w:w="2689" w:type="dxa"/>
            <w:tcBorders>
              <w:top w:val="single" w:sz="4" w:space="0" w:color="579FBB"/>
              <w:right w:val="single" w:sz="4" w:space="0" w:color="579FBB"/>
            </w:tcBorders>
            <w:shd w:val="clear" w:color="auto" w:fill="auto"/>
          </w:tcPr>
          <w:p w14:paraId="48653D52" w14:textId="7A02BDD7"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What catering facilities will be available?</w:t>
            </w:r>
          </w:p>
        </w:tc>
        <w:tc>
          <w:tcPr>
            <w:tcW w:w="6933" w:type="dxa"/>
            <w:tcBorders>
              <w:top w:val="single" w:sz="4" w:space="0" w:color="579FBB"/>
              <w:left w:val="single" w:sz="4" w:space="0" w:color="579FBB"/>
            </w:tcBorders>
            <w:shd w:val="clear" w:color="auto" w:fill="auto"/>
          </w:tcPr>
          <w:p w14:paraId="6EEE4489" w14:textId="4D3855B3" w:rsidR="00DE76C9" w:rsidRDefault="008B0CEC" w:rsidP="293E22FC">
            <w:pPr>
              <w:pStyle w:val="NormalWeb"/>
              <w:spacing w:before="120" w:after="120"/>
              <w:ind w:left="40" w:hanging="40"/>
              <w:jc w:val="both"/>
              <w:textAlignment w:val="baseline"/>
              <w:rPr>
                <w:rFonts w:ascii="Titillium" w:eastAsiaTheme="minorEastAsia" w:hAnsi="Titillium" w:cs="Titillium-Semibold"/>
                <w:color w:val="FF0000"/>
                <w:sz w:val="20"/>
                <w:szCs w:val="20"/>
              </w:rPr>
            </w:pPr>
            <w:r w:rsidRPr="293E22FC">
              <w:rPr>
                <w:rFonts w:ascii="Titillium" w:hAnsi="Titillium"/>
                <w:sz w:val="20"/>
                <w:szCs w:val="20"/>
              </w:rPr>
              <w:t>There will be a takeaway service available at the end of July for snacks and coffee.  For trimester 1, there will be a 6</w:t>
            </w:r>
            <w:r w:rsidR="4974D9E6" w:rsidRPr="293E22FC">
              <w:rPr>
                <w:rFonts w:ascii="Titillium" w:hAnsi="Titillium"/>
                <w:sz w:val="20"/>
                <w:szCs w:val="20"/>
              </w:rPr>
              <w:t>-</w:t>
            </w:r>
            <w:r w:rsidRPr="293E22FC">
              <w:rPr>
                <w:rFonts w:ascii="Titillium" w:hAnsi="Titillium"/>
                <w:sz w:val="20"/>
                <w:szCs w:val="20"/>
              </w:rPr>
              <w:t xml:space="preserve">week menu cycle which will be a click and collect service to reduce queuing.  All catering outlets will be cashless. </w:t>
            </w:r>
          </w:p>
        </w:tc>
      </w:tr>
      <w:tr w:rsidR="00DE76C9" w14:paraId="4B183450" w14:textId="77777777" w:rsidTr="7C7384F2">
        <w:tc>
          <w:tcPr>
            <w:tcW w:w="2689" w:type="dxa"/>
            <w:tcBorders>
              <w:top w:val="single" w:sz="4" w:space="0" w:color="579FBB"/>
              <w:bottom w:val="single" w:sz="4" w:space="0" w:color="579FBB"/>
              <w:right w:val="single" w:sz="4" w:space="0" w:color="579FBB"/>
            </w:tcBorders>
            <w:shd w:val="clear" w:color="auto" w:fill="auto"/>
          </w:tcPr>
          <w:p w14:paraId="4A357877" w14:textId="2D24AEC7" w:rsidR="00DE76C9" w:rsidRPr="00734161" w:rsidRDefault="00DE76C9" w:rsidP="00247F57">
            <w:pPr>
              <w:pStyle w:val="NormalWeb"/>
              <w:spacing w:before="120" w:after="120"/>
              <w:ind w:left="22"/>
              <w:textAlignment w:val="baseline"/>
              <w:rPr>
                <w:rFonts w:ascii="Titillium" w:hAnsi="Titillium"/>
                <w:b/>
                <w:sz w:val="20"/>
                <w:szCs w:val="20"/>
              </w:rPr>
            </w:pPr>
            <w:r>
              <w:rPr>
                <w:rFonts w:ascii="Titillium" w:hAnsi="Titillium"/>
                <w:b/>
                <w:sz w:val="20"/>
                <w:szCs w:val="20"/>
              </w:rPr>
              <w:lastRenderedPageBreak/>
              <w:t xml:space="preserve">Will staff be expected to wear face masks </w:t>
            </w:r>
            <w:r w:rsidR="00247F57">
              <w:rPr>
                <w:rFonts w:ascii="Titillium" w:hAnsi="Titillium"/>
                <w:b/>
                <w:sz w:val="20"/>
                <w:szCs w:val="20"/>
              </w:rPr>
              <w:t>on campus?</w:t>
            </w:r>
          </w:p>
        </w:tc>
        <w:tc>
          <w:tcPr>
            <w:tcW w:w="6933" w:type="dxa"/>
            <w:tcBorders>
              <w:top w:val="single" w:sz="4" w:space="0" w:color="579FBB"/>
              <w:left w:val="single" w:sz="4" w:space="0" w:color="579FBB"/>
              <w:bottom w:val="single" w:sz="4" w:space="0" w:color="579FBB"/>
            </w:tcBorders>
            <w:shd w:val="clear" w:color="auto" w:fill="auto"/>
          </w:tcPr>
          <w:p w14:paraId="005B56A9" w14:textId="73B3A960" w:rsidR="00DE76C9" w:rsidRPr="00247F57" w:rsidRDefault="00247F57" w:rsidP="293E22FC">
            <w:pPr>
              <w:spacing w:before="120" w:after="100" w:afterAutospacing="1"/>
              <w:jc w:val="both"/>
              <w:rPr>
                <w:rFonts w:ascii="Titillium" w:hAnsi="Titillium"/>
                <w:color w:val="000000"/>
                <w:sz w:val="20"/>
                <w:szCs w:val="20"/>
              </w:rPr>
            </w:pPr>
            <w:r w:rsidRPr="293E22FC">
              <w:rPr>
                <w:rFonts w:ascii="Titillium" w:hAnsi="Titillium"/>
                <w:color w:val="000000" w:themeColor="text1"/>
                <w:sz w:val="20"/>
                <w:szCs w:val="20"/>
              </w:rPr>
              <w:t>Facemasks, whilst not mandatory on campus, have been ordered and will be made available to staff and students with appropriate guidance.</w:t>
            </w:r>
            <w:r w:rsidR="047D67C0" w:rsidRPr="293E22FC">
              <w:rPr>
                <w:rFonts w:ascii="Titillium" w:hAnsi="Titillium"/>
                <w:color w:val="000000" w:themeColor="text1"/>
                <w:sz w:val="20"/>
                <w:szCs w:val="20"/>
              </w:rPr>
              <w:t xml:space="preserve"> We will continue to review our position on face coverings in line with public</w:t>
            </w:r>
            <w:r w:rsidR="7ABF9324" w:rsidRPr="293E22FC">
              <w:rPr>
                <w:rFonts w:ascii="Titillium" w:hAnsi="Titillium"/>
                <w:color w:val="000000" w:themeColor="text1"/>
                <w:sz w:val="20"/>
                <w:szCs w:val="20"/>
              </w:rPr>
              <w:t xml:space="preserve"> health and Scottish Government guidance</w:t>
            </w:r>
            <w:r w:rsidR="047D67C0" w:rsidRPr="293E22FC">
              <w:rPr>
                <w:rFonts w:ascii="Titillium" w:hAnsi="Titillium"/>
                <w:color w:val="000000" w:themeColor="text1"/>
                <w:sz w:val="20"/>
                <w:szCs w:val="20"/>
              </w:rPr>
              <w:t>.</w:t>
            </w:r>
          </w:p>
        </w:tc>
      </w:tr>
      <w:tr w:rsidR="00DE76C9" w14:paraId="35278B0C" w14:textId="77777777" w:rsidTr="7C7384F2">
        <w:tc>
          <w:tcPr>
            <w:tcW w:w="9622" w:type="dxa"/>
            <w:gridSpan w:val="2"/>
            <w:shd w:val="clear" w:color="auto" w:fill="579FBB"/>
          </w:tcPr>
          <w:p w14:paraId="35BD2B01" w14:textId="5D10E169" w:rsidR="00DE76C9" w:rsidRPr="00734161" w:rsidRDefault="00DE76C9" w:rsidP="00DE76C9">
            <w:pPr>
              <w:pStyle w:val="NormalWeb"/>
              <w:spacing w:before="120" w:after="120"/>
              <w:ind w:left="40" w:hanging="40"/>
              <w:jc w:val="both"/>
              <w:textAlignment w:val="baseline"/>
              <w:rPr>
                <w:rFonts w:ascii="Titillium" w:eastAsiaTheme="minorEastAsia" w:hAnsi="Titillium" w:cs="Titillium-Semibold"/>
                <w:color w:val="FF0000"/>
                <w:sz w:val="20"/>
                <w:szCs w:val="20"/>
              </w:rPr>
            </w:pPr>
            <w:r w:rsidRPr="00734161">
              <w:rPr>
                <w:rFonts w:ascii="Titillium" w:eastAsiaTheme="minorEastAsia" w:hAnsi="Titillium" w:cs="Titillium-Semibold"/>
                <w:color w:val="FFFFFF" w:themeColor="background1"/>
              </w:rPr>
              <w:t>Vulnerable Groups</w:t>
            </w:r>
          </w:p>
        </w:tc>
      </w:tr>
      <w:tr w:rsidR="00DE76C9" w14:paraId="618A444C" w14:textId="77777777" w:rsidTr="7C7384F2">
        <w:tc>
          <w:tcPr>
            <w:tcW w:w="2689" w:type="dxa"/>
            <w:tcBorders>
              <w:bottom w:val="single" w:sz="4" w:space="0" w:color="579FBB"/>
              <w:right w:val="single" w:sz="4" w:space="0" w:color="579FBB"/>
            </w:tcBorders>
            <w:shd w:val="clear" w:color="auto" w:fill="auto"/>
          </w:tcPr>
          <w:p w14:paraId="3B533ED5" w14:textId="5842881E" w:rsidR="00DE76C9" w:rsidRPr="00734161" w:rsidRDefault="00DE76C9" w:rsidP="00DE76C9">
            <w:pPr>
              <w:pStyle w:val="NormalWeb"/>
              <w:spacing w:before="120" w:after="120"/>
              <w:ind w:left="22" w:hanging="22"/>
              <w:textAlignment w:val="baseline"/>
              <w:rPr>
                <w:rFonts w:ascii="Titillium" w:eastAsiaTheme="minorEastAsia" w:hAnsi="Titillium" w:cs="Titillium-Semibold"/>
                <w:b/>
                <w:color w:val="FFFFFF" w:themeColor="background1"/>
              </w:rPr>
            </w:pPr>
            <w:r w:rsidRPr="00734161">
              <w:rPr>
                <w:rFonts w:ascii="Titillium" w:hAnsi="Titillium"/>
                <w:b/>
                <w:sz w:val="20"/>
                <w:szCs w:val="20"/>
              </w:rPr>
              <w:t>I am considered to be in a vulnerable group.  What should I do?</w:t>
            </w:r>
          </w:p>
        </w:tc>
        <w:tc>
          <w:tcPr>
            <w:tcW w:w="6933" w:type="dxa"/>
            <w:tcBorders>
              <w:left w:val="single" w:sz="4" w:space="0" w:color="579FBB"/>
              <w:bottom w:val="single" w:sz="4" w:space="0" w:color="579FBB"/>
            </w:tcBorders>
            <w:shd w:val="clear" w:color="auto" w:fill="auto"/>
          </w:tcPr>
          <w:p w14:paraId="07A7E6D3" w14:textId="77777777" w:rsidR="00DE76C9" w:rsidRPr="00E92A94" w:rsidRDefault="00DE76C9" w:rsidP="00DE76C9">
            <w:pPr>
              <w:pStyle w:val="NormalWeb"/>
              <w:spacing w:before="120"/>
              <w:ind w:left="40" w:right="17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at a higher risk in relation to illness from Covid-19 and in one of the vulnerable group categories, you should follow the advice below.</w:t>
            </w:r>
            <w:r w:rsidRPr="00E92A94">
              <w:rPr>
                <w:rFonts w:ascii="Titillium" w:hAnsi="Titillium"/>
                <w:sz w:val="20"/>
                <w:szCs w:val="20"/>
              </w:rPr>
              <w:t xml:space="preserve">  We would ask both managers and staff to be supportive, flexible and creative in their approach to finding solutions in the current circumstances.  </w:t>
            </w:r>
          </w:p>
          <w:p w14:paraId="4F4ED1D1" w14:textId="77777777" w:rsidR="00DE76C9" w:rsidRPr="00E92A94" w:rsidRDefault="00DE76C9" w:rsidP="00904414">
            <w:pPr>
              <w:pStyle w:val="ListParagraph"/>
              <w:numPr>
                <w:ilvl w:val="0"/>
                <w:numId w:val="39"/>
              </w:numPr>
              <w:tabs>
                <w:tab w:val="left" w:pos="472"/>
              </w:tabs>
              <w:spacing w:before="120"/>
              <w:ind w:left="40" w:right="170" w:firstLine="0"/>
              <w:jc w:val="both"/>
              <w:rPr>
                <w:rFonts w:ascii="Titillium" w:hAnsi="Titillium"/>
                <w:sz w:val="20"/>
                <w:szCs w:val="20"/>
              </w:rPr>
            </w:pPr>
            <w:r w:rsidRPr="00E92A94">
              <w:rPr>
                <w:rFonts w:ascii="Titillium" w:hAnsi="Titillium"/>
                <w:b/>
                <w:sz w:val="20"/>
                <w:szCs w:val="20"/>
              </w:rPr>
              <w:t>Extreme high risk and shielding</w:t>
            </w:r>
          </w:p>
          <w:p w14:paraId="1DD41C5D" w14:textId="135C245B" w:rsidR="00DE76C9" w:rsidRPr="00E92A94" w:rsidRDefault="00DE76C9" w:rsidP="00DE76C9">
            <w:pPr>
              <w:spacing w:before="120"/>
              <w:ind w:left="40" w:right="170"/>
              <w:jc w:val="both"/>
              <w:rPr>
                <w:rFonts w:ascii="Titillium" w:hAnsi="Titillium"/>
                <w:sz w:val="20"/>
                <w:szCs w:val="20"/>
              </w:rPr>
            </w:pPr>
            <w:r w:rsidRPr="7C7384F2">
              <w:rPr>
                <w:rFonts w:ascii="Titillium" w:hAnsi="Titillium"/>
                <w:sz w:val="20"/>
                <w:szCs w:val="20"/>
              </w:rPr>
              <w:t xml:space="preserve">If you are in this category and have been advised to shield, you should continue to work from home for the duration of your shielding period.  The </w:t>
            </w:r>
            <w:r w:rsidR="00B5490B">
              <w:rPr>
                <w:rFonts w:ascii="Titillium" w:hAnsi="Titillium"/>
                <w:sz w:val="20"/>
                <w:szCs w:val="20"/>
              </w:rPr>
              <w:t>Government R</w:t>
            </w:r>
            <w:r w:rsidRPr="7C7384F2">
              <w:rPr>
                <w:rFonts w:ascii="Titillium" w:hAnsi="Titillium"/>
                <w:sz w:val="20"/>
                <w:szCs w:val="20"/>
              </w:rPr>
              <w:t xml:space="preserve">etention scheme </w:t>
            </w:r>
            <w:r w:rsidR="00B5490B">
              <w:rPr>
                <w:rFonts w:ascii="Titillium" w:hAnsi="Titillium"/>
                <w:sz w:val="20"/>
                <w:szCs w:val="20"/>
              </w:rPr>
              <w:t xml:space="preserve">(Furlough) </w:t>
            </w:r>
            <w:r w:rsidRPr="7C7384F2">
              <w:rPr>
                <w:rFonts w:ascii="Titillium" w:hAnsi="Titillium"/>
                <w:sz w:val="20"/>
                <w:szCs w:val="20"/>
              </w:rPr>
              <w:t xml:space="preserve">may already be in place for you and if so, this will continue until you are further advised.  If you are unable to </w:t>
            </w:r>
            <w:r w:rsidR="1E0C4032" w:rsidRPr="7C7384F2">
              <w:rPr>
                <w:rFonts w:ascii="Titillium" w:hAnsi="Titillium"/>
                <w:sz w:val="20"/>
                <w:szCs w:val="20"/>
              </w:rPr>
              <w:t>conduct</w:t>
            </w:r>
            <w:r w:rsidRPr="7C7384F2">
              <w:rPr>
                <w:rFonts w:ascii="Titillium" w:hAnsi="Titillium"/>
                <w:sz w:val="20"/>
                <w:szCs w:val="20"/>
              </w:rPr>
              <w:t xml:space="preserve"> your normal duties from home and were not eligible to be furloughed, your manager may ask you to undertake alternative duties or project work (within your skill set and grade) which may be completed at home.  The latest NHS guidance on shielding measures is available </w:t>
            </w:r>
            <w:hyperlink r:id="rId17">
              <w:r w:rsidRPr="7C7384F2">
                <w:rPr>
                  <w:rFonts w:ascii="Titillium" w:hAnsi="Titillium"/>
                  <w:color w:val="0000FF"/>
                  <w:sz w:val="20"/>
                  <w:szCs w:val="20"/>
                  <w:u w:val="single"/>
                </w:rPr>
                <w:t>here</w:t>
              </w:r>
            </w:hyperlink>
          </w:p>
          <w:p w14:paraId="6D50E2AA" w14:textId="77777777" w:rsidR="00DE76C9" w:rsidRPr="00E92A94" w:rsidRDefault="00DE76C9" w:rsidP="00904414">
            <w:pPr>
              <w:pStyle w:val="ListParagraph"/>
              <w:numPr>
                <w:ilvl w:val="0"/>
                <w:numId w:val="39"/>
              </w:numPr>
              <w:tabs>
                <w:tab w:val="left" w:pos="472"/>
              </w:tabs>
              <w:spacing w:before="120"/>
              <w:ind w:left="40" w:right="170" w:firstLine="0"/>
              <w:jc w:val="both"/>
              <w:rPr>
                <w:rFonts w:ascii="Titillium" w:hAnsi="Titillium"/>
                <w:sz w:val="20"/>
                <w:szCs w:val="20"/>
              </w:rPr>
            </w:pPr>
            <w:r w:rsidRPr="00E92A94">
              <w:rPr>
                <w:rFonts w:ascii="Titillium" w:hAnsi="Titillium"/>
                <w:b/>
                <w:sz w:val="20"/>
                <w:szCs w:val="20"/>
              </w:rPr>
              <w:t xml:space="preserve">At higher risk of severe illness </w:t>
            </w:r>
          </w:p>
          <w:p w14:paraId="53148D84" w14:textId="77777777" w:rsidR="00DE76C9" w:rsidRPr="00E92A94" w:rsidRDefault="00DE76C9" w:rsidP="00DE76C9">
            <w:pPr>
              <w:spacing w:before="120"/>
              <w:ind w:left="40" w:right="170"/>
              <w:jc w:val="both"/>
              <w:rPr>
                <w:rFonts w:ascii="Titillium" w:hAnsi="Titillium"/>
                <w:sz w:val="20"/>
                <w:szCs w:val="20"/>
              </w:rPr>
            </w:pPr>
            <w:r w:rsidRPr="00E92A94">
              <w:rPr>
                <w:rFonts w:ascii="Titillium" w:hAnsi="Titillium"/>
                <w:sz w:val="20"/>
                <w:szCs w:val="20"/>
              </w:rPr>
              <w:t xml:space="preserve">This group includes people who are pregnant, aged 70 or over or who have specific underlying health conditions.  The latest NHS guidance for this group of people is available </w:t>
            </w:r>
            <w:hyperlink r:id="rId18" w:history="1">
              <w:r w:rsidRPr="00E92A94">
                <w:rPr>
                  <w:rFonts w:ascii="Titillium" w:hAnsi="Titillium"/>
                  <w:color w:val="0000FF"/>
                  <w:sz w:val="20"/>
                  <w:szCs w:val="20"/>
                  <w:u w:val="single"/>
                </w:rPr>
                <w:t>here</w:t>
              </w:r>
            </w:hyperlink>
            <w:r w:rsidRPr="00E92A94">
              <w:rPr>
                <w:rFonts w:ascii="Titillium" w:hAnsi="Titillium"/>
                <w:sz w:val="20"/>
                <w:szCs w:val="20"/>
              </w:rPr>
              <w:t>.  If you are in this category and able to work from home, you should continue to do this until you are further advised.</w:t>
            </w:r>
          </w:p>
          <w:p w14:paraId="5685E13C" w14:textId="69AE45AB" w:rsidR="00DE76C9" w:rsidRPr="00E92A94" w:rsidRDefault="00DE76C9" w:rsidP="00DE76C9">
            <w:pPr>
              <w:spacing w:before="120"/>
              <w:ind w:left="40" w:right="170"/>
              <w:jc w:val="both"/>
              <w:rPr>
                <w:rFonts w:ascii="Titillium" w:hAnsi="Titillium"/>
                <w:sz w:val="20"/>
                <w:szCs w:val="20"/>
              </w:rPr>
            </w:pPr>
            <w:r w:rsidRPr="7C7384F2">
              <w:rPr>
                <w:rFonts w:ascii="Titillium" w:hAnsi="Titillium"/>
                <w:sz w:val="20"/>
                <w:szCs w:val="20"/>
              </w:rPr>
              <w:t>If your role is deemed to be essential and you are required back on campus, you will not be asked to return until the required physical distancing measures are put in place to support your safe return to work.  In this situation, an individual risk assessment</w:t>
            </w:r>
            <w:r w:rsidR="02B9608D" w:rsidRPr="7C7384F2">
              <w:rPr>
                <w:rFonts w:ascii="Titillium" w:hAnsi="Titillium"/>
                <w:sz w:val="20"/>
                <w:szCs w:val="20"/>
              </w:rPr>
              <w:t xml:space="preserve"> </w:t>
            </w:r>
            <w:bookmarkStart w:id="0" w:name="_GoBack"/>
            <w:bookmarkEnd w:id="0"/>
            <w:r w:rsidRPr="7C7384F2">
              <w:rPr>
                <w:rFonts w:ascii="Titillium" w:hAnsi="Titillium"/>
                <w:sz w:val="20"/>
                <w:szCs w:val="20"/>
              </w:rPr>
              <w:t>will be completed to determine to assess this, consider any individual concerns that you may have and identify if any additional control measures are required.</w:t>
            </w:r>
          </w:p>
          <w:p w14:paraId="75B2A5A9" w14:textId="77DF0526" w:rsidR="00DE76C9" w:rsidRPr="00734161" w:rsidRDefault="00DE76C9" w:rsidP="00DE76C9">
            <w:pPr>
              <w:spacing w:before="120" w:after="120"/>
              <w:ind w:left="40" w:right="170"/>
              <w:jc w:val="both"/>
              <w:rPr>
                <w:rFonts w:ascii="Titillium" w:hAnsi="Titillium"/>
                <w:sz w:val="20"/>
                <w:szCs w:val="20"/>
              </w:rPr>
            </w:pPr>
            <w:r w:rsidRPr="00E92A94">
              <w:rPr>
                <w:rFonts w:ascii="Titillium" w:hAnsi="Titillium"/>
                <w:sz w:val="20"/>
                <w:szCs w:val="20"/>
              </w:rPr>
              <w:t>If your role is not required back on campus and you are unable to do your normal duties at home, then it may be reasonable and appropriate for your manager to ask you to undertake alternative suitable duties, with appropriate direction, support, training, equipment and physical distancing measures in place.  In this situation, an individual risk assessment would be required to determine if this is the case.</w:t>
            </w:r>
          </w:p>
        </w:tc>
      </w:tr>
      <w:tr w:rsidR="00DE76C9" w14:paraId="2A141C08" w14:textId="77777777" w:rsidTr="7C7384F2">
        <w:tc>
          <w:tcPr>
            <w:tcW w:w="2689" w:type="dxa"/>
            <w:tcBorders>
              <w:top w:val="single" w:sz="4" w:space="0" w:color="579FBB"/>
              <w:right w:val="single" w:sz="4" w:space="0" w:color="579FBB"/>
            </w:tcBorders>
            <w:shd w:val="clear" w:color="auto" w:fill="auto"/>
          </w:tcPr>
          <w:p w14:paraId="303E5B5A" w14:textId="20E95735" w:rsidR="00DE76C9" w:rsidRPr="00734161" w:rsidRDefault="00DE76C9" w:rsidP="00DE76C9">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I live with someone who is in a vulnerable group.  What should I do?</w:t>
            </w:r>
          </w:p>
        </w:tc>
        <w:tc>
          <w:tcPr>
            <w:tcW w:w="6933" w:type="dxa"/>
            <w:tcBorders>
              <w:top w:val="single" w:sz="4" w:space="0" w:color="579FBB"/>
              <w:left w:val="single" w:sz="4" w:space="0" w:color="579FBB"/>
            </w:tcBorders>
            <w:shd w:val="clear" w:color="auto" w:fill="auto"/>
          </w:tcPr>
          <w:p w14:paraId="34860EF4" w14:textId="77777777" w:rsidR="00DE76C9" w:rsidRPr="00E92A94" w:rsidRDefault="00DE76C9" w:rsidP="00DE76C9">
            <w:pPr>
              <w:pStyle w:val="ListParagraph"/>
              <w:numPr>
                <w:ilvl w:val="0"/>
                <w:numId w:val="39"/>
              </w:numPr>
              <w:spacing w:before="120" w:after="120"/>
              <w:ind w:left="465" w:hanging="425"/>
              <w:jc w:val="both"/>
              <w:rPr>
                <w:rFonts w:ascii="Titillium" w:hAnsi="Titillium"/>
                <w:sz w:val="20"/>
                <w:szCs w:val="20"/>
              </w:rPr>
            </w:pPr>
            <w:r w:rsidRPr="00E92A94">
              <w:rPr>
                <w:rFonts w:ascii="Titillium" w:hAnsi="Titillium"/>
                <w:b/>
                <w:sz w:val="20"/>
                <w:szCs w:val="20"/>
              </w:rPr>
              <w:t>Extreme high risk and shielding</w:t>
            </w:r>
          </w:p>
          <w:p w14:paraId="788E2A0D" w14:textId="77777777" w:rsidR="00DE76C9" w:rsidRPr="00E92A94" w:rsidRDefault="00DE76C9" w:rsidP="00DE76C9">
            <w:pPr>
              <w:pStyle w:val="NormalWeb"/>
              <w:spacing w:before="120" w:after="120"/>
              <w:ind w:left="40" w:right="170" w:hanging="1"/>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 xml:space="preserve">If you live with someone who has been advised to shield we recognise that you may be concerned about returning to working on campus.  Staff in this </w:t>
            </w:r>
            <w:r w:rsidRPr="00E92A94">
              <w:rPr>
                <w:rFonts w:ascii="Titillium" w:eastAsiaTheme="minorEastAsia" w:hAnsi="Titillium" w:cs="Titillium-Semibold"/>
                <w:sz w:val="20"/>
                <w:szCs w:val="20"/>
              </w:rPr>
              <w:lastRenderedPageBreak/>
              <w:t>situation, if not required back on campus, should continue to work from home where this is possible.</w:t>
            </w:r>
          </w:p>
          <w:p w14:paraId="1A6D56F3" w14:textId="77777777" w:rsidR="00DE76C9" w:rsidRPr="00E92A94" w:rsidRDefault="00DE76C9" w:rsidP="00DE76C9">
            <w:pPr>
              <w:pStyle w:val="NormalWeb"/>
              <w:spacing w:before="120" w:after="120"/>
              <w:ind w:left="40" w:right="170" w:hanging="1"/>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unable to do your normal duties from home or your role is deemed essential and required to return to campus, you should raise and discuss any concerns with your manager.  Your manager will review the relevant risk assessment and working practices for your area to ascertain whether it offers sufficient opportunity for physical distancing and reassurance for you.</w:t>
            </w:r>
          </w:p>
          <w:p w14:paraId="67F6802C" w14:textId="77777777" w:rsidR="00DE76C9" w:rsidRPr="00E92A94" w:rsidRDefault="00DE76C9" w:rsidP="00DE76C9">
            <w:pPr>
              <w:pStyle w:val="NormalWeb"/>
              <w:spacing w:before="120" w:after="120"/>
              <w:ind w:left="40" w:right="28"/>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 xml:space="preserve">It may be appropriate to complete an individual risk assessment for you to ensure that your risk of potential infection is minimised through for example changes to tasks, duties and ways of working or work patterns.  </w:t>
            </w:r>
          </w:p>
          <w:p w14:paraId="765F8005" w14:textId="77777777" w:rsidR="00DE76C9" w:rsidRPr="00E92A94" w:rsidRDefault="00DE76C9" w:rsidP="00DE76C9">
            <w:pPr>
              <w:pStyle w:val="ListParagraph"/>
              <w:numPr>
                <w:ilvl w:val="0"/>
                <w:numId w:val="39"/>
              </w:numPr>
              <w:spacing w:before="120" w:after="120"/>
              <w:ind w:left="465" w:hanging="425"/>
              <w:rPr>
                <w:rFonts w:ascii="Titillium" w:hAnsi="Titillium"/>
                <w:b/>
                <w:sz w:val="20"/>
                <w:szCs w:val="20"/>
              </w:rPr>
            </w:pPr>
            <w:r w:rsidRPr="00E92A94">
              <w:rPr>
                <w:rFonts w:ascii="Titillium" w:hAnsi="Titillium"/>
                <w:b/>
                <w:sz w:val="20"/>
                <w:szCs w:val="20"/>
              </w:rPr>
              <w:t>At higher risk of severe illness</w:t>
            </w:r>
          </w:p>
          <w:p w14:paraId="6C6F4CE8" w14:textId="77777777" w:rsidR="00DE76C9" w:rsidRPr="00E92A94" w:rsidRDefault="00DE76C9" w:rsidP="00DE76C9">
            <w:pPr>
              <w:spacing w:before="120" w:after="120"/>
              <w:ind w:left="40" w:right="28"/>
              <w:jc w:val="both"/>
              <w:rPr>
                <w:rFonts w:ascii="Titillium" w:eastAsiaTheme="minorEastAsia" w:hAnsi="Titillium" w:cs="Titillium-Semibold"/>
                <w:sz w:val="20"/>
                <w:szCs w:val="20"/>
              </w:rPr>
            </w:pPr>
            <w:r w:rsidRPr="00E92A94">
              <w:rPr>
                <w:rFonts w:ascii="Titillium" w:hAnsi="Titillium"/>
                <w:sz w:val="20"/>
                <w:szCs w:val="20"/>
              </w:rPr>
              <w:t xml:space="preserve">If you live with someone in the higher risk category (notably people who are pregnant, over the age of 70 or have a specific underlying health condition) we recognise that you may be concerned about returning to working on campus.  </w:t>
            </w:r>
            <w:r w:rsidRPr="00E92A94">
              <w:rPr>
                <w:rFonts w:ascii="Titillium" w:eastAsiaTheme="minorEastAsia" w:hAnsi="Titillium" w:cs="Titillium-Semibold"/>
                <w:sz w:val="20"/>
                <w:szCs w:val="20"/>
              </w:rPr>
              <w:t>Staff in these circumstances, if not required back on campus, should continue to work from home where this is possible.</w:t>
            </w:r>
          </w:p>
          <w:p w14:paraId="110E150B" w14:textId="77777777" w:rsidR="00DE76C9" w:rsidRPr="00E92A94" w:rsidRDefault="00DE76C9" w:rsidP="00DE76C9">
            <w:pPr>
              <w:pStyle w:val="NormalWeb"/>
              <w:spacing w:before="120" w:after="120"/>
              <w:ind w:left="4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 xml:space="preserve">If you are unable to do your normal duties from home or your role is deemed essential and required on campus, you would be expected to return to campus.  However, if you have any concerns, you should raise these with your manager.  </w:t>
            </w:r>
          </w:p>
          <w:p w14:paraId="0362F96B" w14:textId="77777777" w:rsidR="00DE76C9" w:rsidRPr="00E92A94" w:rsidRDefault="00DE76C9" w:rsidP="00DE76C9">
            <w:pPr>
              <w:pStyle w:val="NormalWeb"/>
              <w:spacing w:before="120" w:after="120"/>
              <w:ind w:left="4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unable to do your normal duties from home or your role is deemed essential and you are required to return to campus, you should raise any concerns with your manager.  Your manager will review the relevant risk assessment and working practices for your area to ascertain whether it offers sufficient opportunity for physical distancing and reassurance for you.</w:t>
            </w:r>
          </w:p>
          <w:p w14:paraId="63435B58" w14:textId="3C6CB8F1" w:rsidR="00DE76C9" w:rsidRPr="00E92A94" w:rsidRDefault="00DE76C9" w:rsidP="00DE76C9">
            <w:pPr>
              <w:pStyle w:val="NormalWeb"/>
              <w:spacing w:before="120" w:after="120"/>
              <w:ind w:left="40" w:right="17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It may be appropriate to complete an individual risk assessment for you to ensure that your risk of potential infection is minimised through for example changes to tasks, duties and ways</w:t>
            </w:r>
            <w:r>
              <w:rPr>
                <w:rFonts w:ascii="Titillium" w:eastAsiaTheme="minorEastAsia" w:hAnsi="Titillium" w:cs="Titillium-Semibold"/>
                <w:sz w:val="20"/>
                <w:szCs w:val="20"/>
              </w:rPr>
              <w:t xml:space="preserve"> of working or work patterns.</w:t>
            </w:r>
          </w:p>
        </w:tc>
      </w:tr>
      <w:tr w:rsidR="001E1B01" w14:paraId="5DE794B7" w14:textId="77777777" w:rsidTr="7C7384F2">
        <w:tc>
          <w:tcPr>
            <w:tcW w:w="2689" w:type="dxa"/>
            <w:tcBorders>
              <w:top w:val="single" w:sz="4" w:space="0" w:color="579FBB"/>
              <w:right w:val="single" w:sz="4" w:space="0" w:color="579FBB"/>
            </w:tcBorders>
            <w:shd w:val="clear" w:color="auto" w:fill="auto"/>
          </w:tcPr>
          <w:p w14:paraId="455521B7" w14:textId="60A8AF79" w:rsidR="001E1B01" w:rsidRPr="00734161" w:rsidRDefault="001E1B01" w:rsidP="00DE76C9">
            <w:pPr>
              <w:pStyle w:val="NormalWeb"/>
              <w:spacing w:before="120" w:after="120"/>
              <w:ind w:left="22" w:hanging="22"/>
              <w:textAlignment w:val="baseline"/>
              <w:rPr>
                <w:rFonts w:ascii="Titillium" w:hAnsi="Titillium"/>
                <w:b/>
                <w:sz w:val="20"/>
                <w:szCs w:val="20"/>
              </w:rPr>
            </w:pPr>
            <w:r>
              <w:rPr>
                <w:rFonts w:ascii="Titillium" w:hAnsi="Titillium"/>
                <w:b/>
                <w:sz w:val="20"/>
                <w:szCs w:val="20"/>
              </w:rPr>
              <w:lastRenderedPageBreak/>
              <w:t>What about staff with specific needs or who are in a higher risk group?</w:t>
            </w:r>
          </w:p>
        </w:tc>
        <w:tc>
          <w:tcPr>
            <w:tcW w:w="6933" w:type="dxa"/>
            <w:tcBorders>
              <w:top w:val="single" w:sz="4" w:space="0" w:color="579FBB"/>
              <w:left w:val="single" w:sz="4" w:space="0" w:color="579FBB"/>
            </w:tcBorders>
            <w:shd w:val="clear" w:color="auto" w:fill="auto"/>
          </w:tcPr>
          <w:p w14:paraId="555B13EE" w14:textId="7AC17154" w:rsidR="00757B07" w:rsidRDefault="00757B07" w:rsidP="00904414">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 xml:space="preserve">Consideration will be given to any additional risk factors that may need to be taken into account for staff with specific needs, </w:t>
            </w:r>
            <w:r w:rsidRPr="00757B07">
              <w:rPr>
                <w:rFonts w:ascii="Titillium" w:hAnsi="Titillium"/>
                <w:sz w:val="20"/>
                <w:szCs w:val="20"/>
                <w:lang w:eastAsia="en-GB"/>
              </w:rPr>
              <w:t>such as a disability (which may involve underlying health concerns or access difficulties) or</w:t>
            </w:r>
            <w:r w:rsidR="00904414">
              <w:rPr>
                <w:rFonts w:ascii="Titillium" w:hAnsi="Titillium"/>
                <w:sz w:val="20"/>
                <w:szCs w:val="20"/>
                <w:lang w:eastAsia="en-GB"/>
              </w:rPr>
              <w:t xml:space="preserve"> for</w:t>
            </w:r>
            <w:r w:rsidRPr="00757B07">
              <w:rPr>
                <w:rFonts w:ascii="Titillium" w:hAnsi="Titillium"/>
                <w:sz w:val="20"/>
                <w:szCs w:val="20"/>
                <w:lang w:eastAsia="en-GB"/>
              </w:rPr>
              <w:t xml:space="preserve"> </w:t>
            </w:r>
            <w:r>
              <w:rPr>
                <w:rFonts w:ascii="Titillium" w:hAnsi="Titillium"/>
                <w:sz w:val="20"/>
                <w:szCs w:val="20"/>
                <w:lang w:eastAsia="en-GB"/>
              </w:rPr>
              <w:t>BAME staff (who the government have advised are statistically in a higher risk group for Covid-19)</w:t>
            </w:r>
            <w:r w:rsidR="00904414">
              <w:rPr>
                <w:rFonts w:ascii="Titillium" w:hAnsi="Titillium"/>
                <w:sz w:val="20"/>
                <w:szCs w:val="20"/>
                <w:lang w:eastAsia="en-GB"/>
              </w:rPr>
              <w:t>.</w:t>
            </w:r>
          </w:p>
          <w:p w14:paraId="6DFB548D" w14:textId="74A5F6E8" w:rsidR="001E1B01" w:rsidRPr="00904414" w:rsidRDefault="00904414" w:rsidP="00904414">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Staff should discuss specific needs with their manager and an individual risk assessment should be completed.</w:t>
            </w:r>
          </w:p>
        </w:tc>
      </w:tr>
      <w:tr w:rsidR="00DE76C9" w14:paraId="653CC1FC" w14:textId="77777777" w:rsidTr="7C7384F2">
        <w:tc>
          <w:tcPr>
            <w:tcW w:w="9622" w:type="dxa"/>
            <w:gridSpan w:val="2"/>
            <w:shd w:val="clear" w:color="auto" w:fill="579FBB"/>
          </w:tcPr>
          <w:p w14:paraId="0F9BC0B6" w14:textId="7443A1FE" w:rsidR="00DE76C9" w:rsidRPr="006B139B" w:rsidRDefault="00DE76C9" w:rsidP="00DE76C9">
            <w:pPr>
              <w:spacing w:before="120" w:after="120"/>
              <w:jc w:val="both"/>
              <w:rPr>
                <w:rFonts w:ascii="Titillium" w:hAnsi="Titillium"/>
                <w:b/>
                <w:sz w:val="20"/>
                <w:szCs w:val="20"/>
              </w:rPr>
            </w:pPr>
            <w:r w:rsidRPr="006B139B">
              <w:rPr>
                <w:rFonts w:ascii="Titillium" w:eastAsiaTheme="minorEastAsia" w:hAnsi="Titillium" w:cs="Titillium-Semibold"/>
                <w:color w:val="FFFFFF" w:themeColor="background1"/>
              </w:rPr>
              <w:t>Caring responsibilities</w:t>
            </w:r>
          </w:p>
        </w:tc>
      </w:tr>
      <w:tr w:rsidR="00DE76C9" w14:paraId="0F4A24A4" w14:textId="77777777" w:rsidTr="7C7384F2">
        <w:tc>
          <w:tcPr>
            <w:tcW w:w="2689" w:type="dxa"/>
            <w:tcBorders>
              <w:right w:val="single" w:sz="4" w:space="0" w:color="579FBB"/>
            </w:tcBorders>
            <w:shd w:val="clear" w:color="auto" w:fill="auto"/>
          </w:tcPr>
          <w:p w14:paraId="6F1F6ED0" w14:textId="10B8FB15" w:rsidR="00DE76C9" w:rsidRPr="00734161" w:rsidRDefault="00DE76C9" w:rsidP="00DE76C9">
            <w:pPr>
              <w:pStyle w:val="NormalWeb"/>
              <w:spacing w:before="120" w:after="120"/>
              <w:ind w:left="22" w:hanging="22"/>
              <w:textAlignment w:val="baseline"/>
              <w:rPr>
                <w:rFonts w:ascii="Titillium" w:hAnsi="Titillium"/>
                <w:b/>
                <w:sz w:val="20"/>
                <w:szCs w:val="20"/>
              </w:rPr>
            </w:pPr>
            <w:r w:rsidRPr="003F5136">
              <w:rPr>
                <w:rFonts w:ascii="Titillium" w:hAnsi="Titillium"/>
                <w:b/>
                <w:sz w:val="20"/>
                <w:szCs w:val="20"/>
              </w:rPr>
              <w:t>I have caring responsibilities, can I continue to work from home?</w:t>
            </w:r>
          </w:p>
        </w:tc>
        <w:tc>
          <w:tcPr>
            <w:tcW w:w="6933" w:type="dxa"/>
            <w:tcBorders>
              <w:left w:val="single" w:sz="4" w:space="0" w:color="579FBB"/>
            </w:tcBorders>
            <w:shd w:val="clear" w:color="auto" w:fill="auto"/>
          </w:tcPr>
          <w:p w14:paraId="78D9D8C4"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 xml:space="preserve">The University appreciates that the closure of schools and nurseries and potential difficulties accessing normal childcare arrangements (such as grandparents, childminders) may present challenges for staff who are asked to attend work.  It is recognised and appreciated the efforts people are going to in </w:t>
            </w:r>
            <w:r w:rsidRPr="00E92A94">
              <w:rPr>
                <w:rFonts w:ascii="Titillium" w:hAnsi="Titillium"/>
                <w:sz w:val="20"/>
                <w:szCs w:val="20"/>
              </w:rPr>
              <w:lastRenderedPageBreak/>
              <w:t xml:space="preserve">order to continue to fulfil their role while balancing other responsibilities and where possible, the University are keen to support and facilitate alternative arrangements that allow staff to do this.  </w:t>
            </w:r>
          </w:p>
          <w:p w14:paraId="1FBC4988"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 xml:space="preserve">If you have caring responsibilities and can undertake your role from home, you should continue working from home, unless your manager informs you that you are required to return to campus.  </w:t>
            </w:r>
          </w:p>
          <w:p w14:paraId="46D63761"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If you are required to return to campus and have concerns about caring responsibilities, you should raise these with your manager so that potential alternatives can be discussed.  These may include different working patterns, working days/hours, potential amendment of duties to another role or consideration whether some aspects of the role could be re-prioritised.</w:t>
            </w:r>
          </w:p>
          <w:p w14:paraId="5421C42F"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If you still have concerns, the following options are available which may help you manage during the current circumstances:</w:t>
            </w:r>
          </w:p>
          <w:p w14:paraId="1FD71F65" w14:textId="1CE13FF5" w:rsidR="00DE76C9" w:rsidRDefault="00DE76C9" w:rsidP="00DE76C9">
            <w:pPr>
              <w:pStyle w:val="ListParagraph"/>
              <w:numPr>
                <w:ilvl w:val="0"/>
                <w:numId w:val="16"/>
              </w:numPr>
              <w:spacing w:before="120" w:after="120"/>
              <w:ind w:left="457" w:right="170" w:hanging="429"/>
              <w:jc w:val="both"/>
              <w:rPr>
                <w:rFonts w:ascii="Titillium" w:hAnsi="Titillium"/>
                <w:sz w:val="20"/>
                <w:szCs w:val="20"/>
              </w:rPr>
            </w:pPr>
            <w:r w:rsidRPr="00E92A94">
              <w:rPr>
                <w:rFonts w:ascii="Titillium" w:hAnsi="Titillium"/>
                <w:b/>
                <w:sz w:val="20"/>
                <w:szCs w:val="20"/>
              </w:rPr>
              <w:t>Annual Leave</w:t>
            </w:r>
            <w:r w:rsidRPr="00E92A94">
              <w:rPr>
                <w:rFonts w:ascii="Titillium" w:hAnsi="Titillium"/>
                <w:sz w:val="20"/>
                <w:szCs w:val="20"/>
              </w:rPr>
              <w:t xml:space="preserve"> – You can request a period of annual leave or weekly set days of annual leave. We expect that staff who are struggling to perform their role due to childcare responsibilities could take periods of annual leave over the summer months, noting that all staff must have taken their full annual leave entitlement by the end of August 2020.</w:t>
            </w:r>
          </w:p>
          <w:p w14:paraId="085F6E74" w14:textId="77777777" w:rsidR="00DE76C9" w:rsidRPr="006B139B" w:rsidRDefault="00DE76C9" w:rsidP="00DE76C9">
            <w:pPr>
              <w:pStyle w:val="ListParagraph"/>
              <w:spacing w:before="120" w:after="120"/>
              <w:ind w:left="28" w:right="170"/>
              <w:jc w:val="both"/>
              <w:rPr>
                <w:rFonts w:ascii="Titillium" w:hAnsi="Titillium"/>
                <w:sz w:val="12"/>
                <w:szCs w:val="12"/>
              </w:rPr>
            </w:pPr>
          </w:p>
          <w:p w14:paraId="5B459E50" w14:textId="1B23D970" w:rsidR="000679F3" w:rsidRDefault="00DE76C9" w:rsidP="000679F3">
            <w:pPr>
              <w:pStyle w:val="ListParagraph"/>
              <w:numPr>
                <w:ilvl w:val="0"/>
                <w:numId w:val="16"/>
              </w:numPr>
              <w:spacing w:before="120" w:after="120"/>
              <w:ind w:left="457" w:right="170" w:hanging="429"/>
              <w:jc w:val="both"/>
              <w:rPr>
                <w:rFonts w:ascii="Titillium" w:hAnsi="Titillium" w:cs="Times New Roman"/>
                <w:sz w:val="20"/>
                <w:szCs w:val="20"/>
                <w:lang w:eastAsia="en-GB"/>
              </w:rPr>
            </w:pPr>
            <w:r w:rsidRPr="7C7384F2">
              <w:rPr>
                <w:rFonts w:ascii="Titillium" w:hAnsi="Titillium"/>
                <w:b/>
                <w:bCs/>
                <w:sz w:val="20"/>
                <w:szCs w:val="20"/>
              </w:rPr>
              <w:t>Extended Unpaid Leave</w:t>
            </w:r>
            <w:r w:rsidRPr="7C7384F2">
              <w:rPr>
                <w:rFonts w:ascii="Titillium" w:hAnsi="Titillium"/>
                <w:sz w:val="20"/>
                <w:szCs w:val="20"/>
              </w:rPr>
              <w:t xml:space="preserve"> – You can request a period of unpaid leave </w:t>
            </w:r>
            <w:r w:rsidR="0DD858BD" w:rsidRPr="7C7384F2">
              <w:rPr>
                <w:rFonts w:ascii="Titillium" w:hAnsi="Titillium"/>
                <w:sz w:val="20"/>
                <w:szCs w:val="20"/>
              </w:rPr>
              <w:t>from</w:t>
            </w:r>
            <w:r w:rsidRPr="7C7384F2">
              <w:rPr>
                <w:rFonts w:ascii="Titillium" w:hAnsi="Titillium"/>
                <w:sz w:val="20"/>
                <w:szCs w:val="20"/>
              </w:rPr>
              <w:t xml:space="preserve"> one week </w:t>
            </w:r>
            <w:r w:rsidR="47E95284" w:rsidRPr="7C7384F2">
              <w:rPr>
                <w:rFonts w:ascii="Titillium" w:hAnsi="Titillium"/>
                <w:sz w:val="20"/>
                <w:szCs w:val="20"/>
              </w:rPr>
              <w:t>up to</w:t>
            </w:r>
            <w:r w:rsidRPr="7C7384F2">
              <w:rPr>
                <w:rFonts w:ascii="Titillium" w:hAnsi="Titillium"/>
                <w:sz w:val="20"/>
                <w:szCs w:val="20"/>
              </w:rPr>
              <w:t xml:space="preserve"> 12 months. </w:t>
            </w:r>
            <w:r w:rsidRPr="7C7384F2">
              <w:rPr>
                <w:rFonts w:ascii="Titillium" w:hAnsi="Titillium" w:cs="Times New Roman"/>
                <w:sz w:val="20"/>
                <w:szCs w:val="20"/>
                <w:lang w:eastAsia="en-GB"/>
              </w:rPr>
              <w:t>Any period of leave would need to be agreed by your manager and signed off by your Dean or Director to ensure operational needs can be covered in your absence.</w:t>
            </w:r>
          </w:p>
          <w:p w14:paraId="23EB2729" w14:textId="11A35722" w:rsidR="00DE76C9" w:rsidRPr="006B139B" w:rsidRDefault="00DE76C9" w:rsidP="000679F3">
            <w:pPr>
              <w:pStyle w:val="ListParagraph"/>
              <w:numPr>
                <w:ilvl w:val="0"/>
                <w:numId w:val="16"/>
              </w:numPr>
              <w:spacing w:before="240" w:after="120"/>
              <w:ind w:left="453" w:right="170" w:hanging="425"/>
              <w:jc w:val="both"/>
              <w:rPr>
                <w:rFonts w:ascii="Titillium" w:hAnsi="Titillium"/>
                <w:b/>
                <w:sz w:val="20"/>
                <w:szCs w:val="20"/>
              </w:rPr>
            </w:pPr>
            <w:r w:rsidRPr="006B139B">
              <w:rPr>
                <w:rFonts w:ascii="Titillium" w:hAnsi="Titillium"/>
                <w:b/>
                <w:sz w:val="20"/>
                <w:szCs w:val="20"/>
              </w:rPr>
              <w:t>Temporary Reduction in Hours</w:t>
            </w:r>
            <w:r w:rsidRPr="006B139B">
              <w:rPr>
                <w:rFonts w:ascii="Titillium" w:hAnsi="Titillium"/>
                <w:sz w:val="20"/>
                <w:szCs w:val="20"/>
              </w:rPr>
              <w:t xml:space="preserve"> – You can request a temporary reduction in your working hours for a minimum of one month and up to a maximum of 12 months.  Working h</w:t>
            </w:r>
            <w:r w:rsidRPr="006B139B">
              <w:rPr>
                <w:rFonts w:ascii="Titillium" w:hAnsi="Titillium" w:cs="Times New Roman"/>
                <w:sz w:val="20"/>
                <w:szCs w:val="20"/>
                <w:lang w:eastAsia="en-GB"/>
              </w:rPr>
              <w:t>ours can be reduced by any amount, resulting in a corresponding reduction in salary. A reduction in hours may help to support a better work/life balance,</w:t>
            </w:r>
            <w:r w:rsidRPr="006B139B">
              <w:rPr>
                <w:rFonts w:ascii="Calibri" w:hAnsi="Calibri" w:cs="Calibri"/>
                <w:sz w:val="20"/>
                <w:szCs w:val="20"/>
                <w:lang w:eastAsia="en-GB"/>
              </w:rPr>
              <w:t> </w:t>
            </w:r>
            <w:r w:rsidRPr="006B139B">
              <w:rPr>
                <w:rFonts w:ascii="Titillium" w:hAnsi="Titillium" w:cs="Times New Roman"/>
                <w:sz w:val="20"/>
                <w:szCs w:val="20"/>
                <w:lang w:eastAsia="en-GB"/>
              </w:rPr>
              <w:t>give you greater flexibility,</w:t>
            </w:r>
            <w:r w:rsidRPr="006B139B">
              <w:rPr>
                <w:rFonts w:ascii="Calibri" w:hAnsi="Calibri" w:cs="Calibri"/>
                <w:sz w:val="20"/>
                <w:szCs w:val="20"/>
                <w:lang w:eastAsia="en-GB"/>
              </w:rPr>
              <w:t> </w:t>
            </w:r>
            <w:r w:rsidRPr="006B139B">
              <w:rPr>
                <w:rFonts w:ascii="Titillium" w:hAnsi="Titillium" w:cs="Times New Roman"/>
                <w:sz w:val="20"/>
                <w:szCs w:val="20"/>
                <w:lang w:eastAsia="en-GB"/>
              </w:rPr>
              <w:t>or help with responsibilities at home.</w:t>
            </w:r>
            <w:r w:rsidRPr="006B139B">
              <w:rPr>
                <w:rFonts w:ascii="Calibri" w:hAnsi="Calibri" w:cs="Calibri"/>
                <w:sz w:val="20"/>
                <w:szCs w:val="20"/>
                <w:lang w:eastAsia="en-GB"/>
              </w:rPr>
              <w:t> </w:t>
            </w:r>
          </w:p>
        </w:tc>
      </w:tr>
    </w:tbl>
    <w:tbl>
      <w:tblPr>
        <w:tblStyle w:val="PlainTable3"/>
        <w:tblW w:w="10002" w:type="dxa"/>
        <w:tblLook w:val="04A0" w:firstRow="1" w:lastRow="0" w:firstColumn="1" w:lastColumn="0" w:noHBand="0" w:noVBand="1"/>
      </w:tblPr>
      <w:tblGrid>
        <w:gridCol w:w="2658"/>
        <w:gridCol w:w="7344"/>
      </w:tblGrid>
      <w:tr w:rsidR="00CB632D" w:rsidRPr="000D7600" w14:paraId="3ABBE2C2" w14:textId="77777777" w:rsidTr="7C7384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2" w:type="dxa"/>
            <w:gridSpan w:val="2"/>
            <w:tcBorders>
              <w:bottom w:val="none" w:sz="0" w:space="0" w:color="auto"/>
            </w:tcBorders>
            <w:shd w:val="clear" w:color="auto" w:fill="579FBB"/>
          </w:tcPr>
          <w:p w14:paraId="6EE0A236" w14:textId="2BC2D35D" w:rsidR="00CB632D" w:rsidRPr="00A4238B" w:rsidRDefault="00CB632D" w:rsidP="00CB632D">
            <w:pPr>
              <w:spacing w:before="120" w:after="120"/>
              <w:ind w:left="170"/>
              <w:jc w:val="both"/>
              <w:rPr>
                <w:rFonts w:ascii="Titillium" w:hAnsi="Titillium"/>
                <w:b w:val="0"/>
                <w:caps w:val="0"/>
                <w:color w:val="FF0000"/>
                <w:sz w:val="20"/>
                <w:szCs w:val="20"/>
              </w:rPr>
            </w:pPr>
            <w:r>
              <w:rPr>
                <w:rFonts w:ascii="Titillium" w:eastAsiaTheme="minorEastAsia" w:hAnsi="Titillium" w:cs="Titillium-Semibold"/>
                <w:caps w:val="0"/>
                <w:color w:val="FFFFFF" w:themeColor="background1"/>
              </w:rPr>
              <w:lastRenderedPageBreak/>
              <w:t>Covid-19 Symptoms</w:t>
            </w:r>
          </w:p>
        </w:tc>
      </w:tr>
      <w:tr w:rsidR="00CB632D" w:rsidRPr="000D7600" w14:paraId="3D603F86"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0E3EBA33" w14:textId="237EE006" w:rsidR="00CB632D" w:rsidRPr="00E92A94" w:rsidRDefault="00CB632D" w:rsidP="00CB632D">
            <w:pPr>
              <w:spacing w:before="120"/>
              <w:rPr>
                <w:rFonts w:ascii="Titillium" w:hAnsi="Titillium"/>
                <w:caps w:val="0"/>
                <w:sz w:val="20"/>
                <w:szCs w:val="20"/>
              </w:rPr>
            </w:pPr>
            <w:r>
              <w:rPr>
                <w:rFonts w:ascii="Titillium" w:hAnsi="Titillium"/>
                <w:caps w:val="0"/>
                <w:sz w:val="20"/>
                <w:szCs w:val="20"/>
              </w:rPr>
              <w:t>I don’t feel well.  Should I continue to stay away from campus?</w:t>
            </w:r>
          </w:p>
        </w:tc>
        <w:tc>
          <w:tcPr>
            <w:tcW w:w="7344" w:type="dxa"/>
            <w:tcBorders>
              <w:left w:val="single" w:sz="4" w:space="0" w:color="579FBB"/>
              <w:bottom w:val="single" w:sz="4" w:space="0" w:color="579FBB"/>
            </w:tcBorders>
            <w:shd w:val="clear" w:color="auto" w:fill="auto"/>
          </w:tcPr>
          <w:p w14:paraId="4CBDA012" w14:textId="77777777" w:rsidR="00CB632D" w:rsidRPr="00453DF1" w:rsidRDefault="00CB632D" w:rsidP="00CB632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have a high temperature and/or new continuous cough or a loss of/change in sense of taste or smell (the main symptoms of Covid-19), it is essential that you do not attend work and self-isolate.  If you live with someone who displays these symptoms, you should also stay at home and self-isolate in accordance with current </w:t>
            </w:r>
            <w:hyperlink r:id="rId19" w:history="1">
              <w:r w:rsidRPr="00453DF1">
                <w:rPr>
                  <w:rFonts w:ascii="Titillium" w:hAnsi="Titillium"/>
                  <w:sz w:val="20"/>
                  <w:szCs w:val="20"/>
                  <w:u w:val="single"/>
                </w:rPr>
                <w:t>NHS guidance</w:t>
              </w:r>
            </w:hyperlink>
          </w:p>
          <w:p w14:paraId="21EE037A" w14:textId="77777777" w:rsidR="00C84DFB" w:rsidRDefault="00CB632D" w:rsidP="00CB632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453DF1">
              <w:rPr>
                <w:rFonts w:ascii="Titillium" w:hAnsi="Titillium"/>
                <w:sz w:val="20"/>
                <w:szCs w:val="20"/>
              </w:rPr>
              <w:t xml:space="preserve">You should contact the </w:t>
            </w:r>
            <w:hyperlink r:id="rId20" w:history="1">
              <w:r w:rsidRPr="00453DF1">
                <w:rPr>
                  <w:rFonts w:ascii="Titillium" w:hAnsi="Titillium"/>
                  <w:sz w:val="20"/>
                  <w:szCs w:val="20"/>
                  <w:u w:val="single"/>
                </w:rPr>
                <w:t>Test and Protect Service</w:t>
              </w:r>
            </w:hyperlink>
            <w:r w:rsidRPr="00453DF1">
              <w:rPr>
                <w:rFonts w:ascii="Titillium" w:hAnsi="Titillium"/>
                <w:sz w:val="20"/>
                <w:szCs w:val="20"/>
              </w:rPr>
              <w:t xml:space="preserve"> to arrange to have a test to see if you have Covid-19.</w:t>
            </w:r>
            <w:r w:rsidR="00C84DFB">
              <w:rPr>
                <w:rFonts w:ascii="Titillium" w:hAnsi="Titillium"/>
                <w:sz w:val="20"/>
                <w:szCs w:val="20"/>
              </w:rPr>
              <w:t xml:space="preserve"> </w:t>
            </w:r>
          </w:p>
          <w:p w14:paraId="69A72089" w14:textId="4C12504E" w:rsidR="00CB632D" w:rsidRDefault="00C84DFB" w:rsidP="00CB632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21" w:history="1">
              <w:r w:rsidRPr="00453DF1">
                <w:rPr>
                  <w:rFonts w:ascii="Titillium" w:hAnsi="Titillium"/>
                  <w:sz w:val="20"/>
                  <w:szCs w:val="20"/>
                  <w:u w:val="single"/>
                </w:rPr>
                <w:t>NHS guidance</w:t>
              </w:r>
            </w:hyperlink>
            <w:r>
              <w:rPr>
                <w:rFonts w:ascii="Titillium" w:hAnsi="Titillium"/>
                <w:sz w:val="20"/>
                <w:szCs w:val="20"/>
              </w:rPr>
              <w:t xml:space="preserve"> and stay at home until it is safe for</w:t>
            </w:r>
            <w:r w:rsidR="00EA49F9">
              <w:rPr>
                <w:rFonts w:ascii="Titillium" w:hAnsi="Titillium"/>
                <w:sz w:val="20"/>
                <w:szCs w:val="20"/>
              </w:rPr>
              <w:t xml:space="preserve"> you to return to work.  You should</w:t>
            </w:r>
            <w:r>
              <w:rPr>
                <w:rFonts w:ascii="Titillium" w:hAnsi="Titillium"/>
                <w:sz w:val="20"/>
                <w:szCs w:val="20"/>
              </w:rPr>
              <w:t xml:space="preserve"> request an isolation note v</w:t>
            </w:r>
            <w:r w:rsidRPr="00706DB6">
              <w:rPr>
                <w:rFonts w:ascii="Titillium" w:hAnsi="Titillium"/>
                <w:sz w:val="20"/>
                <w:szCs w:val="20"/>
              </w:rPr>
              <w:t xml:space="preserve">ia </w:t>
            </w:r>
            <w:hyperlink r:id="rId22" w:history="1">
              <w:r w:rsidRPr="00706DB6">
                <w:rPr>
                  <w:rStyle w:val="Hyperlink"/>
                  <w:rFonts w:ascii="Titillium" w:hAnsi="Titillium"/>
                  <w:sz w:val="20"/>
                  <w:szCs w:val="20"/>
                  <w:lang w:eastAsia="en-GB"/>
                </w:rPr>
                <w:t>NHS Inform</w:t>
              </w:r>
            </w:hyperlink>
            <w:r>
              <w:rPr>
                <w:rStyle w:val="Hyperlink"/>
                <w:rFonts w:ascii="Titillium" w:hAnsi="Titillium"/>
                <w:sz w:val="20"/>
                <w:szCs w:val="20"/>
                <w:lang w:eastAsia="en-GB"/>
              </w:rPr>
              <w:t>.</w:t>
            </w:r>
            <w:r>
              <w:rPr>
                <w:rFonts w:ascii="Titillium" w:hAnsi="Titillium"/>
                <w:sz w:val="20"/>
                <w:lang w:eastAsia="en-GB"/>
              </w:rPr>
              <w:t xml:space="preserve"> You should not come into work before your period of isolation is complete, in any circumstances.  </w:t>
            </w:r>
          </w:p>
          <w:p w14:paraId="1779F95E" w14:textId="69BADDD4" w:rsidR="006E38A1" w:rsidRPr="00CB632D" w:rsidRDefault="006E38A1" w:rsidP="006E38A1">
            <w:pPr>
              <w:spacing w:after="18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lastRenderedPageBreak/>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 xml:space="preserve">Attendance Management Policy should be followed if you are unable to work due to sickness absence. </w:t>
            </w:r>
          </w:p>
        </w:tc>
      </w:tr>
      <w:tr w:rsidR="00CB632D" w:rsidRPr="000D7600" w14:paraId="4BFE00C1"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CA85152" w14:textId="6E495BAC" w:rsidR="00CB632D" w:rsidRDefault="00CB632D" w:rsidP="00CB632D">
            <w:pPr>
              <w:spacing w:before="120" w:after="120"/>
              <w:rPr>
                <w:rFonts w:ascii="Titillium" w:hAnsi="Titillium"/>
                <w:caps w:val="0"/>
                <w:sz w:val="20"/>
                <w:szCs w:val="20"/>
              </w:rPr>
            </w:pPr>
            <w:r>
              <w:rPr>
                <w:rFonts w:ascii="Titillium" w:hAnsi="Titillium"/>
                <w:caps w:val="0"/>
                <w:sz w:val="20"/>
                <w:szCs w:val="20"/>
              </w:rPr>
              <w:lastRenderedPageBreak/>
              <w:t>I don’t feel well at work, what should I do?</w:t>
            </w:r>
          </w:p>
        </w:tc>
        <w:tc>
          <w:tcPr>
            <w:tcW w:w="7344" w:type="dxa"/>
            <w:tcBorders>
              <w:top w:val="single" w:sz="4" w:space="0" w:color="579FBB"/>
              <w:left w:val="single" w:sz="4" w:space="0" w:color="579FBB"/>
            </w:tcBorders>
            <w:shd w:val="clear" w:color="auto" w:fill="auto"/>
          </w:tcPr>
          <w:p w14:paraId="273D98BD" w14:textId="77777777" w:rsidR="00706DB6" w:rsidRDefault="00CB632D" w:rsidP="00CB632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are displaying Covid-19 symptoms </w:t>
            </w:r>
            <w:r w:rsidRPr="00453DF1">
              <w:rPr>
                <w:rFonts w:ascii="Titillium" w:hAnsi="Titillium"/>
                <w:sz w:val="20"/>
                <w:szCs w:val="20"/>
                <w:shd w:val="clear" w:color="auto" w:fill="FFFFFF"/>
              </w:rPr>
              <w:t>(new, continuous cough, fever or loss of, or change in, sense of smell or taste) y</w:t>
            </w:r>
            <w:r w:rsidRPr="00453DF1">
              <w:rPr>
                <w:rFonts w:ascii="Titillium" w:hAnsi="Titillium"/>
                <w:bCs/>
                <w:sz w:val="20"/>
                <w:szCs w:val="20"/>
                <w:lang w:eastAsia="en-GB"/>
              </w:rPr>
              <w:t>ou should go home immediately</w:t>
            </w:r>
            <w:r w:rsidR="00706DB6">
              <w:rPr>
                <w:rFonts w:ascii="Titillium" w:hAnsi="Titillium"/>
                <w:bCs/>
                <w:sz w:val="20"/>
                <w:szCs w:val="20"/>
                <w:lang w:eastAsia="en-GB"/>
              </w:rPr>
              <w:t xml:space="preserve"> and, if possible, wear a face covering on route and avoid public transport. </w:t>
            </w:r>
          </w:p>
          <w:p w14:paraId="5976047B" w14:textId="255966EE" w:rsidR="00706DB6" w:rsidRDefault="1FA5E401" w:rsidP="00CB632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293E22FC">
              <w:rPr>
                <w:rFonts w:ascii="Titillium" w:hAnsi="Titillium"/>
                <w:sz w:val="20"/>
                <w:szCs w:val="20"/>
                <w:lang w:eastAsia="en-GB"/>
              </w:rPr>
              <w:t>You should</w:t>
            </w:r>
            <w:r w:rsidR="5117CF52" w:rsidRPr="293E22FC">
              <w:rPr>
                <w:rFonts w:ascii="Titillium" w:hAnsi="Titillium"/>
                <w:sz w:val="20"/>
                <w:szCs w:val="20"/>
                <w:lang w:eastAsia="en-GB"/>
              </w:rPr>
              <w:t xml:space="preserve"> contact the </w:t>
            </w:r>
            <w:hyperlink r:id="rId23">
              <w:r w:rsidR="5117CF52" w:rsidRPr="293E22FC">
                <w:rPr>
                  <w:rFonts w:ascii="Titillium" w:hAnsi="Titillium"/>
                  <w:sz w:val="20"/>
                  <w:szCs w:val="20"/>
                  <w:u w:val="single"/>
                </w:rPr>
                <w:t>Test and Protect Service</w:t>
              </w:r>
            </w:hyperlink>
            <w:r w:rsidR="5117CF52" w:rsidRPr="293E22FC">
              <w:rPr>
                <w:rFonts w:ascii="Titillium" w:hAnsi="Titillium"/>
                <w:sz w:val="20"/>
                <w:szCs w:val="20"/>
              </w:rPr>
              <w:t xml:space="preserve"> to arrange to have a test to see if you have Covid-19.</w:t>
            </w:r>
            <w:r w:rsidR="5D9A26D4" w:rsidRPr="293E22FC">
              <w:rPr>
                <w:rFonts w:ascii="Titillium" w:hAnsi="Titillium"/>
                <w:sz w:val="20"/>
                <w:szCs w:val="20"/>
              </w:rPr>
              <w:t xml:space="preserve"> The Test and Protect team </w:t>
            </w:r>
            <w:r w:rsidR="26890D12" w:rsidRPr="293E22FC">
              <w:rPr>
                <w:rFonts w:ascii="Titillium" w:hAnsi="Titillium"/>
                <w:sz w:val="20"/>
                <w:szCs w:val="20"/>
              </w:rPr>
              <w:t>will contact the University</w:t>
            </w:r>
            <w:r w:rsidR="45508F89" w:rsidRPr="293E22FC">
              <w:rPr>
                <w:rFonts w:ascii="Titillium" w:hAnsi="Titillium"/>
                <w:sz w:val="20"/>
                <w:szCs w:val="20"/>
              </w:rPr>
              <w:t xml:space="preserve"> with further </w:t>
            </w:r>
            <w:proofErr w:type="gramStart"/>
            <w:r w:rsidR="45508F89" w:rsidRPr="293E22FC">
              <w:rPr>
                <w:rFonts w:ascii="Titillium" w:hAnsi="Titillium"/>
                <w:sz w:val="20"/>
                <w:szCs w:val="20"/>
              </w:rPr>
              <w:t>advise</w:t>
            </w:r>
            <w:proofErr w:type="gramEnd"/>
            <w:r w:rsidR="45508F89" w:rsidRPr="293E22FC">
              <w:rPr>
                <w:rFonts w:ascii="Titillium" w:hAnsi="Titillium"/>
                <w:sz w:val="20"/>
                <w:szCs w:val="20"/>
              </w:rPr>
              <w:t>.</w:t>
            </w:r>
          </w:p>
          <w:p w14:paraId="73C35665" w14:textId="2EF8A828" w:rsidR="00706DB6" w:rsidRDefault="00706DB6" w:rsidP="00706DB6">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24" w:history="1">
              <w:r w:rsidRPr="00453DF1">
                <w:rPr>
                  <w:rFonts w:ascii="Titillium" w:hAnsi="Titillium"/>
                  <w:sz w:val="20"/>
                  <w:szCs w:val="20"/>
                  <w:u w:val="single"/>
                </w:rPr>
                <w:t>NHS guidance</w:t>
              </w:r>
            </w:hyperlink>
            <w:r>
              <w:rPr>
                <w:rFonts w:ascii="Titillium" w:hAnsi="Titillium"/>
                <w:sz w:val="20"/>
                <w:szCs w:val="20"/>
              </w:rPr>
              <w:t xml:space="preserve"> and stay at home until it is safe for</w:t>
            </w:r>
            <w:r w:rsidR="00EA49F9">
              <w:rPr>
                <w:rFonts w:ascii="Titillium" w:hAnsi="Titillium"/>
                <w:sz w:val="20"/>
                <w:szCs w:val="20"/>
              </w:rPr>
              <w:t xml:space="preserve"> you to return to work.  You should</w:t>
            </w:r>
            <w:r>
              <w:rPr>
                <w:rFonts w:ascii="Titillium" w:hAnsi="Titillium"/>
                <w:sz w:val="20"/>
                <w:szCs w:val="20"/>
              </w:rPr>
              <w:t xml:space="preserve"> request an isolation note v</w:t>
            </w:r>
            <w:r w:rsidRPr="00706DB6">
              <w:rPr>
                <w:rFonts w:ascii="Titillium" w:hAnsi="Titillium"/>
                <w:sz w:val="20"/>
                <w:szCs w:val="20"/>
              </w:rPr>
              <w:t xml:space="preserve">ia </w:t>
            </w:r>
            <w:hyperlink r:id="rId25" w:history="1">
              <w:r w:rsidRPr="00706DB6">
                <w:rPr>
                  <w:rStyle w:val="Hyperlink"/>
                  <w:rFonts w:ascii="Titillium" w:hAnsi="Titillium"/>
                  <w:sz w:val="20"/>
                  <w:szCs w:val="20"/>
                  <w:lang w:eastAsia="en-GB"/>
                </w:rPr>
                <w:t>NHS Inform</w:t>
              </w:r>
            </w:hyperlink>
            <w:r w:rsidR="00EA49F9">
              <w:rPr>
                <w:rStyle w:val="Hyperlink"/>
                <w:rFonts w:ascii="Titillium" w:hAnsi="Titillium"/>
                <w:color w:val="auto"/>
                <w:sz w:val="20"/>
                <w:szCs w:val="20"/>
                <w:u w:val="none"/>
                <w:lang w:eastAsia="en-GB"/>
              </w:rPr>
              <w:t xml:space="preserve"> and forward a copy to the HR team at </w:t>
            </w:r>
            <w:hyperlink r:id="rId26" w:history="1">
              <w:r w:rsidR="00EA49F9" w:rsidRPr="0042111A">
                <w:rPr>
                  <w:rStyle w:val="Hyperlink"/>
                  <w:rFonts w:ascii="Titillium" w:hAnsi="Titillium"/>
                  <w:sz w:val="20"/>
                  <w:szCs w:val="20"/>
                  <w:lang w:eastAsia="en-GB"/>
                </w:rPr>
                <w:t>humanrsources@napier.ac.uk</w:t>
              </w:r>
            </w:hyperlink>
            <w:r w:rsidR="00EA49F9">
              <w:rPr>
                <w:rStyle w:val="Hyperlink"/>
                <w:rFonts w:ascii="Titillium" w:hAnsi="Titillium"/>
                <w:color w:val="auto"/>
                <w:sz w:val="20"/>
                <w:szCs w:val="20"/>
                <w:u w:val="none"/>
                <w:lang w:eastAsia="en-GB"/>
              </w:rPr>
              <w:t xml:space="preserve">. </w:t>
            </w:r>
            <w:r w:rsidR="00C84DFB">
              <w:rPr>
                <w:rFonts w:ascii="Titillium" w:hAnsi="Titillium"/>
                <w:sz w:val="20"/>
                <w:lang w:eastAsia="en-GB"/>
              </w:rPr>
              <w:t xml:space="preserve"> You should not come into work before your period of isolation is complete, in any circumstances.  </w:t>
            </w:r>
          </w:p>
          <w:p w14:paraId="30446C5D" w14:textId="19067259" w:rsidR="00904414" w:rsidRPr="00706DB6" w:rsidRDefault="006E38A1" w:rsidP="00706DB6">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Attendance Management Policy should be followed if you are unable to work due to sickness absence.</w:t>
            </w:r>
          </w:p>
        </w:tc>
      </w:tr>
      <w:tr w:rsidR="00CB632D" w:rsidRPr="000D7600" w14:paraId="59EE4C90"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2" w:type="dxa"/>
            <w:gridSpan w:val="2"/>
            <w:tcBorders>
              <w:right w:val="none" w:sz="0" w:space="0" w:color="auto"/>
            </w:tcBorders>
            <w:shd w:val="clear" w:color="auto" w:fill="579FBB"/>
          </w:tcPr>
          <w:p w14:paraId="2C948CE7" w14:textId="01ECF14D" w:rsidR="00CB632D" w:rsidRPr="00453DF1" w:rsidRDefault="00CB632D" w:rsidP="00CB632D">
            <w:pPr>
              <w:spacing w:before="120" w:after="120"/>
              <w:jc w:val="both"/>
              <w:rPr>
                <w:rFonts w:ascii="Titillium" w:hAnsi="Titillium"/>
                <w:bCs w:val="0"/>
                <w:sz w:val="20"/>
                <w:szCs w:val="20"/>
                <w:lang w:eastAsia="en-GB"/>
              </w:rPr>
            </w:pPr>
            <w:r w:rsidRPr="00CB632D">
              <w:rPr>
                <w:rFonts w:ascii="Titillium" w:hAnsi="Titillium"/>
                <w:b w:val="0"/>
                <w:caps w:val="0"/>
                <w:color w:val="FFFFFF" w:themeColor="background1"/>
              </w:rPr>
              <w:t>Transport</w:t>
            </w:r>
          </w:p>
        </w:tc>
      </w:tr>
      <w:tr w:rsidR="0056447B" w:rsidRPr="000D7600" w14:paraId="1C5BE99A"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4649692D" w14:textId="77777777" w:rsidR="0056447B" w:rsidRPr="00CB632D" w:rsidRDefault="0056447B" w:rsidP="0056447B">
            <w:pPr>
              <w:spacing w:before="120" w:after="120"/>
              <w:rPr>
                <w:rFonts w:ascii="Titillium" w:hAnsi="Titillium"/>
                <w:caps w:val="0"/>
                <w:sz w:val="20"/>
                <w:szCs w:val="20"/>
              </w:rPr>
            </w:pPr>
            <w:r w:rsidRPr="00CB632D">
              <w:rPr>
                <w:rFonts w:ascii="Titillium" w:hAnsi="Titillium"/>
                <w:caps w:val="0"/>
                <w:sz w:val="20"/>
                <w:szCs w:val="20"/>
              </w:rPr>
              <w:t>I don’t want to travel on public transport, but have no other options, what should I do?</w:t>
            </w:r>
          </w:p>
          <w:p w14:paraId="7EE9A12D" w14:textId="77777777" w:rsidR="0056447B" w:rsidRDefault="0056447B" w:rsidP="0056447B">
            <w:pPr>
              <w:spacing w:before="120" w:after="120"/>
              <w:rPr>
                <w:rFonts w:ascii="Titillium" w:hAnsi="Titillium"/>
                <w:caps w:val="0"/>
                <w:sz w:val="20"/>
                <w:szCs w:val="20"/>
              </w:rPr>
            </w:pPr>
          </w:p>
        </w:tc>
        <w:tc>
          <w:tcPr>
            <w:tcW w:w="7344" w:type="dxa"/>
            <w:tcBorders>
              <w:top w:val="nil"/>
              <w:left w:val="single" w:sz="4" w:space="0" w:color="579FBB"/>
              <w:bottom w:val="single" w:sz="4" w:space="0" w:color="579FBB"/>
            </w:tcBorders>
            <w:shd w:val="clear" w:color="auto" w:fill="auto"/>
          </w:tcPr>
          <w:p w14:paraId="7CA826F2" w14:textId="77777777" w:rsidR="0056447B" w:rsidRPr="0056447B" w:rsidRDefault="325B342A" w:rsidP="0056447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293E22FC">
              <w:rPr>
                <w:rFonts w:ascii="Titillium" w:hAnsi="Titillium"/>
                <w:sz w:val="20"/>
                <w:szCs w:val="20"/>
              </w:rPr>
              <w:t xml:space="preserve">You should discuss your travel arrangements with your manager and share any concerns or anxieties that you may have regarding these arrangements.  </w:t>
            </w:r>
          </w:p>
          <w:p w14:paraId="59EB1A82" w14:textId="7B14213B" w:rsidR="0056447B" w:rsidRPr="0056447B" w:rsidRDefault="325B342A" w:rsidP="293E22F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293E22FC">
              <w:rPr>
                <w:rFonts w:ascii="Titillium" w:hAnsi="Titillium"/>
                <w:sz w:val="20"/>
                <w:szCs w:val="20"/>
              </w:rPr>
              <w:t>You may wish to consider alternative options such as cycling or walking to campus</w:t>
            </w:r>
            <w:r w:rsidR="6EE1481D" w:rsidRPr="293E22FC">
              <w:rPr>
                <w:rFonts w:ascii="Titillium" w:hAnsi="Titillium"/>
                <w:sz w:val="20"/>
                <w:szCs w:val="20"/>
              </w:rPr>
              <w:t>,</w:t>
            </w:r>
            <w:r w:rsidRPr="293E22FC">
              <w:rPr>
                <w:rFonts w:ascii="Titillium" w:hAnsi="Titillium"/>
                <w:sz w:val="20"/>
                <w:szCs w:val="20"/>
              </w:rPr>
              <w:t xml:space="preserve"> or working from your nearest campus.  Additional bike racks and staff lockers will be available on campus.  The University operates a salary sacrifice bike to work scheme which may be of interest to some staff.  </w:t>
            </w:r>
            <w:r w:rsidRPr="293E22FC">
              <w:rPr>
                <w:rFonts w:ascii="Titillium" w:hAnsi="Titillium"/>
                <w:sz w:val="20"/>
                <w:szCs w:val="20"/>
                <w:lang w:eastAsia="en-GB"/>
              </w:rPr>
              <w:t xml:space="preserve">More information on this staff benefit can be accessed at </w:t>
            </w:r>
            <w:hyperlink r:id="rId27" w:history="1">
              <w:r w:rsidRPr="293E22FC">
                <w:rPr>
                  <w:rFonts w:ascii="Titillium" w:hAnsi="Titillium"/>
                  <w:sz w:val="20"/>
                  <w:szCs w:val="20"/>
                  <w:lang w:eastAsia="en-GB"/>
                </w:rPr>
                <w:t>Bike to Work</w:t>
              </w:r>
              <w:r w:rsidR="4F01E03E" w:rsidRPr="293E22FC">
                <w:rPr>
                  <w:rFonts w:ascii="Titillium" w:hAnsi="Titillium"/>
                  <w:sz w:val="20"/>
                  <w:szCs w:val="20"/>
                  <w:lang w:eastAsia="en-GB"/>
                </w:rPr>
                <w:t>. All</w:t>
              </w:r>
            </w:hyperlink>
            <w:r w:rsidR="4F01E03E" w:rsidRPr="293E22FC">
              <w:rPr>
                <w:rFonts w:ascii="Titillium" w:hAnsi="Titillium"/>
                <w:sz w:val="20"/>
                <w:szCs w:val="20"/>
                <w:lang w:eastAsia="en-GB"/>
              </w:rPr>
              <w:t xml:space="preserve"> </w:t>
            </w:r>
            <w:r w:rsidR="6E4F892E" w:rsidRPr="293E22FC">
              <w:rPr>
                <w:rFonts w:ascii="Titillium" w:hAnsi="Titillium"/>
                <w:sz w:val="20"/>
                <w:szCs w:val="20"/>
                <w:lang w:eastAsia="en-GB"/>
              </w:rPr>
              <w:t>Edinburgh</w:t>
            </w:r>
            <w:r w:rsidR="4F01E03E" w:rsidRPr="293E22FC">
              <w:rPr>
                <w:rFonts w:ascii="Titillium" w:hAnsi="Titillium"/>
                <w:sz w:val="20"/>
                <w:szCs w:val="20"/>
                <w:lang w:eastAsia="en-GB"/>
              </w:rPr>
              <w:t xml:space="preserve"> N</w:t>
            </w:r>
            <w:r w:rsidR="44940A5C" w:rsidRPr="293E22FC">
              <w:rPr>
                <w:rFonts w:ascii="Titillium" w:hAnsi="Titillium"/>
                <w:sz w:val="20"/>
                <w:szCs w:val="20"/>
                <w:lang w:eastAsia="en-GB"/>
              </w:rPr>
              <w:t>a</w:t>
            </w:r>
            <w:r w:rsidR="4F01E03E" w:rsidRPr="293E22FC">
              <w:rPr>
                <w:rFonts w:ascii="Titillium" w:hAnsi="Titillium"/>
                <w:sz w:val="20"/>
                <w:szCs w:val="20"/>
                <w:lang w:eastAsia="en-GB"/>
              </w:rPr>
              <w:t>p</w:t>
            </w:r>
            <w:r w:rsidR="2D591448" w:rsidRPr="293E22FC">
              <w:rPr>
                <w:rFonts w:ascii="Titillium" w:hAnsi="Titillium"/>
                <w:sz w:val="20"/>
                <w:szCs w:val="20"/>
                <w:lang w:eastAsia="en-GB"/>
              </w:rPr>
              <w:t>ier staff and students</w:t>
            </w:r>
            <w:r w:rsidR="4F01E03E" w:rsidRPr="293E22FC">
              <w:rPr>
                <w:rFonts w:ascii="Titillium" w:hAnsi="Titillium"/>
                <w:sz w:val="20"/>
                <w:szCs w:val="20"/>
                <w:lang w:eastAsia="en-GB"/>
              </w:rPr>
              <w:t xml:space="preserve"> </w:t>
            </w:r>
            <w:r w:rsidR="3C6B3FBA" w:rsidRPr="293E22FC">
              <w:rPr>
                <w:rFonts w:ascii="Titillium" w:hAnsi="Titillium"/>
                <w:sz w:val="20"/>
                <w:szCs w:val="20"/>
                <w:lang w:eastAsia="en-GB"/>
              </w:rPr>
              <w:t xml:space="preserve">can also get a 4-month </w:t>
            </w:r>
            <w:r w:rsidR="60FA95EB" w:rsidRPr="293E22FC">
              <w:rPr>
                <w:rFonts w:ascii="Titillium" w:hAnsi="Titillium"/>
                <w:sz w:val="20"/>
                <w:szCs w:val="20"/>
                <w:lang w:eastAsia="en-GB"/>
              </w:rPr>
              <w:t xml:space="preserve">back to work cycle </w:t>
            </w:r>
            <w:r w:rsidR="3C6B3FBA" w:rsidRPr="293E22FC">
              <w:rPr>
                <w:rFonts w:ascii="Titillium" w:hAnsi="Titillium"/>
                <w:sz w:val="20"/>
                <w:szCs w:val="20"/>
                <w:lang w:eastAsia="en-GB"/>
              </w:rPr>
              <w:t xml:space="preserve">pass </w:t>
            </w:r>
            <w:r w:rsidR="701672E8" w:rsidRPr="293E22FC">
              <w:rPr>
                <w:rFonts w:ascii="Titillium" w:hAnsi="Titillium"/>
                <w:sz w:val="20"/>
                <w:szCs w:val="20"/>
                <w:lang w:eastAsia="en-GB"/>
              </w:rPr>
              <w:t xml:space="preserve">from </w:t>
            </w:r>
            <w:hyperlink r:id="rId28" w:history="1">
              <w:r w:rsidR="701672E8" w:rsidRPr="293E22FC">
                <w:rPr>
                  <w:rStyle w:val="Hyperlink"/>
                  <w:rFonts w:ascii="Titillium" w:hAnsi="Titillium"/>
                  <w:sz w:val="20"/>
                  <w:szCs w:val="20"/>
                  <w:lang w:eastAsia="en-GB"/>
                </w:rPr>
                <w:t>www.edinburgh</w:t>
              </w:r>
            </w:hyperlink>
            <w:r w:rsidR="2399D0E1" w:rsidRPr="293E22FC">
              <w:rPr>
                <w:rStyle w:val="Hyperlink"/>
                <w:rFonts w:ascii="Titillium" w:hAnsi="Titillium"/>
                <w:sz w:val="20"/>
                <w:szCs w:val="20"/>
                <w:lang w:eastAsia="en-GB"/>
              </w:rPr>
              <w:t xml:space="preserve">cyclehire.com, as well as being </w:t>
            </w:r>
            <w:r w:rsidR="09E0F2D9" w:rsidRPr="293E22FC">
              <w:rPr>
                <w:rFonts w:ascii="Titillium" w:hAnsi="Titillium"/>
                <w:sz w:val="20"/>
                <w:szCs w:val="20"/>
                <w:lang w:eastAsia="en-GB"/>
              </w:rPr>
              <w:t>entitled re</w:t>
            </w:r>
            <w:r w:rsidR="41E10734" w:rsidRPr="293E22FC">
              <w:rPr>
                <w:rFonts w:ascii="Titillium" w:hAnsi="Titillium"/>
                <w:sz w:val="20"/>
                <w:szCs w:val="20"/>
                <w:lang w:eastAsia="en-GB"/>
              </w:rPr>
              <w:t>d</w:t>
            </w:r>
            <w:r w:rsidR="09E0F2D9" w:rsidRPr="293E22FC">
              <w:rPr>
                <w:rFonts w:ascii="Titillium" w:hAnsi="Titillium"/>
                <w:sz w:val="20"/>
                <w:szCs w:val="20"/>
                <w:lang w:eastAsia="en-GB"/>
              </w:rPr>
              <w:t>u</w:t>
            </w:r>
            <w:r w:rsidR="03D5E55D" w:rsidRPr="293E22FC">
              <w:rPr>
                <w:rFonts w:ascii="Titillium" w:hAnsi="Titillium"/>
                <w:sz w:val="20"/>
                <w:szCs w:val="20"/>
                <w:lang w:eastAsia="en-GB"/>
              </w:rPr>
              <w:t>c</w:t>
            </w:r>
            <w:r w:rsidR="09E0F2D9" w:rsidRPr="293E22FC">
              <w:rPr>
                <w:rFonts w:ascii="Titillium" w:hAnsi="Titillium"/>
                <w:sz w:val="20"/>
                <w:szCs w:val="20"/>
                <w:lang w:eastAsia="en-GB"/>
              </w:rPr>
              <w:t xml:space="preserve">ed annual membership. </w:t>
            </w:r>
          </w:p>
          <w:p w14:paraId="63D9248C" w14:textId="79B7D902" w:rsidR="0056447B" w:rsidRPr="0056447B" w:rsidRDefault="1E50992B" w:rsidP="7C7384F2">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7C7384F2">
              <w:rPr>
                <w:rFonts w:ascii="Titillium" w:hAnsi="Titillium"/>
                <w:sz w:val="20"/>
                <w:szCs w:val="20"/>
              </w:rPr>
              <w:t>If your only option is to use public transport, consideration can be given to altering your working times or patterns to better work within limited public transport timetables, or so you can travel on public transport at</w:t>
            </w:r>
            <w:r w:rsidR="007B625A">
              <w:rPr>
                <w:rFonts w:ascii="Titillium" w:hAnsi="Titillium"/>
                <w:sz w:val="20"/>
                <w:szCs w:val="20"/>
              </w:rPr>
              <w:t xml:space="preserve"> </w:t>
            </w:r>
            <w:r w:rsidR="6448E7A5" w:rsidRPr="7C7384F2">
              <w:rPr>
                <w:rFonts w:ascii="Titillium" w:hAnsi="Titillium"/>
                <w:sz w:val="20"/>
                <w:szCs w:val="20"/>
              </w:rPr>
              <w:t>quieter time</w:t>
            </w:r>
            <w:r w:rsidR="6E9EC9FC" w:rsidRPr="7C7384F2">
              <w:rPr>
                <w:rFonts w:ascii="Titillium" w:hAnsi="Titillium"/>
                <w:sz w:val="20"/>
                <w:szCs w:val="20"/>
              </w:rPr>
              <w:t>s</w:t>
            </w:r>
            <w:r w:rsidR="6448E7A5" w:rsidRPr="7C7384F2">
              <w:rPr>
                <w:rFonts w:ascii="Titillium" w:hAnsi="Titillium"/>
                <w:sz w:val="20"/>
                <w:szCs w:val="20"/>
              </w:rPr>
              <w:t>.</w:t>
            </w:r>
          </w:p>
        </w:tc>
      </w:tr>
      <w:tr w:rsidR="0056447B" w:rsidRPr="000D7600" w14:paraId="29671B45"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6C140C35" w14:textId="19171B45" w:rsidR="0056447B" w:rsidRPr="0056447B" w:rsidRDefault="0056447B" w:rsidP="0056447B">
            <w:pPr>
              <w:spacing w:before="120" w:after="120"/>
              <w:rPr>
                <w:rFonts w:ascii="Titillium" w:hAnsi="Titillium"/>
                <w:caps w:val="0"/>
                <w:sz w:val="20"/>
                <w:szCs w:val="20"/>
              </w:rPr>
            </w:pPr>
            <w:r w:rsidRPr="0056447B">
              <w:rPr>
                <w:rFonts w:ascii="Titillium" w:hAnsi="Titillium"/>
                <w:caps w:val="0"/>
                <w:sz w:val="20"/>
                <w:szCs w:val="20"/>
              </w:rPr>
              <w:t>What extra precautions should I take if I have to take public transport?</w:t>
            </w:r>
          </w:p>
        </w:tc>
        <w:tc>
          <w:tcPr>
            <w:tcW w:w="7344" w:type="dxa"/>
            <w:tcBorders>
              <w:top w:val="nil"/>
              <w:bottom w:val="single" w:sz="4" w:space="0" w:color="579FBB"/>
            </w:tcBorders>
            <w:shd w:val="clear" w:color="auto" w:fill="auto"/>
          </w:tcPr>
          <w:p w14:paraId="582548CF" w14:textId="4A9FEC12" w:rsidR="0056447B" w:rsidRPr="00E0779C" w:rsidRDefault="00E0779C" w:rsidP="002469E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 xml:space="preserve">You should </w:t>
            </w:r>
            <w:r w:rsidR="002469ED">
              <w:rPr>
                <w:rFonts w:ascii="Titillium" w:hAnsi="Titillium"/>
                <w:sz w:val="20"/>
                <w:szCs w:val="20"/>
                <w:lang w:eastAsia="en-GB"/>
              </w:rPr>
              <w:t>follow the</w:t>
            </w:r>
            <w:r>
              <w:rPr>
                <w:rFonts w:ascii="Titillium" w:hAnsi="Titillium"/>
                <w:sz w:val="20"/>
                <w:szCs w:val="20"/>
                <w:lang w:eastAsia="en-GB"/>
              </w:rPr>
              <w:t xml:space="preserve"> </w:t>
            </w:r>
            <w:hyperlink r:id="rId29" w:history="1">
              <w:r w:rsidR="002469ED" w:rsidRPr="002469ED">
                <w:rPr>
                  <w:rFonts w:ascii="Titillium" w:hAnsi="Titillium"/>
                  <w:color w:val="0000FF"/>
                  <w:sz w:val="20"/>
                  <w:szCs w:val="20"/>
                  <w:u w:val="single"/>
                </w:rPr>
                <w:t>government guidance</w:t>
              </w:r>
            </w:hyperlink>
            <w:r w:rsidRPr="002469ED">
              <w:rPr>
                <w:rFonts w:ascii="Titillium" w:hAnsi="Titillium"/>
                <w:color w:val="333333"/>
                <w:sz w:val="20"/>
                <w:szCs w:val="20"/>
                <w:lang w:eastAsia="en-GB"/>
              </w:rPr>
              <w:t xml:space="preserve"> </w:t>
            </w:r>
            <w:r w:rsidRPr="002469ED">
              <w:rPr>
                <w:rFonts w:ascii="Titillium" w:hAnsi="Titillium"/>
                <w:sz w:val="20"/>
                <w:szCs w:val="20"/>
                <w:lang w:eastAsia="en-GB"/>
              </w:rPr>
              <w:t xml:space="preserve">on </w:t>
            </w:r>
            <w:r w:rsidR="002469ED" w:rsidRPr="002469ED">
              <w:rPr>
                <w:rFonts w:ascii="Titillium" w:hAnsi="Titillium"/>
                <w:sz w:val="20"/>
                <w:szCs w:val="20"/>
                <w:lang w:eastAsia="en-GB"/>
              </w:rPr>
              <w:t>safely</w:t>
            </w:r>
            <w:r w:rsidR="002469ED">
              <w:rPr>
                <w:rFonts w:ascii="Titillium" w:hAnsi="Titillium"/>
                <w:sz w:val="20"/>
                <w:szCs w:val="20"/>
                <w:lang w:eastAsia="en-GB"/>
              </w:rPr>
              <w:t xml:space="preserve"> accessing public transport through good hand hygiene, respective physical distancing, using face coverings and avoiding busy times.  </w:t>
            </w:r>
          </w:p>
        </w:tc>
      </w:tr>
      <w:tr w:rsidR="00C51945" w:rsidRPr="000D7600" w14:paraId="2524237F"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6449C67F" w14:textId="065F8415" w:rsidR="00C51945" w:rsidRPr="0056447B" w:rsidRDefault="00C51945" w:rsidP="0056447B">
            <w:pPr>
              <w:spacing w:before="120" w:after="120"/>
              <w:rPr>
                <w:rFonts w:ascii="Titillium" w:hAnsi="Titillium"/>
                <w:caps w:val="0"/>
                <w:sz w:val="20"/>
                <w:szCs w:val="20"/>
              </w:rPr>
            </w:pPr>
            <w:r>
              <w:rPr>
                <w:rFonts w:ascii="Titillium" w:hAnsi="Titillium"/>
                <w:caps w:val="0"/>
                <w:sz w:val="20"/>
                <w:szCs w:val="20"/>
              </w:rPr>
              <w:t>Can I park in the campus car parks without a parking permit?</w:t>
            </w:r>
          </w:p>
        </w:tc>
        <w:tc>
          <w:tcPr>
            <w:tcW w:w="7344" w:type="dxa"/>
            <w:tcBorders>
              <w:top w:val="single" w:sz="4" w:space="0" w:color="579FBB"/>
              <w:bottom w:val="single" w:sz="4" w:space="0" w:color="579FBB"/>
            </w:tcBorders>
            <w:shd w:val="clear" w:color="auto" w:fill="auto"/>
          </w:tcPr>
          <w:p w14:paraId="3022473D" w14:textId="77777777" w:rsidR="00C51945" w:rsidRDefault="008B0CEC" w:rsidP="008B0CE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8B0CEC">
              <w:rPr>
                <w:rFonts w:ascii="Titillium" w:hAnsi="Titillium"/>
                <w:sz w:val="20"/>
                <w:szCs w:val="20"/>
                <w:lang w:eastAsia="en-GB"/>
              </w:rPr>
              <w:t xml:space="preserve">During July and August when there will be a very limited number of people working on campus, staff can park in the University car parks without </w:t>
            </w:r>
            <w:r>
              <w:rPr>
                <w:rFonts w:ascii="Titillium" w:hAnsi="Titillium"/>
                <w:sz w:val="20"/>
                <w:szCs w:val="20"/>
                <w:lang w:eastAsia="en-GB"/>
              </w:rPr>
              <w:t>the requirement to hold a valid</w:t>
            </w:r>
            <w:r w:rsidRPr="008B0CEC">
              <w:rPr>
                <w:rFonts w:ascii="Titillium" w:hAnsi="Titillium"/>
                <w:sz w:val="20"/>
                <w:szCs w:val="20"/>
                <w:lang w:eastAsia="en-GB"/>
              </w:rPr>
              <w:t xml:space="preserve"> parking permit.</w:t>
            </w:r>
          </w:p>
          <w:p w14:paraId="3BF29126" w14:textId="77777777" w:rsidR="00E2078C" w:rsidRDefault="00E2078C" w:rsidP="008B0CE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56447B">
              <w:rPr>
                <w:rFonts w:ascii="Titillium" w:hAnsi="Titillium"/>
                <w:sz w:val="20"/>
                <w:szCs w:val="20"/>
              </w:rPr>
              <w:t>It is important to note, that if staff are travelling to work by car, they must not car-share with anyone outside their own household</w:t>
            </w:r>
            <w:r>
              <w:rPr>
                <w:rFonts w:ascii="Titillium" w:hAnsi="Titillium"/>
                <w:sz w:val="20"/>
                <w:szCs w:val="20"/>
              </w:rPr>
              <w:t>.</w:t>
            </w:r>
          </w:p>
          <w:p w14:paraId="7D50F06B" w14:textId="3C01BFA2" w:rsidR="007B625A" w:rsidRDefault="007B625A" w:rsidP="007B625A">
            <w:pPr>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7B625A">
              <w:rPr>
                <w:rFonts w:ascii="Titillium" w:hAnsi="Titillium"/>
                <w:sz w:val="20"/>
                <w:szCs w:val="20"/>
              </w:rPr>
              <w:lastRenderedPageBreak/>
              <w:t>Free parking on site is also being offered until the start of term on the 7th of September</w:t>
            </w:r>
          </w:p>
        </w:tc>
      </w:tr>
      <w:tr w:rsidR="00C51945" w:rsidRPr="000D7600" w14:paraId="7AA1AAF4"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2" w:type="dxa"/>
            <w:gridSpan w:val="2"/>
            <w:tcBorders>
              <w:top w:val="nil"/>
            </w:tcBorders>
            <w:shd w:val="clear" w:color="auto" w:fill="579FBB"/>
          </w:tcPr>
          <w:p w14:paraId="7E8CCD01" w14:textId="75E6F636" w:rsidR="00C51945" w:rsidRPr="00660A42" w:rsidRDefault="00C51945" w:rsidP="00660A42">
            <w:pPr>
              <w:spacing w:before="120" w:after="120"/>
              <w:rPr>
                <w:rFonts w:ascii="Titillium" w:hAnsi="Titillium"/>
                <w:sz w:val="20"/>
                <w:szCs w:val="20"/>
                <w:lang w:eastAsia="en-GB"/>
              </w:rPr>
            </w:pPr>
            <w:r w:rsidRPr="00660A42">
              <w:rPr>
                <w:rFonts w:ascii="Titillium" w:eastAsiaTheme="minorEastAsia" w:hAnsi="Titillium" w:cs="Titillium-Semibold"/>
                <w:b w:val="0"/>
                <w:caps w:val="0"/>
                <w:color w:val="FFFFFF" w:themeColor="background1"/>
                <w:sz w:val="20"/>
                <w:szCs w:val="20"/>
              </w:rPr>
              <w:lastRenderedPageBreak/>
              <w:t>Test and Protect</w:t>
            </w:r>
          </w:p>
        </w:tc>
      </w:tr>
      <w:tr w:rsidR="00660A42" w:rsidRPr="000D7600" w14:paraId="42AD5DCB"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76D6B866" w14:textId="3E22E68D" w:rsidR="00660A42" w:rsidRPr="00660A42" w:rsidRDefault="00660A42" w:rsidP="00660A42">
            <w:pPr>
              <w:spacing w:before="120" w:after="120"/>
              <w:rPr>
                <w:rFonts w:ascii="Titillium" w:eastAsiaTheme="minorEastAsia" w:hAnsi="Titillium" w:cs="Titillium-Semibold"/>
                <w:bCs w:val="0"/>
                <w:caps w:val="0"/>
                <w:sz w:val="20"/>
                <w:szCs w:val="20"/>
              </w:rPr>
            </w:pPr>
            <w:r>
              <w:rPr>
                <w:rFonts w:ascii="Titillium" w:hAnsi="Titillium"/>
                <w:caps w:val="0"/>
                <w:sz w:val="20"/>
                <w:szCs w:val="20"/>
              </w:rPr>
              <w:t>I have been contacted by the Test and Protect scheme and have been asked to self-isolate, what do I need to do?</w:t>
            </w:r>
          </w:p>
        </w:tc>
        <w:tc>
          <w:tcPr>
            <w:tcW w:w="7344" w:type="dxa"/>
            <w:tcBorders>
              <w:top w:val="single" w:sz="4" w:space="0" w:color="579FBB"/>
              <w:left w:val="single" w:sz="4" w:space="0" w:color="579FBB"/>
            </w:tcBorders>
            <w:shd w:val="clear" w:color="auto" w:fill="auto"/>
          </w:tcPr>
          <w:p w14:paraId="25F1B77E" w14:textId="1559A50D" w:rsidR="006D319D" w:rsidRPr="006D319D" w:rsidRDefault="00E068BC"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hyperlink r:id="rId30" w:history="1">
              <w:r w:rsidR="001E1B01">
                <w:rPr>
                  <w:rStyle w:val="Hyperlink"/>
                  <w:rFonts w:ascii="Titillium" w:hAnsi="Titillium"/>
                  <w:sz w:val="20"/>
                  <w:lang w:eastAsia="en-GB"/>
                </w:rPr>
                <w:t>NHS Scotland's Test and Protect</w:t>
              </w:r>
            </w:hyperlink>
            <w:r w:rsidR="001E1B01">
              <w:rPr>
                <w:rFonts w:ascii="Titillium" w:hAnsi="Titillium"/>
                <w:sz w:val="20"/>
                <w:lang w:eastAsia="en-GB"/>
              </w:rPr>
              <w:t xml:space="preserve"> </w:t>
            </w:r>
            <w:r w:rsidR="006D319D">
              <w:rPr>
                <w:rFonts w:ascii="Titillium" w:hAnsi="Titillium"/>
                <w:sz w:val="20"/>
                <w:lang w:eastAsia="en-GB"/>
              </w:rPr>
              <w:t xml:space="preserve">works by identifying who has Covid-19 and who they have had close, recent contact with to break chains of infection and stop the spread.  </w:t>
            </w:r>
            <w:r w:rsidR="006D319D" w:rsidRPr="006D319D">
              <w:rPr>
                <w:rFonts w:ascii="Titillium" w:hAnsi="Titillium"/>
                <w:sz w:val="20"/>
                <w:lang w:eastAsia="en-GB"/>
              </w:rPr>
              <w:t xml:space="preserve"> </w:t>
            </w:r>
          </w:p>
          <w:p w14:paraId="6E96CD27" w14:textId="5AD10C78" w:rsidR="006D319D" w:rsidRDefault="006D319D"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sidRPr="006D319D">
              <w:rPr>
                <w:rFonts w:ascii="Titillium" w:hAnsi="Titillium"/>
                <w:sz w:val="20"/>
                <w:lang w:eastAsia="en-GB"/>
              </w:rPr>
              <w:t>The NHS will test people who have symptoms, trace people who</w:t>
            </w:r>
            <w:r>
              <w:rPr>
                <w:rFonts w:ascii="Titillium" w:hAnsi="Titillium"/>
                <w:sz w:val="20"/>
                <w:lang w:eastAsia="en-GB"/>
              </w:rPr>
              <w:t xml:space="preserve"> they</w:t>
            </w:r>
            <w:r w:rsidRPr="006D319D">
              <w:rPr>
                <w:rFonts w:ascii="Titillium" w:hAnsi="Titillium"/>
                <w:sz w:val="20"/>
                <w:lang w:eastAsia="en-GB"/>
              </w:rPr>
              <w:t xml:space="preserve"> </w:t>
            </w:r>
            <w:r>
              <w:rPr>
                <w:rFonts w:ascii="Titillium" w:hAnsi="Titillium"/>
                <w:sz w:val="20"/>
                <w:lang w:eastAsia="en-GB"/>
              </w:rPr>
              <w:t xml:space="preserve">have had close, recent contact with, let those people know they may be at risk, request them to self-isolate and offer a test if appropriate.  </w:t>
            </w:r>
          </w:p>
          <w:p w14:paraId="1A1D20A0" w14:textId="77777777" w:rsidR="00C84DFB" w:rsidRPr="006256E2" w:rsidRDefault="006D319D"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Pr>
                <w:rFonts w:ascii="Titillium" w:hAnsi="Titillium"/>
                <w:sz w:val="20"/>
                <w:lang w:eastAsia="en-GB"/>
              </w:rPr>
              <w:t xml:space="preserve">If you have are requested to self-isolate because NHS Test and Select have told you that you have had close contact with someone who has Covid-19, you should </w:t>
            </w:r>
            <w:r w:rsidR="00706DB6">
              <w:rPr>
                <w:rFonts w:ascii="Titillium" w:hAnsi="Titillium"/>
                <w:sz w:val="20"/>
                <w:lang w:eastAsia="en-GB"/>
              </w:rPr>
              <w:t xml:space="preserve">stay at home.  You should </w:t>
            </w:r>
            <w:r w:rsidR="00C84DFB">
              <w:rPr>
                <w:rFonts w:ascii="Titillium" w:hAnsi="Titillium"/>
                <w:sz w:val="20"/>
                <w:lang w:eastAsia="en-GB"/>
              </w:rPr>
              <w:t xml:space="preserve">work from home if you are well, and able to.  You should not come </w:t>
            </w:r>
            <w:r w:rsidR="00C84DFB" w:rsidRPr="006256E2">
              <w:rPr>
                <w:rFonts w:ascii="Titillium" w:hAnsi="Titillium"/>
                <w:sz w:val="20"/>
                <w:lang w:eastAsia="en-GB"/>
              </w:rPr>
              <w:t xml:space="preserve">into work before your period of isolation is complete, in any circumstances.  </w:t>
            </w:r>
          </w:p>
          <w:p w14:paraId="266D1AE4" w14:textId="4E17317D" w:rsidR="001E1B01" w:rsidRPr="001E1B01" w:rsidRDefault="001E1B01"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6256E2">
              <w:rPr>
                <w:rFonts w:ascii="Titillium" w:hAnsi="Titillium" w:cs="Times New Roman"/>
                <w:sz w:val="20"/>
                <w:szCs w:val="20"/>
                <w:lang w:eastAsia="en-GB"/>
              </w:rPr>
              <w:t xml:space="preserve">Further information on when and how to self-isolate is available on the </w:t>
            </w:r>
            <w:hyperlink r:id="rId31" w:history="1">
              <w:r w:rsidRPr="001E1B01">
                <w:rPr>
                  <w:rFonts w:ascii="Titillium" w:hAnsi="Titillium" w:cs="Times New Roman"/>
                  <w:color w:val="346DBF"/>
                  <w:sz w:val="20"/>
                  <w:szCs w:val="20"/>
                  <w:u w:val="single"/>
                  <w:lang w:eastAsia="en-GB"/>
                </w:rPr>
                <w:t>NHS Scotland website</w:t>
              </w:r>
            </w:hyperlink>
            <w:r w:rsidRPr="001E1B01">
              <w:rPr>
                <w:rFonts w:ascii="Titillium" w:hAnsi="Titillium" w:cs="Times New Roman"/>
                <w:color w:val="333333"/>
                <w:sz w:val="20"/>
                <w:szCs w:val="20"/>
                <w:lang w:eastAsia="en-GB"/>
              </w:rPr>
              <w:t>.</w:t>
            </w:r>
          </w:p>
        </w:tc>
      </w:tr>
      <w:tr w:rsidR="006256E2" w:rsidRPr="000D7600" w14:paraId="1A9CD030"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63B9251D" w14:textId="02B6A7FE" w:rsidR="006256E2" w:rsidRDefault="0ABFF26F" w:rsidP="7C7384F2">
            <w:pPr>
              <w:spacing w:before="120" w:after="120"/>
              <w:rPr>
                <w:rFonts w:ascii="Titillium" w:hAnsi="Titillium"/>
                <w:caps w:val="0"/>
                <w:sz w:val="20"/>
                <w:szCs w:val="20"/>
              </w:rPr>
            </w:pPr>
            <w:r w:rsidRPr="7C7384F2">
              <w:rPr>
                <w:rFonts w:ascii="Titillium" w:hAnsi="Titillium"/>
                <w:caps w:val="0"/>
                <w:sz w:val="20"/>
                <w:szCs w:val="20"/>
              </w:rPr>
              <w:t>Do I require an Isolation note if I</w:t>
            </w:r>
            <w:r w:rsidR="22DBE1A2" w:rsidRPr="7C7384F2">
              <w:rPr>
                <w:rFonts w:ascii="Titillium" w:hAnsi="Titillium"/>
                <w:caps w:val="0"/>
                <w:sz w:val="20"/>
                <w:szCs w:val="20"/>
              </w:rPr>
              <w:t xml:space="preserve"> need?</w:t>
            </w:r>
            <w:r w:rsidRPr="7C7384F2">
              <w:rPr>
                <w:rFonts w:ascii="Titillium" w:hAnsi="Titillium"/>
                <w:caps w:val="0"/>
                <w:sz w:val="20"/>
                <w:szCs w:val="20"/>
              </w:rPr>
              <w:t xml:space="preserve"> </w:t>
            </w:r>
            <w:proofErr w:type="gramStart"/>
            <w:r w:rsidRPr="7C7384F2">
              <w:rPr>
                <w:rFonts w:ascii="Titillium" w:hAnsi="Titillium"/>
                <w:caps w:val="0"/>
                <w:sz w:val="20"/>
                <w:szCs w:val="20"/>
              </w:rPr>
              <w:t>to</w:t>
            </w:r>
            <w:proofErr w:type="gramEnd"/>
            <w:r w:rsidRPr="7C7384F2">
              <w:rPr>
                <w:rFonts w:ascii="Titillium" w:hAnsi="Titillium"/>
                <w:caps w:val="0"/>
                <w:sz w:val="20"/>
                <w:szCs w:val="20"/>
              </w:rPr>
              <w:t xml:space="preserve"> self-isolate?</w:t>
            </w:r>
          </w:p>
        </w:tc>
        <w:tc>
          <w:tcPr>
            <w:tcW w:w="7344" w:type="dxa"/>
            <w:tcBorders>
              <w:top w:val="single" w:sz="4" w:space="0" w:color="579FBB"/>
              <w:left w:val="single" w:sz="4" w:space="0" w:color="579FBB"/>
            </w:tcBorders>
            <w:shd w:val="clear" w:color="auto" w:fill="auto"/>
          </w:tcPr>
          <w:p w14:paraId="50D1C5C4" w14:textId="544DE096" w:rsidR="006334E7" w:rsidRPr="006334E7" w:rsidRDefault="006334E7" w:rsidP="00EA49F9">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6334E7">
              <w:rPr>
                <w:rFonts w:ascii="Titillium" w:hAnsi="Titillium"/>
                <w:sz w:val="20"/>
                <w:szCs w:val="20"/>
              </w:rPr>
              <w:t>Yes, if you are required to self-isolate you</w:t>
            </w:r>
            <w:r w:rsidR="00EA49F9">
              <w:rPr>
                <w:rFonts w:ascii="Titillium" w:hAnsi="Titillium"/>
                <w:sz w:val="20"/>
                <w:szCs w:val="20"/>
              </w:rPr>
              <w:t xml:space="preserve"> request an isolation note v</w:t>
            </w:r>
            <w:r w:rsidR="00EA49F9" w:rsidRPr="00706DB6">
              <w:rPr>
                <w:rFonts w:ascii="Titillium" w:hAnsi="Titillium"/>
                <w:sz w:val="20"/>
                <w:szCs w:val="20"/>
              </w:rPr>
              <w:t xml:space="preserve">ia </w:t>
            </w:r>
            <w:hyperlink r:id="rId32" w:history="1">
              <w:r w:rsidR="00EA49F9" w:rsidRPr="00706DB6">
                <w:rPr>
                  <w:rStyle w:val="Hyperlink"/>
                  <w:rFonts w:ascii="Titillium" w:hAnsi="Titillium"/>
                  <w:sz w:val="20"/>
                  <w:szCs w:val="20"/>
                  <w:lang w:eastAsia="en-GB"/>
                </w:rPr>
                <w:t>NHS Inform</w:t>
              </w:r>
            </w:hyperlink>
            <w:r w:rsidR="00EA49F9">
              <w:rPr>
                <w:rStyle w:val="Hyperlink"/>
                <w:rFonts w:ascii="Titillium" w:hAnsi="Titillium"/>
                <w:color w:val="auto"/>
                <w:sz w:val="20"/>
                <w:szCs w:val="20"/>
                <w:u w:val="none"/>
                <w:lang w:eastAsia="en-GB"/>
              </w:rPr>
              <w:t xml:space="preserve"> and forward a copy to the HR team at </w:t>
            </w:r>
            <w:hyperlink r:id="rId33" w:history="1">
              <w:r w:rsidR="00EA49F9" w:rsidRPr="0042111A">
                <w:rPr>
                  <w:rStyle w:val="Hyperlink"/>
                  <w:rFonts w:ascii="Titillium" w:hAnsi="Titillium"/>
                  <w:sz w:val="20"/>
                  <w:szCs w:val="20"/>
                  <w:lang w:eastAsia="en-GB"/>
                </w:rPr>
                <w:t>humanrsources@napier.ac.uk</w:t>
              </w:r>
            </w:hyperlink>
            <w:r w:rsidR="00EA49F9">
              <w:rPr>
                <w:rStyle w:val="Hyperlink"/>
                <w:rFonts w:ascii="Titillium" w:hAnsi="Titillium"/>
                <w:color w:val="auto"/>
                <w:sz w:val="20"/>
                <w:szCs w:val="20"/>
                <w:u w:val="none"/>
                <w:lang w:eastAsia="en-GB"/>
              </w:rPr>
              <w:t xml:space="preserve">. </w:t>
            </w:r>
            <w:r w:rsidR="00EA49F9">
              <w:rPr>
                <w:rFonts w:ascii="Titillium" w:hAnsi="Titillium"/>
                <w:sz w:val="20"/>
                <w:lang w:eastAsia="en-GB"/>
              </w:rPr>
              <w:t xml:space="preserve"> </w:t>
            </w:r>
            <w:r w:rsidRPr="006334E7">
              <w:rPr>
                <w:rFonts w:ascii="Titillium" w:hAnsi="Titillium"/>
                <w:sz w:val="20"/>
                <w:szCs w:val="20"/>
              </w:rPr>
              <w:t xml:space="preserve"> </w:t>
            </w:r>
          </w:p>
        </w:tc>
      </w:tr>
      <w:tr w:rsidR="00FB4A4B" w:rsidRPr="000D7600" w14:paraId="60ABBDA3" w14:textId="77777777" w:rsidTr="7C7384F2">
        <w:tc>
          <w:tcPr>
            <w:cnfStyle w:val="001000000000" w:firstRow="0" w:lastRow="0" w:firstColumn="1" w:lastColumn="0" w:oddVBand="0" w:evenVBand="0" w:oddHBand="0" w:evenHBand="0" w:firstRowFirstColumn="0" w:firstRowLastColumn="0" w:lastRowFirstColumn="0" w:lastRowLastColumn="0"/>
            <w:tcW w:w="10002" w:type="dxa"/>
            <w:gridSpan w:val="2"/>
            <w:tcBorders>
              <w:top w:val="nil"/>
            </w:tcBorders>
            <w:shd w:val="clear" w:color="auto" w:fill="579FBB"/>
          </w:tcPr>
          <w:p w14:paraId="3971E004" w14:textId="5BC25A4B" w:rsidR="00FB4A4B" w:rsidRDefault="00FB4A4B" w:rsidP="00FB4A4B">
            <w:pPr>
              <w:spacing w:before="120" w:after="120"/>
              <w:jc w:val="both"/>
              <w:rPr>
                <w:rFonts w:ascii="Titillium" w:eastAsiaTheme="minorEastAsia" w:hAnsi="Titillium" w:cs="Titillium-Semibold"/>
                <w:color w:val="FFFFFF" w:themeColor="background1"/>
              </w:rPr>
            </w:pPr>
            <w:r>
              <w:rPr>
                <w:rFonts w:ascii="Titillium" w:eastAsiaTheme="minorEastAsia" w:hAnsi="Titillium" w:cs="Titillium-Semibold"/>
                <w:caps w:val="0"/>
                <w:color w:val="FFFFFF" w:themeColor="background1"/>
              </w:rPr>
              <w:t>Travel</w:t>
            </w:r>
          </w:p>
        </w:tc>
      </w:tr>
      <w:tr w:rsidR="00FB4A4B" w:rsidRPr="001E1B01" w14:paraId="5324A623"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7E66B6F9" w14:textId="7BBC48AF" w:rsidR="00FB4A4B" w:rsidRPr="00660A42" w:rsidRDefault="00FB4A4B" w:rsidP="1FDFEC07">
            <w:pPr>
              <w:spacing w:before="120" w:after="120"/>
              <w:rPr>
                <w:rFonts w:ascii="Titillium" w:eastAsiaTheme="minorEastAsia" w:hAnsi="Titillium" w:cs="Titillium-Semibold"/>
                <w:caps w:val="0"/>
                <w:sz w:val="20"/>
                <w:szCs w:val="20"/>
              </w:rPr>
            </w:pPr>
            <w:r w:rsidRPr="1FDFEC07">
              <w:rPr>
                <w:rFonts w:ascii="Titillium" w:eastAsiaTheme="minorEastAsia" w:hAnsi="Titillium" w:cs="Titillium-Semibold"/>
                <w:caps w:val="0"/>
                <w:sz w:val="20"/>
                <w:szCs w:val="20"/>
              </w:rPr>
              <w:t xml:space="preserve">I plan to travel abroad but </w:t>
            </w:r>
            <w:r w:rsidR="7619BA6D" w:rsidRPr="1FDFEC07">
              <w:rPr>
                <w:rFonts w:ascii="Titillium" w:eastAsiaTheme="minorEastAsia" w:hAnsi="Titillium" w:cs="Titillium-Semibold"/>
                <w:caps w:val="0"/>
                <w:sz w:val="20"/>
                <w:szCs w:val="20"/>
              </w:rPr>
              <w:t>may</w:t>
            </w:r>
            <w:r w:rsidR="007B625A">
              <w:rPr>
                <w:rFonts w:ascii="Titillium" w:eastAsiaTheme="minorEastAsia" w:hAnsi="Titillium" w:cs="Titillium-Semibold"/>
                <w:caps w:val="0"/>
                <w:sz w:val="20"/>
                <w:szCs w:val="20"/>
              </w:rPr>
              <w:t xml:space="preserve"> need to self-isolate</w:t>
            </w:r>
            <w:r w:rsidRPr="1FDFEC07">
              <w:rPr>
                <w:rFonts w:ascii="Titillium" w:eastAsiaTheme="minorEastAsia" w:hAnsi="Titillium" w:cs="Titillium-Semibold"/>
                <w:caps w:val="0"/>
                <w:sz w:val="20"/>
                <w:szCs w:val="20"/>
              </w:rPr>
              <w:t xml:space="preserve"> on my return to the UK.  Can I work from home?</w:t>
            </w:r>
          </w:p>
        </w:tc>
        <w:tc>
          <w:tcPr>
            <w:tcW w:w="7344" w:type="dxa"/>
            <w:tcBorders>
              <w:top w:val="nil"/>
              <w:left w:val="single" w:sz="4" w:space="0" w:color="579FBB"/>
              <w:bottom w:val="single" w:sz="4" w:space="0" w:color="579FBB"/>
            </w:tcBorders>
            <w:shd w:val="clear" w:color="auto" w:fill="auto"/>
          </w:tcPr>
          <w:p w14:paraId="65D73C12" w14:textId="49CB98AB" w:rsidR="00754F71" w:rsidRPr="00754F71" w:rsidRDefault="00754F71" w:rsidP="00754F71">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sz w:val="20"/>
                <w:szCs w:val="20"/>
                <w:lang w:eastAsia="en-GB"/>
              </w:rPr>
            </w:pPr>
            <w:r w:rsidRPr="00754F71">
              <w:rPr>
                <w:rFonts w:ascii="Titillium" w:hAnsi="Titillium" w:cs="Calibri"/>
                <w:sz w:val="20"/>
                <w:szCs w:val="20"/>
                <w:lang w:eastAsia="en-GB"/>
              </w:rPr>
              <w:t>The latest information on travel can be found on</w:t>
            </w:r>
            <w:r w:rsidRPr="00754F71">
              <w:rPr>
                <w:rFonts w:ascii="Calibri" w:hAnsi="Calibri" w:cs="Calibri"/>
                <w:sz w:val="20"/>
                <w:szCs w:val="20"/>
                <w:lang w:eastAsia="en-GB"/>
              </w:rPr>
              <w:t> </w:t>
            </w:r>
            <w:r w:rsidRPr="00754F71">
              <w:rPr>
                <w:rFonts w:ascii="Titillium" w:hAnsi="Titillium" w:cs="Calibri"/>
                <w:sz w:val="20"/>
                <w:szCs w:val="20"/>
                <w:lang w:eastAsia="en-GB"/>
              </w:rPr>
              <w:t>the</w:t>
            </w:r>
            <w:r w:rsidRPr="00754F71">
              <w:rPr>
                <w:rFonts w:ascii="Calibri" w:hAnsi="Calibri" w:cs="Calibri"/>
                <w:sz w:val="20"/>
                <w:szCs w:val="20"/>
                <w:lang w:eastAsia="en-GB"/>
              </w:rPr>
              <w:t> </w:t>
            </w:r>
            <w:hyperlink r:id="rId34" w:tgtFrame="_blank" w:history="1">
              <w:r w:rsidRPr="00754F71">
                <w:rPr>
                  <w:rStyle w:val="Hyperlink"/>
                  <w:rFonts w:ascii="Titillium" w:hAnsi="Titillium" w:cs="Calibri"/>
                  <w:sz w:val="20"/>
                  <w:szCs w:val="20"/>
                  <w:lang w:eastAsia="en-GB"/>
                </w:rPr>
                <w:t>UK Government website</w:t>
              </w:r>
            </w:hyperlink>
            <w:r w:rsidRPr="00754F71">
              <w:rPr>
                <w:rFonts w:ascii="Titillium" w:hAnsi="Titillium" w:cs="Calibri"/>
                <w:sz w:val="20"/>
                <w:szCs w:val="20"/>
                <w:lang w:eastAsia="en-GB"/>
              </w:rPr>
              <w:t>.</w:t>
            </w:r>
            <w:r w:rsidRPr="00754F71">
              <w:rPr>
                <w:rFonts w:ascii="Calibri" w:hAnsi="Calibri" w:cs="Calibri"/>
                <w:sz w:val="20"/>
                <w:szCs w:val="20"/>
                <w:lang w:eastAsia="en-GB"/>
              </w:rPr>
              <w:t> </w:t>
            </w:r>
            <w:r w:rsidRPr="00754F71">
              <w:rPr>
                <w:rFonts w:ascii="Titillium" w:hAnsi="Titillium" w:cs="Calibri"/>
                <w:sz w:val="20"/>
                <w:szCs w:val="20"/>
                <w:lang w:eastAsia="en-GB"/>
              </w:rPr>
              <w:t>Information specific to Scotland can be found on the</w:t>
            </w:r>
            <w:r w:rsidRPr="00754F71">
              <w:rPr>
                <w:rFonts w:ascii="Calibri" w:hAnsi="Calibri" w:cs="Calibri"/>
                <w:sz w:val="20"/>
                <w:szCs w:val="20"/>
                <w:lang w:eastAsia="en-GB"/>
              </w:rPr>
              <w:t> </w:t>
            </w:r>
            <w:hyperlink r:id="rId35" w:tgtFrame="_blank" w:history="1">
              <w:r w:rsidRPr="00754F71">
                <w:rPr>
                  <w:rStyle w:val="Hyperlink"/>
                  <w:rFonts w:ascii="Titillium" w:hAnsi="Titillium" w:cs="Calibri"/>
                  <w:sz w:val="20"/>
                  <w:szCs w:val="20"/>
                  <w:lang w:eastAsia="en-GB"/>
                </w:rPr>
                <w:t>Scottish Government website</w:t>
              </w:r>
            </w:hyperlink>
            <w:r w:rsidRPr="00754F71">
              <w:rPr>
                <w:rFonts w:ascii="Titillium" w:hAnsi="Titillium" w:cs="Calibri"/>
                <w:sz w:val="20"/>
                <w:szCs w:val="20"/>
                <w:lang w:eastAsia="en-GB"/>
              </w:rPr>
              <w:t>.</w:t>
            </w:r>
          </w:p>
          <w:p w14:paraId="61B07D71" w14:textId="7B4F54DF" w:rsidR="00754F71" w:rsidRPr="00754F71" w:rsidRDefault="00754F71" w:rsidP="00754F71">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sz w:val="20"/>
                <w:szCs w:val="20"/>
                <w:lang w:eastAsia="en-GB"/>
              </w:rPr>
            </w:pPr>
            <w:r w:rsidRPr="00754F71">
              <w:rPr>
                <w:rFonts w:ascii="Titillium" w:hAnsi="Titillium" w:cs="Calibri"/>
                <w:sz w:val="20"/>
                <w:szCs w:val="20"/>
                <w:lang w:eastAsia="en-GB"/>
              </w:rPr>
              <w:t>Careful consideration should be given prior to making any travel plans.</w:t>
            </w:r>
            <w:r w:rsidRPr="00754F71">
              <w:rPr>
                <w:rFonts w:ascii="Calibri" w:hAnsi="Calibri" w:cs="Calibri"/>
                <w:sz w:val="20"/>
                <w:szCs w:val="20"/>
                <w:lang w:eastAsia="en-GB"/>
              </w:rPr>
              <w:t> </w:t>
            </w:r>
            <w:r w:rsidRPr="00754F71">
              <w:rPr>
                <w:rFonts w:ascii="Titillium" w:hAnsi="Titillium" w:cs="Calibri"/>
                <w:sz w:val="20"/>
                <w:szCs w:val="20"/>
                <w:lang w:eastAsia="en-GB"/>
              </w:rPr>
              <w:t xml:space="preserve">You should check the official information for travellers from the Foreign &amp; Commonwealth Office </w:t>
            </w:r>
            <w:hyperlink r:id="rId36" w:history="1">
              <w:r w:rsidRPr="00754F71">
                <w:rPr>
                  <w:rStyle w:val="Hyperlink"/>
                  <w:rFonts w:ascii="Titillium" w:hAnsi="Titillium" w:cs="Calibri"/>
                  <w:sz w:val="20"/>
                  <w:szCs w:val="20"/>
                  <w:lang w:eastAsia="en-GB"/>
                </w:rPr>
                <w:t>here</w:t>
              </w:r>
            </w:hyperlink>
            <w:r w:rsidRPr="00754F71">
              <w:rPr>
                <w:rFonts w:ascii="Titillium" w:hAnsi="Titillium" w:cs="Calibri"/>
                <w:sz w:val="20"/>
                <w:szCs w:val="20"/>
                <w:lang w:eastAsia="en-GB"/>
              </w:rPr>
              <w:t xml:space="preserve"> and Scottish Government Advice</w:t>
            </w:r>
            <w:r w:rsidRPr="00754F71">
              <w:rPr>
                <w:rFonts w:ascii="Calibri" w:hAnsi="Calibri" w:cs="Calibri"/>
                <w:sz w:val="20"/>
                <w:szCs w:val="20"/>
                <w:lang w:eastAsia="en-GB"/>
              </w:rPr>
              <w:t> </w:t>
            </w:r>
            <w:hyperlink r:id="rId37" w:tgtFrame="_blank" w:history="1">
              <w:r w:rsidRPr="00754F71">
                <w:rPr>
                  <w:rStyle w:val="Hyperlink"/>
                  <w:rFonts w:ascii="Titillium" w:hAnsi="Titillium" w:cs="Calibri"/>
                  <w:sz w:val="20"/>
                  <w:szCs w:val="20"/>
                  <w:lang w:eastAsia="en-GB"/>
                </w:rPr>
                <w:t>here</w:t>
              </w:r>
            </w:hyperlink>
            <w:r w:rsidRPr="00754F71">
              <w:rPr>
                <w:rFonts w:ascii="Titillium" w:hAnsi="Titillium" w:cs="Calibri"/>
                <w:sz w:val="20"/>
                <w:szCs w:val="20"/>
                <w:lang w:eastAsia="en-GB"/>
              </w:rPr>
              <w:t>.</w:t>
            </w:r>
          </w:p>
          <w:p w14:paraId="2471BF28" w14:textId="516DCBC0" w:rsidR="00754F71" w:rsidRPr="00754F71" w:rsidRDefault="00754F71" w:rsidP="00754F71">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sz w:val="20"/>
                <w:szCs w:val="20"/>
                <w:lang w:eastAsia="en-GB"/>
              </w:rPr>
            </w:pPr>
            <w:r w:rsidRPr="00754F71">
              <w:rPr>
                <w:rFonts w:ascii="Titillium" w:hAnsi="Titillium" w:cs="Calibri"/>
                <w:sz w:val="20"/>
                <w:szCs w:val="20"/>
                <w:lang w:eastAsia="en-GB"/>
              </w:rPr>
              <w:t>Whether you can work from home or not, will be dependent upon your role and the requirements to be on campus.</w:t>
            </w:r>
            <w:r w:rsidRPr="00754F71">
              <w:rPr>
                <w:rFonts w:ascii="Calibri" w:hAnsi="Calibri" w:cs="Calibri"/>
                <w:sz w:val="20"/>
                <w:szCs w:val="20"/>
                <w:lang w:eastAsia="en-GB"/>
              </w:rPr>
              <w:t> </w:t>
            </w:r>
            <w:r w:rsidRPr="00754F71">
              <w:rPr>
                <w:rFonts w:ascii="Titillium" w:hAnsi="Titillium" w:cs="Calibri"/>
                <w:sz w:val="20"/>
                <w:szCs w:val="20"/>
                <w:lang w:eastAsia="en-GB"/>
              </w:rPr>
              <w:t>Given the continually changing circumstances you should discuss your intended travel plans with your line manager in advance so as you can</w:t>
            </w:r>
            <w:r w:rsidRPr="00754F71">
              <w:rPr>
                <w:rFonts w:ascii="Calibri" w:hAnsi="Calibri" w:cs="Calibri"/>
                <w:sz w:val="20"/>
                <w:szCs w:val="20"/>
                <w:lang w:eastAsia="en-GB"/>
              </w:rPr>
              <w:t> </w:t>
            </w:r>
            <w:r w:rsidRPr="00754F71">
              <w:rPr>
                <w:rFonts w:ascii="Titillium" w:hAnsi="Titillium" w:cs="Calibri"/>
                <w:sz w:val="20"/>
                <w:szCs w:val="20"/>
                <w:lang w:eastAsia="en-GB"/>
              </w:rPr>
              <w:t>discuss the advice and guidance available at that time and</w:t>
            </w:r>
            <w:r w:rsidRPr="00754F71">
              <w:rPr>
                <w:rFonts w:ascii="Calibri" w:hAnsi="Calibri" w:cs="Calibri"/>
                <w:sz w:val="20"/>
                <w:szCs w:val="20"/>
                <w:lang w:eastAsia="en-GB"/>
              </w:rPr>
              <w:t> </w:t>
            </w:r>
            <w:r w:rsidRPr="00754F71">
              <w:rPr>
                <w:rFonts w:ascii="Titillium" w:hAnsi="Titillium" w:cs="Calibri"/>
                <w:sz w:val="20"/>
                <w:szCs w:val="20"/>
                <w:lang w:eastAsia="en-GB"/>
              </w:rPr>
              <w:t>both be clear on the potential implications upon returning to the UK.</w:t>
            </w:r>
          </w:p>
          <w:p w14:paraId="3ABF2425" w14:textId="77777777" w:rsidR="00754F71" w:rsidRPr="00754F71" w:rsidRDefault="00754F71" w:rsidP="00754F71">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sz w:val="20"/>
                <w:szCs w:val="20"/>
                <w:lang w:eastAsia="en-GB"/>
              </w:rPr>
            </w:pPr>
            <w:r w:rsidRPr="00754F71">
              <w:rPr>
                <w:rFonts w:ascii="Titillium" w:hAnsi="Titillium" w:cs="Calibri"/>
                <w:sz w:val="20"/>
                <w:szCs w:val="20"/>
                <w:lang w:eastAsia="en-GB"/>
              </w:rPr>
              <w:t>If you choose to travel and are required to self-isolate for 14 days when you return, you should continue to work from home where this is possible.</w:t>
            </w:r>
            <w:r w:rsidRPr="00754F71">
              <w:rPr>
                <w:rFonts w:ascii="Calibri" w:hAnsi="Calibri" w:cs="Calibri"/>
                <w:sz w:val="20"/>
                <w:szCs w:val="20"/>
                <w:lang w:eastAsia="en-GB"/>
              </w:rPr>
              <w:t> </w:t>
            </w:r>
            <w:r w:rsidRPr="00754F71">
              <w:rPr>
                <w:rFonts w:ascii="Titillium" w:hAnsi="Titillium" w:cs="Calibri"/>
                <w:sz w:val="20"/>
                <w:szCs w:val="20"/>
                <w:lang w:eastAsia="en-GB"/>
              </w:rPr>
              <w:t>If you are unable to carry out your role from home or you are required</w:t>
            </w:r>
            <w:r w:rsidRPr="00754F71">
              <w:rPr>
                <w:rFonts w:ascii="Calibri" w:hAnsi="Calibri" w:cs="Calibri"/>
                <w:sz w:val="20"/>
                <w:szCs w:val="20"/>
                <w:lang w:eastAsia="en-GB"/>
              </w:rPr>
              <w:t> </w:t>
            </w:r>
            <w:r w:rsidRPr="00754F71">
              <w:rPr>
                <w:rFonts w:ascii="Titillium" w:hAnsi="Titillium" w:cs="Calibri"/>
                <w:sz w:val="20"/>
                <w:szCs w:val="20"/>
                <w:lang w:eastAsia="en-GB"/>
              </w:rPr>
              <w:t>to work</w:t>
            </w:r>
            <w:r w:rsidRPr="00754F71">
              <w:rPr>
                <w:rFonts w:ascii="Calibri" w:hAnsi="Calibri" w:cs="Calibri"/>
                <w:sz w:val="20"/>
                <w:szCs w:val="20"/>
                <w:lang w:eastAsia="en-GB"/>
              </w:rPr>
              <w:t> </w:t>
            </w:r>
            <w:r w:rsidRPr="00754F71">
              <w:rPr>
                <w:rFonts w:ascii="Titillium" w:hAnsi="Titillium" w:cs="Calibri"/>
                <w:sz w:val="20"/>
                <w:szCs w:val="20"/>
                <w:lang w:eastAsia="en-GB"/>
              </w:rPr>
              <w:t>back on campus but are unable to do so due to self-isolating, then it would be expected that you will use either unpaid leave or annual to cover the periods of time that you are unable to carry out your role.</w:t>
            </w:r>
          </w:p>
          <w:p w14:paraId="45867ADF" w14:textId="4CE37E11" w:rsidR="00FB4A4B" w:rsidRPr="00E2078C" w:rsidRDefault="006B5371" w:rsidP="00E2078C">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color w:val="333333"/>
                <w:sz w:val="20"/>
                <w:szCs w:val="20"/>
                <w:lang w:eastAsia="en-GB"/>
              </w:rPr>
            </w:pPr>
            <w:r w:rsidRPr="1FDFEC07">
              <w:rPr>
                <w:rFonts w:ascii="Titillium" w:hAnsi="Titillium" w:cs="Calibri"/>
                <w:sz w:val="20"/>
                <w:szCs w:val="20"/>
                <w:lang w:eastAsia="en-GB"/>
              </w:rPr>
              <w:t xml:space="preserve"> </w:t>
            </w:r>
          </w:p>
        </w:tc>
      </w:tr>
      <w:tr w:rsidR="00FB4A4B" w:rsidRPr="000D7600" w14:paraId="6C9CE9A1" w14:textId="77777777" w:rsidTr="7C7384F2">
        <w:tc>
          <w:tcPr>
            <w:cnfStyle w:val="001000000000" w:firstRow="0" w:lastRow="0" w:firstColumn="1" w:lastColumn="0" w:oddVBand="0" w:evenVBand="0" w:oddHBand="0" w:evenHBand="0" w:firstRowFirstColumn="0" w:firstRowLastColumn="0" w:lastRowFirstColumn="0" w:lastRowLastColumn="0"/>
            <w:tcW w:w="10002" w:type="dxa"/>
            <w:gridSpan w:val="2"/>
            <w:tcBorders>
              <w:top w:val="nil"/>
            </w:tcBorders>
            <w:shd w:val="clear" w:color="auto" w:fill="579FBB"/>
          </w:tcPr>
          <w:p w14:paraId="0E624FD2" w14:textId="5244B2C5" w:rsidR="00FB4A4B" w:rsidRDefault="00E2078C" w:rsidP="00FB4A4B">
            <w:pPr>
              <w:spacing w:before="120" w:after="120"/>
              <w:jc w:val="both"/>
              <w:rPr>
                <w:rFonts w:ascii="Titillium" w:eastAsiaTheme="minorEastAsia" w:hAnsi="Titillium" w:cs="Titillium-Semibold"/>
                <w:caps w:val="0"/>
                <w:color w:val="FFFFFF" w:themeColor="background1"/>
              </w:rPr>
            </w:pPr>
            <w:r>
              <w:rPr>
                <w:rFonts w:ascii="Titillium" w:eastAsiaTheme="minorEastAsia" w:hAnsi="Titillium" w:cs="Titillium-Semibold"/>
                <w:caps w:val="0"/>
                <w:color w:val="FFFFFF" w:themeColor="background1"/>
              </w:rPr>
              <w:lastRenderedPageBreak/>
              <w:t>Support</w:t>
            </w:r>
          </w:p>
        </w:tc>
      </w:tr>
      <w:tr w:rsidR="00FB4A4B" w:rsidRPr="000D7600" w14:paraId="688EAD95"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53815B31" w14:textId="0ED838D5" w:rsidR="00FB4A4B" w:rsidRPr="00660A42" w:rsidRDefault="00FB4A4B" w:rsidP="00FB4A4B">
            <w:pPr>
              <w:spacing w:before="120" w:after="120"/>
              <w:rPr>
                <w:rFonts w:ascii="Titillium" w:eastAsiaTheme="minorEastAsia" w:hAnsi="Titillium" w:cs="Titillium-Semibold"/>
                <w:bCs w:val="0"/>
                <w:caps w:val="0"/>
                <w:sz w:val="20"/>
                <w:szCs w:val="20"/>
              </w:rPr>
            </w:pPr>
            <w:r>
              <w:rPr>
                <w:rFonts w:ascii="Titillium" w:hAnsi="Titillium"/>
                <w:caps w:val="0"/>
                <w:sz w:val="20"/>
                <w:szCs w:val="20"/>
              </w:rPr>
              <w:t>I feel too anxious to return to campus, what are my options?</w:t>
            </w:r>
          </w:p>
        </w:tc>
        <w:tc>
          <w:tcPr>
            <w:tcW w:w="7344" w:type="dxa"/>
            <w:tcBorders>
              <w:top w:val="nil"/>
              <w:left w:val="single" w:sz="4" w:space="0" w:color="579FBB"/>
              <w:bottom w:val="single" w:sz="4" w:space="0" w:color="579FBB"/>
            </w:tcBorders>
            <w:shd w:val="clear" w:color="auto" w:fill="auto"/>
          </w:tcPr>
          <w:p w14:paraId="77954FA5" w14:textId="77777777" w:rsidR="00FB4A4B" w:rsidRPr="00660A42" w:rsidRDefault="00FB4A4B" w:rsidP="00FB4A4B">
            <w:pPr>
              <w:spacing w:before="120" w:after="120"/>
              <w:ind w:left="170"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 xml:space="preserve">It is important to remember that the campus is very safe.  The risk comes with large numbers of people returning to campus which is why we are managing this process extremely carefully.  It is understandable to feel apprehensive about returning to work at this stage, but you can be assured that a huge amount of work is taking place before people are being asked to return to campus to ensure that appropriate arrangements are in place.  </w:t>
            </w:r>
          </w:p>
          <w:p w14:paraId="24944E5B" w14:textId="4BCED4D2" w:rsidR="00FB4A4B" w:rsidRPr="00660A42" w:rsidRDefault="00FB4A4B" w:rsidP="00FB4A4B">
            <w:pPr>
              <w:spacing w:before="120" w:after="120"/>
              <w:ind w:left="170"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You should speak with your manager about your specific concerns as they will be able to reassure and support you.  It may be appropriate to seek a referral to the University’s Occupational Health Service to establish if there are any further reasonable measures that could be put in place to support your return. The University is working closely with the trade unions on these arrangements, so you can also seek advice from a trade union representative.</w:t>
            </w:r>
          </w:p>
        </w:tc>
      </w:tr>
      <w:tr w:rsidR="00FB4A4B" w:rsidRPr="000D7600" w14:paraId="59900BB5"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D1E5260" w14:textId="231E0ABD" w:rsidR="00FB4A4B" w:rsidRDefault="00FB4A4B" w:rsidP="00FB4A4B">
            <w:pPr>
              <w:spacing w:before="120" w:after="120"/>
              <w:rPr>
                <w:rFonts w:ascii="Titillium" w:hAnsi="Titillium"/>
                <w:caps w:val="0"/>
                <w:sz w:val="20"/>
                <w:szCs w:val="20"/>
              </w:rPr>
            </w:pPr>
            <w:r>
              <w:rPr>
                <w:rFonts w:ascii="Titillium" w:hAnsi="Titillium"/>
                <w:caps w:val="0"/>
                <w:sz w:val="20"/>
                <w:szCs w:val="20"/>
              </w:rPr>
              <w:t>What support is available?</w:t>
            </w:r>
          </w:p>
        </w:tc>
        <w:tc>
          <w:tcPr>
            <w:tcW w:w="7344" w:type="dxa"/>
            <w:tcBorders>
              <w:top w:val="single" w:sz="4" w:space="0" w:color="579FBB"/>
              <w:left w:val="single" w:sz="4" w:space="0" w:color="579FBB"/>
            </w:tcBorders>
            <w:shd w:val="clear" w:color="auto" w:fill="auto"/>
          </w:tcPr>
          <w:p w14:paraId="269478AF" w14:textId="77777777" w:rsidR="00FB4A4B" w:rsidRPr="00DA1095" w:rsidRDefault="00FB4A4B" w:rsidP="00FB4A4B">
            <w:pPr>
              <w:pStyle w:val="ListParagraph"/>
              <w:numPr>
                <w:ilvl w:val="0"/>
                <w:numId w:val="46"/>
              </w:numPr>
              <w:spacing w:before="120" w:after="120"/>
              <w:ind w:left="457" w:hanging="426"/>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DA1095">
              <w:rPr>
                <w:rFonts w:ascii="Titillium" w:hAnsi="Titillium"/>
                <w:sz w:val="20"/>
                <w:szCs w:val="20"/>
              </w:rPr>
              <w:t xml:space="preserve">All the University’s resources and support can be found at </w:t>
            </w:r>
            <w:hyperlink r:id="rId38" w:history="1">
              <w:r w:rsidRPr="00DA1095">
                <w:rPr>
                  <w:rStyle w:val="Hyperlink"/>
                  <w:rFonts w:ascii="Titillium" w:hAnsi="Titillium"/>
                  <w:sz w:val="20"/>
                  <w:szCs w:val="20"/>
                </w:rPr>
                <w:t>Mental Health and Wellbeing</w:t>
              </w:r>
            </w:hyperlink>
          </w:p>
          <w:p w14:paraId="28E6A605" w14:textId="77777777" w:rsidR="00FB4A4B" w:rsidRPr="00DA1095" w:rsidRDefault="00FB4A4B" w:rsidP="00FB4A4B">
            <w:pPr>
              <w:pStyle w:val="ListParagraph"/>
              <w:numPr>
                <w:ilvl w:val="1"/>
                <w:numId w:val="17"/>
              </w:numPr>
              <w:spacing w:before="120" w:after="120"/>
              <w:ind w:left="457" w:hanging="426"/>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u w:val="none"/>
              </w:rPr>
            </w:pPr>
            <w:r>
              <w:rPr>
                <w:rStyle w:val="Hyperlink"/>
                <w:rFonts w:ascii="Titillium" w:hAnsi="Titillium"/>
                <w:color w:val="auto"/>
                <w:sz w:val="20"/>
                <w:szCs w:val="20"/>
                <w:u w:val="none"/>
              </w:rPr>
              <w:t>Uni</w:t>
            </w:r>
            <w:r w:rsidRPr="00DA1095">
              <w:rPr>
                <w:rStyle w:val="Hyperlink"/>
                <w:rFonts w:ascii="Titillium" w:hAnsi="Titillium"/>
                <w:color w:val="auto"/>
                <w:sz w:val="20"/>
                <w:szCs w:val="20"/>
                <w:u w:val="none"/>
              </w:rPr>
              <w:t xml:space="preserve">versity support groups are also available to staff:  </w:t>
            </w:r>
            <w:hyperlink r:id="rId39" w:history="1">
              <w:r w:rsidRPr="00DA1095">
                <w:rPr>
                  <w:rStyle w:val="Hyperlink"/>
                  <w:rFonts w:ascii="Titillium" w:hAnsi="Titillium"/>
                  <w:sz w:val="20"/>
                  <w:szCs w:val="20"/>
                </w:rPr>
                <w:t>Carers Network</w:t>
              </w:r>
            </w:hyperlink>
            <w:r w:rsidRPr="00DA1095">
              <w:rPr>
                <w:rStyle w:val="Hyperlink"/>
                <w:rFonts w:ascii="Titillium" w:hAnsi="Titillium"/>
                <w:sz w:val="20"/>
                <w:szCs w:val="20"/>
              </w:rPr>
              <w:t>,</w:t>
            </w:r>
            <w:r w:rsidRPr="00DA1095" w:rsidDel="003F64E6">
              <w:rPr>
                <w:rFonts w:ascii="Titillium" w:hAnsi="Titillium"/>
                <w:sz w:val="20"/>
                <w:szCs w:val="20"/>
              </w:rPr>
              <w:t xml:space="preserve"> </w:t>
            </w:r>
            <w:hyperlink r:id="rId40" w:history="1">
              <w:r w:rsidRPr="00DA1095">
                <w:rPr>
                  <w:rStyle w:val="Hyperlink"/>
                  <w:rFonts w:ascii="Titillium" w:hAnsi="Titillium"/>
                  <w:sz w:val="20"/>
                  <w:szCs w:val="20"/>
                </w:rPr>
                <w:t>Women's Network</w:t>
              </w:r>
            </w:hyperlink>
            <w:r>
              <w:rPr>
                <w:rFonts w:ascii="Titillium" w:hAnsi="Titillium"/>
                <w:sz w:val="20"/>
                <w:szCs w:val="20"/>
              </w:rPr>
              <w:t xml:space="preserve"> </w:t>
            </w:r>
            <w:r w:rsidRPr="00DA1095">
              <w:rPr>
                <w:rFonts w:ascii="Titillium" w:hAnsi="Titillium"/>
                <w:sz w:val="20"/>
                <w:szCs w:val="20"/>
              </w:rPr>
              <w:t xml:space="preserve">and </w:t>
            </w:r>
            <w:hyperlink r:id="rId41" w:history="1">
              <w:r>
                <w:rPr>
                  <w:rStyle w:val="Hyperlink"/>
                  <w:rFonts w:ascii="Titillium" w:hAnsi="Titillium"/>
                  <w:sz w:val="20"/>
                  <w:szCs w:val="20"/>
                </w:rPr>
                <w:t xml:space="preserve">LGBT+ Network </w:t>
              </w:r>
            </w:hyperlink>
          </w:p>
          <w:p w14:paraId="6DD934E1" w14:textId="77777777" w:rsidR="00FB4A4B" w:rsidRDefault="00E068BC" w:rsidP="00FB4A4B">
            <w:pPr>
              <w:pStyle w:val="ListParagraph"/>
              <w:numPr>
                <w:ilvl w:val="1"/>
                <w:numId w:val="17"/>
              </w:numPr>
              <w:ind w:left="457" w:hanging="426"/>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hyperlink r:id="rId42" w:history="1">
              <w:r w:rsidR="00FB4A4B" w:rsidRPr="007617F5">
                <w:rPr>
                  <w:rStyle w:val="Hyperlink"/>
                  <w:rFonts w:ascii="Titillium" w:hAnsi="Titillium"/>
                  <w:sz w:val="20"/>
                  <w:szCs w:val="20"/>
                </w:rPr>
                <w:t>Mental Health Champion Network</w:t>
              </w:r>
            </w:hyperlink>
            <w:r w:rsidR="00FB4A4B" w:rsidRPr="007617F5">
              <w:rPr>
                <w:rFonts w:ascii="Titillium" w:hAnsi="Titillium"/>
                <w:sz w:val="20"/>
                <w:szCs w:val="20"/>
              </w:rPr>
              <w:t xml:space="preserve"> - this a network of staff who have undertaken the Scottish Mental Health First Aid at Work course and have identified themselves as someone who is willing to speak to a member of staff in a crisis, to listen and to signpost them to the right support they require. There are named individuals for each campus and the list is on the Health and Wellbeing intranet page. </w:t>
            </w:r>
          </w:p>
          <w:p w14:paraId="733FAB94" w14:textId="77777777" w:rsidR="00FB4A4B" w:rsidRPr="00660A42" w:rsidRDefault="00FB4A4B" w:rsidP="00FB4A4B">
            <w:pPr>
              <w:pStyle w:val="ListParagraph"/>
              <w:numPr>
                <w:ilvl w:val="1"/>
                <w:numId w:val="17"/>
              </w:numPr>
              <w:ind w:left="457" w:hanging="426"/>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7617F5">
              <w:rPr>
                <w:rFonts w:ascii="Titillium" w:hAnsi="Titillium"/>
                <w:sz w:val="20"/>
                <w:szCs w:val="20"/>
              </w:rPr>
              <w:t>The Health and Wellbeing Workplace Community and details of</w:t>
            </w:r>
            <w:r>
              <w:rPr>
                <w:rFonts w:ascii="Titillium" w:hAnsi="Titillium"/>
                <w:sz w:val="20"/>
                <w:szCs w:val="20"/>
              </w:rPr>
              <w:t xml:space="preserve"> many</w:t>
            </w:r>
            <w:r w:rsidRPr="007617F5">
              <w:rPr>
                <w:rFonts w:ascii="Titillium" w:hAnsi="Titillium"/>
                <w:sz w:val="20"/>
                <w:szCs w:val="20"/>
              </w:rPr>
              <w:t xml:space="preserve"> </w:t>
            </w:r>
            <w:hyperlink r:id="rId43" w:history="1">
              <w:r w:rsidRPr="007617F5">
                <w:rPr>
                  <w:rStyle w:val="Hyperlink"/>
                  <w:rFonts w:ascii="Titillium" w:hAnsi="Titillium"/>
                  <w:sz w:val="20"/>
                  <w:szCs w:val="20"/>
                </w:rPr>
                <w:t>External Resources</w:t>
              </w:r>
            </w:hyperlink>
          </w:p>
          <w:p w14:paraId="5F4AF46E" w14:textId="5F91B0FC" w:rsidR="00FB4A4B" w:rsidRPr="00660A42" w:rsidRDefault="00FB4A4B" w:rsidP="00FB4A4B">
            <w:pPr>
              <w:pStyle w:val="ListParagraph"/>
              <w:ind w:left="457"/>
              <w:jc w:val="both"/>
              <w:cnfStyle w:val="000000000000" w:firstRow="0" w:lastRow="0" w:firstColumn="0" w:lastColumn="0" w:oddVBand="0" w:evenVBand="0" w:oddHBand="0" w:evenHBand="0" w:firstRowFirstColumn="0" w:firstRowLastColumn="0" w:lastRowFirstColumn="0" w:lastRowLastColumn="0"/>
              <w:rPr>
                <w:rFonts w:ascii="Titillium" w:hAnsi="Titillium"/>
                <w:sz w:val="12"/>
                <w:szCs w:val="12"/>
              </w:rPr>
            </w:pPr>
          </w:p>
        </w:tc>
      </w:tr>
      <w:tr w:rsidR="00FB4A4B" w:rsidRPr="000D7600" w14:paraId="64F33AEF" w14:textId="77777777" w:rsidTr="7C7384F2">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740AFE3A" w14:textId="193B02AB" w:rsidR="00FB4A4B" w:rsidRDefault="00FB4A4B" w:rsidP="00FB4A4B">
            <w:pPr>
              <w:spacing w:before="120" w:after="120"/>
              <w:rPr>
                <w:rFonts w:ascii="Titillium" w:hAnsi="Titillium"/>
                <w:caps w:val="0"/>
                <w:sz w:val="20"/>
                <w:szCs w:val="20"/>
              </w:rPr>
            </w:pPr>
            <w:r>
              <w:rPr>
                <w:rFonts w:ascii="Titillium" w:hAnsi="Titillium"/>
                <w:caps w:val="0"/>
                <w:sz w:val="20"/>
                <w:szCs w:val="20"/>
              </w:rPr>
              <w:t>I have concerns about health and safety practices, what should I do?</w:t>
            </w:r>
          </w:p>
        </w:tc>
        <w:tc>
          <w:tcPr>
            <w:tcW w:w="7344" w:type="dxa"/>
            <w:tcBorders>
              <w:top w:val="single" w:sz="4" w:space="0" w:color="579FBB"/>
              <w:left w:val="single" w:sz="4" w:space="0" w:color="579FBB"/>
            </w:tcBorders>
            <w:shd w:val="clear" w:color="auto" w:fill="auto"/>
          </w:tcPr>
          <w:p w14:paraId="64C7ED9B" w14:textId="569B69F3" w:rsidR="00FB4A4B" w:rsidRPr="000B6DDD" w:rsidRDefault="00FB4A4B" w:rsidP="00FB4A4B">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Pr>
                <w:rFonts w:ascii="Titillium" w:hAnsi="Titillium"/>
                <w:sz w:val="20"/>
                <w:szCs w:val="20"/>
              </w:rPr>
              <w:t xml:space="preserve">If you have any concerns about </w:t>
            </w:r>
            <w:r w:rsidRPr="000B6DDD">
              <w:rPr>
                <w:rFonts w:ascii="Titillium" w:hAnsi="Titillium"/>
                <w:sz w:val="20"/>
                <w:szCs w:val="20"/>
              </w:rPr>
              <w:t>any aspect of health and safety or the conduct of others in relation to the application of health and safety measures, you should raise these immediately</w:t>
            </w:r>
            <w:r>
              <w:rPr>
                <w:rFonts w:ascii="Titillium" w:hAnsi="Titillium"/>
                <w:sz w:val="20"/>
                <w:szCs w:val="20"/>
              </w:rPr>
              <w:t xml:space="preserve"> with your manager.  The Health and Safety and HR teams are available for advice. </w:t>
            </w:r>
          </w:p>
        </w:tc>
      </w:tr>
      <w:tr w:rsidR="00FB4A4B" w14:paraId="65F8CD2A" w14:textId="77777777" w:rsidTr="7C7384F2">
        <w:tc>
          <w:tcPr>
            <w:cnfStyle w:val="001000000000" w:firstRow="0" w:lastRow="0" w:firstColumn="1" w:lastColumn="0" w:oddVBand="0" w:evenVBand="0" w:oddHBand="0" w:evenHBand="0" w:firstRowFirstColumn="0" w:firstRowLastColumn="0" w:lastRowFirstColumn="0" w:lastRowLastColumn="0"/>
            <w:tcW w:w="10002" w:type="dxa"/>
            <w:gridSpan w:val="2"/>
            <w:tcBorders>
              <w:right w:val="none" w:sz="0" w:space="0" w:color="auto"/>
            </w:tcBorders>
            <w:shd w:val="clear" w:color="auto" w:fill="auto"/>
          </w:tcPr>
          <w:p w14:paraId="71690BDB" w14:textId="24AACD17" w:rsidR="00FB4A4B" w:rsidRPr="000E34D4" w:rsidRDefault="00FB4A4B" w:rsidP="00FB4A4B">
            <w:pPr>
              <w:jc w:val="both"/>
              <w:rPr>
                <w:rFonts w:ascii="Titillium" w:eastAsiaTheme="minorEastAsia" w:hAnsi="Titillium" w:cs="Titillium-Semibold"/>
                <w:b w:val="0"/>
                <w:caps w:val="0"/>
                <w:sz w:val="20"/>
                <w:szCs w:val="20"/>
              </w:rPr>
            </w:pPr>
          </w:p>
        </w:tc>
      </w:tr>
    </w:tbl>
    <w:p w14:paraId="241B7181" w14:textId="712867E5" w:rsidR="00A93F89" w:rsidRDefault="00A93F89" w:rsidP="00E30583">
      <w:pPr>
        <w:rPr>
          <w:rFonts w:ascii="Titillium" w:eastAsiaTheme="minorEastAsia" w:hAnsi="Titillium"/>
          <w:color w:val="579FBB"/>
          <w:sz w:val="32"/>
          <w:szCs w:val="32"/>
        </w:rPr>
      </w:pPr>
    </w:p>
    <w:sectPr w:rsidR="00A93F89" w:rsidSect="008064FE">
      <w:headerReference w:type="even" r:id="rId44"/>
      <w:headerReference w:type="default" r:id="rId45"/>
      <w:footerReference w:type="default" r:id="rId46"/>
      <w:headerReference w:type="first" r:id="rId47"/>
      <w:type w:val="continuous"/>
      <w:pgSz w:w="11900" w:h="16820"/>
      <w:pgMar w:top="3119" w:right="1134" w:bottom="851" w:left="1134" w:header="1247" w:footer="851" w:gutter="0"/>
      <w:pgNumType w:start="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625AF" w16cex:dateUtc="2020-07-13T12:49:02.945Z"/>
  <w16cex:commentExtensible w16cex:durableId="61FA66BD" w16cex:dateUtc="2020-07-13T12:52:46.357Z"/>
  <w16cex:commentExtensible w16cex:durableId="5131E538" w16cex:dateUtc="2020-07-13T12:56:21.561Z"/>
  <w16cex:commentExtensible w16cex:durableId="4932CDA3" w16cex:dateUtc="2020-07-14T07:34:29.815Z"/>
  <w16cex:commentExtensible w16cex:durableId="4E4326E9" w16cex:dateUtc="2020-07-14T07:38:58.886Z"/>
</w16cex:commentsExtensible>
</file>

<file path=word/commentsIds.xml><?xml version="1.0" encoding="utf-8"?>
<w16cid:commentsIds xmlns:mc="http://schemas.openxmlformats.org/markup-compatibility/2006" xmlns:w16cid="http://schemas.microsoft.com/office/word/2016/wordml/cid" mc:Ignorable="w16cid">
  <w16cid:commentId w16cid:paraId="575A5231" w16cid:durableId="747625AF"/>
  <w16cid:commentId w16cid:paraId="089C76B2" w16cid:durableId="61FA66BD"/>
  <w16cid:commentId w16cid:paraId="20299671" w16cid:durableId="5131E538"/>
  <w16cid:commentId w16cid:paraId="77D5B343" w16cid:durableId="4932CDA3"/>
  <w16cid:commentId w16cid:paraId="7CA48573" w16cid:durableId="4E4326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D186" w14:textId="77777777" w:rsidR="00B5490B" w:rsidRDefault="00B5490B" w:rsidP="00EC31D5">
      <w:r>
        <w:separator/>
      </w:r>
    </w:p>
  </w:endnote>
  <w:endnote w:type="continuationSeparator" w:id="0">
    <w:p w14:paraId="55F80437" w14:textId="77777777" w:rsidR="00B5490B" w:rsidRDefault="00B5490B"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F2DC" w14:textId="01345517" w:rsidR="00B5490B" w:rsidRPr="00CA64DD" w:rsidRDefault="00B5490B">
    <w:pPr>
      <w:pStyle w:val="Footer"/>
      <w:jc w:val="center"/>
      <w:rPr>
        <w:rFonts w:ascii="Titillium" w:hAnsi="Titillium"/>
        <w:caps/>
        <w:noProof/>
        <w:sz w:val="20"/>
        <w:szCs w:val="20"/>
      </w:rPr>
    </w:pPr>
    <w:r w:rsidRPr="00CA64DD">
      <w:rPr>
        <w:rFonts w:ascii="Titillium" w:hAnsi="Titillium"/>
        <w:caps/>
        <w:sz w:val="20"/>
        <w:szCs w:val="20"/>
      </w:rPr>
      <w:fldChar w:fldCharType="begin"/>
    </w:r>
    <w:r w:rsidRPr="00CA64DD">
      <w:rPr>
        <w:rFonts w:ascii="Titillium" w:hAnsi="Titillium"/>
        <w:caps/>
        <w:sz w:val="20"/>
        <w:szCs w:val="20"/>
      </w:rPr>
      <w:instrText xml:space="preserve"> PAGE   \* MERGEFORMAT </w:instrText>
    </w:r>
    <w:r w:rsidRPr="00CA64DD">
      <w:rPr>
        <w:rFonts w:ascii="Titillium" w:hAnsi="Titillium"/>
        <w:caps/>
        <w:sz w:val="20"/>
        <w:szCs w:val="20"/>
      </w:rPr>
      <w:fldChar w:fldCharType="separate"/>
    </w:r>
    <w:r w:rsidR="00E068BC">
      <w:rPr>
        <w:rFonts w:ascii="Titillium" w:hAnsi="Titillium"/>
        <w:caps/>
        <w:noProof/>
        <w:sz w:val="20"/>
        <w:szCs w:val="20"/>
      </w:rPr>
      <w:t>9</w:t>
    </w:r>
    <w:r w:rsidRPr="00CA64DD">
      <w:rPr>
        <w:rFonts w:ascii="Titillium" w:hAnsi="Titillium"/>
        <w:caps/>
        <w:noProof/>
        <w:sz w:val="20"/>
        <w:szCs w:val="20"/>
      </w:rPr>
      <w:fldChar w:fldCharType="end"/>
    </w:r>
  </w:p>
  <w:p w14:paraId="2F969384" w14:textId="77777777" w:rsidR="00B5490B" w:rsidRDefault="00B5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BB38" w14:textId="77777777" w:rsidR="00B5490B" w:rsidRDefault="00B5490B" w:rsidP="00EC31D5">
      <w:r>
        <w:separator/>
      </w:r>
    </w:p>
  </w:footnote>
  <w:footnote w:type="continuationSeparator" w:id="0">
    <w:p w14:paraId="3974F9AF" w14:textId="77777777" w:rsidR="00B5490B" w:rsidRDefault="00B5490B"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B5490B" w:rsidRDefault="00E068BC">
    <w:pPr>
      <w:pStyle w:val="Header"/>
    </w:pPr>
    <w:sdt>
      <w:sdtPr>
        <w:id w:val="196288142"/>
        <w:placeholder>
          <w:docPart w:val="3F2B03ACD5DCCB409DA6B025703A710A"/>
        </w:placeholder>
        <w:temporary/>
        <w:showingPlcHdr/>
      </w:sdtPr>
      <w:sdtEndPr/>
      <w:sdtContent>
        <w:r w:rsidR="00B5490B">
          <w:t>[Type text]</w:t>
        </w:r>
      </w:sdtContent>
    </w:sdt>
    <w:r w:rsidR="00B5490B">
      <w:ptab w:relativeTo="margin" w:alignment="center" w:leader="none"/>
    </w:r>
    <w:sdt>
      <w:sdtPr>
        <w:id w:val="1926532305"/>
        <w:placeholder>
          <w:docPart w:val="CFACCB42C3B3404CAA11B9BB648C050E"/>
        </w:placeholder>
        <w:temporary/>
        <w:showingPlcHdr/>
      </w:sdtPr>
      <w:sdtEndPr/>
      <w:sdtContent>
        <w:r w:rsidR="00B5490B">
          <w:t>[Type text]</w:t>
        </w:r>
      </w:sdtContent>
    </w:sdt>
    <w:r w:rsidR="00B5490B">
      <w:ptab w:relativeTo="margin" w:alignment="right" w:leader="none"/>
    </w:r>
    <w:sdt>
      <w:sdtPr>
        <w:id w:val="-1643106329"/>
        <w:placeholder>
          <w:docPart w:val="EAB493A49408F545AC98EEFF5D8D7889"/>
        </w:placeholder>
        <w:temporary/>
        <w:showingPlcHdr/>
      </w:sdtPr>
      <w:sdtEndPr/>
      <w:sdtContent>
        <w:r w:rsidR="00B5490B">
          <w:t>[Type text]</w:t>
        </w:r>
      </w:sdtContent>
    </w:sdt>
  </w:p>
  <w:p w14:paraId="3C7F53CD" w14:textId="77777777" w:rsidR="00B5490B" w:rsidRDefault="00B54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264BD540" w:rsidR="00B5490B" w:rsidRPr="00640328" w:rsidRDefault="00B5490B"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1F26A92">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B5490B" w:rsidRDefault="00B54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76832C86" w:rsidR="00B5490B" w:rsidRDefault="00B5490B">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02C55B8"/>
    <w:multiLevelType w:val="hybridMultilevel"/>
    <w:tmpl w:val="98A69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612541"/>
    <w:multiLevelType w:val="hybridMultilevel"/>
    <w:tmpl w:val="F1F01D26"/>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C2B0E"/>
    <w:multiLevelType w:val="hybridMultilevel"/>
    <w:tmpl w:val="E4C2AC3A"/>
    <w:lvl w:ilvl="0" w:tplc="31363C20">
      <w:start w:val="1"/>
      <w:numFmt w:val="bullet"/>
      <w:lvlText w:val=""/>
      <w:lvlPicBulletId w:val="0"/>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77CCF"/>
    <w:multiLevelType w:val="hybridMultilevel"/>
    <w:tmpl w:val="A7B6624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9113C"/>
    <w:multiLevelType w:val="hybridMultilevel"/>
    <w:tmpl w:val="A50E8FF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32478"/>
    <w:multiLevelType w:val="hybridMultilevel"/>
    <w:tmpl w:val="9CA4BC96"/>
    <w:lvl w:ilvl="0" w:tplc="33D28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B21D7"/>
    <w:multiLevelType w:val="hybridMultilevel"/>
    <w:tmpl w:val="BB66F1B4"/>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C22D0A"/>
    <w:multiLevelType w:val="hybridMultilevel"/>
    <w:tmpl w:val="4AC6F50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57107"/>
    <w:multiLevelType w:val="hybridMultilevel"/>
    <w:tmpl w:val="B0180DE2"/>
    <w:lvl w:ilvl="0" w:tplc="31363C20">
      <w:start w:val="1"/>
      <w:numFmt w:val="bullet"/>
      <w:lvlText w:val=""/>
      <w:lvlPicBulletId w:val="0"/>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1"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51C2A"/>
    <w:multiLevelType w:val="hybridMultilevel"/>
    <w:tmpl w:val="5D8AFF98"/>
    <w:lvl w:ilvl="0" w:tplc="0809000F">
      <w:start w:val="1"/>
      <w:numFmt w:val="decimal"/>
      <w:lvlText w:val="%1."/>
      <w:lvlJc w:val="left"/>
      <w:pPr>
        <w:ind w:left="720" w:hanging="360"/>
      </w:pPr>
      <w:rPr>
        <w:rFonts w:hint="default"/>
      </w:rPr>
    </w:lvl>
    <w:lvl w:ilvl="1" w:tplc="1750B152">
      <w:numFmt w:val="bullet"/>
      <w:lvlText w:val="•"/>
      <w:lvlJc w:val="left"/>
      <w:pPr>
        <w:ind w:left="1440" w:hanging="360"/>
      </w:pPr>
      <w:rPr>
        <w:rFonts w:ascii="Titillium" w:eastAsia="Times New Roman" w:hAnsi="Titillium"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10840"/>
    <w:multiLevelType w:val="hybridMultilevel"/>
    <w:tmpl w:val="BC6C2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51AA1"/>
    <w:multiLevelType w:val="multilevel"/>
    <w:tmpl w:val="758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C23F1F"/>
    <w:multiLevelType w:val="hybridMultilevel"/>
    <w:tmpl w:val="AC12A86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C0458"/>
    <w:multiLevelType w:val="hybridMultilevel"/>
    <w:tmpl w:val="2584813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63747"/>
    <w:multiLevelType w:val="hybridMultilevel"/>
    <w:tmpl w:val="D700D11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9" w15:restartNumberingAfterBreak="0">
    <w:nsid w:val="31007C92"/>
    <w:multiLevelType w:val="hybridMultilevel"/>
    <w:tmpl w:val="61160354"/>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E6E15"/>
    <w:multiLevelType w:val="multilevel"/>
    <w:tmpl w:val="B506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62016"/>
    <w:multiLevelType w:val="hybridMultilevel"/>
    <w:tmpl w:val="38F22CE0"/>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4595242F"/>
    <w:multiLevelType w:val="hybridMultilevel"/>
    <w:tmpl w:val="C9FC75FE"/>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1E06E2"/>
    <w:multiLevelType w:val="hybridMultilevel"/>
    <w:tmpl w:val="204C6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113"/>
    <w:multiLevelType w:val="hybridMultilevel"/>
    <w:tmpl w:val="676035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76A42"/>
    <w:multiLevelType w:val="hybridMultilevel"/>
    <w:tmpl w:val="A9DA8D12"/>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11AAA"/>
    <w:multiLevelType w:val="hybridMultilevel"/>
    <w:tmpl w:val="9EFEF7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5259E"/>
    <w:multiLevelType w:val="hybridMultilevel"/>
    <w:tmpl w:val="44E43794"/>
    <w:lvl w:ilvl="0" w:tplc="31363C20">
      <w:start w:val="1"/>
      <w:numFmt w:val="bullet"/>
      <w:lvlText w:val=""/>
      <w:lvlPicBulletId w:val="0"/>
      <w:lvlJc w:val="left"/>
      <w:pPr>
        <w:ind w:left="16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B235F"/>
    <w:multiLevelType w:val="hybridMultilevel"/>
    <w:tmpl w:val="642C43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63F4A"/>
    <w:multiLevelType w:val="multilevel"/>
    <w:tmpl w:val="54E8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00120"/>
    <w:multiLevelType w:val="hybridMultilevel"/>
    <w:tmpl w:val="E14A93A4"/>
    <w:lvl w:ilvl="0" w:tplc="31363C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45BE3"/>
    <w:multiLevelType w:val="multilevel"/>
    <w:tmpl w:val="C35AF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6464C"/>
    <w:multiLevelType w:val="hybridMultilevel"/>
    <w:tmpl w:val="47F62302"/>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BD1E25"/>
    <w:multiLevelType w:val="hybridMultilevel"/>
    <w:tmpl w:val="6CF2DA22"/>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3BD66BB"/>
    <w:multiLevelType w:val="hybridMultilevel"/>
    <w:tmpl w:val="E7C8849C"/>
    <w:lvl w:ilvl="0" w:tplc="31363C20">
      <w:start w:val="1"/>
      <w:numFmt w:val="bullet"/>
      <w:lvlText w:val=""/>
      <w:lvlPicBulletId w:val="0"/>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45" w15:restartNumberingAfterBreak="0">
    <w:nsid w:val="7DB976CF"/>
    <w:multiLevelType w:val="hybridMultilevel"/>
    <w:tmpl w:val="85F8F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37643"/>
    <w:multiLevelType w:val="hybridMultilevel"/>
    <w:tmpl w:val="9942FFB4"/>
    <w:lvl w:ilvl="0" w:tplc="31363C20">
      <w:start w:val="1"/>
      <w:numFmt w:val="bullet"/>
      <w:lvlText w:val=""/>
      <w:lvlPicBulletId w:val="0"/>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47"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
  </w:num>
  <w:num w:numId="4">
    <w:abstractNumId w:val="26"/>
  </w:num>
  <w:num w:numId="5">
    <w:abstractNumId w:val="43"/>
  </w:num>
  <w:num w:numId="6">
    <w:abstractNumId w:val="28"/>
  </w:num>
  <w:num w:numId="7">
    <w:abstractNumId w:val="8"/>
  </w:num>
  <w:num w:numId="8">
    <w:abstractNumId w:val="23"/>
  </w:num>
  <w:num w:numId="9">
    <w:abstractNumId w:val="29"/>
  </w:num>
  <w:num w:numId="10">
    <w:abstractNumId w:val="15"/>
  </w:num>
  <w:num w:numId="11">
    <w:abstractNumId w:val="19"/>
  </w:num>
  <w:num w:numId="12">
    <w:abstractNumId w:val="17"/>
  </w:num>
  <w:num w:numId="13">
    <w:abstractNumId w:val="13"/>
  </w:num>
  <w:num w:numId="14">
    <w:abstractNumId w:val="12"/>
  </w:num>
  <w:num w:numId="15">
    <w:abstractNumId w:val="4"/>
  </w:num>
  <w:num w:numId="16">
    <w:abstractNumId w:val="31"/>
  </w:num>
  <w:num w:numId="17">
    <w:abstractNumId w:val="42"/>
  </w:num>
  <w:num w:numId="18">
    <w:abstractNumId w:val="20"/>
  </w:num>
  <w:num w:numId="19">
    <w:abstractNumId w:val="40"/>
  </w:num>
  <w:num w:numId="20">
    <w:abstractNumId w:val="37"/>
  </w:num>
  <w:num w:numId="21">
    <w:abstractNumId w:val="16"/>
  </w:num>
  <w:num w:numId="22">
    <w:abstractNumId w:val="38"/>
  </w:num>
  <w:num w:numId="23">
    <w:abstractNumId w:val="6"/>
  </w:num>
  <w:num w:numId="24">
    <w:abstractNumId w:val="47"/>
  </w:num>
  <w:num w:numId="25">
    <w:abstractNumId w:val="25"/>
  </w:num>
  <w:num w:numId="26">
    <w:abstractNumId w:val="22"/>
  </w:num>
  <w:num w:numId="27">
    <w:abstractNumId w:val="34"/>
  </w:num>
  <w:num w:numId="28">
    <w:abstractNumId w:val="11"/>
  </w:num>
  <w:num w:numId="29">
    <w:abstractNumId w:val="41"/>
  </w:num>
  <w:num w:numId="30">
    <w:abstractNumId w:val="30"/>
  </w:num>
  <w:num w:numId="31">
    <w:abstractNumId w:val="18"/>
  </w:num>
  <w:num w:numId="32">
    <w:abstractNumId w:val="24"/>
  </w:num>
  <w:num w:numId="33">
    <w:abstractNumId w:val="5"/>
  </w:num>
  <w:num w:numId="34">
    <w:abstractNumId w:val="7"/>
  </w:num>
  <w:num w:numId="35">
    <w:abstractNumId w:val="36"/>
  </w:num>
  <w:num w:numId="36">
    <w:abstractNumId w:val="21"/>
  </w:num>
  <w:num w:numId="37">
    <w:abstractNumId w:val="10"/>
  </w:num>
  <w:num w:numId="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46"/>
  </w:num>
  <w:num w:numId="42">
    <w:abstractNumId w:val="44"/>
  </w:num>
  <w:num w:numId="43">
    <w:abstractNumId w:val="21"/>
  </w:num>
  <w:num w:numId="44">
    <w:abstractNumId w:val="39"/>
  </w:num>
  <w:num w:numId="45">
    <w:abstractNumId w:val="9"/>
  </w:num>
  <w:num w:numId="46">
    <w:abstractNumId w:val="33"/>
  </w:num>
  <w:num w:numId="47">
    <w:abstractNumId w:val="2"/>
  </w:num>
  <w:num w:numId="48">
    <w:abstractNumId w:val="45"/>
  </w:num>
  <w:num w:numId="49">
    <w:abstractNumId w:val="0"/>
  </w:num>
  <w:num w:numId="5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846"/>
    <w:rsid w:val="000334FC"/>
    <w:rsid w:val="00033B97"/>
    <w:rsid w:val="00035DBD"/>
    <w:rsid w:val="00035FDD"/>
    <w:rsid w:val="000373F2"/>
    <w:rsid w:val="000415C8"/>
    <w:rsid w:val="00042F49"/>
    <w:rsid w:val="00043EE5"/>
    <w:rsid w:val="000443E5"/>
    <w:rsid w:val="000516ED"/>
    <w:rsid w:val="00052B79"/>
    <w:rsid w:val="00053001"/>
    <w:rsid w:val="000537B2"/>
    <w:rsid w:val="00054539"/>
    <w:rsid w:val="00056176"/>
    <w:rsid w:val="000610D2"/>
    <w:rsid w:val="00061706"/>
    <w:rsid w:val="000631B9"/>
    <w:rsid w:val="000650D4"/>
    <w:rsid w:val="000679F3"/>
    <w:rsid w:val="00070C7B"/>
    <w:rsid w:val="000713AF"/>
    <w:rsid w:val="000750D6"/>
    <w:rsid w:val="00076E1C"/>
    <w:rsid w:val="00076EC9"/>
    <w:rsid w:val="0008233E"/>
    <w:rsid w:val="00082AC2"/>
    <w:rsid w:val="000842DB"/>
    <w:rsid w:val="00085B27"/>
    <w:rsid w:val="00086069"/>
    <w:rsid w:val="00087160"/>
    <w:rsid w:val="00092208"/>
    <w:rsid w:val="00093E93"/>
    <w:rsid w:val="00094039"/>
    <w:rsid w:val="000954D5"/>
    <w:rsid w:val="000A0070"/>
    <w:rsid w:val="000A1C41"/>
    <w:rsid w:val="000A37C7"/>
    <w:rsid w:val="000A57FF"/>
    <w:rsid w:val="000A67BE"/>
    <w:rsid w:val="000B4B8D"/>
    <w:rsid w:val="000B5BCA"/>
    <w:rsid w:val="000B6DDD"/>
    <w:rsid w:val="000B6EE3"/>
    <w:rsid w:val="000B772A"/>
    <w:rsid w:val="000C009A"/>
    <w:rsid w:val="000C26FE"/>
    <w:rsid w:val="000C283B"/>
    <w:rsid w:val="000C2F9A"/>
    <w:rsid w:val="000C474F"/>
    <w:rsid w:val="000C498A"/>
    <w:rsid w:val="000C5300"/>
    <w:rsid w:val="000C5488"/>
    <w:rsid w:val="000C77FB"/>
    <w:rsid w:val="000D0D28"/>
    <w:rsid w:val="000D1473"/>
    <w:rsid w:val="000D1EB5"/>
    <w:rsid w:val="000D4569"/>
    <w:rsid w:val="000D57D9"/>
    <w:rsid w:val="000D6EFC"/>
    <w:rsid w:val="000E34D4"/>
    <w:rsid w:val="000E38DB"/>
    <w:rsid w:val="000E4B0D"/>
    <w:rsid w:val="000E5CF6"/>
    <w:rsid w:val="000E749D"/>
    <w:rsid w:val="000E76A6"/>
    <w:rsid w:val="000F094B"/>
    <w:rsid w:val="000F0AC1"/>
    <w:rsid w:val="000F1498"/>
    <w:rsid w:val="000F1C67"/>
    <w:rsid w:val="000F229B"/>
    <w:rsid w:val="000F3816"/>
    <w:rsid w:val="000F42C5"/>
    <w:rsid w:val="000F7788"/>
    <w:rsid w:val="001001E1"/>
    <w:rsid w:val="00102C79"/>
    <w:rsid w:val="001035FF"/>
    <w:rsid w:val="00104F20"/>
    <w:rsid w:val="00105246"/>
    <w:rsid w:val="0010756D"/>
    <w:rsid w:val="001125F3"/>
    <w:rsid w:val="00112F2A"/>
    <w:rsid w:val="001158ED"/>
    <w:rsid w:val="00120ABF"/>
    <w:rsid w:val="00122AC4"/>
    <w:rsid w:val="00122D9B"/>
    <w:rsid w:val="00126623"/>
    <w:rsid w:val="00127D53"/>
    <w:rsid w:val="00132710"/>
    <w:rsid w:val="0013285A"/>
    <w:rsid w:val="00135172"/>
    <w:rsid w:val="001363D5"/>
    <w:rsid w:val="001374AF"/>
    <w:rsid w:val="00141BDE"/>
    <w:rsid w:val="00142D0A"/>
    <w:rsid w:val="00142D3D"/>
    <w:rsid w:val="00145D4A"/>
    <w:rsid w:val="001515A7"/>
    <w:rsid w:val="00153D77"/>
    <w:rsid w:val="00154F14"/>
    <w:rsid w:val="00164DDE"/>
    <w:rsid w:val="001719E9"/>
    <w:rsid w:val="00171C80"/>
    <w:rsid w:val="001724F5"/>
    <w:rsid w:val="001733B7"/>
    <w:rsid w:val="0017393B"/>
    <w:rsid w:val="0017403E"/>
    <w:rsid w:val="0017528E"/>
    <w:rsid w:val="00176905"/>
    <w:rsid w:val="00182031"/>
    <w:rsid w:val="001879FF"/>
    <w:rsid w:val="00187F4F"/>
    <w:rsid w:val="00192969"/>
    <w:rsid w:val="001939E6"/>
    <w:rsid w:val="0019424D"/>
    <w:rsid w:val="00194518"/>
    <w:rsid w:val="0019676B"/>
    <w:rsid w:val="001A072E"/>
    <w:rsid w:val="001A3190"/>
    <w:rsid w:val="001A4E44"/>
    <w:rsid w:val="001B18FC"/>
    <w:rsid w:val="001B1CB0"/>
    <w:rsid w:val="001B22E6"/>
    <w:rsid w:val="001B3B36"/>
    <w:rsid w:val="001B489D"/>
    <w:rsid w:val="001B6BA7"/>
    <w:rsid w:val="001B6EA6"/>
    <w:rsid w:val="001C0DF2"/>
    <w:rsid w:val="001C27D2"/>
    <w:rsid w:val="001C5088"/>
    <w:rsid w:val="001C7FF6"/>
    <w:rsid w:val="001D02AB"/>
    <w:rsid w:val="001D12B5"/>
    <w:rsid w:val="001D3727"/>
    <w:rsid w:val="001D4224"/>
    <w:rsid w:val="001E0D8F"/>
    <w:rsid w:val="001E1204"/>
    <w:rsid w:val="001E16D1"/>
    <w:rsid w:val="001E1B01"/>
    <w:rsid w:val="001E27A6"/>
    <w:rsid w:val="001E4C37"/>
    <w:rsid w:val="001E4F53"/>
    <w:rsid w:val="001F3710"/>
    <w:rsid w:val="0020026E"/>
    <w:rsid w:val="002061F2"/>
    <w:rsid w:val="0020658E"/>
    <w:rsid w:val="002070CE"/>
    <w:rsid w:val="00207E21"/>
    <w:rsid w:val="00210BEA"/>
    <w:rsid w:val="00212B01"/>
    <w:rsid w:val="00212E4E"/>
    <w:rsid w:val="00213EAC"/>
    <w:rsid w:val="0021440B"/>
    <w:rsid w:val="00215CDB"/>
    <w:rsid w:val="00216A4C"/>
    <w:rsid w:val="0021736B"/>
    <w:rsid w:val="002200B6"/>
    <w:rsid w:val="0022284C"/>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469ED"/>
    <w:rsid w:val="00247F57"/>
    <w:rsid w:val="00250CD9"/>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1356"/>
    <w:rsid w:val="002B3062"/>
    <w:rsid w:val="002B3956"/>
    <w:rsid w:val="002B5D64"/>
    <w:rsid w:val="002C0436"/>
    <w:rsid w:val="002C0ADF"/>
    <w:rsid w:val="002C0D92"/>
    <w:rsid w:val="002C3889"/>
    <w:rsid w:val="002C66CA"/>
    <w:rsid w:val="002C73AC"/>
    <w:rsid w:val="002C7B1D"/>
    <w:rsid w:val="002D0DB5"/>
    <w:rsid w:val="002D19E3"/>
    <w:rsid w:val="002E0639"/>
    <w:rsid w:val="002E1BE3"/>
    <w:rsid w:val="002E21BD"/>
    <w:rsid w:val="002E4CD9"/>
    <w:rsid w:val="002E6E05"/>
    <w:rsid w:val="002E6E3D"/>
    <w:rsid w:val="002F0C1A"/>
    <w:rsid w:val="002F5A43"/>
    <w:rsid w:val="002F6B3F"/>
    <w:rsid w:val="00300935"/>
    <w:rsid w:val="0030138F"/>
    <w:rsid w:val="003019FA"/>
    <w:rsid w:val="00302502"/>
    <w:rsid w:val="003045E6"/>
    <w:rsid w:val="00306518"/>
    <w:rsid w:val="003078F0"/>
    <w:rsid w:val="00307E31"/>
    <w:rsid w:val="0031060B"/>
    <w:rsid w:val="00313F99"/>
    <w:rsid w:val="003146B4"/>
    <w:rsid w:val="00317BE5"/>
    <w:rsid w:val="00320496"/>
    <w:rsid w:val="00320DF0"/>
    <w:rsid w:val="003238E4"/>
    <w:rsid w:val="003245D1"/>
    <w:rsid w:val="00327447"/>
    <w:rsid w:val="00330D46"/>
    <w:rsid w:val="0033134A"/>
    <w:rsid w:val="00336E82"/>
    <w:rsid w:val="0033779E"/>
    <w:rsid w:val="00340166"/>
    <w:rsid w:val="003407C1"/>
    <w:rsid w:val="00340C16"/>
    <w:rsid w:val="003436F8"/>
    <w:rsid w:val="00344C85"/>
    <w:rsid w:val="00346724"/>
    <w:rsid w:val="00347F8D"/>
    <w:rsid w:val="00350E46"/>
    <w:rsid w:val="00353ADB"/>
    <w:rsid w:val="00356728"/>
    <w:rsid w:val="003606E9"/>
    <w:rsid w:val="00364933"/>
    <w:rsid w:val="00370EF6"/>
    <w:rsid w:val="00372519"/>
    <w:rsid w:val="00374325"/>
    <w:rsid w:val="003743C6"/>
    <w:rsid w:val="003763BC"/>
    <w:rsid w:val="003800F6"/>
    <w:rsid w:val="00381161"/>
    <w:rsid w:val="00381CDB"/>
    <w:rsid w:val="00384B22"/>
    <w:rsid w:val="0039045B"/>
    <w:rsid w:val="00390DC0"/>
    <w:rsid w:val="00393384"/>
    <w:rsid w:val="00395807"/>
    <w:rsid w:val="00395C0B"/>
    <w:rsid w:val="00396A78"/>
    <w:rsid w:val="003B0693"/>
    <w:rsid w:val="003B2C11"/>
    <w:rsid w:val="003B31AD"/>
    <w:rsid w:val="003B6C5C"/>
    <w:rsid w:val="003C20D9"/>
    <w:rsid w:val="003C33B2"/>
    <w:rsid w:val="003C33CE"/>
    <w:rsid w:val="003C5A33"/>
    <w:rsid w:val="003C63F4"/>
    <w:rsid w:val="003C654F"/>
    <w:rsid w:val="003C6BCF"/>
    <w:rsid w:val="003D52A1"/>
    <w:rsid w:val="003D7650"/>
    <w:rsid w:val="003E2237"/>
    <w:rsid w:val="003E2271"/>
    <w:rsid w:val="003E2C2B"/>
    <w:rsid w:val="003E30D4"/>
    <w:rsid w:val="003E474A"/>
    <w:rsid w:val="003E6C33"/>
    <w:rsid w:val="003E765A"/>
    <w:rsid w:val="003F20ED"/>
    <w:rsid w:val="003F404D"/>
    <w:rsid w:val="003F46AD"/>
    <w:rsid w:val="003F4AC5"/>
    <w:rsid w:val="003F5136"/>
    <w:rsid w:val="003F5799"/>
    <w:rsid w:val="003F637C"/>
    <w:rsid w:val="003F64E6"/>
    <w:rsid w:val="003F6D9C"/>
    <w:rsid w:val="003F764C"/>
    <w:rsid w:val="0040450D"/>
    <w:rsid w:val="00405FBE"/>
    <w:rsid w:val="00411EF3"/>
    <w:rsid w:val="00414C26"/>
    <w:rsid w:val="004153AB"/>
    <w:rsid w:val="00415DA6"/>
    <w:rsid w:val="00416138"/>
    <w:rsid w:val="00416845"/>
    <w:rsid w:val="00417041"/>
    <w:rsid w:val="00417A66"/>
    <w:rsid w:val="00420A83"/>
    <w:rsid w:val="00422272"/>
    <w:rsid w:val="00423E5E"/>
    <w:rsid w:val="00426161"/>
    <w:rsid w:val="0043209D"/>
    <w:rsid w:val="00432DEB"/>
    <w:rsid w:val="004344AD"/>
    <w:rsid w:val="00434DE7"/>
    <w:rsid w:val="004359DF"/>
    <w:rsid w:val="004364BF"/>
    <w:rsid w:val="00440235"/>
    <w:rsid w:val="004404E9"/>
    <w:rsid w:val="0044161E"/>
    <w:rsid w:val="00443148"/>
    <w:rsid w:val="004438C7"/>
    <w:rsid w:val="004459BC"/>
    <w:rsid w:val="004505BE"/>
    <w:rsid w:val="00450627"/>
    <w:rsid w:val="00450A60"/>
    <w:rsid w:val="00451894"/>
    <w:rsid w:val="00451C7F"/>
    <w:rsid w:val="00453DF1"/>
    <w:rsid w:val="0045403F"/>
    <w:rsid w:val="00454918"/>
    <w:rsid w:val="00454AAD"/>
    <w:rsid w:val="00455789"/>
    <w:rsid w:val="004606A8"/>
    <w:rsid w:val="00461073"/>
    <w:rsid w:val="0046232C"/>
    <w:rsid w:val="00463863"/>
    <w:rsid w:val="0047096A"/>
    <w:rsid w:val="0047252D"/>
    <w:rsid w:val="0047431A"/>
    <w:rsid w:val="004747FE"/>
    <w:rsid w:val="004748E9"/>
    <w:rsid w:val="004755D3"/>
    <w:rsid w:val="00476950"/>
    <w:rsid w:val="00480977"/>
    <w:rsid w:val="004810AB"/>
    <w:rsid w:val="00481D4E"/>
    <w:rsid w:val="00484F76"/>
    <w:rsid w:val="004850A6"/>
    <w:rsid w:val="004850B6"/>
    <w:rsid w:val="004920F4"/>
    <w:rsid w:val="00496765"/>
    <w:rsid w:val="00497E8C"/>
    <w:rsid w:val="004A0852"/>
    <w:rsid w:val="004A3226"/>
    <w:rsid w:val="004A4C3D"/>
    <w:rsid w:val="004A5566"/>
    <w:rsid w:val="004A6E49"/>
    <w:rsid w:val="004B0BAC"/>
    <w:rsid w:val="004B3659"/>
    <w:rsid w:val="004B37B2"/>
    <w:rsid w:val="004B3D4B"/>
    <w:rsid w:val="004B45EB"/>
    <w:rsid w:val="004B5C3F"/>
    <w:rsid w:val="004B6014"/>
    <w:rsid w:val="004B6CAC"/>
    <w:rsid w:val="004B6D8A"/>
    <w:rsid w:val="004B6E84"/>
    <w:rsid w:val="004C05BC"/>
    <w:rsid w:val="004C1C87"/>
    <w:rsid w:val="004C27A8"/>
    <w:rsid w:val="004C7172"/>
    <w:rsid w:val="004D0354"/>
    <w:rsid w:val="004D046C"/>
    <w:rsid w:val="004D0F18"/>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569E"/>
    <w:rsid w:val="00506224"/>
    <w:rsid w:val="00506A88"/>
    <w:rsid w:val="0051093E"/>
    <w:rsid w:val="00510E10"/>
    <w:rsid w:val="0051366C"/>
    <w:rsid w:val="005137AB"/>
    <w:rsid w:val="005157DA"/>
    <w:rsid w:val="005177B2"/>
    <w:rsid w:val="0052078B"/>
    <w:rsid w:val="005230D3"/>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60BAB"/>
    <w:rsid w:val="00562956"/>
    <w:rsid w:val="0056447B"/>
    <w:rsid w:val="00564ACC"/>
    <w:rsid w:val="00564D9C"/>
    <w:rsid w:val="00566C1A"/>
    <w:rsid w:val="005704D1"/>
    <w:rsid w:val="00576291"/>
    <w:rsid w:val="0057665C"/>
    <w:rsid w:val="00580AB0"/>
    <w:rsid w:val="00582850"/>
    <w:rsid w:val="00582B11"/>
    <w:rsid w:val="00584078"/>
    <w:rsid w:val="00584D7A"/>
    <w:rsid w:val="00587230"/>
    <w:rsid w:val="00590452"/>
    <w:rsid w:val="00592EA1"/>
    <w:rsid w:val="005939B1"/>
    <w:rsid w:val="00594859"/>
    <w:rsid w:val="0059633B"/>
    <w:rsid w:val="0059696E"/>
    <w:rsid w:val="005A0F47"/>
    <w:rsid w:val="005A22FC"/>
    <w:rsid w:val="005A234C"/>
    <w:rsid w:val="005A466D"/>
    <w:rsid w:val="005B0472"/>
    <w:rsid w:val="005B06D9"/>
    <w:rsid w:val="005B471F"/>
    <w:rsid w:val="005B525C"/>
    <w:rsid w:val="005B78BD"/>
    <w:rsid w:val="005C23CC"/>
    <w:rsid w:val="005C2577"/>
    <w:rsid w:val="005C2641"/>
    <w:rsid w:val="005D0021"/>
    <w:rsid w:val="005D0791"/>
    <w:rsid w:val="005D14A3"/>
    <w:rsid w:val="005D1E4C"/>
    <w:rsid w:val="005D2137"/>
    <w:rsid w:val="005D2474"/>
    <w:rsid w:val="005D346D"/>
    <w:rsid w:val="005D42EB"/>
    <w:rsid w:val="005D6210"/>
    <w:rsid w:val="005D6F3B"/>
    <w:rsid w:val="005E3A95"/>
    <w:rsid w:val="005E4BF8"/>
    <w:rsid w:val="005E4E40"/>
    <w:rsid w:val="005E5235"/>
    <w:rsid w:val="005F3561"/>
    <w:rsid w:val="005F4FA8"/>
    <w:rsid w:val="005F6951"/>
    <w:rsid w:val="005F7161"/>
    <w:rsid w:val="00600C15"/>
    <w:rsid w:val="00601730"/>
    <w:rsid w:val="0060179A"/>
    <w:rsid w:val="00602903"/>
    <w:rsid w:val="00605443"/>
    <w:rsid w:val="00605630"/>
    <w:rsid w:val="006059C2"/>
    <w:rsid w:val="006061FF"/>
    <w:rsid w:val="00606E36"/>
    <w:rsid w:val="006121E8"/>
    <w:rsid w:val="00612EFF"/>
    <w:rsid w:val="006142C7"/>
    <w:rsid w:val="00614907"/>
    <w:rsid w:val="00614BD9"/>
    <w:rsid w:val="00615A32"/>
    <w:rsid w:val="006203F2"/>
    <w:rsid w:val="006223A7"/>
    <w:rsid w:val="00622E2A"/>
    <w:rsid w:val="00625483"/>
    <w:rsid w:val="006256E2"/>
    <w:rsid w:val="006256F7"/>
    <w:rsid w:val="00626308"/>
    <w:rsid w:val="0062663A"/>
    <w:rsid w:val="006314BD"/>
    <w:rsid w:val="00631C40"/>
    <w:rsid w:val="0063269C"/>
    <w:rsid w:val="006332EF"/>
    <w:rsid w:val="006334E7"/>
    <w:rsid w:val="00636F47"/>
    <w:rsid w:val="00640328"/>
    <w:rsid w:val="00640B6D"/>
    <w:rsid w:val="00640BF8"/>
    <w:rsid w:val="006412BC"/>
    <w:rsid w:val="006412FE"/>
    <w:rsid w:val="006418EB"/>
    <w:rsid w:val="00641BAE"/>
    <w:rsid w:val="00643736"/>
    <w:rsid w:val="006478DC"/>
    <w:rsid w:val="006504C0"/>
    <w:rsid w:val="00652956"/>
    <w:rsid w:val="00654419"/>
    <w:rsid w:val="00654607"/>
    <w:rsid w:val="00655832"/>
    <w:rsid w:val="00660A42"/>
    <w:rsid w:val="0066188E"/>
    <w:rsid w:val="0066463B"/>
    <w:rsid w:val="00665E80"/>
    <w:rsid w:val="00665ECE"/>
    <w:rsid w:val="0067008E"/>
    <w:rsid w:val="006710A2"/>
    <w:rsid w:val="00672C60"/>
    <w:rsid w:val="00675EC0"/>
    <w:rsid w:val="00676C01"/>
    <w:rsid w:val="00681506"/>
    <w:rsid w:val="00684265"/>
    <w:rsid w:val="00684BC8"/>
    <w:rsid w:val="00685D2B"/>
    <w:rsid w:val="00690DB1"/>
    <w:rsid w:val="00690EDD"/>
    <w:rsid w:val="00691CFA"/>
    <w:rsid w:val="0069485C"/>
    <w:rsid w:val="006972D9"/>
    <w:rsid w:val="006A0953"/>
    <w:rsid w:val="006A280F"/>
    <w:rsid w:val="006A2A5E"/>
    <w:rsid w:val="006A391E"/>
    <w:rsid w:val="006A6839"/>
    <w:rsid w:val="006B139B"/>
    <w:rsid w:val="006B1D7D"/>
    <w:rsid w:val="006B2DF2"/>
    <w:rsid w:val="006B31D3"/>
    <w:rsid w:val="006B3F7D"/>
    <w:rsid w:val="006B47BE"/>
    <w:rsid w:val="006B4AA7"/>
    <w:rsid w:val="006B5371"/>
    <w:rsid w:val="006B6B9E"/>
    <w:rsid w:val="006B6FB5"/>
    <w:rsid w:val="006C0AC2"/>
    <w:rsid w:val="006C13D4"/>
    <w:rsid w:val="006C2491"/>
    <w:rsid w:val="006C5321"/>
    <w:rsid w:val="006C6347"/>
    <w:rsid w:val="006C66D4"/>
    <w:rsid w:val="006C686E"/>
    <w:rsid w:val="006D0A6A"/>
    <w:rsid w:val="006D1883"/>
    <w:rsid w:val="006D2140"/>
    <w:rsid w:val="006D319D"/>
    <w:rsid w:val="006D3D34"/>
    <w:rsid w:val="006D5AD4"/>
    <w:rsid w:val="006E0A38"/>
    <w:rsid w:val="006E1227"/>
    <w:rsid w:val="006E1551"/>
    <w:rsid w:val="006E20F5"/>
    <w:rsid w:val="006E2A1E"/>
    <w:rsid w:val="006E358A"/>
    <w:rsid w:val="006E38A1"/>
    <w:rsid w:val="006E6C9E"/>
    <w:rsid w:val="006E7CDA"/>
    <w:rsid w:val="006F3A0A"/>
    <w:rsid w:val="006F402B"/>
    <w:rsid w:val="006F6F84"/>
    <w:rsid w:val="00701F54"/>
    <w:rsid w:val="00701F69"/>
    <w:rsid w:val="007034B9"/>
    <w:rsid w:val="00704655"/>
    <w:rsid w:val="00706166"/>
    <w:rsid w:val="00706DB6"/>
    <w:rsid w:val="00710DDD"/>
    <w:rsid w:val="00712088"/>
    <w:rsid w:val="00712395"/>
    <w:rsid w:val="00721283"/>
    <w:rsid w:val="00724524"/>
    <w:rsid w:val="0072506E"/>
    <w:rsid w:val="00726E66"/>
    <w:rsid w:val="007329D6"/>
    <w:rsid w:val="00734161"/>
    <w:rsid w:val="00736A8A"/>
    <w:rsid w:val="00736E09"/>
    <w:rsid w:val="00736E6A"/>
    <w:rsid w:val="00741473"/>
    <w:rsid w:val="00741CF2"/>
    <w:rsid w:val="00751AD8"/>
    <w:rsid w:val="007535D2"/>
    <w:rsid w:val="00754F71"/>
    <w:rsid w:val="00755AF1"/>
    <w:rsid w:val="00757B07"/>
    <w:rsid w:val="00760C30"/>
    <w:rsid w:val="007617F5"/>
    <w:rsid w:val="00761B5C"/>
    <w:rsid w:val="00766D8F"/>
    <w:rsid w:val="00767018"/>
    <w:rsid w:val="00767317"/>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3D58"/>
    <w:rsid w:val="007947E8"/>
    <w:rsid w:val="007A4E1C"/>
    <w:rsid w:val="007A59B0"/>
    <w:rsid w:val="007B1D6F"/>
    <w:rsid w:val="007B2668"/>
    <w:rsid w:val="007B625A"/>
    <w:rsid w:val="007B6F8F"/>
    <w:rsid w:val="007B72F3"/>
    <w:rsid w:val="007C07CB"/>
    <w:rsid w:val="007C0DF5"/>
    <w:rsid w:val="007C0E8D"/>
    <w:rsid w:val="007D11D0"/>
    <w:rsid w:val="007D1E97"/>
    <w:rsid w:val="007D2455"/>
    <w:rsid w:val="007D36C4"/>
    <w:rsid w:val="007D4DF4"/>
    <w:rsid w:val="007D5AAE"/>
    <w:rsid w:val="007D65BA"/>
    <w:rsid w:val="007D66F6"/>
    <w:rsid w:val="007D6D7B"/>
    <w:rsid w:val="007E0518"/>
    <w:rsid w:val="007F102F"/>
    <w:rsid w:val="007F2763"/>
    <w:rsid w:val="007F3765"/>
    <w:rsid w:val="007F3DB7"/>
    <w:rsid w:val="007F741E"/>
    <w:rsid w:val="00800C54"/>
    <w:rsid w:val="00801557"/>
    <w:rsid w:val="0080225E"/>
    <w:rsid w:val="0080567B"/>
    <w:rsid w:val="008064FE"/>
    <w:rsid w:val="00807B83"/>
    <w:rsid w:val="008105A4"/>
    <w:rsid w:val="0081185D"/>
    <w:rsid w:val="008120A4"/>
    <w:rsid w:val="008124FE"/>
    <w:rsid w:val="0081307D"/>
    <w:rsid w:val="0081504E"/>
    <w:rsid w:val="00816961"/>
    <w:rsid w:val="008201CF"/>
    <w:rsid w:val="00820872"/>
    <w:rsid w:val="008209E2"/>
    <w:rsid w:val="0082166C"/>
    <w:rsid w:val="008225BD"/>
    <w:rsid w:val="008239CF"/>
    <w:rsid w:val="00823C28"/>
    <w:rsid w:val="0082522B"/>
    <w:rsid w:val="00825947"/>
    <w:rsid w:val="008271F4"/>
    <w:rsid w:val="008320ED"/>
    <w:rsid w:val="0083287F"/>
    <w:rsid w:val="00832934"/>
    <w:rsid w:val="00833861"/>
    <w:rsid w:val="00834FED"/>
    <w:rsid w:val="008351AE"/>
    <w:rsid w:val="00837FE9"/>
    <w:rsid w:val="0084136B"/>
    <w:rsid w:val="008416F1"/>
    <w:rsid w:val="00841950"/>
    <w:rsid w:val="00842960"/>
    <w:rsid w:val="0084488E"/>
    <w:rsid w:val="00845391"/>
    <w:rsid w:val="00846295"/>
    <w:rsid w:val="008469CB"/>
    <w:rsid w:val="008530F1"/>
    <w:rsid w:val="00854008"/>
    <w:rsid w:val="008560E2"/>
    <w:rsid w:val="008639E7"/>
    <w:rsid w:val="00865141"/>
    <w:rsid w:val="008655E3"/>
    <w:rsid w:val="0086709C"/>
    <w:rsid w:val="00870DE5"/>
    <w:rsid w:val="00871125"/>
    <w:rsid w:val="0087781B"/>
    <w:rsid w:val="0087788D"/>
    <w:rsid w:val="008834D9"/>
    <w:rsid w:val="00884924"/>
    <w:rsid w:val="00885EEA"/>
    <w:rsid w:val="008904B7"/>
    <w:rsid w:val="008915CA"/>
    <w:rsid w:val="0089311B"/>
    <w:rsid w:val="00893414"/>
    <w:rsid w:val="0089598E"/>
    <w:rsid w:val="00896882"/>
    <w:rsid w:val="008A2266"/>
    <w:rsid w:val="008A4659"/>
    <w:rsid w:val="008B0CEC"/>
    <w:rsid w:val="008B336B"/>
    <w:rsid w:val="008B3BBE"/>
    <w:rsid w:val="008B3C09"/>
    <w:rsid w:val="008B4311"/>
    <w:rsid w:val="008B488B"/>
    <w:rsid w:val="008B6AB6"/>
    <w:rsid w:val="008B7795"/>
    <w:rsid w:val="008C3B54"/>
    <w:rsid w:val="008C3E35"/>
    <w:rsid w:val="008C47BF"/>
    <w:rsid w:val="008C622A"/>
    <w:rsid w:val="008C7EF6"/>
    <w:rsid w:val="008D0B23"/>
    <w:rsid w:val="008D2013"/>
    <w:rsid w:val="008E10ED"/>
    <w:rsid w:val="008E2088"/>
    <w:rsid w:val="008E30CA"/>
    <w:rsid w:val="008E326F"/>
    <w:rsid w:val="008E5745"/>
    <w:rsid w:val="008E6288"/>
    <w:rsid w:val="008E721E"/>
    <w:rsid w:val="008E78E3"/>
    <w:rsid w:val="008F0BEA"/>
    <w:rsid w:val="008F1B39"/>
    <w:rsid w:val="008F1B53"/>
    <w:rsid w:val="008F1C74"/>
    <w:rsid w:val="008F3CD7"/>
    <w:rsid w:val="008F5021"/>
    <w:rsid w:val="008F6130"/>
    <w:rsid w:val="008F6301"/>
    <w:rsid w:val="009000FC"/>
    <w:rsid w:val="00900EBB"/>
    <w:rsid w:val="00902960"/>
    <w:rsid w:val="00904414"/>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91A"/>
    <w:rsid w:val="00950DAB"/>
    <w:rsid w:val="00952CAF"/>
    <w:rsid w:val="00953088"/>
    <w:rsid w:val="009531C7"/>
    <w:rsid w:val="00954A71"/>
    <w:rsid w:val="009608B2"/>
    <w:rsid w:val="0096631E"/>
    <w:rsid w:val="00970CF7"/>
    <w:rsid w:val="009733F1"/>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2C11"/>
    <w:rsid w:val="009A35FF"/>
    <w:rsid w:val="009A40F5"/>
    <w:rsid w:val="009A56EE"/>
    <w:rsid w:val="009B006F"/>
    <w:rsid w:val="009B2DB8"/>
    <w:rsid w:val="009B3004"/>
    <w:rsid w:val="009B640F"/>
    <w:rsid w:val="009C1D21"/>
    <w:rsid w:val="009C3A46"/>
    <w:rsid w:val="009C6EA4"/>
    <w:rsid w:val="009C727B"/>
    <w:rsid w:val="009D30C4"/>
    <w:rsid w:val="009D48E2"/>
    <w:rsid w:val="009E07B2"/>
    <w:rsid w:val="009E23BE"/>
    <w:rsid w:val="009E28F1"/>
    <w:rsid w:val="009E2B82"/>
    <w:rsid w:val="009E427B"/>
    <w:rsid w:val="009E440F"/>
    <w:rsid w:val="009F2137"/>
    <w:rsid w:val="009F473E"/>
    <w:rsid w:val="009F5480"/>
    <w:rsid w:val="009F5625"/>
    <w:rsid w:val="00A001B9"/>
    <w:rsid w:val="00A05209"/>
    <w:rsid w:val="00A0673E"/>
    <w:rsid w:val="00A11088"/>
    <w:rsid w:val="00A1524B"/>
    <w:rsid w:val="00A20953"/>
    <w:rsid w:val="00A263CA"/>
    <w:rsid w:val="00A316FC"/>
    <w:rsid w:val="00A3237D"/>
    <w:rsid w:val="00A36FB8"/>
    <w:rsid w:val="00A37725"/>
    <w:rsid w:val="00A37912"/>
    <w:rsid w:val="00A4238B"/>
    <w:rsid w:val="00A42B69"/>
    <w:rsid w:val="00A45842"/>
    <w:rsid w:val="00A521A5"/>
    <w:rsid w:val="00A63717"/>
    <w:rsid w:val="00A641E8"/>
    <w:rsid w:val="00A66003"/>
    <w:rsid w:val="00A718AD"/>
    <w:rsid w:val="00A71BA5"/>
    <w:rsid w:val="00A73545"/>
    <w:rsid w:val="00A76705"/>
    <w:rsid w:val="00A76E0D"/>
    <w:rsid w:val="00A77019"/>
    <w:rsid w:val="00A816A8"/>
    <w:rsid w:val="00A81DBC"/>
    <w:rsid w:val="00A82E7D"/>
    <w:rsid w:val="00A83657"/>
    <w:rsid w:val="00A862A4"/>
    <w:rsid w:val="00A86966"/>
    <w:rsid w:val="00A87867"/>
    <w:rsid w:val="00A91F89"/>
    <w:rsid w:val="00A93F89"/>
    <w:rsid w:val="00A94480"/>
    <w:rsid w:val="00A95252"/>
    <w:rsid w:val="00AA0606"/>
    <w:rsid w:val="00AA1A78"/>
    <w:rsid w:val="00AA24AC"/>
    <w:rsid w:val="00AA3FFE"/>
    <w:rsid w:val="00AA556D"/>
    <w:rsid w:val="00AB6B74"/>
    <w:rsid w:val="00AC15F2"/>
    <w:rsid w:val="00AC223A"/>
    <w:rsid w:val="00AC3016"/>
    <w:rsid w:val="00AC664C"/>
    <w:rsid w:val="00AC6EDE"/>
    <w:rsid w:val="00AE09BD"/>
    <w:rsid w:val="00AE16B5"/>
    <w:rsid w:val="00AE3C78"/>
    <w:rsid w:val="00AE3FDC"/>
    <w:rsid w:val="00AE4ED2"/>
    <w:rsid w:val="00AE53BA"/>
    <w:rsid w:val="00AE7D5F"/>
    <w:rsid w:val="00AF0B18"/>
    <w:rsid w:val="00AF2F22"/>
    <w:rsid w:val="00AF3FB9"/>
    <w:rsid w:val="00AF6F39"/>
    <w:rsid w:val="00AF7942"/>
    <w:rsid w:val="00B03824"/>
    <w:rsid w:val="00B0424E"/>
    <w:rsid w:val="00B06198"/>
    <w:rsid w:val="00B1215E"/>
    <w:rsid w:val="00B1331A"/>
    <w:rsid w:val="00B14695"/>
    <w:rsid w:val="00B153BA"/>
    <w:rsid w:val="00B177F4"/>
    <w:rsid w:val="00B178D1"/>
    <w:rsid w:val="00B222EB"/>
    <w:rsid w:val="00B239DF"/>
    <w:rsid w:val="00B25874"/>
    <w:rsid w:val="00B276BC"/>
    <w:rsid w:val="00B30B98"/>
    <w:rsid w:val="00B35B1E"/>
    <w:rsid w:val="00B36364"/>
    <w:rsid w:val="00B37196"/>
    <w:rsid w:val="00B37C10"/>
    <w:rsid w:val="00B417A6"/>
    <w:rsid w:val="00B42963"/>
    <w:rsid w:val="00B4311E"/>
    <w:rsid w:val="00B46F52"/>
    <w:rsid w:val="00B47310"/>
    <w:rsid w:val="00B500DC"/>
    <w:rsid w:val="00B53721"/>
    <w:rsid w:val="00B5490B"/>
    <w:rsid w:val="00B55D18"/>
    <w:rsid w:val="00B608A3"/>
    <w:rsid w:val="00B623C7"/>
    <w:rsid w:val="00B63693"/>
    <w:rsid w:val="00B70EE8"/>
    <w:rsid w:val="00B7289E"/>
    <w:rsid w:val="00B742C1"/>
    <w:rsid w:val="00B770DB"/>
    <w:rsid w:val="00B81409"/>
    <w:rsid w:val="00B81636"/>
    <w:rsid w:val="00B82138"/>
    <w:rsid w:val="00B836B4"/>
    <w:rsid w:val="00B84D0C"/>
    <w:rsid w:val="00B84DCE"/>
    <w:rsid w:val="00B84E72"/>
    <w:rsid w:val="00B85B2A"/>
    <w:rsid w:val="00B863AB"/>
    <w:rsid w:val="00B96F50"/>
    <w:rsid w:val="00B97095"/>
    <w:rsid w:val="00B977A1"/>
    <w:rsid w:val="00BA0FCE"/>
    <w:rsid w:val="00BA390A"/>
    <w:rsid w:val="00BA3A59"/>
    <w:rsid w:val="00BA55AE"/>
    <w:rsid w:val="00BA75BA"/>
    <w:rsid w:val="00BB0188"/>
    <w:rsid w:val="00BB03FB"/>
    <w:rsid w:val="00BB38E6"/>
    <w:rsid w:val="00BB5CC2"/>
    <w:rsid w:val="00BB5DF2"/>
    <w:rsid w:val="00BB727F"/>
    <w:rsid w:val="00BB7942"/>
    <w:rsid w:val="00BC39A0"/>
    <w:rsid w:val="00BC3F89"/>
    <w:rsid w:val="00BC5526"/>
    <w:rsid w:val="00BC65AE"/>
    <w:rsid w:val="00BC66D1"/>
    <w:rsid w:val="00BC6B1B"/>
    <w:rsid w:val="00BD00B3"/>
    <w:rsid w:val="00BD1067"/>
    <w:rsid w:val="00BD2BBE"/>
    <w:rsid w:val="00BD7197"/>
    <w:rsid w:val="00BE1596"/>
    <w:rsid w:val="00BE1860"/>
    <w:rsid w:val="00BE18C8"/>
    <w:rsid w:val="00BE2EDC"/>
    <w:rsid w:val="00BE509F"/>
    <w:rsid w:val="00BE6E72"/>
    <w:rsid w:val="00BE7B15"/>
    <w:rsid w:val="00BF0691"/>
    <w:rsid w:val="00BF1729"/>
    <w:rsid w:val="00BF31C2"/>
    <w:rsid w:val="00BF31F3"/>
    <w:rsid w:val="00BF3248"/>
    <w:rsid w:val="00BF3F5D"/>
    <w:rsid w:val="00BF76B4"/>
    <w:rsid w:val="00BF7F3D"/>
    <w:rsid w:val="00C00D86"/>
    <w:rsid w:val="00C015A1"/>
    <w:rsid w:val="00C01BF9"/>
    <w:rsid w:val="00C03622"/>
    <w:rsid w:val="00C04527"/>
    <w:rsid w:val="00C05A27"/>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7F9A"/>
    <w:rsid w:val="00C51945"/>
    <w:rsid w:val="00C53B0B"/>
    <w:rsid w:val="00C6169E"/>
    <w:rsid w:val="00C61CE3"/>
    <w:rsid w:val="00C64FED"/>
    <w:rsid w:val="00C653A3"/>
    <w:rsid w:val="00C665D3"/>
    <w:rsid w:val="00C7316C"/>
    <w:rsid w:val="00C744CA"/>
    <w:rsid w:val="00C745FD"/>
    <w:rsid w:val="00C75B55"/>
    <w:rsid w:val="00C76B0F"/>
    <w:rsid w:val="00C770BC"/>
    <w:rsid w:val="00C805DA"/>
    <w:rsid w:val="00C814D5"/>
    <w:rsid w:val="00C83FB9"/>
    <w:rsid w:val="00C84DFB"/>
    <w:rsid w:val="00C862B7"/>
    <w:rsid w:val="00C864A2"/>
    <w:rsid w:val="00C8657E"/>
    <w:rsid w:val="00C877E9"/>
    <w:rsid w:val="00C94449"/>
    <w:rsid w:val="00C94653"/>
    <w:rsid w:val="00C963EB"/>
    <w:rsid w:val="00C96C62"/>
    <w:rsid w:val="00C9723A"/>
    <w:rsid w:val="00C9791F"/>
    <w:rsid w:val="00CA26A6"/>
    <w:rsid w:val="00CA3AD4"/>
    <w:rsid w:val="00CA41F9"/>
    <w:rsid w:val="00CA64DD"/>
    <w:rsid w:val="00CB185C"/>
    <w:rsid w:val="00CB4579"/>
    <w:rsid w:val="00CB4914"/>
    <w:rsid w:val="00CB632D"/>
    <w:rsid w:val="00CB7F78"/>
    <w:rsid w:val="00CB7F9A"/>
    <w:rsid w:val="00CC0616"/>
    <w:rsid w:val="00CC0D1D"/>
    <w:rsid w:val="00CC1374"/>
    <w:rsid w:val="00CC1457"/>
    <w:rsid w:val="00CC77A0"/>
    <w:rsid w:val="00CD1A46"/>
    <w:rsid w:val="00CD1FF6"/>
    <w:rsid w:val="00CD3BE0"/>
    <w:rsid w:val="00CD7893"/>
    <w:rsid w:val="00CE099E"/>
    <w:rsid w:val="00CE566E"/>
    <w:rsid w:val="00CE64C8"/>
    <w:rsid w:val="00CF097D"/>
    <w:rsid w:val="00CF37BA"/>
    <w:rsid w:val="00CF57C8"/>
    <w:rsid w:val="00CF7E1D"/>
    <w:rsid w:val="00D02C2B"/>
    <w:rsid w:val="00D032F7"/>
    <w:rsid w:val="00D0460F"/>
    <w:rsid w:val="00D04A7A"/>
    <w:rsid w:val="00D12245"/>
    <w:rsid w:val="00D12902"/>
    <w:rsid w:val="00D14681"/>
    <w:rsid w:val="00D163C3"/>
    <w:rsid w:val="00D17498"/>
    <w:rsid w:val="00D17756"/>
    <w:rsid w:val="00D17D98"/>
    <w:rsid w:val="00D205BE"/>
    <w:rsid w:val="00D2595C"/>
    <w:rsid w:val="00D30086"/>
    <w:rsid w:val="00D30E75"/>
    <w:rsid w:val="00D3113F"/>
    <w:rsid w:val="00D314D6"/>
    <w:rsid w:val="00D32D45"/>
    <w:rsid w:val="00D3746B"/>
    <w:rsid w:val="00D40B9A"/>
    <w:rsid w:val="00D412C2"/>
    <w:rsid w:val="00D43E4C"/>
    <w:rsid w:val="00D45CFE"/>
    <w:rsid w:val="00D47231"/>
    <w:rsid w:val="00D50A8C"/>
    <w:rsid w:val="00D550B0"/>
    <w:rsid w:val="00D56CBD"/>
    <w:rsid w:val="00D6007E"/>
    <w:rsid w:val="00D605C1"/>
    <w:rsid w:val="00D60F4C"/>
    <w:rsid w:val="00D61187"/>
    <w:rsid w:val="00D6259B"/>
    <w:rsid w:val="00D62E43"/>
    <w:rsid w:val="00D62EEC"/>
    <w:rsid w:val="00D62EF1"/>
    <w:rsid w:val="00D63403"/>
    <w:rsid w:val="00D67621"/>
    <w:rsid w:val="00D67EB2"/>
    <w:rsid w:val="00D73412"/>
    <w:rsid w:val="00D751BD"/>
    <w:rsid w:val="00D82B65"/>
    <w:rsid w:val="00D82EC9"/>
    <w:rsid w:val="00D8502D"/>
    <w:rsid w:val="00D85E08"/>
    <w:rsid w:val="00D87A2B"/>
    <w:rsid w:val="00D87A9C"/>
    <w:rsid w:val="00D92326"/>
    <w:rsid w:val="00D934A4"/>
    <w:rsid w:val="00D95EF6"/>
    <w:rsid w:val="00D97368"/>
    <w:rsid w:val="00DA1095"/>
    <w:rsid w:val="00DA13A9"/>
    <w:rsid w:val="00DA1AA5"/>
    <w:rsid w:val="00DA6015"/>
    <w:rsid w:val="00DA7449"/>
    <w:rsid w:val="00DB07B7"/>
    <w:rsid w:val="00DB0ADA"/>
    <w:rsid w:val="00DB34AC"/>
    <w:rsid w:val="00DB4428"/>
    <w:rsid w:val="00DB6445"/>
    <w:rsid w:val="00DB73DA"/>
    <w:rsid w:val="00DC1426"/>
    <w:rsid w:val="00DC16DA"/>
    <w:rsid w:val="00DC1A8D"/>
    <w:rsid w:val="00DC28E9"/>
    <w:rsid w:val="00DC2924"/>
    <w:rsid w:val="00DC39ED"/>
    <w:rsid w:val="00DC5469"/>
    <w:rsid w:val="00DC6285"/>
    <w:rsid w:val="00DC6A9C"/>
    <w:rsid w:val="00DC7ABA"/>
    <w:rsid w:val="00DD252F"/>
    <w:rsid w:val="00DD26DC"/>
    <w:rsid w:val="00DE0811"/>
    <w:rsid w:val="00DE0F2F"/>
    <w:rsid w:val="00DE15DF"/>
    <w:rsid w:val="00DE1E45"/>
    <w:rsid w:val="00DE3451"/>
    <w:rsid w:val="00DE38A8"/>
    <w:rsid w:val="00DE5277"/>
    <w:rsid w:val="00DE5BBC"/>
    <w:rsid w:val="00DE5BFC"/>
    <w:rsid w:val="00DE76C9"/>
    <w:rsid w:val="00DF1BA2"/>
    <w:rsid w:val="00DF318A"/>
    <w:rsid w:val="00DF3CE5"/>
    <w:rsid w:val="00DF4558"/>
    <w:rsid w:val="00DF45E3"/>
    <w:rsid w:val="00DF47F1"/>
    <w:rsid w:val="00DF5343"/>
    <w:rsid w:val="00E0184D"/>
    <w:rsid w:val="00E04299"/>
    <w:rsid w:val="00E068BC"/>
    <w:rsid w:val="00E0779C"/>
    <w:rsid w:val="00E07F61"/>
    <w:rsid w:val="00E11661"/>
    <w:rsid w:val="00E12441"/>
    <w:rsid w:val="00E13264"/>
    <w:rsid w:val="00E14929"/>
    <w:rsid w:val="00E16051"/>
    <w:rsid w:val="00E1720C"/>
    <w:rsid w:val="00E17A9D"/>
    <w:rsid w:val="00E2078C"/>
    <w:rsid w:val="00E22DC3"/>
    <w:rsid w:val="00E24581"/>
    <w:rsid w:val="00E251FE"/>
    <w:rsid w:val="00E252F9"/>
    <w:rsid w:val="00E27491"/>
    <w:rsid w:val="00E30583"/>
    <w:rsid w:val="00E32426"/>
    <w:rsid w:val="00E3427B"/>
    <w:rsid w:val="00E4096A"/>
    <w:rsid w:val="00E423C6"/>
    <w:rsid w:val="00E44DD1"/>
    <w:rsid w:val="00E450B1"/>
    <w:rsid w:val="00E47509"/>
    <w:rsid w:val="00E4759E"/>
    <w:rsid w:val="00E52EAC"/>
    <w:rsid w:val="00E52FE2"/>
    <w:rsid w:val="00E53A65"/>
    <w:rsid w:val="00E54789"/>
    <w:rsid w:val="00E551C0"/>
    <w:rsid w:val="00E5632B"/>
    <w:rsid w:val="00E6027F"/>
    <w:rsid w:val="00E61768"/>
    <w:rsid w:val="00E6248B"/>
    <w:rsid w:val="00E63D8C"/>
    <w:rsid w:val="00E6420B"/>
    <w:rsid w:val="00E661D0"/>
    <w:rsid w:val="00E662F3"/>
    <w:rsid w:val="00E73C7D"/>
    <w:rsid w:val="00E74D07"/>
    <w:rsid w:val="00E778DF"/>
    <w:rsid w:val="00E81B27"/>
    <w:rsid w:val="00E85B1B"/>
    <w:rsid w:val="00E8746A"/>
    <w:rsid w:val="00E8793B"/>
    <w:rsid w:val="00E91279"/>
    <w:rsid w:val="00E92A94"/>
    <w:rsid w:val="00E95552"/>
    <w:rsid w:val="00E96CC5"/>
    <w:rsid w:val="00EA2A34"/>
    <w:rsid w:val="00EA49F9"/>
    <w:rsid w:val="00EA6038"/>
    <w:rsid w:val="00EA68D2"/>
    <w:rsid w:val="00EA75BA"/>
    <w:rsid w:val="00EB081A"/>
    <w:rsid w:val="00EB6640"/>
    <w:rsid w:val="00EB6E3D"/>
    <w:rsid w:val="00EC0583"/>
    <w:rsid w:val="00EC0BE7"/>
    <w:rsid w:val="00EC23D9"/>
    <w:rsid w:val="00EC31D5"/>
    <w:rsid w:val="00EC55EB"/>
    <w:rsid w:val="00EC6246"/>
    <w:rsid w:val="00ED0271"/>
    <w:rsid w:val="00ED5C89"/>
    <w:rsid w:val="00EE5D0C"/>
    <w:rsid w:val="00EF0683"/>
    <w:rsid w:val="00EF0A57"/>
    <w:rsid w:val="00EF150C"/>
    <w:rsid w:val="00EF3ACF"/>
    <w:rsid w:val="00EF44C3"/>
    <w:rsid w:val="00EF6AAA"/>
    <w:rsid w:val="00F02A7D"/>
    <w:rsid w:val="00F02BBE"/>
    <w:rsid w:val="00F069F9"/>
    <w:rsid w:val="00F06CDC"/>
    <w:rsid w:val="00F1267F"/>
    <w:rsid w:val="00F155B0"/>
    <w:rsid w:val="00F20D5E"/>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3488"/>
    <w:rsid w:val="00F75F0B"/>
    <w:rsid w:val="00F77E4A"/>
    <w:rsid w:val="00F81BA0"/>
    <w:rsid w:val="00F84825"/>
    <w:rsid w:val="00F85243"/>
    <w:rsid w:val="00F90018"/>
    <w:rsid w:val="00F917AF"/>
    <w:rsid w:val="00F95CD0"/>
    <w:rsid w:val="00F97032"/>
    <w:rsid w:val="00F97972"/>
    <w:rsid w:val="00FA0C38"/>
    <w:rsid w:val="00FA50F6"/>
    <w:rsid w:val="00FA5F7F"/>
    <w:rsid w:val="00FB3282"/>
    <w:rsid w:val="00FB3517"/>
    <w:rsid w:val="00FB373D"/>
    <w:rsid w:val="00FB447F"/>
    <w:rsid w:val="00FB4A4B"/>
    <w:rsid w:val="00FB505A"/>
    <w:rsid w:val="00FB56E2"/>
    <w:rsid w:val="00FB7729"/>
    <w:rsid w:val="00FB7961"/>
    <w:rsid w:val="00FC160B"/>
    <w:rsid w:val="00FC4BCC"/>
    <w:rsid w:val="00FC774E"/>
    <w:rsid w:val="00FC7B42"/>
    <w:rsid w:val="00FD0C6F"/>
    <w:rsid w:val="00FD23ED"/>
    <w:rsid w:val="00FD30E7"/>
    <w:rsid w:val="00FD34CB"/>
    <w:rsid w:val="00FD6E9D"/>
    <w:rsid w:val="00FD6F9D"/>
    <w:rsid w:val="00FE0522"/>
    <w:rsid w:val="00FE1837"/>
    <w:rsid w:val="00FE25A9"/>
    <w:rsid w:val="00FE3646"/>
    <w:rsid w:val="00FF0CEE"/>
    <w:rsid w:val="00FF2CC9"/>
    <w:rsid w:val="00FF35D8"/>
    <w:rsid w:val="00FF57D0"/>
    <w:rsid w:val="00FF5ED7"/>
    <w:rsid w:val="00FF7DBF"/>
    <w:rsid w:val="01343622"/>
    <w:rsid w:val="02B9608D"/>
    <w:rsid w:val="03D5E55D"/>
    <w:rsid w:val="045C5300"/>
    <w:rsid w:val="047D67C0"/>
    <w:rsid w:val="051BA421"/>
    <w:rsid w:val="0570E4D9"/>
    <w:rsid w:val="0646689C"/>
    <w:rsid w:val="0714857B"/>
    <w:rsid w:val="09E0F2D9"/>
    <w:rsid w:val="0ABFF26F"/>
    <w:rsid w:val="0C478E67"/>
    <w:rsid w:val="0CC79499"/>
    <w:rsid w:val="0DD858BD"/>
    <w:rsid w:val="1483F380"/>
    <w:rsid w:val="16463F16"/>
    <w:rsid w:val="16E288CD"/>
    <w:rsid w:val="17752E9C"/>
    <w:rsid w:val="185E36AA"/>
    <w:rsid w:val="19C83F43"/>
    <w:rsid w:val="19F7EF2C"/>
    <w:rsid w:val="1B5D1CC1"/>
    <w:rsid w:val="1C5FA3E2"/>
    <w:rsid w:val="1DE146DA"/>
    <w:rsid w:val="1E08B56B"/>
    <w:rsid w:val="1E0C4032"/>
    <w:rsid w:val="1E50992B"/>
    <w:rsid w:val="1F5CD58B"/>
    <w:rsid w:val="1FA5E401"/>
    <w:rsid w:val="1FDFEC07"/>
    <w:rsid w:val="20D7E681"/>
    <w:rsid w:val="20DD9587"/>
    <w:rsid w:val="22DBE1A2"/>
    <w:rsid w:val="2399D0E1"/>
    <w:rsid w:val="25B90249"/>
    <w:rsid w:val="26890D12"/>
    <w:rsid w:val="270853D7"/>
    <w:rsid w:val="293E22FC"/>
    <w:rsid w:val="2D591448"/>
    <w:rsid w:val="3048B807"/>
    <w:rsid w:val="325B342A"/>
    <w:rsid w:val="3396ED3A"/>
    <w:rsid w:val="33A6588D"/>
    <w:rsid w:val="37AB2B0B"/>
    <w:rsid w:val="38FCA338"/>
    <w:rsid w:val="393910E9"/>
    <w:rsid w:val="3B8FD586"/>
    <w:rsid w:val="3C6B3FBA"/>
    <w:rsid w:val="3DFDF8F6"/>
    <w:rsid w:val="3E1ACA64"/>
    <w:rsid w:val="3E40A64A"/>
    <w:rsid w:val="40EFFA84"/>
    <w:rsid w:val="41E10734"/>
    <w:rsid w:val="43005F16"/>
    <w:rsid w:val="44940A5C"/>
    <w:rsid w:val="45508F89"/>
    <w:rsid w:val="47E95284"/>
    <w:rsid w:val="4884BAEE"/>
    <w:rsid w:val="4974D9E6"/>
    <w:rsid w:val="49F4C6A2"/>
    <w:rsid w:val="4EEF6FD7"/>
    <w:rsid w:val="4F01E03E"/>
    <w:rsid w:val="5117CF52"/>
    <w:rsid w:val="514AE689"/>
    <w:rsid w:val="534A4396"/>
    <w:rsid w:val="538026E2"/>
    <w:rsid w:val="5669DF19"/>
    <w:rsid w:val="5753F588"/>
    <w:rsid w:val="58268458"/>
    <w:rsid w:val="5BB84EB9"/>
    <w:rsid w:val="5BF8F2AF"/>
    <w:rsid w:val="5CFE2647"/>
    <w:rsid w:val="5D9A26D4"/>
    <w:rsid w:val="5FC4D12E"/>
    <w:rsid w:val="60FA95EB"/>
    <w:rsid w:val="62057AD6"/>
    <w:rsid w:val="62F5450E"/>
    <w:rsid w:val="6448E7A5"/>
    <w:rsid w:val="65A02D8D"/>
    <w:rsid w:val="67306EE6"/>
    <w:rsid w:val="67A0DC86"/>
    <w:rsid w:val="69B67F0A"/>
    <w:rsid w:val="6A348435"/>
    <w:rsid w:val="6ADAE261"/>
    <w:rsid w:val="6B76B576"/>
    <w:rsid w:val="6CFA6731"/>
    <w:rsid w:val="6E4F892E"/>
    <w:rsid w:val="6E9EC9FC"/>
    <w:rsid w:val="6EE1481D"/>
    <w:rsid w:val="701672E8"/>
    <w:rsid w:val="7052AAE5"/>
    <w:rsid w:val="7286E298"/>
    <w:rsid w:val="745DF5D1"/>
    <w:rsid w:val="75367049"/>
    <w:rsid w:val="7619BA6D"/>
    <w:rsid w:val="783180F8"/>
    <w:rsid w:val="7A7A29DC"/>
    <w:rsid w:val="7ABF9324"/>
    <w:rsid w:val="7B022DC1"/>
    <w:rsid w:val="7C7384F2"/>
    <w:rsid w:val="7D4E1F88"/>
    <w:rsid w:val="7DF70462"/>
    <w:rsid w:val="7E2DE921"/>
    <w:rsid w:val="7E4DD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paragraph" w:styleId="Heading3">
    <w:name w:val="heading 3"/>
    <w:basedOn w:val="Normal"/>
    <w:next w:val="Normal"/>
    <w:link w:val="Heading3Char"/>
    <w:uiPriority w:val="9"/>
    <w:semiHidden/>
    <w:unhideWhenUsed/>
    <w:qFormat/>
    <w:rsid w:val="007D4D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table" w:styleId="PlainTable3">
    <w:name w:val="Plain Table 3"/>
    <w:basedOn w:val="TableNormal"/>
    <w:uiPriority w:val="43"/>
    <w:rsid w:val="009B640F"/>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59"/>
    <w:rsid w:val="000E34D4"/>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4DF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090">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7213">
      <w:bodyDiv w:val="1"/>
      <w:marLeft w:val="0"/>
      <w:marRight w:val="0"/>
      <w:marTop w:val="0"/>
      <w:marBottom w:val="0"/>
      <w:divBdr>
        <w:top w:val="none" w:sz="0" w:space="0" w:color="auto"/>
        <w:left w:val="none" w:sz="0" w:space="0" w:color="auto"/>
        <w:bottom w:val="none" w:sz="0" w:space="0" w:color="auto"/>
        <w:right w:val="none" w:sz="0" w:space="0" w:color="auto"/>
      </w:divBdr>
    </w:div>
    <w:div w:id="362294084">
      <w:bodyDiv w:val="1"/>
      <w:marLeft w:val="0"/>
      <w:marRight w:val="0"/>
      <w:marTop w:val="0"/>
      <w:marBottom w:val="0"/>
      <w:divBdr>
        <w:top w:val="none" w:sz="0" w:space="0" w:color="auto"/>
        <w:left w:val="none" w:sz="0" w:space="0" w:color="auto"/>
        <w:bottom w:val="none" w:sz="0" w:space="0" w:color="auto"/>
        <w:right w:val="none" w:sz="0" w:space="0" w:color="auto"/>
      </w:divBdr>
    </w:div>
    <w:div w:id="378166270">
      <w:bodyDiv w:val="1"/>
      <w:marLeft w:val="0"/>
      <w:marRight w:val="0"/>
      <w:marTop w:val="0"/>
      <w:marBottom w:val="0"/>
      <w:divBdr>
        <w:top w:val="none" w:sz="0" w:space="0" w:color="auto"/>
        <w:left w:val="none" w:sz="0" w:space="0" w:color="auto"/>
        <w:bottom w:val="none" w:sz="0" w:space="0" w:color="auto"/>
        <w:right w:val="none" w:sz="0" w:space="0" w:color="auto"/>
      </w:divBdr>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11314275">
      <w:bodyDiv w:val="1"/>
      <w:marLeft w:val="0"/>
      <w:marRight w:val="0"/>
      <w:marTop w:val="0"/>
      <w:marBottom w:val="0"/>
      <w:divBdr>
        <w:top w:val="none" w:sz="0" w:space="0" w:color="auto"/>
        <w:left w:val="none" w:sz="0" w:space="0" w:color="auto"/>
        <w:bottom w:val="none" w:sz="0" w:space="0" w:color="auto"/>
        <w:right w:val="none" w:sz="0" w:space="0" w:color="auto"/>
      </w:divBdr>
    </w:div>
    <w:div w:id="431776979">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87383">
      <w:bodyDiv w:val="1"/>
      <w:marLeft w:val="0"/>
      <w:marRight w:val="0"/>
      <w:marTop w:val="0"/>
      <w:marBottom w:val="0"/>
      <w:divBdr>
        <w:top w:val="none" w:sz="0" w:space="0" w:color="auto"/>
        <w:left w:val="none" w:sz="0" w:space="0" w:color="auto"/>
        <w:bottom w:val="none" w:sz="0" w:space="0" w:color="auto"/>
        <w:right w:val="none" w:sz="0" w:space="0" w:color="auto"/>
      </w:divBdr>
    </w:div>
    <w:div w:id="1205632408">
      <w:bodyDiv w:val="1"/>
      <w:marLeft w:val="0"/>
      <w:marRight w:val="0"/>
      <w:marTop w:val="0"/>
      <w:marBottom w:val="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15978362">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40727">
      <w:bodyDiv w:val="1"/>
      <w:marLeft w:val="0"/>
      <w:marRight w:val="0"/>
      <w:marTop w:val="0"/>
      <w:marBottom w:val="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8719">
      <w:bodyDiv w:val="1"/>
      <w:marLeft w:val="0"/>
      <w:marRight w:val="0"/>
      <w:marTop w:val="0"/>
      <w:marBottom w:val="0"/>
      <w:divBdr>
        <w:top w:val="none" w:sz="0" w:space="0" w:color="auto"/>
        <w:left w:val="none" w:sz="0" w:space="0" w:color="auto"/>
        <w:bottom w:val="none" w:sz="0" w:space="0" w:color="auto"/>
        <w:right w:val="none" w:sz="0" w:space="0" w:color="auto"/>
      </w:divBdr>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764916725">
      <w:bodyDiv w:val="1"/>
      <w:marLeft w:val="0"/>
      <w:marRight w:val="0"/>
      <w:marTop w:val="0"/>
      <w:marBottom w:val="0"/>
      <w:divBdr>
        <w:top w:val="none" w:sz="0" w:space="0" w:color="auto"/>
        <w:left w:val="none" w:sz="0" w:space="0" w:color="auto"/>
        <w:bottom w:val="none" w:sz="0" w:space="0" w:color="auto"/>
        <w:right w:val="none" w:sz="0" w:space="0" w:color="auto"/>
      </w:divBdr>
    </w:div>
    <w:div w:id="1806239596">
      <w:bodyDiv w:val="1"/>
      <w:marLeft w:val="0"/>
      <w:marRight w:val="0"/>
      <w:marTop w:val="0"/>
      <w:marBottom w:val="0"/>
      <w:divBdr>
        <w:top w:val="none" w:sz="0" w:space="0" w:color="auto"/>
        <w:left w:val="none" w:sz="0" w:space="0" w:color="auto"/>
        <w:bottom w:val="none" w:sz="0" w:space="0" w:color="auto"/>
        <w:right w:val="none" w:sz="0" w:space="0" w:color="auto"/>
      </w:divBdr>
    </w:div>
    <w:div w:id="1841583786">
      <w:bodyDiv w:val="1"/>
      <w:marLeft w:val="0"/>
      <w:marRight w:val="0"/>
      <w:marTop w:val="0"/>
      <w:marBottom w:val="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1926918765">
      <w:bodyDiv w:val="1"/>
      <w:marLeft w:val="0"/>
      <w:marRight w:val="0"/>
      <w:marTop w:val="0"/>
      <w:marBottom w:val="0"/>
      <w:divBdr>
        <w:top w:val="none" w:sz="0" w:space="0" w:color="auto"/>
        <w:left w:val="none" w:sz="0" w:space="0" w:color="auto"/>
        <w:bottom w:val="none" w:sz="0" w:space="0" w:color="auto"/>
        <w:right w:val="none" w:sz="0" w:space="0" w:color="auto"/>
      </w:divBdr>
    </w:div>
    <w:div w:id="2024891703">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3045">
      <w:bodyDiv w:val="1"/>
      <w:marLeft w:val="0"/>
      <w:marRight w:val="0"/>
      <w:marTop w:val="0"/>
      <w:marBottom w:val="0"/>
      <w:divBdr>
        <w:top w:val="none" w:sz="0" w:space="0" w:color="auto"/>
        <w:left w:val="none" w:sz="0" w:space="0" w:color="auto"/>
        <w:bottom w:val="none" w:sz="0" w:space="0" w:color="auto"/>
        <w:right w:val="none" w:sz="0" w:space="0" w:color="auto"/>
      </w:divBdr>
    </w:div>
    <w:div w:id="209859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www.nhsinform.scot/illnesses-and-conditions/infections-and-poisoning/coronavirus-covid-19/coronavirus-covid-19-general-advice" TargetMode="External"/><Relationship Id="rId26" Type="http://schemas.openxmlformats.org/officeDocument/2006/relationships/hyperlink" Target="mailto:humanrsources@napier.ac.uk" TargetMode="External"/><Relationship Id="rId39" Type="http://schemas.openxmlformats.org/officeDocument/2006/relationships/hyperlink" Target="https://staff.napier.ac.uk/services/hr/workingattheUniversity/inclusion/Pages/Carers-Network.aspx" TargetMode="External"/><Relationship Id="rId2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4" Type="http://schemas.openxmlformats.org/officeDocument/2006/relationships/hyperlink" Target="https://www.gov.uk/uk-border-control" TargetMode="External"/><Relationship Id="rId42" Type="http://schemas.openxmlformats.org/officeDocument/2006/relationships/hyperlink" Target="https://staff.napier.ac.uk/services/hr/workingattheUniversity/healthandwellbeing/Pages/Mental-Health-Champion-Network.asp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b13162eaa28440c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taff.napier.ac.uk/services/governance-compliance/healthandsafety/Pages/HealthSafety.aspx" TargetMode="External"/><Relationship Id="rId29" Type="http://schemas.openxmlformats.org/officeDocument/2006/relationships/hyperlink" Target="https://www.transport.gov.scot/coronavirus-covid-19/transport-transition-plan/advice-on-how-to-travel-safely/" TargetMode="External"/><Relationship Id="R776384bb19474bdc" Type="http://schemas.microsoft.com/office/2018/08/relationships/commentsExtensible" Target="commentsExtensible.xml"/><Relationship Id="rId11" Type="http://schemas.openxmlformats.org/officeDocument/2006/relationships/hyperlink" Target="https://www.hps.scot.nhs.uk/a-to-z-of-topics/covid-19/" TargetMode="Externa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2" Type="http://schemas.openxmlformats.org/officeDocument/2006/relationships/hyperlink" Target="https://111.nhs.uk/isolation-note" TargetMode="External"/><Relationship Id="rId37" Type="http://schemas.openxmlformats.org/officeDocument/2006/relationships/hyperlink" Target="https://www.gov.scot/publications/coronavirus-covid-19-public-health-checks-at-borders/" TargetMode="External"/><Relationship Id="rId40" Type="http://schemas.openxmlformats.org/officeDocument/2006/relationships/hyperlink" Target="https://staff.napier.ac.uk/services/hr/workingattheUniversity/inclusion/Pages/Women's-Network.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aff.napier.ac.uk/PolicyAdministration/HomePageAdmin/Documents/Building%20Access%20Application%20Guide.docx" TargetMode="External"/><Relationship Id="rId23" Type="http://schemas.openxmlformats.org/officeDocument/2006/relationships/hyperlink" Target="file://napier-mail.napier.ac.uk/staff/Human%20Resources/Departmental%20Data/humanres/CORONAVIRUS/Returning%20to%20work/Test%20and%20Protect%20Service" TargetMode="External"/><Relationship Id="rId28" Type="http://schemas.openxmlformats.org/officeDocument/2006/relationships/hyperlink" Target="http://www.edinburghcyckehire.com" TargetMode="External"/><Relationship Id="rId36" Type="http://schemas.openxmlformats.org/officeDocument/2006/relationships/hyperlink" Target="https://www.gov.uk/foreign-travel-advice"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1" Type="http://schemas.openxmlformats.org/officeDocument/2006/relationships/hyperlink" Target="https://www.nhsinform.scot/illnesses-and-conditions/infections-and-poisoning/coronavirus-covid-19/coronavirus-covid-19-guidance-for-households-with-possible-coronavirus-infectio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 TargetMode="External"/><Relationship Id="rId22" Type="http://schemas.openxmlformats.org/officeDocument/2006/relationships/hyperlink" Target="https://111.nhs.uk/isolation-note" TargetMode="External"/><Relationship Id="rId27" Type="http://schemas.openxmlformats.org/officeDocument/2006/relationships/hyperlink" Target="https://staff.napier.ac.uk/services/hr/workingattheUniversity/benefits/Pages/Bike-To--Work.aspx"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https://www.gov.scot/publications/coronavirus-covid-19-public-health-checks-at-borders/" TargetMode="External"/><Relationship Id="rId43" Type="http://schemas.openxmlformats.org/officeDocument/2006/relationships/hyperlink" Target="https://staff.napier.ac.uk/services/hr/workingattheUniversity/healthandwellbeing/Pages/External-Resources.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uidance/coronavirus-covid-19-information-for-the-public" TargetMode="External"/><Relationship Id="rId17" Type="http://schemas.openxmlformats.org/officeDocument/2006/relationships/hyperlink" Target="https://www.nhsinform.scot/illnesses-and-conditions/infections-and-poisoning/coronavirus-covid-19/coronavirus-covid-19-shielding" TargetMode="External"/><Relationship Id="rId25" Type="http://schemas.openxmlformats.org/officeDocument/2006/relationships/hyperlink" Target="https://111.nhs.uk/isolation-note" TargetMode="External"/><Relationship Id="rId33" Type="http://schemas.openxmlformats.org/officeDocument/2006/relationships/hyperlink" Target="mailto:humanrsources@napier.ac.uk" TargetMode="External"/><Relationship Id="rId38" Type="http://schemas.openxmlformats.org/officeDocument/2006/relationships/hyperlink" Target="https://staff.napier.ac.uk/services/hr/workingattheUniversity/healthandwellbeing/Pages/MentalHealthandWellbeing.aspx" TargetMode="External"/><Relationship Id="rId46" Type="http://schemas.openxmlformats.org/officeDocument/2006/relationships/footer" Target="footer1.xml"/><Relationship Id="rId20" Type="http://schemas.openxmlformats.org/officeDocument/2006/relationships/hyperlink" Target="file://napier-mail.napier.ac.uk/staff/Human%20Resources/Departmental%20Data/humanres/CORONAVIRUS/Returning%20to%20work/Test%20and%20Protect%20Service" TargetMode="External"/><Relationship Id="rId41" Type="http://schemas.openxmlformats.org/officeDocument/2006/relationships/hyperlink" Target="https://staff.napier.ac.uk/services/hr/workingattheUniversity/inclusion/LGBTNetwork/Pages/LGBTNetworkHome.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0F2902"/>
    <w:rsid w:val="00113845"/>
    <w:rsid w:val="001A746E"/>
    <w:rsid w:val="001B6906"/>
    <w:rsid w:val="001C59FB"/>
    <w:rsid w:val="00250B62"/>
    <w:rsid w:val="00276137"/>
    <w:rsid w:val="002927E9"/>
    <w:rsid w:val="00321CD9"/>
    <w:rsid w:val="003779A9"/>
    <w:rsid w:val="003F1B34"/>
    <w:rsid w:val="004500BE"/>
    <w:rsid w:val="004A21F0"/>
    <w:rsid w:val="004A2683"/>
    <w:rsid w:val="004D094E"/>
    <w:rsid w:val="004E63FF"/>
    <w:rsid w:val="005058D9"/>
    <w:rsid w:val="005C1EB8"/>
    <w:rsid w:val="00633D94"/>
    <w:rsid w:val="006703CF"/>
    <w:rsid w:val="006837E7"/>
    <w:rsid w:val="00716E1A"/>
    <w:rsid w:val="00733210"/>
    <w:rsid w:val="007F1323"/>
    <w:rsid w:val="00996EB4"/>
    <w:rsid w:val="00A42EAC"/>
    <w:rsid w:val="00B82B51"/>
    <w:rsid w:val="00CA3CCD"/>
    <w:rsid w:val="00CC1FC1"/>
    <w:rsid w:val="00CF2A86"/>
    <w:rsid w:val="00CF2BBF"/>
    <w:rsid w:val="00D56AFE"/>
    <w:rsid w:val="00DD0410"/>
    <w:rsid w:val="00E52BD5"/>
    <w:rsid w:val="00E6420B"/>
    <w:rsid w:val="00EA4F15"/>
    <w:rsid w:val="00EB6D8D"/>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B8FB-5D75-4995-987C-95AED698FEB4}">
  <ds:schemaRefs>
    <ds:schemaRef ds:uri="http://schemas.microsoft.com/sharepoint/v3/contenttype/forms"/>
  </ds:schemaRefs>
</ds:datastoreItem>
</file>

<file path=customXml/itemProps2.xml><?xml version="1.0" encoding="utf-8"?>
<ds:datastoreItem xmlns:ds="http://schemas.openxmlformats.org/officeDocument/2006/customXml" ds:itemID="{C94D6B47-87F8-4E17-BB0F-A8AC975959FF}"/>
</file>

<file path=customXml/itemProps3.xml><?xml version="1.0" encoding="utf-8"?>
<ds:datastoreItem xmlns:ds="http://schemas.openxmlformats.org/officeDocument/2006/customXml" ds:itemID="{FD2703C9-D1B7-4814-848A-DDDA5E70E1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0D7342-17E2-4A19-BCA0-5065C492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back to Campus - Staff FAQs July 2020</dc:title>
  <dc:subject/>
  <dc:creator>Bennett, Paddy</dc:creator>
  <cp:keywords/>
  <dc:description/>
  <cp:lastModifiedBy>Grant, Lorne</cp:lastModifiedBy>
  <cp:revision>7</cp:revision>
  <cp:lastPrinted>2018-07-18T11:19:00Z</cp:lastPrinted>
  <dcterms:created xsi:type="dcterms:W3CDTF">2020-07-14T19:15:00Z</dcterms:created>
  <dcterms:modified xsi:type="dcterms:W3CDTF">2020-08-03T14:55:00Z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