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4A3C1" w14:textId="6A1F807B" w:rsidR="0036161E" w:rsidRPr="005D7A79" w:rsidRDefault="0036161E" w:rsidP="00394DBA">
      <w:pPr>
        <w:pStyle w:val="Title"/>
      </w:pPr>
      <w:bookmarkStart w:id="0" w:name="_Toc141105744"/>
      <w:bookmarkStart w:id="1" w:name="_Toc141105969"/>
      <w:r w:rsidRPr="005D7A79">
        <w:t>The University’s Academic Regulations: 202</w:t>
      </w:r>
      <w:r w:rsidR="00D5703E">
        <w:t>4</w:t>
      </w:r>
      <w:r w:rsidRPr="005D7A79">
        <w:t>-2</w:t>
      </w:r>
      <w:r w:rsidR="00D5703E">
        <w:t>5</w:t>
      </w:r>
    </w:p>
    <w:p w14:paraId="5AD3E065" w14:textId="39350BA4" w:rsidR="0036161E" w:rsidRDefault="001E59BC" w:rsidP="003550C7">
      <w:pPr>
        <w:pStyle w:val="Title"/>
      </w:pPr>
      <w:r w:rsidRPr="005D7A79">
        <w:t>Regulations For Academic Appeals 202</w:t>
      </w:r>
      <w:r w:rsidR="00D5703E">
        <w:t>4</w:t>
      </w:r>
      <w:r w:rsidR="008B0537">
        <w:t>-</w:t>
      </w:r>
      <w:r w:rsidRPr="005D7A79">
        <w:t>2</w:t>
      </w:r>
      <w:r w:rsidR="00D5703E">
        <w:t>5</w:t>
      </w:r>
      <w:bookmarkEnd w:id="0"/>
      <w:bookmarkEnd w:id="1"/>
    </w:p>
    <w:p w14:paraId="4E2CD0F3" w14:textId="77777777" w:rsidR="003550C7" w:rsidRPr="003550C7" w:rsidRDefault="003550C7" w:rsidP="003550C7"/>
    <w:p w14:paraId="7BA799F5" w14:textId="25CECFBB" w:rsidR="0036161E" w:rsidRPr="0036161E" w:rsidRDefault="0036161E" w:rsidP="00AB197F">
      <w:pPr>
        <w:spacing w:line="360" w:lineRule="auto"/>
        <w:rPr>
          <w:rFonts w:ascii="Arial" w:hAnsi="Arial" w:cs="Arial"/>
          <w:b/>
          <w:bCs/>
          <w:sz w:val="28"/>
          <w:szCs w:val="28"/>
        </w:rPr>
      </w:pPr>
      <w:r w:rsidRPr="0036161E">
        <w:rPr>
          <w:rFonts w:ascii="Arial" w:hAnsi="Arial" w:cs="Arial"/>
          <w:b/>
          <w:bCs/>
          <w:sz w:val="28"/>
          <w:szCs w:val="28"/>
        </w:rPr>
        <w:t>Contents</w:t>
      </w:r>
    </w:p>
    <w:p w14:paraId="1ECE11BD" w14:textId="700AABF8" w:rsidR="00C74ADC" w:rsidRDefault="00C74ADC" w:rsidP="005136B3">
      <w:pPr>
        <w:pStyle w:val="TOC2"/>
        <w:rPr>
          <w:rFonts w:asciiTheme="minorHAnsi" w:eastAsiaTheme="minorEastAsia" w:hAnsiTheme="minorHAnsi" w:cstheme="minorBidi"/>
          <w:kern w:val="2"/>
          <w:sz w:val="22"/>
          <w:szCs w:val="22"/>
          <w:lang w:eastAsia="en-GB"/>
          <w14:ligatures w14:val="standardContextual"/>
        </w:rPr>
      </w:pPr>
      <w:r>
        <w:fldChar w:fldCharType="begin"/>
      </w:r>
      <w:r>
        <w:instrText xml:space="preserve"> TOC \o "1-3" \h \z \u </w:instrText>
      </w:r>
      <w:r>
        <w:fldChar w:fldCharType="separate"/>
      </w:r>
      <w:hyperlink w:anchor="_Toc141368218" w:history="1">
        <w:r w:rsidRPr="00D26456">
          <w:rPr>
            <w:rStyle w:val="Hyperlink"/>
          </w:rPr>
          <w:t>AA1</w:t>
        </w:r>
        <w:r>
          <w:rPr>
            <w:rFonts w:asciiTheme="minorHAnsi" w:eastAsiaTheme="minorEastAsia" w:hAnsiTheme="minorHAnsi" w:cstheme="minorBidi"/>
            <w:kern w:val="2"/>
            <w:sz w:val="22"/>
            <w:szCs w:val="22"/>
            <w:lang w:eastAsia="en-GB"/>
            <w14:ligatures w14:val="standardContextual"/>
          </w:rPr>
          <w:tab/>
        </w:r>
        <w:r w:rsidRPr="00D26456">
          <w:rPr>
            <w:rStyle w:val="Hyperlink"/>
          </w:rPr>
          <w:t>Academic Appeals</w:t>
        </w:r>
        <w:r>
          <w:rPr>
            <w:webHidden/>
          </w:rPr>
          <w:tab/>
        </w:r>
        <w:r>
          <w:rPr>
            <w:webHidden/>
          </w:rPr>
          <w:fldChar w:fldCharType="begin"/>
        </w:r>
        <w:r>
          <w:rPr>
            <w:webHidden/>
          </w:rPr>
          <w:instrText xml:space="preserve"> PAGEREF _Toc141368218 \h </w:instrText>
        </w:r>
        <w:r>
          <w:rPr>
            <w:webHidden/>
          </w:rPr>
        </w:r>
        <w:r>
          <w:rPr>
            <w:webHidden/>
          </w:rPr>
          <w:fldChar w:fldCharType="separate"/>
        </w:r>
        <w:r>
          <w:rPr>
            <w:webHidden/>
          </w:rPr>
          <w:t>3</w:t>
        </w:r>
        <w:r>
          <w:rPr>
            <w:webHidden/>
          </w:rPr>
          <w:fldChar w:fldCharType="end"/>
        </w:r>
      </w:hyperlink>
    </w:p>
    <w:p w14:paraId="628B335C" w14:textId="084BC8B1"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19" w:history="1">
        <w:r w:rsidR="00C74ADC" w:rsidRPr="00D26456">
          <w:rPr>
            <w:rStyle w:val="Hyperlink"/>
            <w:rFonts w:cs="Arial"/>
            <w:noProof/>
          </w:rPr>
          <w:t>AA1.1</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Definition of an Academic Appeal</w:t>
        </w:r>
        <w:r w:rsidR="00C74ADC">
          <w:rPr>
            <w:noProof/>
            <w:webHidden/>
          </w:rPr>
          <w:tab/>
        </w:r>
        <w:r w:rsidR="00C74ADC">
          <w:rPr>
            <w:noProof/>
            <w:webHidden/>
          </w:rPr>
          <w:fldChar w:fldCharType="begin"/>
        </w:r>
        <w:r w:rsidR="00C74ADC">
          <w:rPr>
            <w:noProof/>
            <w:webHidden/>
          </w:rPr>
          <w:instrText xml:space="preserve"> PAGEREF _Toc141368219 \h </w:instrText>
        </w:r>
        <w:r w:rsidR="00C74ADC">
          <w:rPr>
            <w:noProof/>
            <w:webHidden/>
          </w:rPr>
        </w:r>
        <w:r w:rsidR="00C74ADC">
          <w:rPr>
            <w:noProof/>
            <w:webHidden/>
          </w:rPr>
          <w:fldChar w:fldCharType="separate"/>
        </w:r>
        <w:r w:rsidR="00C74ADC">
          <w:rPr>
            <w:noProof/>
            <w:webHidden/>
          </w:rPr>
          <w:t>3</w:t>
        </w:r>
        <w:r w:rsidR="00C74ADC">
          <w:rPr>
            <w:noProof/>
            <w:webHidden/>
          </w:rPr>
          <w:fldChar w:fldCharType="end"/>
        </w:r>
      </w:hyperlink>
    </w:p>
    <w:p w14:paraId="113E3700" w14:textId="04E1B87F"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20" w:history="1">
        <w:r w:rsidR="00C74ADC" w:rsidRPr="00D26456">
          <w:rPr>
            <w:rStyle w:val="Hyperlink"/>
            <w:rFonts w:cs="Arial"/>
            <w:noProof/>
          </w:rPr>
          <w:t>AA1.2</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Grounds for an Academic Appeal</w:t>
        </w:r>
        <w:r w:rsidR="00C74ADC">
          <w:rPr>
            <w:noProof/>
            <w:webHidden/>
          </w:rPr>
          <w:tab/>
        </w:r>
        <w:r w:rsidR="00C74ADC">
          <w:rPr>
            <w:noProof/>
            <w:webHidden/>
          </w:rPr>
          <w:fldChar w:fldCharType="begin"/>
        </w:r>
        <w:r w:rsidR="00C74ADC">
          <w:rPr>
            <w:noProof/>
            <w:webHidden/>
          </w:rPr>
          <w:instrText xml:space="preserve"> PAGEREF _Toc141368220 \h </w:instrText>
        </w:r>
        <w:r w:rsidR="00C74ADC">
          <w:rPr>
            <w:noProof/>
            <w:webHidden/>
          </w:rPr>
        </w:r>
        <w:r w:rsidR="00C74ADC">
          <w:rPr>
            <w:noProof/>
            <w:webHidden/>
          </w:rPr>
          <w:fldChar w:fldCharType="separate"/>
        </w:r>
        <w:r w:rsidR="00C74ADC">
          <w:rPr>
            <w:noProof/>
            <w:webHidden/>
          </w:rPr>
          <w:t>4</w:t>
        </w:r>
        <w:r w:rsidR="00C74ADC">
          <w:rPr>
            <w:noProof/>
            <w:webHidden/>
          </w:rPr>
          <w:fldChar w:fldCharType="end"/>
        </w:r>
      </w:hyperlink>
    </w:p>
    <w:p w14:paraId="1AD0C807" w14:textId="69FE59DB"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21" w:history="1">
        <w:r w:rsidR="00C74ADC" w:rsidRPr="00D26456">
          <w:rPr>
            <w:rStyle w:val="Hyperlink"/>
            <w:rFonts w:cs="Arial"/>
            <w:noProof/>
          </w:rPr>
          <w:t>AA1.3</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Invalid grounds for an Academic Appeal</w:t>
        </w:r>
        <w:r w:rsidR="00C74ADC">
          <w:rPr>
            <w:noProof/>
            <w:webHidden/>
          </w:rPr>
          <w:tab/>
        </w:r>
        <w:r w:rsidR="00C74ADC">
          <w:rPr>
            <w:noProof/>
            <w:webHidden/>
          </w:rPr>
          <w:fldChar w:fldCharType="begin"/>
        </w:r>
        <w:r w:rsidR="00C74ADC">
          <w:rPr>
            <w:noProof/>
            <w:webHidden/>
          </w:rPr>
          <w:instrText xml:space="preserve"> PAGEREF _Toc141368221 \h </w:instrText>
        </w:r>
        <w:r w:rsidR="00C74ADC">
          <w:rPr>
            <w:noProof/>
            <w:webHidden/>
          </w:rPr>
        </w:r>
        <w:r w:rsidR="00C74ADC">
          <w:rPr>
            <w:noProof/>
            <w:webHidden/>
          </w:rPr>
          <w:fldChar w:fldCharType="separate"/>
        </w:r>
        <w:r w:rsidR="00C74ADC">
          <w:rPr>
            <w:noProof/>
            <w:webHidden/>
          </w:rPr>
          <w:t>4</w:t>
        </w:r>
        <w:r w:rsidR="00C74ADC">
          <w:rPr>
            <w:noProof/>
            <w:webHidden/>
          </w:rPr>
          <w:fldChar w:fldCharType="end"/>
        </w:r>
      </w:hyperlink>
    </w:p>
    <w:p w14:paraId="569683E4" w14:textId="3E54FC66" w:rsidR="00C74ADC" w:rsidRDefault="00000000" w:rsidP="005136B3">
      <w:pPr>
        <w:pStyle w:val="TOC2"/>
        <w:rPr>
          <w:rFonts w:asciiTheme="minorHAnsi" w:eastAsiaTheme="minorEastAsia" w:hAnsiTheme="minorHAnsi" w:cstheme="minorBidi"/>
          <w:kern w:val="2"/>
          <w:sz w:val="22"/>
          <w:szCs w:val="22"/>
          <w:lang w:eastAsia="en-GB"/>
          <w14:ligatures w14:val="standardContextual"/>
        </w:rPr>
      </w:pPr>
      <w:hyperlink w:anchor="_Toc141368222" w:history="1">
        <w:r w:rsidR="00C74ADC" w:rsidRPr="00D26456">
          <w:rPr>
            <w:rStyle w:val="Hyperlink"/>
          </w:rPr>
          <w:t>AA2</w:t>
        </w:r>
        <w:r w:rsidR="00C74ADC">
          <w:rPr>
            <w:rFonts w:asciiTheme="minorHAnsi" w:eastAsiaTheme="minorEastAsia" w:hAnsiTheme="minorHAnsi" w:cstheme="minorBidi"/>
            <w:kern w:val="2"/>
            <w:sz w:val="22"/>
            <w:szCs w:val="22"/>
            <w:lang w:eastAsia="en-GB"/>
            <w14:ligatures w14:val="standardContextual"/>
          </w:rPr>
          <w:tab/>
        </w:r>
        <w:r w:rsidR="00C74ADC" w:rsidRPr="00D26456">
          <w:rPr>
            <w:rStyle w:val="Hyperlink"/>
          </w:rPr>
          <w:t>Submission of Appeals</w:t>
        </w:r>
        <w:r w:rsidR="00C74ADC">
          <w:rPr>
            <w:webHidden/>
          </w:rPr>
          <w:tab/>
        </w:r>
        <w:r w:rsidR="00C74ADC">
          <w:rPr>
            <w:webHidden/>
          </w:rPr>
          <w:fldChar w:fldCharType="begin"/>
        </w:r>
        <w:r w:rsidR="00C74ADC">
          <w:rPr>
            <w:webHidden/>
          </w:rPr>
          <w:instrText xml:space="preserve"> PAGEREF _Toc141368222 \h </w:instrText>
        </w:r>
        <w:r w:rsidR="00C74ADC">
          <w:rPr>
            <w:webHidden/>
          </w:rPr>
        </w:r>
        <w:r w:rsidR="00C74ADC">
          <w:rPr>
            <w:webHidden/>
          </w:rPr>
          <w:fldChar w:fldCharType="separate"/>
        </w:r>
        <w:r w:rsidR="00C74ADC">
          <w:rPr>
            <w:webHidden/>
          </w:rPr>
          <w:t>6</w:t>
        </w:r>
        <w:r w:rsidR="00C74ADC">
          <w:rPr>
            <w:webHidden/>
          </w:rPr>
          <w:fldChar w:fldCharType="end"/>
        </w:r>
      </w:hyperlink>
    </w:p>
    <w:p w14:paraId="674EA960" w14:textId="0E0D6076" w:rsidR="00C74ADC" w:rsidRDefault="00000000" w:rsidP="005136B3">
      <w:pPr>
        <w:pStyle w:val="TOC2"/>
        <w:rPr>
          <w:rFonts w:asciiTheme="minorHAnsi" w:eastAsiaTheme="minorEastAsia" w:hAnsiTheme="minorHAnsi" w:cstheme="minorBidi"/>
          <w:kern w:val="2"/>
          <w:sz w:val="22"/>
          <w:szCs w:val="22"/>
          <w:lang w:eastAsia="en-GB"/>
          <w14:ligatures w14:val="standardContextual"/>
        </w:rPr>
      </w:pPr>
      <w:hyperlink w:anchor="_Toc141368223" w:history="1">
        <w:r w:rsidR="00C74ADC" w:rsidRPr="00D26456">
          <w:rPr>
            <w:rStyle w:val="Hyperlink"/>
          </w:rPr>
          <w:t>AA3</w:t>
        </w:r>
        <w:r w:rsidR="00C74ADC">
          <w:rPr>
            <w:rFonts w:asciiTheme="minorHAnsi" w:eastAsiaTheme="minorEastAsia" w:hAnsiTheme="minorHAnsi" w:cstheme="minorBidi"/>
            <w:kern w:val="2"/>
            <w:sz w:val="22"/>
            <w:szCs w:val="22"/>
            <w:lang w:eastAsia="en-GB"/>
            <w14:ligatures w14:val="standardContextual"/>
          </w:rPr>
          <w:tab/>
        </w:r>
        <w:r w:rsidR="005136B3">
          <w:rPr>
            <w:rStyle w:val="Hyperlink"/>
          </w:rPr>
          <w:t>Academic Appeal P</w:t>
        </w:r>
        <w:r w:rsidR="00C74ADC" w:rsidRPr="00D26456">
          <w:rPr>
            <w:rStyle w:val="Hyperlink"/>
          </w:rPr>
          <w:t>rocess</w:t>
        </w:r>
        <w:r w:rsidR="00C74ADC">
          <w:rPr>
            <w:webHidden/>
          </w:rPr>
          <w:tab/>
        </w:r>
        <w:r w:rsidR="00C74ADC">
          <w:rPr>
            <w:webHidden/>
          </w:rPr>
          <w:fldChar w:fldCharType="begin"/>
        </w:r>
        <w:r w:rsidR="00C74ADC">
          <w:rPr>
            <w:webHidden/>
          </w:rPr>
          <w:instrText xml:space="preserve"> PAGEREF _Toc141368223 \h </w:instrText>
        </w:r>
        <w:r w:rsidR="00C74ADC">
          <w:rPr>
            <w:webHidden/>
          </w:rPr>
        </w:r>
        <w:r w:rsidR="00C74ADC">
          <w:rPr>
            <w:webHidden/>
          </w:rPr>
          <w:fldChar w:fldCharType="separate"/>
        </w:r>
        <w:r w:rsidR="00C74ADC">
          <w:rPr>
            <w:webHidden/>
          </w:rPr>
          <w:t>7</w:t>
        </w:r>
        <w:r w:rsidR="00C74ADC">
          <w:rPr>
            <w:webHidden/>
          </w:rPr>
          <w:fldChar w:fldCharType="end"/>
        </w:r>
      </w:hyperlink>
    </w:p>
    <w:p w14:paraId="4FC4C920" w14:textId="0DA6F072" w:rsidR="00C74ADC" w:rsidRDefault="00000000" w:rsidP="005136B3">
      <w:pPr>
        <w:pStyle w:val="TOC2"/>
        <w:rPr>
          <w:rFonts w:asciiTheme="minorHAnsi" w:eastAsiaTheme="minorEastAsia" w:hAnsiTheme="minorHAnsi" w:cstheme="minorBidi"/>
          <w:kern w:val="2"/>
          <w:sz w:val="22"/>
          <w:szCs w:val="22"/>
          <w:lang w:eastAsia="en-GB"/>
          <w14:ligatures w14:val="standardContextual"/>
        </w:rPr>
      </w:pPr>
      <w:hyperlink w:anchor="_Toc141368224" w:history="1">
        <w:r w:rsidR="00C74ADC" w:rsidRPr="00D26456">
          <w:rPr>
            <w:rStyle w:val="Hyperlink"/>
          </w:rPr>
          <w:t>AA4</w:t>
        </w:r>
        <w:r w:rsidR="00C74ADC">
          <w:rPr>
            <w:rFonts w:asciiTheme="minorHAnsi" w:eastAsiaTheme="minorEastAsia" w:hAnsiTheme="minorHAnsi" w:cstheme="minorBidi"/>
            <w:kern w:val="2"/>
            <w:sz w:val="22"/>
            <w:szCs w:val="22"/>
            <w:lang w:eastAsia="en-GB"/>
            <w14:ligatures w14:val="standardContextual"/>
          </w:rPr>
          <w:tab/>
        </w:r>
        <w:r w:rsidR="00C74ADC" w:rsidRPr="00D26456">
          <w:rPr>
            <w:rStyle w:val="Hyperlink"/>
          </w:rPr>
          <w:t>Stage One: Initial consideration</w:t>
        </w:r>
        <w:r w:rsidR="00C74ADC">
          <w:rPr>
            <w:webHidden/>
          </w:rPr>
          <w:tab/>
        </w:r>
        <w:r w:rsidR="00C74ADC">
          <w:rPr>
            <w:webHidden/>
          </w:rPr>
          <w:fldChar w:fldCharType="begin"/>
        </w:r>
        <w:r w:rsidR="00C74ADC">
          <w:rPr>
            <w:webHidden/>
          </w:rPr>
          <w:instrText xml:space="preserve"> PAGEREF _Toc141368224 \h </w:instrText>
        </w:r>
        <w:r w:rsidR="00C74ADC">
          <w:rPr>
            <w:webHidden/>
          </w:rPr>
        </w:r>
        <w:r w:rsidR="00C74ADC">
          <w:rPr>
            <w:webHidden/>
          </w:rPr>
          <w:fldChar w:fldCharType="separate"/>
        </w:r>
        <w:r w:rsidR="00C74ADC">
          <w:rPr>
            <w:webHidden/>
          </w:rPr>
          <w:t>7</w:t>
        </w:r>
        <w:r w:rsidR="00C74ADC">
          <w:rPr>
            <w:webHidden/>
          </w:rPr>
          <w:fldChar w:fldCharType="end"/>
        </w:r>
      </w:hyperlink>
    </w:p>
    <w:p w14:paraId="4B64B720" w14:textId="1DFA9B6E" w:rsidR="00C74ADC" w:rsidRDefault="00000000" w:rsidP="005136B3">
      <w:pPr>
        <w:pStyle w:val="TOC2"/>
        <w:rPr>
          <w:rFonts w:asciiTheme="minorHAnsi" w:eastAsiaTheme="minorEastAsia" w:hAnsiTheme="minorHAnsi" w:cstheme="minorBidi"/>
          <w:kern w:val="2"/>
          <w:sz w:val="22"/>
          <w:szCs w:val="22"/>
          <w:lang w:eastAsia="en-GB"/>
          <w14:ligatures w14:val="standardContextual"/>
        </w:rPr>
      </w:pPr>
      <w:hyperlink w:anchor="_Toc141368225" w:history="1">
        <w:r w:rsidR="00C74ADC" w:rsidRPr="00D26456">
          <w:rPr>
            <w:rStyle w:val="Hyperlink"/>
          </w:rPr>
          <w:t>AA5</w:t>
        </w:r>
        <w:r w:rsidR="00C74ADC">
          <w:rPr>
            <w:rFonts w:asciiTheme="minorHAnsi" w:eastAsiaTheme="minorEastAsia" w:hAnsiTheme="minorHAnsi" w:cstheme="minorBidi"/>
            <w:kern w:val="2"/>
            <w:sz w:val="22"/>
            <w:szCs w:val="22"/>
            <w:lang w:eastAsia="en-GB"/>
            <w14:ligatures w14:val="standardContextual"/>
          </w:rPr>
          <w:tab/>
        </w:r>
        <w:r w:rsidR="00C74ADC" w:rsidRPr="00D26456">
          <w:rPr>
            <w:rStyle w:val="Hyperlink"/>
          </w:rPr>
          <w:t>Stage Two: Consideration by the Academic Appeals Panel</w:t>
        </w:r>
        <w:r w:rsidR="00C74ADC">
          <w:rPr>
            <w:webHidden/>
          </w:rPr>
          <w:tab/>
        </w:r>
        <w:r w:rsidR="00C74ADC">
          <w:rPr>
            <w:webHidden/>
          </w:rPr>
          <w:fldChar w:fldCharType="begin"/>
        </w:r>
        <w:r w:rsidR="00C74ADC">
          <w:rPr>
            <w:webHidden/>
          </w:rPr>
          <w:instrText xml:space="preserve"> PAGEREF _Toc141368225 \h </w:instrText>
        </w:r>
        <w:r w:rsidR="00C74ADC">
          <w:rPr>
            <w:webHidden/>
          </w:rPr>
        </w:r>
        <w:r w:rsidR="00C74ADC">
          <w:rPr>
            <w:webHidden/>
          </w:rPr>
          <w:fldChar w:fldCharType="separate"/>
        </w:r>
        <w:r w:rsidR="00C74ADC">
          <w:rPr>
            <w:webHidden/>
          </w:rPr>
          <w:t>8</w:t>
        </w:r>
        <w:r w:rsidR="00C74ADC">
          <w:rPr>
            <w:webHidden/>
          </w:rPr>
          <w:fldChar w:fldCharType="end"/>
        </w:r>
      </w:hyperlink>
    </w:p>
    <w:p w14:paraId="71D2330B" w14:textId="0F8B5EBD"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26" w:history="1">
        <w:r w:rsidR="00C74ADC" w:rsidRPr="00D26456">
          <w:rPr>
            <w:rStyle w:val="Hyperlink"/>
            <w:rFonts w:cs="Arial"/>
            <w:noProof/>
          </w:rPr>
          <w:t>AA5.1</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Constitution of a University Academic Appeals Panel</w:t>
        </w:r>
        <w:r w:rsidR="00C74ADC">
          <w:rPr>
            <w:noProof/>
            <w:webHidden/>
          </w:rPr>
          <w:tab/>
        </w:r>
        <w:r w:rsidR="00C74ADC">
          <w:rPr>
            <w:noProof/>
            <w:webHidden/>
          </w:rPr>
          <w:fldChar w:fldCharType="begin"/>
        </w:r>
        <w:r w:rsidR="00C74ADC">
          <w:rPr>
            <w:noProof/>
            <w:webHidden/>
          </w:rPr>
          <w:instrText xml:space="preserve"> PAGEREF _Toc141368226 \h </w:instrText>
        </w:r>
        <w:r w:rsidR="00C74ADC">
          <w:rPr>
            <w:noProof/>
            <w:webHidden/>
          </w:rPr>
        </w:r>
        <w:r w:rsidR="00C74ADC">
          <w:rPr>
            <w:noProof/>
            <w:webHidden/>
          </w:rPr>
          <w:fldChar w:fldCharType="separate"/>
        </w:r>
        <w:r w:rsidR="00C74ADC">
          <w:rPr>
            <w:noProof/>
            <w:webHidden/>
          </w:rPr>
          <w:t>8</w:t>
        </w:r>
        <w:r w:rsidR="00C74ADC">
          <w:rPr>
            <w:noProof/>
            <w:webHidden/>
          </w:rPr>
          <w:fldChar w:fldCharType="end"/>
        </w:r>
      </w:hyperlink>
    </w:p>
    <w:p w14:paraId="27FD26D5" w14:textId="06573A11"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27" w:history="1">
        <w:r w:rsidR="00C74ADC" w:rsidRPr="00D26456">
          <w:rPr>
            <w:rStyle w:val="Hyperlink"/>
            <w:rFonts w:cs="Arial"/>
            <w:noProof/>
          </w:rPr>
          <w:t>AA5.2</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Decisions of a University Academic Appeals Panel</w:t>
        </w:r>
        <w:r w:rsidR="00C74ADC">
          <w:rPr>
            <w:noProof/>
            <w:webHidden/>
          </w:rPr>
          <w:tab/>
        </w:r>
        <w:r w:rsidR="00C74ADC">
          <w:rPr>
            <w:noProof/>
            <w:webHidden/>
          </w:rPr>
          <w:fldChar w:fldCharType="begin"/>
        </w:r>
        <w:r w:rsidR="00C74ADC">
          <w:rPr>
            <w:noProof/>
            <w:webHidden/>
          </w:rPr>
          <w:instrText xml:space="preserve"> PAGEREF _Toc141368227 \h </w:instrText>
        </w:r>
        <w:r w:rsidR="00C74ADC">
          <w:rPr>
            <w:noProof/>
            <w:webHidden/>
          </w:rPr>
        </w:r>
        <w:r w:rsidR="00C74ADC">
          <w:rPr>
            <w:noProof/>
            <w:webHidden/>
          </w:rPr>
          <w:fldChar w:fldCharType="separate"/>
        </w:r>
        <w:r w:rsidR="00C74ADC">
          <w:rPr>
            <w:noProof/>
            <w:webHidden/>
          </w:rPr>
          <w:t>8</w:t>
        </w:r>
        <w:r w:rsidR="00C74ADC">
          <w:rPr>
            <w:noProof/>
            <w:webHidden/>
          </w:rPr>
          <w:fldChar w:fldCharType="end"/>
        </w:r>
      </w:hyperlink>
    </w:p>
    <w:p w14:paraId="35C77A58" w14:textId="573F776D"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28" w:history="1">
        <w:r w:rsidR="00C74ADC" w:rsidRPr="00D26456">
          <w:rPr>
            <w:rStyle w:val="Hyperlink"/>
            <w:rFonts w:cs="Arial"/>
            <w:noProof/>
          </w:rPr>
          <w:t>AA5.3</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Dismissal of an Academic Appeal</w:t>
        </w:r>
        <w:r w:rsidR="00C74ADC">
          <w:rPr>
            <w:noProof/>
            <w:webHidden/>
          </w:rPr>
          <w:tab/>
        </w:r>
        <w:r w:rsidR="00C74ADC">
          <w:rPr>
            <w:noProof/>
            <w:webHidden/>
          </w:rPr>
          <w:fldChar w:fldCharType="begin"/>
        </w:r>
        <w:r w:rsidR="00C74ADC">
          <w:rPr>
            <w:noProof/>
            <w:webHidden/>
          </w:rPr>
          <w:instrText xml:space="preserve"> PAGEREF _Toc141368228 \h </w:instrText>
        </w:r>
        <w:r w:rsidR="00C74ADC">
          <w:rPr>
            <w:noProof/>
            <w:webHidden/>
          </w:rPr>
        </w:r>
        <w:r w:rsidR="00C74ADC">
          <w:rPr>
            <w:noProof/>
            <w:webHidden/>
          </w:rPr>
          <w:fldChar w:fldCharType="separate"/>
        </w:r>
        <w:r w:rsidR="00C74ADC">
          <w:rPr>
            <w:noProof/>
            <w:webHidden/>
          </w:rPr>
          <w:t>9</w:t>
        </w:r>
        <w:r w:rsidR="00C74ADC">
          <w:rPr>
            <w:noProof/>
            <w:webHidden/>
          </w:rPr>
          <w:fldChar w:fldCharType="end"/>
        </w:r>
      </w:hyperlink>
    </w:p>
    <w:p w14:paraId="40AD47F4" w14:textId="2070B2E1"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29" w:history="1">
        <w:r w:rsidR="00C74ADC" w:rsidRPr="00D26456">
          <w:rPr>
            <w:rStyle w:val="Hyperlink"/>
            <w:rFonts w:cs="Arial"/>
            <w:noProof/>
          </w:rPr>
          <w:t xml:space="preserve">AA5.4 </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Request for further information and evidence</w:t>
        </w:r>
        <w:r w:rsidR="00C74ADC">
          <w:rPr>
            <w:noProof/>
            <w:webHidden/>
          </w:rPr>
          <w:tab/>
        </w:r>
        <w:r w:rsidR="00C74ADC">
          <w:rPr>
            <w:noProof/>
            <w:webHidden/>
          </w:rPr>
          <w:fldChar w:fldCharType="begin"/>
        </w:r>
        <w:r w:rsidR="00C74ADC">
          <w:rPr>
            <w:noProof/>
            <w:webHidden/>
          </w:rPr>
          <w:instrText xml:space="preserve"> PAGEREF _Toc141368229 \h </w:instrText>
        </w:r>
        <w:r w:rsidR="00C74ADC">
          <w:rPr>
            <w:noProof/>
            <w:webHidden/>
          </w:rPr>
        </w:r>
        <w:r w:rsidR="00C74ADC">
          <w:rPr>
            <w:noProof/>
            <w:webHidden/>
          </w:rPr>
          <w:fldChar w:fldCharType="separate"/>
        </w:r>
        <w:r w:rsidR="00C74ADC">
          <w:rPr>
            <w:noProof/>
            <w:webHidden/>
          </w:rPr>
          <w:t>9</w:t>
        </w:r>
        <w:r w:rsidR="00C74ADC">
          <w:rPr>
            <w:noProof/>
            <w:webHidden/>
          </w:rPr>
          <w:fldChar w:fldCharType="end"/>
        </w:r>
      </w:hyperlink>
    </w:p>
    <w:p w14:paraId="52AE2824" w14:textId="19E19138"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30" w:history="1">
        <w:r w:rsidR="00C74ADC" w:rsidRPr="00D26456">
          <w:rPr>
            <w:rStyle w:val="Hyperlink"/>
            <w:rFonts w:cs="Arial"/>
            <w:noProof/>
          </w:rPr>
          <w:t>AA5.5</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Referral to other University procedures</w:t>
        </w:r>
        <w:r w:rsidR="00C74ADC">
          <w:rPr>
            <w:noProof/>
            <w:webHidden/>
          </w:rPr>
          <w:tab/>
        </w:r>
        <w:r w:rsidR="00C74ADC">
          <w:rPr>
            <w:noProof/>
            <w:webHidden/>
          </w:rPr>
          <w:fldChar w:fldCharType="begin"/>
        </w:r>
        <w:r w:rsidR="00C74ADC">
          <w:rPr>
            <w:noProof/>
            <w:webHidden/>
          </w:rPr>
          <w:instrText xml:space="preserve"> PAGEREF _Toc141368230 \h </w:instrText>
        </w:r>
        <w:r w:rsidR="00C74ADC">
          <w:rPr>
            <w:noProof/>
            <w:webHidden/>
          </w:rPr>
        </w:r>
        <w:r w:rsidR="00C74ADC">
          <w:rPr>
            <w:noProof/>
            <w:webHidden/>
          </w:rPr>
          <w:fldChar w:fldCharType="separate"/>
        </w:r>
        <w:r w:rsidR="00C74ADC">
          <w:rPr>
            <w:noProof/>
            <w:webHidden/>
          </w:rPr>
          <w:t>10</w:t>
        </w:r>
        <w:r w:rsidR="00C74ADC">
          <w:rPr>
            <w:noProof/>
            <w:webHidden/>
          </w:rPr>
          <w:fldChar w:fldCharType="end"/>
        </w:r>
      </w:hyperlink>
    </w:p>
    <w:p w14:paraId="7E46D85F" w14:textId="4AD286D0"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31" w:history="1">
        <w:r w:rsidR="00C74ADC" w:rsidRPr="00D26456">
          <w:rPr>
            <w:rStyle w:val="Hyperlink"/>
            <w:rFonts w:cs="Arial"/>
            <w:noProof/>
          </w:rPr>
          <w:t>AA5.6</w:t>
        </w:r>
        <w:r w:rsidR="00C74ADC">
          <w:rPr>
            <w:rFonts w:asciiTheme="minorHAnsi" w:eastAsiaTheme="minorEastAsia" w:hAnsiTheme="minorHAnsi" w:cstheme="minorBidi"/>
            <w:noProof/>
            <w:kern w:val="2"/>
            <w:sz w:val="22"/>
            <w:szCs w:val="22"/>
            <w:lang w:eastAsia="en-GB"/>
            <w14:ligatures w14:val="standardContextual"/>
          </w:rPr>
          <w:tab/>
        </w:r>
        <w:r w:rsidR="005136B3" w:rsidRPr="00C95816">
          <w:rPr>
            <w:rStyle w:val="Hyperlink"/>
            <w:rFonts w:cs="Arial"/>
          </w:rPr>
          <w:t>Appeal Upheld</w:t>
        </w:r>
        <w:r w:rsidR="00C74ADC">
          <w:rPr>
            <w:noProof/>
            <w:webHidden/>
          </w:rPr>
          <w:tab/>
        </w:r>
        <w:r w:rsidR="00C74ADC">
          <w:rPr>
            <w:noProof/>
            <w:webHidden/>
          </w:rPr>
          <w:fldChar w:fldCharType="begin"/>
        </w:r>
        <w:r w:rsidR="00C74ADC">
          <w:rPr>
            <w:noProof/>
            <w:webHidden/>
          </w:rPr>
          <w:instrText xml:space="preserve"> PAGEREF _Toc141368231 \h </w:instrText>
        </w:r>
        <w:r w:rsidR="00C74ADC">
          <w:rPr>
            <w:noProof/>
            <w:webHidden/>
          </w:rPr>
        </w:r>
        <w:r w:rsidR="00C74ADC">
          <w:rPr>
            <w:noProof/>
            <w:webHidden/>
          </w:rPr>
          <w:fldChar w:fldCharType="separate"/>
        </w:r>
        <w:r w:rsidR="00C74ADC">
          <w:rPr>
            <w:noProof/>
            <w:webHidden/>
          </w:rPr>
          <w:t>10</w:t>
        </w:r>
        <w:r w:rsidR="00C74ADC">
          <w:rPr>
            <w:noProof/>
            <w:webHidden/>
          </w:rPr>
          <w:fldChar w:fldCharType="end"/>
        </w:r>
      </w:hyperlink>
    </w:p>
    <w:p w14:paraId="7EE7B8E8" w14:textId="459CCE13" w:rsidR="00C74ADC" w:rsidRDefault="00000000" w:rsidP="00AB7BA4">
      <w:pPr>
        <w:pStyle w:val="TOC3"/>
        <w:rPr>
          <w:rFonts w:eastAsiaTheme="minorEastAsia"/>
          <w:noProof/>
          <w:lang w:eastAsia="en-GB"/>
        </w:rPr>
      </w:pPr>
      <w:hyperlink w:anchor="_Toc141368232" w:history="1">
        <w:r w:rsidR="00C74ADC" w:rsidRPr="00D26456">
          <w:rPr>
            <w:rStyle w:val="Hyperlink"/>
            <w:rFonts w:cs="Arial"/>
            <w:noProof/>
          </w:rPr>
          <w:t>AA5.7</w:t>
        </w:r>
        <w:r w:rsidR="00C74ADC">
          <w:rPr>
            <w:rFonts w:eastAsiaTheme="minorEastAsia"/>
            <w:noProof/>
            <w:lang w:eastAsia="en-GB"/>
          </w:rPr>
          <w:tab/>
        </w:r>
        <w:r w:rsidR="005136B3">
          <w:rPr>
            <w:rFonts w:eastAsiaTheme="minorEastAsia"/>
            <w:noProof/>
            <w:lang w:eastAsia="en-GB"/>
          </w:rPr>
          <w:t xml:space="preserve">Recommendation to a Programme Assessment Board or </w:t>
        </w:r>
        <w:r w:rsidR="00AB7BA4">
          <w:rPr>
            <w:rFonts w:eastAsiaTheme="minorEastAsia"/>
            <w:noProof/>
            <w:lang w:eastAsia="en-GB"/>
          </w:rPr>
          <w:t>the Aca</w:t>
        </w:r>
        <w:r w:rsidR="00D718C4">
          <w:rPr>
            <w:rFonts w:eastAsiaTheme="minorEastAsia"/>
            <w:noProof/>
            <w:lang w:eastAsia="en-GB"/>
          </w:rPr>
          <w:t>d</w:t>
        </w:r>
        <w:r w:rsidR="00AB7BA4">
          <w:rPr>
            <w:rFonts w:eastAsiaTheme="minorEastAsia"/>
            <w:noProof/>
            <w:lang w:eastAsia="en-GB"/>
          </w:rPr>
          <w:t>emic Committee of the Doctoral College</w:t>
        </w:r>
        <w:r w:rsidR="00AB7BA4">
          <w:rPr>
            <w:rFonts w:eastAsiaTheme="minorEastAsia"/>
            <w:noProof/>
            <w:lang w:eastAsia="en-GB"/>
          </w:rPr>
          <w:tab/>
        </w:r>
        <w:r w:rsidR="00C74ADC">
          <w:rPr>
            <w:noProof/>
            <w:webHidden/>
          </w:rPr>
          <w:fldChar w:fldCharType="begin"/>
        </w:r>
        <w:r w:rsidR="00C74ADC">
          <w:rPr>
            <w:noProof/>
            <w:webHidden/>
          </w:rPr>
          <w:instrText xml:space="preserve"> PAGEREF _Toc141368232 \h </w:instrText>
        </w:r>
        <w:r w:rsidR="00C74ADC">
          <w:rPr>
            <w:noProof/>
            <w:webHidden/>
          </w:rPr>
        </w:r>
        <w:r w:rsidR="00C74ADC">
          <w:rPr>
            <w:noProof/>
            <w:webHidden/>
          </w:rPr>
          <w:fldChar w:fldCharType="separate"/>
        </w:r>
        <w:r w:rsidR="00C74ADC">
          <w:rPr>
            <w:noProof/>
            <w:webHidden/>
          </w:rPr>
          <w:t>1</w:t>
        </w:r>
        <w:r w:rsidR="001F778F">
          <w:rPr>
            <w:noProof/>
            <w:webHidden/>
          </w:rPr>
          <w:t>0</w:t>
        </w:r>
        <w:r w:rsidR="00C74ADC">
          <w:rPr>
            <w:noProof/>
            <w:webHidden/>
          </w:rPr>
          <w:fldChar w:fldCharType="end"/>
        </w:r>
      </w:hyperlink>
    </w:p>
    <w:p w14:paraId="1AAD9AFD" w14:textId="5D191F23"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33" w:history="1">
        <w:r w:rsidR="00C74ADC" w:rsidRPr="00D26456">
          <w:rPr>
            <w:rStyle w:val="Hyperlink"/>
            <w:rFonts w:cs="Arial"/>
            <w:noProof/>
          </w:rPr>
          <w:t>AA5.8</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Alternative Resolution</w:t>
        </w:r>
        <w:r w:rsidR="00C74ADC">
          <w:rPr>
            <w:noProof/>
            <w:webHidden/>
          </w:rPr>
          <w:tab/>
        </w:r>
        <w:r w:rsidR="00C74ADC">
          <w:rPr>
            <w:noProof/>
            <w:webHidden/>
          </w:rPr>
          <w:fldChar w:fldCharType="begin"/>
        </w:r>
        <w:r w:rsidR="00C74ADC">
          <w:rPr>
            <w:noProof/>
            <w:webHidden/>
          </w:rPr>
          <w:instrText xml:space="preserve"> PAGEREF _Toc141368233 \h </w:instrText>
        </w:r>
        <w:r w:rsidR="00C74ADC">
          <w:rPr>
            <w:noProof/>
            <w:webHidden/>
          </w:rPr>
        </w:r>
        <w:r w:rsidR="00C74ADC">
          <w:rPr>
            <w:noProof/>
            <w:webHidden/>
          </w:rPr>
          <w:fldChar w:fldCharType="separate"/>
        </w:r>
        <w:r w:rsidR="00C74ADC">
          <w:rPr>
            <w:noProof/>
            <w:webHidden/>
          </w:rPr>
          <w:t>11</w:t>
        </w:r>
        <w:r w:rsidR="00C74ADC">
          <w:rPr>
            <w:noProof/>
            <w:webHidden/>
          </w:rPr>
          <w:fldChar w:fldCharType="end"/>
        </w:r>
      </w:hyperlink>
    </w:p>
    <w:p w14:paraId="111F9562" w14:textId="385581B0"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34" w:history="1">
        <w:r w:rsidR="00C74ADC" w:rsidRPr="00D26456">
          <w:rPr>
            <w:rStyle w:val="Hyperlink"/>
            <w:rFonts w:cs="Arial"/>
            <w:noProof/>
          </w:rPr>
          <w:t>AA5.9</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 xml:space="preserve">Appeal </w:t>
        </w:r>
        <w:r w:rsidR="005136B3">
          <w:rPr>
            <w:rStyle w:val="Hyperlink"/>
            <w:rFonts w:cs="Arial"/>
            <w:noProof/>
          </w:rPr>
          <w:t xml:space="preserve">Panel Final Decision </w:t>
        </w:r>
        <w:r w:rsidR="00C74ADC">
          <w:rPr>
            <w:noProof/>
            <w:webHidden/>
          </w:rPr>
          <w:tab/>
        </w:r>
        <w:r w:rsidR="00C74ADC">
          <w:rPr>
            <w:noProof/>
            <w:webHidden/>
          </w:rPr>
          <w:fldChar w:fldCharType="begin"/>
        </w:r>
        <w:r w:rsidR="00C74ADC">
          <w:rPr>
            <w:noProof/>
            <w:webHidden/>
          </w:rPr>
          <w:instrText xml:space="preserve"> PAGEREF _Toc141368234 \h </w:instrText>
        </w:r>
        <w:r w:rsidR="00C74ADC">
          <w:rPr>
            <w:noProof/>
            <w:webHidden/>
          </w:rPr>
        </w:r>
        <w:r w:rsidR="00C74ADC">
          <w:rPr>
            <w:noProof/>
            <w:webHidden/>
          </w:rPr>
          <w:fldChar w:fldCharType="separate"/>
        </w:r>
        <w:r w:rsidR="00C74ADC">
          <w:rPr>
            <w:noProof/>
            <w:webHidden/>
          </w:rPr>
          <w:t>12</w:t>
        </w:r>
        <w:r w:rsidR="00C74ADC">
          <w:rPr>
            <w:noProof/>
            <w:webHidden/>
          </w:rPr>
          <w:fldChar w:fldCharType="end"/>
        </w:r>
      </w:hyperlink>
    </w:p>
    <w:p w14:paraId="03B2904B" w14:textId="7FDFFB73" w:rsidR="00C74ADC" w:rsidRDefault="00000000" w:rsidP="005136B3">
      <w:pPr>
        <w:pStyle w:val="TOC2"/>
        <w:rPr>
          <w:rFonts w:asciiTheme="minorHAnsi" w:eastAsiaTheme="minorEastAsia" w:hAnsiTheme="minorHAnsi" w:cstheme="minorBidi"/>
          <w:kern w:val="2"/>
          <w:sz w:val="22"/>
          <w:szCs w:val="22"/>
          <w:lang w:eastAsia="en-GB"/>
          <w14:ligatures w14:val="standardContextual"/>
        </w:rPr>
      </w:pPr>
      <w:hyperlink w:anchor="_Toc141368235" w:history="1">
        <w:r w:rsidR="00C74ADC" w:rsidRPr="00D26456">
          <w:rPr>
            <w:rStyle w:val="Hyperlink"/>
          </w:rPr>
          <w:t>AA6</w:t>
        </w:r>
        <w:r w:rsidR="00C74ADC">
          <w:rPr>
            <w:rFonts w:asciiTheme="minorHAnsi" w:eastAsiaTheme="minorEastAsia" w:hAnsiTheme="minorHAnsi" w:cstheme="minorBidi"/>
            <w:kern w:val="2"/>
            <w:sz w:val="22"/>
            <w:szCs w:val="22"/>
            <w:lang w:eastAsia="en-GB"/>
            <w14:ligatures w14:val="standardContextual"/>
          </w:rPr>
          <w:tab/>
        </w:r>
        <w:r w:rsidR="00C74ADC" w:rsidRPr="00D26456">
          <w:rPr>
            <w:rStyle w:val="Hyperlink"/>
          </w:rPr>
          <w:t>Stage Three: Formal review</w:t>
        </w:r>
        <w:r w:rsidR="00C74ADC">
          <w:rPr>
            <w:webHidden/>
          </w:rPr>
          <w:tab/>
        </w:r>
        <w:r w:rsidR="00C74ADC">
          <w:rPr>
            <w:webHidden/>
          </w:rPr>
          <w:fldChar w:fldCharType="begin"/>
        </w:r>
        <w:r w:rsidR="00C74ADC">
          <w:rPr>
            <w:webHidden/>
          </w:rPr>
          <w:instrText xml:space="preserve"> PAGEREF _Toc141368235 \h </w:instrText>
        </w:r>
        <w:r w:rsidR="00C74ADC">
          <w:rPr>
            <w:webHidden/>
          </w:rPr>
        </w:r>
        <w:r w:rsidR="00C74ADC">
          <w:rPr>
            <w:webHidden/>
          </w:rPr>
          <w:fldChar w:fldCharType="separate"/>
        </w:r>
        <w:r w:rsidR="00C74ADC">
          <w:rPr>
            <w:webHidden/>
          </w:rPr>
          <w:t>12</w:t>
        </w:r>
        <w:r w:rsidR="00C74ADC">
          <w:rPr>
            <w:webHidden/>
          </w:rPr>
          <w:fldChar w:fldCharType="end"/>
        </w:r>
      </w:hyperlink>
    </w:p>
    <w:p w14:paraId="74564FDB" w14:textId="31B997AA"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36" w:history="1">
        <w:r w:rsidR="00C74ADC" w:rsidRPr="00D26456">
          <w:rPr>
            <w:rStyle w:val="Hyperlink"/>
            <w:rFonts w:cs="Arial"/>
            <w:noProof/>
          </w:rPr>
          <w:t>AA6.1</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Process of a Formal review</w:t>
        </w:r>
        <w:r w:rsidR="00C74ADC">
          <w:rPr>
            <w:noProof/>
            <w:webHidden/>
          </w:rPr>
          <w:tab/>
        </w:r>
        <w:r w:rsidR="00C74ADC">
          <w:rPr>
            <w:noProof/>
            <w:webHidden/>
          </w:rPr>
          <w:fldChar w:fldCharType="begin"/>
        </w:r>
        <w:r w:rsidR="00C74ADC">
          <w:rPr>
            <w:noProof/>
            <w:webHidden/>
          </w:rPr>
          <w:instrText xml:space="preserve"> PAGEREF _Toc141368236 \h </w:instrText>
        </w:r>
        <w:r w:rsidR="00C74ADC">
          <w:rPr>
            <w:noProof/>
            <w:webHidden/>
          </w:rPr>
        </w:r>
        <w:r w:rsidR="00C74ADC">
          <w:rPr>
            <w:noProof/>
            <w:webHidden/>
          </w:rPr>
          <w:fldChar w:fldCharType="separate"/>
        </w:r>
        <w:r w:rsidR="00C74ADC">
          <w:rPr>
            <w:noProof/>
            <w:webHidden/>
          </w:rPr>
          <w:t>12</w:t>
        </w:r>
        <w:r w:rsidR="00C74ADC">
          <w:rPr>
            <w:noProof/>
            <w:webHidden/>
          </w:rPr>
          <w:fldChar w:fldCharType="end"/>
        </w:r>
      </w:hyperlink>
    </w:p>
    <w:p w14:paraId="2E4270C2" w14:textId="614360CA" w:rsidR="00C74ADC" w:rsidRDefault="00000000" w:rsidP="00AB7BA4">
      <w:pPr>
        <w:pStyle w:val="TOC3"/>
        <w:rPr>
          <w:rFonts w:asciiTheme="minorHAnsi" w:eastAsiaTheme="minorEastAsia" w:hAnsiTheme="minorHAnsi" w:cstheme="minorBidi"/>
          <w:noProof/>
          <w:kern w:val="2"/>
          <w:sz w:val="22"/>
          <w:szCs w:val="22"/>
          <w:lang w:eastAsia="en-GB"/>
          <w14:ligatures w14:val="standardContextual"/>
        </w:rPr>
      </w:pPr>
      <w:hyperlink w:anchor="_Toc141368237" w:history="1">
        <w:r w:rsidR="00C74ADC" w:rsidRPr="00D26456">
          <w:rPr>
            <w:rStyle w:val="Hyperlink"/>
            <w:rFonts w:cs="Arial"/>
            <w:noProof/>
          </w:rPr>
          <w:t>AA6.2</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Notice and evidence for formal review</w:t>
        </w:r>
        <w:r w:rsidR="00C74ADC">
          <w:rPr>
            <w:noProof/>
            <w:webHidden/>
          </w:rPr>
          <w:tab/>
        </w:r>
        <w:r w:rsidR="00C74ADC">
          <w:rPr>
            <w:noProof/>
            <w:webHidden/>
          </w:rPr>
          <w:fldChar w:fldCharType="begin"/>
        </w:r>
        <w:r w:rsidR="00C74ADC">
          <w:rPr>
            <w:noProof/>
            <w:webHidden/>
          </w:rPr>
          <w:instrText xml:space="preserve"> PAGEREF _Toc141368237 \h </w:instrText>
        </w:r>
        <w:r w:rsidR="00C74ADC">
          <w:rPr>
            <w:noProof/>
            <w:webHidden/>
          </w:rPr>
        </w:r>
        <w:r w:rsidR="00C74ADC">
          <w:rPr>
            <w:noProof/>
            <w:webHidden/>
          </w:rPr>
          <w:fldChar w:fldCharType="separate"/>
        </w:r>
        <w:r w:rsidR="00C74ADC">
          <w:rPr>
            <w:noProof/>
            <w:webHidden/>
          </w:rPr>
          <w:t>1</w:t>
        </w:r>
        <w:r w:rsidR="001F778F">
          <w:rPr>
            <w:noProof/>
            <w:webHidden/>
          </w:rPr>
          <w:t>2</w:t>
        </w:r>
        <w:r w:rsidR="00C74ADC">
          <w:rPr>
            <w:noProof/>
            <w:webHidden/>
          </w:rPr>
          <w:fldChar w:fldCharType="end"/>
        </w:r>
      </w:hyperlink>
    </w:p>
    <w:p w14:paraId="45EC810B" w14:textId="354A2D74" w:rsidR="00C74ADC" w:rsidRDefault="00000000" w:rsidP="00AB7BA4">
      <w:pPr>
        <w:pStyle w:val="TOC3"/>
        <w:rPr>
          <w:noProof/>
        </w:rPr>
      </w:pPr>
      <w:hyperlink w:anchor="_Toc141368238" w:history="1">
        <w:r w:rsidR="00C74ADC" w:rsidRPr="00D26456">
          <w:rPr>
            <w:rStyle w:val="Hyperlink"/>
            <w:rFonts w:cs="Arial"/>
            <w:noProof/>
          </w:rPr>
          <w:t>AA6.3</w:t>
        </w:r>
        <w:r w:rsidR="00C74ADC">
          <w:rPr>
            <w:rFonts w:asciiTheme="minorHAnsi" w:eastAsiaTheme="minorEastAsia" w:hAnsiTheme="minorHAnsi" w:cstheme="minorBidi"/>
            <w:noProof/>
            <w:kern w:val="2"/>
            <w:sz w:val="22"/>
            <w:szCs w:val="22"/>
            <w:lang w:eastAsia="en-GB"/>
            <w14:ligatures w14:val="standardContextual"/>
          </w:rPr>
          <w:tab/>
        </w:r>
        <w:r w:rsidR="00C74ADC" w:rsidRPr="00D26456">
          <w:rPr>
            <w:rStyle w:val="Hyperlink"/>
            <w:rFonts w:cs="Arial"/>
            <w:noProof/>
          </w:rPr>
          <w:t>Outcome of formal review</w:t>
        </w:r>
        <w:r w:rsidR="00C74ADC">
          <w:rPr>
            <w:noProof/>
            <w:webHidden/>
          </w:rPr>
          <w:tab/>
        </w:r>
        <w:r w:rsidR="00C74ADC">
          <w:rPr>
            <w:noProof/>
            <w:webHidden/>
          </w:rPr>
          <w:fldChar w:fldCharType="begin"/>
        </w:r>
        <w:r w:rsidR="00C74ADC">
          <w:rPr>
            <w:noProof/>
            <w:webHidden/>
          </w:rPr>
          <w:instrText xml:space="preserve"> PAGEREF _Toc141368238 \h </w:instrText>
        </w:r>
        <w:r w:rsidR="00C74ADC">
          <w:rPr>
            <w:noProof/>
            <w:webHidden/>
          </w:rPr>
        </w:r>
        <w:r w:rsidR="00C74ADC">
          <w:rPr>
            <w:noProof/>
            <w:webHidden/>
          </w:rPr>
          <w:fldChar w:fldCharType="separate"/>
        </w:r>
        <w:r w:rsidR="00C74ADC">
          <w:rPr>
            <w:noProof/>
            <w:webHidden/>
          </w:rPr>
          <w:t>13</w:t>
        </w:r>
        <w:r w:rsidR="00C74ADC">
          <w:rPr>
            <w:noProof/>
            <w:webHidden/>
          </w:rPr>
          <w:fldChar w:fldCharType="end"/>
        </w:r>
      </w:hyperlink>
    </w:p>
    <w:p w14:paraId="00220918" w14:textId="77777777" w:rsidR="008B0537" w:rsidRPr="008B0537" w:rsidRDefault="008B0537" w:rsidP="008B0537">
      <w:pPr>
        <w:rPr>
          <w:rFonts w:eastAsiaTheme="minorEastAsia"/>
        </w:rPr>
      </w:pPr>
    </w:p>
    <w:p w14:paraId="1D1F502D" w14:textId="05A6730B" w:rsidR="00C74ADC" w:rsidRDefault="00000000" w:rsidP="005136B3">
      <w:pPr>
        <w:pStyle w:val="TOC2"/>
        <w:rPr>
          <w:rFonts w:asciiTheme="minorHAnsi" w:eastAsiaTheme="minorEastAsia" w:hAnsiTheme="minorHAnsi" w:cstheme="minorBidi"/>
          <w:kern w:val="2"/>
          <w:sz w:val="22"/>
          <w:szCs w:val="22"/>
          <w:lang w:eastAsia="en-GB"/>
          <w14:ligatures w14:val="standardContextual"/>
        </w:rPr>
      </w:pPr>
      <w:hyperlink w:anchor="_Toc141368239" w:history="1">
        <w:r w:rsidR="00C74ADC" w:rsidRPr="00D26456">
          <w:rPr>
            <w:rStyle w:val="Hyperlink"/>
          </w:rPr>
          <w:t>AA7</w:t>
        </w:r>
        <w:r w:rsidR="00C74ADC">
          <w:rPr>
            <w:rFonts w:asciiTheme="minorHAnsi" w:eastAsiaTheme="minorEastAsia" w:hAnsiTheme="minorHAnsi" w:cstheme="minorBidi"/>
            <w:kern w:val="2"/>
            <w:sz w:val="22"/>
            <w:szCs w:val="22"/>
            <w:lang w:eastAsia="en-GB"/>
            <w14:ligatures w14:val="standardContextual"/>
          </w:rPr>
          <w:tab/>
        </w:r>
        <w:r w:rsidR="00C74ADC" w:rsidRPr="00D26456">
          <w:rPr>
            <w:rStyle w:val="Hyperlink"/>
          </w:rPr>
          <w:t>Student status</w:t>
        </w:r>
        <w:r w:rsidR="00C74ADC">
          <w:rPr>
            <w:webHidden/>
          </w:rPr>
          <w:tab/>
        </w:r>
        <w:r w:rsidR="00C74ADC">
          <w:rPr>
            <w:webHidden/>
          </w:rPr>
          <w:fldChar w:fldCharType="begin"/>
        </w:r>
        <w:r w:rsidR="00C74ADC">
          <w:rPr>
            <w:webHidden/>
          </w:rPr>
          <w:instrText xml:space="preserve"> PAGEREF _Toc141368239 \h </w:instrText>
        </w:r>
        <w:r w:rsidR="00C74ADC">
          <w:rPr>
            <w:webHidden/>
          </w:rPr>
        </w:r>
        <w:r w:rsidR="00C74ADC">
          <w:rPr>
            <w:webHidden/>
          </w:rPr>
          <w:fldChar w:fldCharType="separate"/>
        </w:r>
        <w:r w:rsidR="00C74ADC">
          <w:rPr>
            <w:webHidden/>
          </w:rPr>
          <w:t>1</w:t>
        </w:r>
        <w:r w:rsidR="00904D60">
          <w:rPr>
            <w:webHidden/>
          </w:rPr>
          <w:t>3</w:t>
        </w:r>
        <w:r w:rsidR="00C74ADC">
          <w:rPr>
            <w:webHidden/>
          </w:rPr>
          <w:fldChar w:fldCharType="end"/>
        </w:r>
      </w:hyperlink>
    </w:p>
    <w:p w14:paraId="55538545" w14:textId="328BEC24" w:rsidR="00C74ADC" w:rsidRDefault="00000000" w:rsidP="005136B3">
      <w:pPr>
        <w:pStyle w:val="TOC2"/>
        <w:rPr>
          <w:rFonts w:asciiTheme="minorHAnsi" w:eastAsiaTheme="minorEastAsia" w:hAnsiTheme="minorHAnsi" w:cstheme="minorBidi"/>
          <w:kern w:val="2"/>
          <w:sz w:val="22"/>
          <w:szCs w:val="22"/>
          <w:lang w:eastAsia="en-GB"/>
          <w14:ligatures w14:val="standardContextual"/>
        </w:rPr>
      </w:pPr>
      <w:hyperlink w:anchor="_Toc141368240" w:history="1">
        <w:r w:rsidR="00C74ADC" w:rsidRPr="00D26456">
          <w:rPr>
            <w:rStyle w:val="Hyperlink"/>
          </w:rPr>
          <w:t>AA8</w:t>
        </w:r>
        <w:r w:rsidR="00C74ADC">
          <w:rPr>
            <w:rFonts w:asciiTheme="minorHAnsi" w:eastAsiaTheme="minorEastAsia" w:hAnsiTheme="minorHAnsi" w:cstheme="minorBidi"/>
            <w:kern w:val="2"/>
            <w:sz w:val="22"/>
            <w:szCs w:val="22"/>
            <w:lang w:eastAsia="en-GB"/>
            <w14:ligatures w14:val="standardContextual"/>
          </w:rPr>
          <w:tab/>
        </w:r>
        <w:r w:rsidR="00C74ADC" w:rsidRPr="00D26456">
          <w:rPr>
            <w:rStyle w:val="Hyperlink"/>
          </w:rPr>
          <w:t>Consequences for student status in cases of Academic Appeals not upheld</w:t>
        </w:r>
        <w:r w:rsidR="00C74ADC">
          <w:rPr>
            <w:webHidden/>
          </w:rPr>
          <w:tab/>
        </w:r>
        <w:r w:rsidR="00C74ADC">
          <w:rPr>
            <w:webHidden/>
          </w:rPr>
          <w:fldChar w:fldCharType="begin"/>
        </w:r>
        <w:r w:rsidR="00C74ADC">
          <w:rPr>
            <w:webHidden/>
          </w:rPr>
          <w:instrText xml:space="preserve"> PAGEREF _Toc141368240 \h </w:instrText>
        </w:r>
        <w:r w:rsidR="00C74ADC">
          <w:rPr>
            <w:webHidden/>
          </w:rPr>
        </w:r>
        <w:r w:rsidR="00C74ADC">
          <w:rPr>
            <w:webHidden/>
          </w:rPr>
          <w:fldChar w:fldCharType="separate"/>
        </w:r>
        <w:r w:rsidR="00C74ADC">
          <w:rPr>
            <w:webHidden/>
          </w:rPr>
          <w:t>1</w:t>
        </w:r>
        <w:r w:rsidR="00246ECA">
          <w:rPr>
            <w:webHidden/>
          </w:rPr>
          <w:t>4</w:t>
        </w:r>
        <w:r w:rsidR="00C74ADC">
          <w:rPr>
            <w:webHidden/>
          </w:rPr>
          <w:fldChar w:fldCharType="end"/>
        </w:r>
      </w:hyperlink>
    </w:p>
    <w:p w14:paraId="002C8761" w14:textId="194A8089" w:rsidR="00C74ADC" w:rsidRDefault="00000000" w:rsidP="005136B3">
      <w:pPr>
        <w:pStyle w:val="TOC2"/>
        <w:rPr>
          <w:rFonts w:asciiTheme="minorHAnsi" w:eastAsiaTheme="minorEastAsia" w:hAnsiTheme="minorHAnsi" w:cstheme="minorBidi"/>
          <w:kern w:val="2"/>
          <w:sz w:val="22"/>
          <w:szCs w:val="22"/>
          <w:lang w:eastAsia="en-GB"/>
          <w14:ligatures w14:val="standardContextual"/>
        </w:rPr>
      </w:pPr>
      <w:hyperlink w:anchor="_Toc141368241" w:history="1">
        <w:r w:rsidR="00C74ADC" w:rsidRPr="00D26456">
          <w:rPr>
            <w:rStyle w:val="Hyperlink"/>
          </w:rPr>
          <w:t>AA9</w:t>
        </w:r>
        <w:r w:rsidR="00C74ADC">
          <w:rPr>
            <w:rFonts w:asciiTheme="minorHAnsi" w:eastAsiaTheme="minorEastAsia" w:hAnsiTheme="minorHAnsi" w:cstheme="minorBidi"/>
            <w:kern w:val="2"/>
            <w:sz w:val="22"/>
            <w:szCs w:val="22"/>
            <w:lang w:eastAsia="en-GB"/>
            <w14:ligatures w14:val="standardContextual"/>
          </w:rPr>
          <w:tab/>
        </w:r>
        <w:r w:rsidR="00C74ADC" w:rsidRPr="00D26456">
          <w:rPr>
            <w:rStyle w:val="Hyperlink"/>
          </w:rPr>
          <w:t>Extent of decisions</w:t>
        </w:r>
        <w:r w:rsidR="00C74ADC">
          <w:rPr>
            <w:webHidden/>
          </w:rPr>
          <w:tab/>
        </w:r>
        <w:r w:rsidR="00C74ADC">
          <w:rPr>
            <w:webHidden/>
          </w:rPr>
          <w:fldChar w:fldCharType="begin"/>
        </w:r>
        <w:r w:rsidR="00C74ADC">
          <w:rPr>
            <w:webHidden/>
          </w:rPr>
          <w:instrText xml:space="preserve"> PAGEREF _Toc141368241 \h </w:instrText>
        </w:r>
        <w:r w:rsidR="00C74ADC">
          <w:rPr>
            <w:webHidden/>
          </w:rPr>
        </w:r>
        <w:r w:rsidR="00C74ADC">
          <w:rPr>
            <w:webHidden/>
          </w:rPr>
          <w:fldChar w:fldCharType="separate"/>
        </w:r>
        <w:r w:rsidR="00C74ADC">
          <w:rPr>
            <w:webHidden/>
          </w:rPr>
          <w:t>15</w:t>
        </w:r>
        <w:r w:rsidR="00C74ADC">
          <w:rPr>
            <w:webHidden/>
          </w:rPr>
          <w:fldChar w:fldCharType="end"/>
        </w:r>
      </w:hyperlink>
    </w:p>
    <w:p w14:paraId="47524983" w14:textId="0AD690C2" w:rsidR="00C74ADC" w:rsidRDefault="00000000" w:rsidP="005136B3">
      <w:pPr>
        <w:pStyle w:val="TOC2"/>
        <w:rPr>
          <w:rFonts w:asciiTheme="minorHAnsi" w:eastAsiaTheme="minorEastAsia" w:hAnsiTheme="minorHAnsi" w:cstheme="minorBidi"/>
          <w:kern w:val="2"/>
          <w:sz w:val="22"/>
          <w:szCs w:val="22"/>
          <w:lang w:eastAsia="en-GB"/>
          <w14:ligatures w14:val="standardContextual"/>
        </w:rPr>
      </w:pPr>
      <w:hyperlink w:anchor="_Toc141368242" w:history="1">
        <w:r w:rsidR="00C74ADC" w:rsidRPr="00D26456">
          <w:rPr>
            <w:rStyle w:val="Hyperlink"/>
          </w:rPr>
          <w:t>AA10</w:t>
        </w:r>
        <w:r w:rsidR="00C74ADC">
          <w:rPr>
            <w:rFonts w:asciiTheme="minorHAnsi" w:eastAsiaTheme="minorEastAsia" w:hAnsiTheme="minorHAnsi" w:cstheme="minorBidi"/>
            <w:kern w:val="2"/>
            <w:sz w:val="22"/>
            <w:szCs w:val="22"/>
            <w:lang w:eastAsia="en-GB"/>
            <w14:ligatures w14:val="standardContextual"/>
          </w:rPr>
          <w:tab/>
        </w:r>
        <w:r w:rsidR="00C74ADC" w:rsidRPr="00D26456">
          <w:rPr>
            <w:rStyle w:val="Hyperlink"/>
          </w:rPr>
          <w:t>Reporting requirements</w:t>
        </w:r>
        <w:r w:rsidR="00C74ADC">
          <w:rPr>
            <w:webHidden/>
          </w:rPr>
          <w:tab/>
        </w:r>
        <w:r w:rsidR="00C74ADC">
          <w:rPr>
            <w:webHidden/>
          </w:rPr>
          <w:fldChar w:fldCharType="begin"/>
        </w:r>
        <w:r w:rsidR="00C74ADC">
          <w:rPr>
            <w:webHidden/>
          </w:rPr>
          <w:instrText xml:space="preserve"> PAGEREF _Toc141368242 \h </w:instrText>
        </w:r>
        <w:r w:rsidR="00C74ADC">
          <w:rPr>
            <w:webHidden/>
          </w:rPr>
        </w:r>
        <w:r w:rsidR="00C74ADC">
          <w:rPr>
            <w:webHidden/>
          </w:rPr>
          <w:fldChar w:fldCharType="separate"/>
        </w:r>
        <w:r w:rsidR="00C74ADC">
          <w:rPr>
            <w:webHidden/>
          </w:rPr>
          <w:t>1</w:t>
        </w:r>
        <w:r w:rsidR="00246ECA">
          <w:rPr>
            <w:webHidden/>
          </w:rPr>
          <w:t>5</w:t>
        </w:r>
        <w:r w:rsidR="00C74ADC">
          <w:rPr>
            <w:webHidden/>
          </w:rPr>
          <w:fldChar w:fldCharType="end"/>
        </w:r>
      </w:hyperlink>
    </w:p>
    <w:p w14:paraId="3ADB060D" w14:textId="647C1820" w:rsidR="00C74ADC" w:rsidRDefault="00000000" w:rsidP="005136B3">
      <w:pPr>
        <w:pStyle w:val="TOC2"/>
        <w:rPr>
          <w:rFonts w:asciiTheme="minorHAnsi" w:eastAsiaTheme="minorEastAsia" w:hAnsiTheme="minorHAnsi" w:cstheme="minorBidi"/>
          <w:kern w:val="2"/>
          <w:sz w:val="22"/>
          <w:szCs w:val="22"/>
          <w:lang w:eastAsia="en-GB"/>
          <w14:ligatures w14:val="standardContextual"/>
        </w:rPr>
      </w:pPr>
      <w:hyperlink w:anchor="_Toc141368243" w:history="1">
        <w:r w:rsidR="00C74ADC" w:rsidRPr="00D26456">
          <w:rPr>
            <w:rStyle w:val="Hyperlink"/>
          </w:rPr>
          <w:t>AA11</w:t>
        </w:r>
        <w:r w:rsidR="00C74ADC">
          <w:rPr>
            <w:rFonts w:asciiTheme="minorHAnsi" w:eastAsiaTheme="minorEastAsia" w:hAnsiTheme="minorHAnsi" w:cstheme="minorBidi"/>
            <w:kern w:val="2"/>
            <w:sz w:val="22"/>
            <w:szCs w:val="22"/>
            <w:lang w:eastAsia="en-GB"/>
            <w14:ligatures w14:val="standardContextual"/>
          </w:rPr>
          <w:tab/>
        </w:r>
        <w:r w:rsidR="00C74ADC" w:rsidRPr="00D26456">
          <w:rPr>
            <w:rStyle w:val="Hyperlink"/>
          </w:rPr>
          <w:t>Recording</w:t>
        </w:r>
        <w:r w:rsidR="00C74ADC">
          <w:rPr>
            <w:webHidden/>
          </w:rPr>
          <w:tab/>
        </w:r>
        <w:r w:rsidR="00C74ADC">
          <w:rPr>
            <w:webHidden/>
          </w:rPr>
          <w:fldChar w:fldCharType="begin"/>
        </w:r>
        <w:r w:rsidR="00C74ADC">
          <w:rPr>
            <w:webHidden/>
          </w:rPr>
          <w:instrText xml:space="preserve"> PAGEREF _Toc141368243 \h </w:instrText>
        </w:r>
        <w:r w:rsidR="00C74ADC">
          <w:rPr>
            <w:webHidden/>
          </w:rPr>
        </w:r>
        <w:r w:rsidR="00C74ADC">
          <w:rPr>
            <w:webHidden/>
          </w:rPr>
          <w:fldChar w:fldCharType="separate"/>
        </w:r>
        <w:r w:rsidR="00C74ADC">
          <w:rPr>
            <w:webHidden/>
          </w:rPr>
          <w:t>1</w:t>
        </w:r>
        <w:r w:rsidR="00246ECA">
          <w:rPr>
            <w:webHidden/>
          </w:rPr>
          <w:t>5</w:t>
        </w:r>
        <w:r w:rsidR="00C74ADC">
          <w:rPr>
            <w:webHidden/>
          </w:rPr>
          <w:fldChar w:fldCharType="end"/>
        </w:r>
      </w:hyperlink>
    </w:p>
    <w:p w14:paraId="7F83F251" w14:textId="78E21514" w:rsidR="00C74ADC" w:rsidRDefault="00000000" w:rsidP="005136B3">
      <w:pPr>
        <w:pStyle w:val="TOC2"/>
        <w:rPr>
          <w:rFonts w:asciiTheme="minorHAnsi" w:eastAsiaTheme="minorEastAsia" w:hAnsiTheme="minorHAnsi" w:cstheme="minorBidi"/>
          <w:kern w:val="2"/>
          <w:sz w:val="22"/>
          <w:szCs w:val="22"/>
          <w:lang w:eastAsia="en-GB"/>
          <w14:ligatures w14:val="standardContextual"/>
        </w:rPr>
      </w:pPr>
      <w:hyperlink w:anchor="_Toc141368244" w:history="1">
        <w:r w:rsidR="00C74ADC" w:rsidRPr="00D26456">
          <w:rPr>
            <w:rStyle w:val="Hyperlink"/>
          </w:rPr>
          <w:t>AA12</w:t>
        </w:r>
        <w:r w:rsidR="00C74ADC">
          <w:rPr>
            <w:rFonts w:asciiTheme="minorHAnsi" w:eastAsiaTheme="minorEastAsia" w:hAnsiTheme="minorHAnsi" w:cstheme="minorBidi"/>
            <w:kern w:val="2"/>
            <w:sz w:val="22"/>
            <w:szCs w:val="22"/>
            <w:lang w:eastAsia="en-GB"/>
            <w14:ligatures w14:val="standardContextual"/>
          </w:rPr>
          <w:tab/>
        </w:r>
        <w:r w:rsidR="005136B3" w:rsidRPr="00394DBA">
          <w:rPr>
            <w:rFonts w:eastAsiaTheme="minorEastAsia"/>
            <w:kern w:val="2"/>
            <w:lang w:eastAsia="en-GB"/>
            <w14:ligatures w14:val="standardContextual"/>
          </w:rPr>
          <w:t xml:space="preserve">Internal </w:t>
        </w:r>
        <w:r w:rsidR="00C74ADC" w:rsidRPr="00D26456">
          <w:rPr>
            <w:rStyle w:val="Hyperlink"/>
          </w:rPr>
          <w:t>External review</w:t>
        </w:r>
        <w:r w:rsidR="00C74ADC">
          <w:rPr>
            <w:webHidden/>
          </w:rPr>
          <w:tab/>
        </w:r>
        <w:r w:rsidR="00C74ADC">
          <w:rPr>
            <w:webHidden/>
          </w:rPr>
          <w:fldChar w:fldCharType="begin"/>
        </w:r>
        <w:r w:rsidR="00C74ADC">
          <w:rPr>
            <w:webHidden/>
          </w:rPr>
          <w:instrText xml:space="preserve"> PAGEREF _Toc141368244 \h </w:instrText>
        </w:r>
        <w:r w:rsidR="00C74ADC">
          <w:rPr>
            <w:webHidden/>
          </w:rPr>
        </w:r>
        <w:r w:rsidR="00C74ADC">
          <w:rPr>
            <w:webHidden/>
          </w:rPr>
          <w:fldChar w:fldCharType="separate"/>
        </w:r>
        <w:r w:rsidR="00C74ADC">
          <w:rPr>
            <w:webHidden/>
          </w:rPr>
          <w:t>16</w:t>
        </w:r>
        <w:r w:rsidR="00C74ADC">
          <w:rPr>
            <w:webHidden/>
          </w:rPr>
          <w:fldChar w:fldCharType="end"/>
        </w:r>
      </w:hyperlink>
    </w:p>
    <w:p w14:paraId="7EAA98CD" w14:textId="03F40637" w:rsidR="005F3C63" w:rsidRPr="00847DE1" w:rsidRDefault="00C74ADC" w:rsidP="00AB197F">
      <w:pPr>
        <w:spacing w:line="360" w:lineRule="auto"/>
      </w:pPr>
      <w:r>
        <w:rPr>
          <w:rFonts w:ascii="Arial" w:hAnsi="Arial" w:cs="Arial"/>
          <w:b/>
          <w:bCs/>
          <w:noProof/>
        </w:rPr>
        <w:fldChar w:fldCharType="end"/>
      </w:r>
    </w:p>
    <w:p w14:paraId="1141334B" w14:textId="77777777" w:rsidR="003741FC" w:rsidRDefault="003741FC" w:rsidP="00AB197F">
      <w:pPr>
        <w:spacing w:line="360" w:lineRule="auto"/>
        <w:rPr>
          <w:rFonts w:ascii="Arial" w:eastAsiaTheme="majorEastAsia" w:hAnsi="Arial" w:cs="Arial"/>
          <w:b/>
          <w:sz w:val="26"/>
          <w:szCs w:val="26"/>
        </w:rPr>
      </w:pPr>
      <w:bookmarkStart w:id="2" w:name="_Toc141105745"/>
      <w:bookmarkStart w:id="3" w:name="_Toc141105850"/>
      <w:bookmarkStart w:id="4" w:name="_Toc141105896"/>
      <w:bookmarkStart w:id="5" w:name="_Toc141105970"/>
      <w:bookmarkStart w:id="6" w:name="_Toc141105997"/>
      <w:bookmarkStart w:id="7" w:name="_Toc141106276"/>
      <w:bookmarkStart w:id="8" w:name="_Toc141106303"/>
      <w:bookmarkStart w:id="9" w:name="_Toc141106892"/>
      <w:r>
        <w:rPr>
          <w:rFonts w:cs="Arial"/>
        </w:rPr>
        <w:br w:type="page"/>
      </w:r>
    </w:p>
    <w:p w14:paraId="0052E579" w14:textId="06DAC195" w:rsidR="00E4049F" w:rsidRPr="00F14F24" w:rsidRDefault="00FB6E22" w:rsidP="00AB197F">
      <w:pPr>
        <w:pStyle w:val="Heading2"/>
        <w:ind w:left="1134" w:hanging="1134"/>
        <w:rPr>
          <w:rFonts w:cs="Arial"/>
        </w:rPr>
      </w:pPr>
      <w:bookmarkStart w:id="10" w:name="_Toc141107794"/>
      <w:bookmarkStart w:id="11" w:name="_Toc141368218"/>
      <w:r w:rsidRPr="00F14F24">
        <w:rPr>
          <w:rFonts w:cs="Arial"/>
        </w:rPr>
        <w:lastRenderedPageBreak/>
        <w:t>AA</w:t>
      </w:r>
      <w:r w:rsidR="006F4AA4" w:rsidRPr="00F14F24">
        <w:rPr>
          <w:rFonts w:cs="Arial"/>
        </w:rPr>
        <w:t>1</w:t>
      </w:r>
      <w:r w:rsidR="001E59BC" w:rsidRPr="00F14F24">
        <w:rPr>
          <w:rFonts w:cs="Arial"/>
        </w:rPr>
        <w:tab/>
      </w:r>
      <w:r w:rsidR="00E4049F" w:rsidRPr="00F14F24">
        <w:rPr>
          <w:rFonts w:cs="Arial"/>
        </w:rPr>
        <w:t>A</w:t>
      </w:r>
      <w:r w:rsidR="003522C1" w:rsidRPr="00F14F24">
        <w:rPr>
          <w:rFonts w:cs="Arial"/>
        </w:rPr>
        <w:t>cademic Appeals</w:t>
      </w:r>
      <w:bookmarkStart w:id="12" w:name="AA1"/>
      <w:bookmarkEnd w:id="2"/>
      <w:bookmarkEnd w:id="3"/>
      <w:bookmarkEnd w:id="4"/>
      <w:bookmarkEnd w:id="5"/>
      <w:bookmarkEnd w:id="6"/>
      <w:bookmarkEnd w:id="7"/>
      <w:bookmarkEnd w:id="8"/>
      <w:bookmarkEnd w:id="9"/>
      <w:bookmarkEnd w:id="10"/>
      <w:bookmarkEnd w:id="11"/>
      <w:r w:rsidR="00E4049F" w:rsidRPr="00F14F24">
        <w:rPr>
          <w:rFonts w:cs="Arial"/>
        </w:rPr>
        <w:t xml:space="preserve"> </w:t>
      </w:r>
    </w:p>
    <w:bookmarkEnd w:id="12"/>
    <w:p w14:paraId="073A0EE7" w14:textId="64FD48EE" w:rsidR="00E4049F" w:rsidRPr="00F14F24" w:rsidRDefault="006F4AA4" w:rsidP="00AB197F">
      <w:pPr>
        <w:pStyle w:val="Default"/>
        <w:spacing w:before="120" w:line="360" w:lineRule="auto"/>
        <w:ind w:left="1134"/>
        <w:rPr>
          <w:color w:val="auto"/>
        </w:rPr>
      </w:pPr>
      <w:r w:rsidRPr="00F14F24">
        <w:rPr>
          <w:color w:val="auto"/>
        </w:rPr>
        <w:t xml:space="preserve">This section of the </w:t>
      </w:r>
      <w:r w:rsidR="00FB6E22" w:rsidRPr="00F14F24">
        <w:rPr>
          <w:color w:val="auto"/>
        </w:rPr>
        <w:t>r</w:t>
      </w:r>
      <w:r w:rsidRPr="00F14F24">
        <w:rPr>
          <w:color w:val="auto"/>
        </w:rPr>
        <w:t xml:space="preserve">egulations </w:t>
      </w:r>
      <w:r w:rsidR="000175C0" w:rsidRPr="00F14F24">
        <w:rPr>
          <w:color w:val="auto"/>
        </w:rPr>
        <w:t xml:space="preserve">applies </w:t>
      </w:r>
      <w:r w:rsidRPr="00F14F24">
        <w:rPr>
          <w:color w:val="auto"/>
        </w:rPr>
        <w:t xml:space="preserve">to students who wish to challenge the decision of the Programme </w:t>
      </w:r>
      <w:r w:rsidR="004262A8" w:rsidRPr="00F14F24">
        <w:rPr>
          <w:color w:val="auto"/>
        </w:rPr>
        <w:t xml:space="preserve">Assessment </w:t>
      </w:r>
      <w:r w:rsidRPr="00F14F24">
        <w:rPr>
          <w:color w:val="auto"/>
        </w:rPr>
        <w:t>Board</w:t>
      </w:r>
      <w:r w:rsidR="001D68C3" w:rsidRPr="00F14F24">
        <w:rPr>
          <w:color w:val="auto"/>
        </w:rPr>
        <w:t xml:space="preserve"> or</w:t>
      </w:r>
      <w:r w:rsidRPr="00F14F24">
        <w:rPr>
          <w:color w:val="auto"/>
        </w:rPr>
        <w:t xml:space="preserve"> </w:t>
      </w:r>
      <w:r w:rsidR="009F77CC">
        <w:t>the Academic</w:t>
      </w:r>
      <w:r w:rsidR="001D68C3" w:rsidRPr="00F14F24">
        <w:t xml:space="preserve"> Committee</w:t>
      </w:r>
      <w:r w:rsidR="009F77CC">
        <w:t xml:space="preserve"> of the Doctoral College</w:t>
      </w:r>
      <w:r w:rsidR="001D68C3" w:rsidRPr="00F14F24">
        <w:t xml:space="preserve">, </w:t>
      </w:r>
      <w:r w:rsidR="00A44BBD">
        <w:rPr>
          <w:color w:val="auto"/>
        </w:rPr>
        <w:t>regarding progression, assessment or award under the grounds AA1.2.</w:t>
      </w:r>
      <w:r w:rsidRPr="00F14F24">
        <w:rPr>
          <w:color w:val="auto"/>
        </w:rPr>
        <w:t xml:space="preserve"> </w:t>
      </w:r>
    </w:p>
    <w:p w14:paraId="595A7362" w14:textId="77777777" w:rsidR="00E4049F" w:rsidRPr="00F14F24" w:rsidRDefault="00E4049F" w:rsidP="00AB197F">
      <w:pPr>
        <w:pStyle w:val="Default"/>
        <w:spacing w:line="360" w:lineRule="auto"/>
        <w:ind w:left="1134" w:hanging="1134"/>
        <w:rPr>
          <w:color w:val="auto"/>
        </w:rPr>
      </w:pPr>
    </w:p>
    <w:p w14:paraId="7E09590B" w14:textId="40AF4571" w:rsidR="00E4049F" w:rsidRPr="00F14F24" w:rsidRDefault="00FB6E22" w:rsidP="005136B3">
      <w:pPr>
        <w:pStyle w:val="Heading3"/>
      </w:pPr>
      <w:bookmarkStart w:id="13" w:name="_Toc141105746"/>
      <w:bookmarkStart w:id="14" w:name="_Toc141105851"/>
      <w:bookmarkStart w:id="15" w:name="_Toc141105897"/>
      <w:bookmarkStart w:id="16" w:name="_Toc141105971"/>
      <w:bookmarkStart w:id="17" w:name="_Toc141105998"/>
      <w:bookmarkStart w:id="18" w:name="_Toc141106277"/>
      <w:bookmarkStart w:id="19" w:name="_Toc141106304"/>
      <w:bookmarkStart w:id="20" w:name="_Toc141106893"/>
      <w:bookmarkStart w:id="21" w:name="_Toc141107795"/>
      <w:bookmarkStart w:id="22" w:name="_Toc141368219"/>
      <w:r w:rsidRPr="00F14F24">
        <w:t>AA</w:t>
      </w:r>
      <w:r w:rsidR="00813252" w:rsidRPr="00F14F24">
        <w:t>1</w:t>
      </w:r>
      <w:r w:rsidR="006F4AA4" w:rsidRPr="00F14F24">
        <w:t>.1</w:t>
      </w:r>
      <w:r w:rsidR="001E59BC" w:rsidRPr="00F14F24">
        <w:tab/>
      </w:r>
      <w:r w:rsidR="00E4049F" w:rsidRPr="00F14F24">
        <w:t xml:space="preserve">Definition of an </w:t>
      </w:r>
      <w:r w:rsidR="00813252" w:rsidRPr="00F14F24">
        <w:t xml:space="preserve">Academic </w:t>
      </w:r>
      <w:r w:rsidR="00E4049F" w:rsidRPr="00F14F24">
        <w:t>Appeal</w:t>
      </w:r>
      <w:bookmarkStart w:id="23" w:name="AA1P1"/>
      <w:bookmarkEnd w:id="13"/>
      <w:bookmarkEnd w:id="14"/>
      <w:bookmarkEnd w:id="15"/>
      <w:bookmarkEnd w:id="16"/>
      <w:bookmarkEnd w:id="17"/>
      <w:bookmarkEnd w:id="18"/>
      <w:bookmarkEnd w:id="19"/>
      <w:bookmarkEnd w:id="20"/>
      <w:bookmarkEnd w:id="21"/>
      <w:bookmarkEnd w:id="22"/>
      <w:r w:rsidR="00E4049F" w:rsidRPr="00F14F24">
        <w:t xml:space="preserve"> </w:t>
      </w:r>
    </w:p>
    <w:bookmarkEnd w:id="23"/>
    <w:p w14:paraId="212FD147" w14:textId="1EABDA40" w:rsidR="00D915B5" w:rsidRPr="00F14F24" w:rsidRDefault="00E4049F" w:rsidP="00AB197F">
      <w:pPr>
        <w:pStyle w:val="Default"/>
        <w:spacing w:before="120" w:line="360" w:lineRule="auto"/>
        <w:ind w:left="1134"/>
        <w:rPr>
          <w:color w:val="auto"/>
        </w:rPr>
      </w:pPr>
      <w:r w:rsidRPr="00F14F24">
        <w:rPr>
          <w:color w:val="auto"/>
        </w:rPr>
        <w:t xml:space="preserve">An appeal is a request from a </w:t>
      </w:r>
      <w:r w:rsidR="00E23240" w:rsidRPr="00F14F24">
        <w:rPr>
          <w:color w:val="auto"/>
        </w:rPr>
        <w:t>register</w:t>
      </w:r>
      <w:r w:rsidRPr="00F14F24">
        <w:rPr>
          <w:color w:val="auto"/>
        </w:rPr>
        <w:t xml:space="preserve">ed student that </w:t>
      </w:r>
      <w:r w:rsidR="00813252" w:rsidRPr="00F14F24">
        <w:rPr>
          <w:color w:val="auto"/>
        </w:rPr>
        <w:t>the</w:t>
      </w:r>
      <w:r w:rsidRPr="00F14F24">
        <w:rPr>
          <w:color w:val="auto"/>
        </w:rPr>
        <w:t xml:space="preserve"> decision of a Programme </w:t>
      </w:r>
      <w:r w:rsidR="004262A8" w:rsidRPr="00F14F24">
        <w:rPr>
          <w:color w:val="auto"/>
        </w:rPr>
        <w:t xml:space="preserve">Assessment </w:t>
      </w:r>
      <w:r w:rsidRPr="00F14F24">
        <w:rPr>
          <w:color w:val="auto"/>
        </w:rPr>
        <w:t xml:space="preserve">Board </w:t>
      </w:r>
      <w:r w:rsidR="003D1018" w:rsidRPr="00F14F24">
        <w:rPr>
          <w:color w:val="auto"/>
        </w:rPr>
        <w:t xml:space="preserve">or </w:t>
      </w:r>
      <w:r w:rsidR="009F77CC">
        <w:rPr>
          <w:color w:val="auto"/>
        </w:rPr>
        <w:t xml:space="preserve">the </w:t>
      </w:r>
      <w:r w:rsidR="009F77CC">
        <w:t>Academic</w:t>
      </w:r>
      <w:r w:rsidR="009F77CC" w:rsidRPr="00F14F24">
        <w:t xml:space="preserve"> Committee</w:t>
      </w:r>
      <w:r w:rsidR="009F77CC">
        <w:t xml:space="preserve"> of the Doctoral College</w:t>
      </w:r>
      <w:r w:rsidR="009F77CC" w:rsidRPr="00F14F24">
        <w:t xml:space="preserve">, </w:t>
      </w:r>
      <w:r w:rsidRPr="00F14F24">
        <w:rPr>
          <w:color w:val="auto"/>
        </w:rPr>
        <w:t xml:space="preserve">should be reviewed because it is </w:t>
      </w:r>
      <w:r w:rsidR="00813252" w:rsidRPr="00F14F24">
        <w:rPr>
          <w:color w:val="auto"/>
        </w:rPr>
        <w:t>alleged</w:t>
      </w:r>
      <w:r w:rsidRPr="00F14F24">
        <w:rPr>
          <w:color w:val="auto"/>
        </w:rPr>
        <w:t xml:space="preserve"> that </w:t>
      </w:r>
      <w:r w:rsidR="00A042AA" w:rsidRPr="00F14F24">
        <w:rPr>
          <w:color w:val="auto"/>
        </w:rPr>
        <w:t xml:space="preserve">there has been </w:t>
      </w:r>
      <w:r w:rsidRPr="00F14F24">
        <w:rPr>
          <w:color w:val="auto"/>
        </w:rPr>
        <w:t xml:space="preserve">an injustice or </w:t>
      </w:r>
      <w:r w:rsidR="00A042AA" w:rsidRPr="00F14F24">
        <w:rPr>
          <w:color w:val="auto"/>
        </w:rPr>
        <w:t xml:space="preserve">an </w:t>
      </w:r>
      <w:r w:rsidR="00813252" w:rsidRPr="00F14F24">
        <w:rPr>
          <w:color w:val="auto"/>
        </w:rPr>
        <w:t xml:space="preserve">instance of </w:t>
      </w:r>
      <w:r w:rsidR="004140F0">
        <w:rPr>
          <w:color w:val="auto"/>
        </w:rPr>
        <w:t>administrative error.</w:t>
      </w:r>
    </w:p>
    <w:p w14:paraId="453BD9D6" w14:textId="77777777" w:rsidR="00FC3407" w:rsidRPr="00F14F24" w:rsidRDefault="00FC3407" w:rsidP="00AB197F">
      <w:pPr>
        <w:pStyle w:val="Default"/>
        <w:spacing w:line="360" w:lineRule="auto"/>
        <w:ind w:left="720"/>
        <w:rPr>
          <w:color w:val="auto"/>
        </w:rPr>
      </w:pPr>
    </w:p>
    <w:p w14:paraId="2DDE0B43" w14:textId="77777777" w:rsidR="00813252" w:rsidRPr="00F14F24" w:rsidRDefault="00FB6E22" w:rsidP="005136B3">
      <w:pPr>
        <w:pStyle w:val="Heading3"/>
      </w:pPr>
      <w:bookmarkStart w:id="24" w:name="_Toc141105747"/>
      <w:bookmarkStart w:id="25" w:name="_Toc141105852"/>
      <w:bookmarkStart w:id="26" w:name="_Toc141105898"/>
      <w:bookmarkStart w:id="27" w:name="_Toc141105972"/>
      <w:bookmarkStart w:id="28" w:name="_Toc141105999"/>
      <w:bookmarkStart w:id="29" w:name="_Toc141106278"/>
      <w:bookmarkStart w:id="30" w:name="_Toc141106305"/>
      <w:bookmarkStart w:id="31" w:name="_Toc141106894"/>
      <w:bookmarkStart w:id="32" w:name="_Toc141107796"/>
      <w:bookmarkStart w:id="33" w:name="_Toc141368220"/>
      <w:r w:rsidRPr="00F14F24">
        <w:t>AA</w:t>
      </w:r>
      <w:r w:rsidR="00813252" w:rsidRPr="00F14F24">
        <w:t>1.</w:t>
      </w:r>
      <w:r w:rsidR="006F4AA4" w:rsidRPr="00F14F24">
        <w:t>2</w:t>
      </w:r>
      <w:r w:rsidR="00813252" w:rsidRPr="00F14F24">
        <w:tab/>
      </w:r>
      <w:r w:rsidR="00D723EB" w:rsidRPr="00F14F24">
        <w:t>Grounds f</w:t>
      </w:r>
      <w:r w:rsidR="00E4049F" w:rsidRPr="00F14F24">
        <w:t>or an Academic Appeal</w:t>
      </w:r>
      <w:bookmarkStart w:id="34" w:name="AA1P2"/>
      <w:bookmarkEnd w:id="24"/>
      <w:bookmarkEnd w:id="25"/>
      <w:bookmarkEnd w:id="26"/>
      <w:bookmarkEnd w:id="27"/>
      <w:bookmarkEnd w:id="28"/>
      <w:bookmarkEnd w:id="29"/>
      <w:bookmarkEnd w:id="30"/>
      <w:bookmarkEnd w:id="31"/>
      <w:bookmarkEnd w:id="32"/>
      <w:bookmarkEnd w:id="33"/>
      <w:r w:rsidR="00E4049F" w:rsidRPr="00F14F24">
        <w:t xml:space="preserve"> </w:t>
      </w:r>
    </w:p>
    <w:bookmarkEnd w:id="34"/>
    <w:p w14:paraId="7E8FAEEE" w14:textId="4806EFA8" w:rsidR="007D18A9" w:rsidRPr="00F14F24" w:rsidRDefault="00A304C9" w:rsidP="00AB197F">
      <w:pPr>
        <w:pStyle w:val="Default"/>
        <w:spacing w:line="360" w:lineRule="auto"/>
        <w:ind w:left="1134"/>
        <w:rPr>
          <w:color w:val="auto"/>
        </w:rPr>
      </w:pPr>
      <w:r w:rsidRPr="00F14F24">
        <w:rPr>
          <w:color w:val="auto"/>
        </w:rPr>
        <w:t xml:space="preserve">Students wishing to submit an academic appeal </w:t>
      </w:r>
      <w:r w:rsidR="000175C0" w:rsidRPr="00F14F24">
        <w:rPr>
          <w:color w:val="auto"/>
        </w:rPr>
        <w:t xml:space="preserve">must </w:t>
      </w:r>
      <w:r w:rsidRPr="00F14F24">
        <w:rPr>
          <w:color w:val="auto"/>
        </w:rPr>
        <w:t xml:space="preserve">ensure that </w:t>
      </w:r>
      <w:r w:rsidR="000175C0" w:rsidRPr="00F14F24">
        <w:rPr>
          <w:color w:val="auto"/>
        </w:rPr>
        <w:t xml:space="preserve">it is supported by evidence and is lodged on </w:t>
      </w:r>
      <w:r w:rsidR="00D723EB" w:rsidRPr="00F14F24">
        <w:rPr>
          <w:color w:val="auto"/>
        </w:rPr>
        <w:t xml:space="preserve">at least </w:t>
      </w:r>
      <w:r w:rsidRPr="00F14F24">
        <w:rPr>
          <w:color w:val="auto"/>
        </w:rPr>
        <w:t xml:space="preserve">one of the following </w:t>
      </w:r>
      <w:r w:rsidR="00D723EB" w:rsidRPr="00F14F24">
        <w:rPr>
          <w:color w:val="auto"/>
        </w:rPr>
        <w:t xml:space="preserve">two </w:t>
      </w:r>
      <w:r w:rsidRPr="00F14F24">
        <w:rPr>
          <w:color w:val="auto"/>
        </w:rPr>
        <w:t>grounds</w:t>
      </w:r>
      <w:r w:rsidR="000175C0" w:rsidRPr="00F14F24">
        <w:rPr>
          <w:color w:val="auto"/>
        </w:rPr>
        <w:t xml:space="preserve">: </w:t>
      </w:r>
    </w:p>
    <w:p w14:paraId="6936EB4D" w14:textId="614D27AF" w:rsidR="007D18A9" w:rsidRPr="00F14F24" w:rsidRDefault="007D18A9" w:rsidP="00AB197F">
      <w:pPr>
        <w:pStyle w:val="Default"/>
        <w:numPr>
          <w:ilvl w:val="0"/>
          <w:numId w:val="14"/>
        </w:numPr>
        <w:spacing w:before="120" w:line="360" w:lineRule="auto"/>
        <w:ind w:left="1701" w:hanging="567"/>
        <w:rPr>
          <w:color w:val="auto"/>
        </w:rPr>
      </w:pPr>
      <w:r w:rsidRPr="00F14F24">
        <w:rPr>
          <w:color w:val="auto"/>
        </w:rPr>
        <w:t xml:space="preserve">There is evidence to </w:t>
      </w:r>
      <w:r w:rsidR="007A0240" w:rsidRPr="00F14F24">
        <w:rPr>
          <w:color w:val="auto"/>
        </w:rPr>
        <w:t>indicate</w:t>
      </w:r>
      <w:r w:rsidRPr="00F14F24">
        <w:rPr>
          <w:color w:val="auto"/>
        </w:rPr>
        <w:t xml:space="preserve"> that the Programme </w:t>
      </w:r>
      <w:r w:rsidR="004262A8" w:rsidRPr="00F14F24">
        <w:rPr>
          <w:color w:val="auto"/>
        </w:rPr>
        <w:t xml:space="preserve">Assessment </w:t>
      </w:r>
      <w:r w:rsidRPr="00F14F24">
        <w:rPr>
          <w:color w:val="auto"/>
        </w:rPr>
        <w:t xml:space="preserve">Board </w:t>
      </w:r>
      <w:r w:rsidR="003D1018" w:rsidRPr="00F14F24">
        <w:rPr>
          <w:color w:val="auto"/>
        </w:rPr>
        <w:t xml:space="preserve">or </w:t>
      </w:r>
      <w:r w:rsidR="009F77CC">
        <w:rPr>
          <w:color w:val="auto"/>
        </w:rPr>
        <w:t xml:space="preserve">the </w:t>
      </w:r>
      <w:r w:rsidR="009F77CC">
        <w:t>Academic</w:t>
      </w:r>
      <w:r w:rsidR="009F77CC" w:rsidRPr="00F14F24">
        <w:t xml:space="preserve"> Committee</w:t>
      </w:r>
      <w:r w:rsidR="009F77CC">
        <w:t xml:space="preserve"> of the Doctoral College</w:t>
      </w:r>
      <w:r w:rsidR="009F77CC" w:rsidRPr="00F14F24">
        <w:t xml:space="preserve">, </w:t>
      </w:r>
      <w:r w:rsidR="00A44BBD">
        <w:t xml:space="preserve">has made a decision which is not consistent with the University regulations </w:t>
      </w:r>
      <w:r w:rsidRPr="00F14F24">
        <w:rPr>
          <w:color w:val="auto"/>
        </w:rPr>
        <w:t>and</w:t>
      </w:r>
      <w:r w:rsidR="004140F0">
        <w:rPr>
          <w:color w:val="auto"/>
        </w:rPr>
        <w:t>/or</w:t>
      </w:r>
      <w:r w:rsidRPr="00F14F24">
        <w:rPr>
          <w:color w:val="auto"/>
        </w:rPr>
        <w:t xml:space="preserve"> procedures;</w:t>
      </w:r>
    </w:p>
    <w:p w14:paraId="7AEDD923" w14:textId="4BFC17A9" w:rsidR="007D18A9" w:rsidRPr="00F14F24" w:rsidRDefault="007D18A9" w:rsidP="00AB197F">
      <w:pPr>
        <w:pStyle w:val="Default"/>
        <w:numPr>
          <w:ilvl w:val="0"/>
          <w:numId w:val="14"/>
        </w:numPr>
        <w:spacing w:before="120" w:line="360" w:lineRule="auto"/>
        <w:ind w:left="1701" w:hanging="567"/>
        <w:rPr>
          <w:color w:val="auto"/>
        </w:rPr>
      </w:pPr>
      <w:r w:rsidRPr="00F14F24">
        <w:rPr>
          <w:color w:val="auto"/>
        </w:rPr>
        <w:t xml:space="preserve">There </w:t>
      </w:r>
      <w:r w:rsidR="00D82660" w:rsidRPr="00F14F24">
        <w:rPr>
          <w:color w:val="auto"/>
        </w:rPr>
        <w:t xml:space="preserve">is evidence to indicate that there </w:t>
      </w:r>
      <w:r w:rsidRPr="00F14F24">
        <w:rPr>
          <w:color w:val="auto"/>
        </w:rPr>
        <w:t xml:space="preserve">was an apparent error in the recording, transcription or reporting of assessment results, the </w:t>
      </w:r>
      <w:r w:rsidR="00743B09" w:rsidRPr="00F14F24">
        <w:rPr>
          <w:color w:val="auto"/>
        </w:rPr>
        <w:t>delivery</w:t>
      </w:r>
      <w:r w:rsidRPr="00F14F24">
        <w:rPr>
          <w:color w:val="auto"/>
        </w:rPr>
        <w:t xml:space="preserve"> of the</w:t>
      </w:r>
      <w:r w:rsidR="000C73A8" w:rsidRPr="00F14F24">
        <w:rPr>
          <w:color w:val="auto"/>
        </w:rPr>
        <w:t>ir</w:t>
      </w:r>
      <w:r w:rsidRPr="00F14F24">
        <w:rPr>
          <w:color w:val="auto"/>
        </w:rPr>
        <w:t xml:space="preserve"> programme or the assessment process</w:t>
      </w:r>
      <w:r w:rsidR="001F5F9F" w:rsidRPr="00F14F24">
        <w:rPr>
          <w:color w:val="auto"/>
        </w:rPr>
        <w:t>.</w:t>
      </w:r>
    </w:p>
    <w:p w14:paraId="3F8BA212" w14:textId="77777777" w:rsidR="00AC77FA" w:rsidRDefault="00AC77FA" w:rsidP="00AB197F">
      <w:pPr>
        <w:pStyle w:val="Default"/>
        <w:spacing w:line="360" w:lineRule="auto"/>
        <w:ind w:left="1134" w:hanging="1134"/>
        <w:rPr>
          <w:b/>
          <w:color w:val="auto"/>
        </w:rPr>
      </w:pPr>
    </w:p>
    <w:p w14:paraId="27D82672" w14:textId="1D671268" w:rsidR="00A72DBA" w:rsidRPr="002015E5" w:rsidRDefault="00A72DBA" w:rsidP="002015E5">
      <w:pPr>
        <w:pStyle w:val="Default"/>
        <w:spacing w:line="360" w:lineRule="auto"/>
        <w:ind w:firstLine="1276"/>
        <w:rPr>
          <w:bCs/>
          <w:color w:val="auto"/>
        </w:rPr>
      </w:pPr>
      <w:r w:rsidRPr="002015E5">
        <w:rPr>
          <w:bCs/>
          <w:color w:val="auto"/>
        </w:rPr>
        <w:t>The following should be noted with regards to grounds for an appeal</w:t>
      </w:r>
      <w:r w:rsidR="004140F0" w:rsidRPr="002015E5">
        <w:rPr>
          <w:bCs/>
          <w:color w:val="auto"/>
        </w:rPr>
        <w:t>:</w:t>
      </w:r>
    </w:p>
    <w:p w14:paraId="472486F5" w14:textId="77777777" w:rsidR="00A72DBA" w:rsidRPr="002015E5" w:rsidRDefault="00A72DBA" w:rsidP="002015E5">
      <w:pPr>
        <w:pStyle w:val="Default"/>
        <w:spacing w:line="360" w:lineRule="auto"/>
        <w:ind w:left="2268" w:firstLine="1276"/>
        <w:rPr>
          <w:bCs/>
          <w:color w:val="auto"/>
        </w:rPr>
      </w:pPr>
    </w:p>
    <w:p w14:paraId="7CC62A50" w14:textId="476C793F" w:rsidR="00A72DBA" w:rsidRPr="002015E5" w:rsidRDefault="00A72DBA" w:rsidP="002015E5">
      <w:pPr>
        <w:pStyle w:val="Default"/>
        <w:spacing w:line="360" w:lineRule="auto"/>
        <w:ind w:left="1276"/>
        <w:rPr>
          <w:bCs/>
          <w:color w:val="auto"/>
        </w:rPr>
      </w:pPr>
      <w:r w:rsidRPr="002015E5">
        <w:rPr>
          <w:bCs/>
          <w:color w:val="auto"/>
        </w:rPr>
        <w:t xml:space="preserve">Appeals cannot be submitted against individual modules/assessments and will not result in an increase to an individual module mark.  </w:t>
      </w:r>
      <w:r w:rsidR="001067B7" w:rsidRPr="002015E5">
        <w:rPr>
          <w:bCs/>
          <w:color w:val="auto"/>
        </w:rPr>
        <w:t>Appeals</w:t>
      </w:r>
      <w:r w:rsidRPr="002015E5">
        <w:rPr>
          <w:bCs/>
          <w:color w:val="auto"/>
        </w:rPr>
        <w:t xml:space="preserve"> </w:t>
      </w:r>
      <w:r w:rsidR="001067B7" w:rsidRPr="002015E5">
        <w:rPr>
          <w:bCs/>
          <w:color w:val="auto"/>
        </w:rPr>
        <w:t>can</w:t>
      </w:r>
      <w:r w:rsidRPr="002015E5">
        <w:rPr>
          <w:bCs/>
          <w:color w:val="auto"/>
        </w:rPr>
        <w:t xml:space="preserve">not </w:t>
      </w:r>
      <w:r w:rsidR="004140F0" w:rsidRPr="002015E5">
        <w:rPr>
          <w:bCs/>
          <w:color w:val="auto"/>
        </w:rPr>
        <w:t>result</w:t>
      </w:r>
      <w:r w:rsidR="00C352E3" w:rsidRPr="002015E5">
        <w:rPr>
          <w:bCs/>
          <w:color w:val="auto"/>
        </w:rPr>
        <w:t xml:space="preserve"> in </w:t>
      </w:r>
      <w:r w:rsidRPr="002015E5">
        <w:rPr>
          <w:bCs/>
          <w:color w:val="auto"/>
        </w:rPr>
        <w:t xml:space="preserve">a failed assessment </w:t>
      </w:r>
      <w:r w:rsidR="001067B7" w:rsidRPr="002015E5">
        <w:rPr>
          <w:bCs/>
          <w:color w:val="auto"/>
        </w:rPr>
        <w:t xml:space="preserve">being </w:t>
      </w:r>
      <w:r w:rsidRPr="002015E5">
        <w:rPr>
          <w:bCs/>
          <w:color w:val="auto"/>
        </w:rPr>
        <w:t xml:space="preserve">enhanced to a </w:t>
      </w:r>
      <w:r w:rsidR="001F778F" w:rsidRPr="002015E5">
        <w:rPr>
          <w:bCs/>
          <w:color w:val="auto"/>
        </w:rPr>
        <w:t>pass;</w:t>
      </w:r>
      <w:r w:rsidRPr="002015E5">
        <w:rPr>
          <w:bCs/>
          <w:color w:val="auto"/>
        </w:rPr>
        <w:t xml:space="preserve"> however it can offer an additional uncapped first attempt or an additional reassessment attempt to make good in a failed module.</w:t>
      </w:r>
    </w:p>
    <w:p w14:paraId="08AB81F8" w14:textId="77777777" w:rsidR="00A72DBA" w:rsidRPr="002015E5" w:rsidRDefault="00A72DBA" w:rsidP="002015E5">
      <w:pPr>
        <w:pStyle w:val="Default"/>
        <w:spacing w:line="360" w:lineRule="auto"/>
        <w:ind w:left="2160" w:firstLine="1276"/>
        <w:rPr>
          <w:bCs/>
          <w:color w:val="auto"/>
        </w:rPr>
      </w:pPr>
    </w:p>
    <w:p w14:paraId="1CEDC8A4" w14:textId="71DD2126" w:rsidR="00A72DBA" w:rsidRPr="002015E5" w:rsidRDefault="00A72DBA" w:rsidP="002015E5">
      <w:pPr>
        <w:pStyle w:val="Default"/>
        <w:spacing w:line="360" w:lineRule="auto"/>
        <w:ind w:left="1276"/>
        <w:rPr>
          <w:bCs/>
          <w:color w:val="auto"/>
        </w:rPr>
      </w:pPr>
      <w:r w:rsidRPr="002015E5">
        <w:rPr>
          <w:bCs/>
          <w:color w:val="auto"/>
        </w:rPr>
        <w:t>Only issues relating to the most recent trimester will be considered as part of</w:t>
      </w:r>
      <w:r w:rsidR="00C352E3" w:rsidRPr="002015E5">
        <w:rPr>
          <w:bCs/>
          <w:color w:val="auto"/>
        </w:rPr>
        <w:t xml:space="preserve"> any </w:t>
      </w:r>
      <w:r w:rsidR="001F778F" w:rsidRPr="002015E5">
        <w:rPr>
          <w:bCs/>
          <w:color w:val="auto"/>
        </w:rPr>
        <w:t>current appeals</w:t>
      </w:r>
      <w:r w:rsidRPr="002015E5">
        <w:rPr>
          <w:bCs/>
          <w:color w:val="auto"/>
        </w:rPr>
        <w:t xml:space="preserve"> process.</w:t>
      </w:r>
    </w:p>
    <w:p w14:paraId="7ADA5DD3" w14:textId="77777777" w:rsidR="00A72DBA" w:rsidRPr="00F14F24" w:rsidRDefault="00A72DBA" w:rsidP="00394DBA">
      <w:pPr>
        <w:pStyle w:val="Default"/>
        <w:spacing w:line="360" w:lineRule="auto"/>
        <w:ind w:left="2160"/>
        <w:rPr>
          <w:b/>
          <w:color w:val="auto"/>
        </w:rPr>
      </w:pPr>
    </w:p>
    <w:p w14:paraId="1F0CBE79" w14:textId="042FF9B7" w:rsidR="00D225F2" w:rsidRPr="00F14F24" w:rsidRDefault="00FB6E22" w:rsidP="005136B3">
      <w:pPr>
        <w:pStyle w:val="Heading3"/>
      </w:pPr>
      <w:bookmarkStart w:id="35" w:name="AA1P3"/>
      <w:bookmarkStart w:id="36" w:name="_Toc141105748"/>
      <w:bookmarkStart w:id="37" w:name="_Toc141105853"/>
      <w:bookmarkStart w:id="38" w:name="_Toc141105899"/>
      <w:bookmarkStart w:id="39" w:name="_Toc141105973"/>
      <w:bookmarkStart w:id="40" w:name="_Toc141106000"/>
      <w:bookmarkStart w:id="41" w:name="_Toc141106279"/>
      <w:bookmarkStart w:id="42" w:name="_Toc141106306"/>
      <w:bookmarkStart w:id="43" w:name="_Toc141106895"/>
      <w:bookmarkStart w:id="44" w:name="_Toc141107797"/>
      <w:bookmarkStart w:id="45" w:name="_Toc141368221"/>
      <w:r w:rsidRPr="00F14F24">
        <w:lastRenderedPageBreak/>
        <w:t>AA</w:t>
      </w:r>
      <w:r w:rsidR="00B85E8E" w:rsidRPr="00F14F24">
        <w:t>1.3</w:t>
      </w:r>
      <w:bookmarkEnd w:id="35"/>
      <w:r w:rsidR="00B85E8E" w:rsidRPr="00F14F24">
        <w:tab/>
      </w:r>
      <w:r w:rsidR="00D723EB" w:rsidRPr="00F14F24">
        <w:t xml:space="preserve">Invalid </w:t>
      </w:r>
      <w:r w:rsidRPr="00F14F24">
        <w:t>g</w:t>
      </w:r>
      <w:r w:rsidR="00D723EB" w:rsidRPr="00F14F24">
        <w:t>rounds for an Academic Appeal</w:t>
      </w:r>
      <w:bookmarkEnd w:id="36"/>
      <w:bookmarkEnd w:id="37"/>
      <w:bookmarkEnd w:id="38"/>
      <w:bookmarkEnd w:id="39"/>
      <w:bookmarkEnd w:id="40"/>
      <w:bookmarkEnd w:id="41"/>
      <w:bookmarkEnd w:id="42"/>
      <w:bookmarkEnd w:id="43"/>
      <w:bookmarkEnd w:id="44"/>
      <w:bookmarkEnd w:id="45"/>
      <w:r w:rsidR="00D723EB" w:rsidRPr="00F14F24">
        <w:t xml:space="preserve"> </w:t>
      </w:r>
    </w:p>
    <w:p w14:paraId="46F3F1B0" w14:textId="77777777" w:rsidR="00AC0704" w:rsidRPr="00F14F24" w:rsidRDefault="00B85E8E" w:rsidP="00AB197F">
      <w:pPr>
        <w:pStyle w:val="Default"/>
        <w:spacing w:before="120" w:line="360" w:lineRule="auto"/>
        <w:ind w:left="1134"/>
        <w:rPr>
          <w:color w:val="auto"/>
        </w:rPr>
      </w:pPr>
      <w:r w:rsidRPr="00F14F24">
        <w:rPr>
          <w:color w:val="auto"/>
        </w:rPr>
        <w:t xml:space="preserve">Examples of grounds on which academic appeals will not be considered include: </w:t>
      </w:r>
    </w:p>
    <w:p w14:paraId="64419A28" w14:textId="77777777" w:rsidR="001E59BC" w:rsidRPr="00F14F24" w:rsidRDefault="001E59BC" w:rsidP="00AB197F">
      <w:pPr>
        <w:pStyle w:val="Default"/>
        <w:spacing w:before="120" w:line="360" w:lineRule="auto"/>
        <w:ind w:left="1134"/>
        <w:rPr>
          <w:color w:val="auto"/>
        </w:rPr>
      </w:pPr>
    </w:p>
    <w:p w14:paraId="72DBF828" w14:textId="7C5BCA8A" w:rsidR="00044A55" w:rsidRDefault="00E4049F" w:rsidP="00AB197F">
      <w:pPr>
        <w:pStyle w:val="Default"/>
        <w:numPr>
          <w:ilvl w:val="0"/>
          <w:numId w:val="15"/>
        </w:numPr>
        <w:tabs>
          <w:tab w:val="clear" w:pos="1080"/>
        </w:tabs>
        <w:spacing w:before="120" w:line="360" w:lineRule="auto"/>
        <w:ind w:left="1701" w:hanging="567"/>
        <w:rPr>
          <w:color w:val="auto"/>
        </w:rPr>
      </w:pPr>
      <w:r w:rsidRPr="00F14F24">
        <w:rPr>
          <w:color w:val="auto"/>
        </w:rPr>
        <w:t>The student did not understand or was not aware of the published assessment regulations and procedures for a module, subject or programme</w:t>
      </w:r>
      <w:r w:rsidR="00044A55" w:rsidRPr="00F14F24">
        <w:rPr>
          <w:color w:val="auto"/>
        </w:rPr>
        <w:t>.</w:t>
      </w:r>
    </w:p>
    <w:p w14:paraId="64758183" w14:textId="77777777" w:rsidR="002015E5" w:rsidRPr="00F14F24" w:rsidRDefault="002015E5" w:rsidP="002015E5">
      <w:pPr>
        <w:pStyle w:val="Default"/>
        <w:spacing w:before="120" w:line="360" w:lineRule="auto"/>
        <w:ind w:left="1701"/>
        <w:rPr>
          <w:color w:val="auto"/>
        </w:rPr>
      </w:pPr>
    </w:p>
    <w:p w14:paraId="22794FEF" w14:textId="6829CF05" w:rsidR="00044A55" w:rsidRPr="00F14F24" w:rsidRDefault="00044A55" w:rsidP="00AB197F">
      <w:pPr>
        <w:pStyle w:val="Default"/>
        <w:numPr>
          <w:ilvl w:val="0"/>
          <w:numId w:val="15"/>
        </w:numPr>
        <w:tabs>
          <w:tab w:val="clear" w:pos="1080"/>
        </w:tabs>
        <w:spacing w:before="120" w:line="360" w:lineRule="auto"/>
        <w:ind w:left="1701" w:hanging="567"/>
        <w:rPr>
          <w:color w:val="auto"/>
        </w:rPr>
      </w:pPr>
      <w:r w:rsidRPr="00F14F24">
        <w:rPr>
          <w:color w:val="auto"/>
        </w:rPr>
        <w:t xml:space="preserve">The student was not aware of, did not understand or use </w:t>
      </w:r>
      <w:r w:rsidR="00C352E3">
        <w:rPr>
          <w:color w:val="auto"/>
        </w:rPr>
        <w:t>by the required deadlines</w:t>
      </w:r>
      <w:r w:rsidRPr="00F14F24">
        <w:rPr>
          <w:color w:val="auto"/>
        </w:rPr>
        <w:t>, the processes in place with respect to requests for:</w:t>
      </w:r>
    </w:p>
    <w:p w14:paraId="22FC391A" w14:textId="77777777" w:rsidR="00044A55" w:rsidRPr="00F14F24" w:rsidRDefault="00044A55" w:rsidP="00AB197F">
      <w:pPr>
        <w:pStyle w:val="Default"/>
        <w:spacing w:before="120" w:line="360" w:lineRule="auto"/>
        <w:ind w:left="2421"/>
        <w:rPr>
          <w:rFonts w:eastAsiaTheme="minorHAnsi"/>
          <w:color w:val="auto"/>
        </w:rPr>
      </w:pPr>
      <w:r w:rsidRPr="00F14F24">
        <w:rPr>
          <w:color w:val="auto"/>
        </w:rPr>
        <w:t>- assessment deadline extensions</w:t>
      </w:r>
    </w:p>
    <w:p w14:paraId="74D7107B" w14:textId="77777777" w:rsidR="00044A55" w:rsidRPr="00F14F24" w:rsidRDefault="00044A55" w:rsidP="00AB197F">
      <w:pPr>
        <w:pStyle w:val="Default"/>
        <w:spacing w:before="120" w:line="360" w:lineRule="auto"/>
        <w:ind w:left="2421"/>
        <w:rPr>
          <w:color w:val="auto"/>
        </w:rPr>
      </w:pPr>
      <w:r w:rsidRPr="00F14F24">
        <w:rPr>
          <w:color w:val="auto"/>
        </w:rPr>
        <w:t xml:space="preserve">- deferral of assessments </w:t>
      </w:r>
    </w:p>
    <w:p w14:paraId="031E1228" w14:textId="17D3405A" w:rsidR="00044A55" w:rsidRPr="00F14F24" w:rsidRDefault="00044A55" w:rsidP="00AB197F">
      <w:pPr>
        <w:pStyle w:val="Default"/>
        <w:spacing w:before="120" w:line="360" w:lineRule="auto"/>
        <w:ind w:left="2421"/>
        <w:rPr>
          <w:color w:val="auto"/>
        </w:rPr>
      </w:pPr>
      <w:r w:rsidRPr="00F14F24">
        <w:rPr>
          <w:color w:val="auto"/>
        </w:rPr>
        <w:t xml:space="preserve">- </w:t>
      </w:r>
      <w:r w:rsidR="003518CC">
        <w:rPr>
          <w:color w:val="auto"/>
        </w:rPr>
        <w:t xml:space="preserve">Fit to Sit </w:t>
      </w:r>
      <w:r w:rsidR="001F778F">
        <w:rPr>
          <w:color w:val="auto"/>
        </w:rPr>
        <w:t xml:space="preserve">and </w:t>
      </w:r>
      <w:r w:rsidR="001F778F" w:rsidRPr="00F14F24">
        <w:rPr>
          <w:color w:val="auto"/>
        </w:rPr>
        <w:t>extenuating</w:t>
      </w:r>
      <w:r w:rsidRPr="00F14F24">
        <w:rPr>
          <w:color w:val="auto"/>
        </w:rPr>
        <w:t xml:space="preserve"> circumstances. </w:t>
      </w:r>
    </w:p>
    <w:p w14:paraId="4E14182F" w14:textId="77777777" w:rsidR="001E59BC" w:rsidRPr="00F14F24" w:rsidRDefault="001E59BC" w:rsidP="00AB197F">
      <w:pPr>
        <w:pStyle w:val="Default"/>
        <w:spacing w:before="120" w:line="360" w:lineRule="auto"/>
        <w:ind w:left="2421"/>
        <w:rPr>
          <w:color w:val="auto"/>
        </w:rPr>
      </w:pPr>
    </w:p>
    <w:p w14:paraId="13EA30C0" w14:textId="3397C27B" w:rsidR="00044A55" w:rsidRPr="00F14F24" w:rsidRDefault="00044A55" w:rsidP="00AB197F">
      <w:pPr>
        <w:pStyle w:val="Default"/>
        <w:spacing w:before="120" w:line="360" w:lineRule="auto"/>
        <w:ind w:left="1701"/>
        <w:rPr>
          <w:color w:val="auto"/>
        </w:rPr>
      </w:pPr>
      <w:r w:rsidRPr="00F14F24">
        <w:rPr>
          <w:color w:val="auto"/>
        </w:rPr>
        <w:t>This means any attempt by a student to have a request considered via an academic appeal that should have been considered via any of the procedures referenced above – e.g., any medical or personal matter that impacted them at the time of assessment – will not be accepted.</w:t>
      </w:r>
    </w:p>
    <w:p w14:paraId="737B0F40" w14:textId="77777777" w:rsidR="001E59BC" w:rsidRPr="00F14F24" w:rsidRDefault="001E59BC" w:rsidP="00AB197F">
      <w:pPr>
        <w:pStyle w:val="Default"/>
        <w:spacing w:before="120" w:line="360" w:lineRule="auto"/>
        <w:ind w:left="1701"/>
        <w:rPr>
          <w:color w:val="auto"/>
        </w:rPr>
      </w:pPr>
    </w:p>
    <w:p w14:paraId="66CEA38D" w14:textId="70B79B8B" w:rsidR="00256329" w:rsidRPr="00F14F24" w:rsidRDefault="00E4049F" w:rsidP="00AB197F">
      <w:pPr>
        <w:pStyle w:val="Default"/>
        <w:numPr>
          <w:ilvl w:val="0"/>
          <w:numId w:val="15"/>
        </w:numPr>
        <w:tabs>
          <w:tab w:val="clear" w:pos="1080"/>
        </w:tabs>
        <w:spacing w:before="120" w:line="360" w:lineRule="auto"/>
        <w:ind w:left="1701" w:hanging="567"/>
        <w:rPr>
          <w:color w:val="auto"/>
        </w:rPr>
      </w:pPr>
      <w:r w:rsidRPr="00F14F24">
        <w:rPr>
          <w:color w:val="auto"/>
        </w:rPr>
        <w:t>The student disputes the academic or professional judgement of the examiners in relation to marks, grades, progression or award</w:t>
      </w:r>
      <w:r w:rsidR="003518CC">
        <w:rPr>
          <w:color w:val="auto"/>
        </w:rPr>
        <w:t xml:space="preserve"> (eg. a student’s belief that they should have received a better mark</w:t>
      </w:r>
      <w:r w:rsidR="001067B7">
        <w:rPr>
          <w:color w:val="auto"/>
        </w:rPr>
        <w:t>,</w:t>
      </w:r>
      <w:r w:rsidR="003518CC">
        <w:rPr>
          <w:color w:val="auto"/>
        </w:rPr>
        <w:t xml:space="preserve"> based entirely on </w:t>
      </w:r>
      <w:r w:rsidR="001067B7">
        <w:rPr>
          <w:color w:val="auto"/>
        </w:rPr>
        <w:t>an</w:t>
      </w:r>
      <w:r w:rsidR="003518CC">
        <w:rPr>
          <w:color w:val="auto"/>
        </w:rPr>
        <w:t xml:space="preserve"> opinion that the</w:t>
      </w:r>
      <w:r w:rsidR="00A837E4">
        <w:rPr>
          <w:color w:val="auto"/>
        </w:rPr>
        <w:t>ir</w:t>
      </w:r>
      <w:r w:rsidR="003518CC">
        <w:rPr>
          <w:color w:val="auto"/>
        </w:rPr>
        <w:t xml:space="preserve"> work was worth more)</w:t>
      </w:r>
      <w:r w:rsidR="00256329" w:rsidRPr="00F14F24">
        <w:rPr>
          <w:color w:val="auto"/>
        </w:rPr>
        <w:t>.</w:t>
      </w:r>
    </w:p>
    <w:p w14:paraId="02C81D64" w14:textId="77777777" w:rsidR="001E59BC" w:rsidRPr="00F14F24" w:rsidRDefault="001E59BC" w:rsidP="00AB197F">
      <w:pPr>
        <w:pStyle w:val="Default"/>
        <w:spacing w:before="120" w:line="360" w:lineRule="auto"/>
        <w:ind w:left="1701"/>
        <w:rPr>
          <w:color w:val="auto"/>
        </w:rPr>
      </w:pPr>
    </w:p>
    <w:p w14:paraId="206548FE" w14:textId="77777777" w:rsidR="00E4049F" w:rsidRPr="00F14F24" w:rsidRDefault="00AC0704" w:rsidP="00AB197F">
      <w:pPr>
        <w:pStyle w:val="Default"/>
        <w:numPr>
          <w:ilvl w:val="0"/>
          <w:numId w:val="15"/>
        </w:numPr>
        <w:tabs>
          <w:tab w:val="clear" w:pos="1080"/>
        </w:tabs>
        <w:spacing w:before="120" w:line="360" w:lineRule="auto"/>
        <w:ind w:left="1701" w:hanging="567"/>
        <w:rPr>
          <w:color w:val="auto"/>
        </w:rPr>
      </w:pPr>
      <w:r w:rsidRPr="00F14F24">
        <w:rPr>
          <w:color w:val="auto"/>
        </w:rPr>
        <w:t>Complaints or grievances</w:t>
      </w:r>
      <w:r w:rsidR="00C15DA3" w:rsidRPr="00F14F24">
        <w:rPr>
          <w:color w:val="auto"/>
        </w:rPr>
        <w:t xml:space="preserve">, including the provision of services and/or facilities </w:t>
      </w:r>
      <w:r w:rsidRPr="00F14F24">
        <w:rPr>
          <w:color w:val="auto"/>
        </w:rPr>
        <w:t xml:space="preserve">for which the University </w:t>
      </w:r>
      <w:r w:rsidR="00E4049F" w:rsidRPr="00F14F24">
        <w:rPr>
          <w:color w:val="auto"/>
        </w:rPr>
        <w:t xml:space="preserve">has </w:t>
      </w:r>
      <w:r w:rsidRPr="00F14F24">
        <w:rPr>
          <w:color w:val="auto"/>
        </w:rPr>
        <w:t xml:space="preserve">specific and </w:t>
      </w:r>
      <w:r w:rsidR="00C15DA3" w:rsidRPr="00F14F24">
        <w:rPr>
          <w:color w:val="auto"/>
        </w:rPr>
        <w:t>establis</w:t>
      </w:r>
      <w:r w:rsidR="00256329" w:rsidRPr="00F14F24">
        <w:rPr>
          <w:color w:val="auto"/>
        </w:rPr>
        <w:t>hed procedures.</w:t>
      </w:r>
    </w:p>
    <w:p w14:paraId="22094E00" w14:textId="77777777" w:rsidR="001E59BC" w:rsidRPr="00F14F24" w:rsidRDefault="001E59BC" w:rsidP="00AB197F">
      <w:pPr>
        <w:pStyle w:val="Default"/>
        <w:spacing w:before="120" w:line="360" w:lineRule="auto"/>
        <w:rPr>
          <w:color w:val="auto"/>
        </w:rPr>
      </w:pPr>
    </w:p>
    <w:p w14:paraId="68ADF9E9" w14:textId="55B950B8" w:rsidR="00256329" w:rsidRPr="00F14F24" w:rsidRDefault="00AC0704" w:rsidP="00AB197F">
      <w:pPr>
        <w:pStyle w:val="Default"/>
        <w:numPr>
          <w:ilvl w:val="0"/>
          <w:numId w:val="15"/>
        </w:numPr>
        <w:tabs>
          <w:tab w:val="clear" w:pos="1080"/>
        </w:tabs>
        <w:spacing w:before="120" w:line="360" w:lineRule="auto"/>
        <w:ind w:left="1701" w:hanging="567"/>
        <w:rPr>
          <w:color w:val="auto"/>
        </w:rPr>
      </w:pPr>
      <w:r w:rsidRPr="00F14F24">
        <w:rPr>
          <w:color w:val="auto"/>
        </w:rPr>
        <w:t xml:space="preserve">Disruption to </w:t>
      </w:r>
      <w:r w:rsidR="00C15DA3" w:rsidRPr="00F14F24">
        <w:rPr>
          <w:color w:val="auto"/>
        </w:rPr>
        <w:t xml:space="preserve">performance and/or progression </w:t>
      </w:r>
      <w:r w:rsidRPr="00F14F24">
        <w:rPr>
          <w:color w:val="auto"/>
        </w:rPr>
        <w:t>brought about by restrictions to, or withdrawal of, services and/or facilities due to non-payment of any fees or other matter which leaves the student not in good financial standing with the University</w:t>
      </w:r>
      <w:r w:rsidR="001B523F" w:rsidRPr="00F14F24">
        <w:rPr>
          <w:color w:val="auto"/>
        </w:rPr>
        <w:t>.</w:t>
      </w:r>
    </w:p>
    <w:p w14:paraId="623703F4" w14:textId="77777777" w:rsidR="001E59BC" w:rsidRPr="00F14F24" w:rsidRDefault="001E59BC" w:rsidP="00AB197F">
      <w:pPr>
        <w:pStyle w:val="Default"/>
        <w:spacing w:before="120" w:line="360" w:lineRule="auto"/>
        <w:rPr>
          <w:color w:val="auto"/>
        </w:rPr>
      </w:pPr>
    </w:p>
    <w:p w14:paraId="415A80E1" w14:textId="6D619ADC" w:rsidR="00AC77FA" w:rsidRPr="00F14F24" w:rsidRDefault="00AC77FA" w:rsidP="00AB197F">
      <w:pPr>
        <w:pStyle w:val="Default"/>
        <w:numPr>
          <w:ilvl w:val="0"/>
          <w:numId w:val="15"/>
        </w:numPr>
        <w:tabs>
          <w:tab w:val="clear" w:pos="1080"/>
        </w:tabs>
        <w:spacing w:before="120" w:line="360" w:lineRule="auto"/>
        <w:ind w:left="1701" w:hanging="567"/>
        <w:rPr>
          <w:color w:val="auto"/>
        </w:rPr>
      </w:pPr>
      <w:r w:rsidRPr="00F14F24">
        <w:rPr>
          <w:color w:val="auto"/>
        </w:rPr>
        <w:t>The impact of widespread disruption caused by weather, pandemics, social/political unrest, acts of terrorism or other events out with the University’s control where the University has already taken or will be taking action to mitigate for the impact</w:t>
      </w:r>
      <w:r w:rsidR="00664B33" w:rsidRPr="00F14F24">
        <w:rPr>
          <w:color w:val="auto"/>
        </w:rPr>
        <w:t>.</w:t>
      </w:r>
    </w:p>
    <w:p w14:paraId="01D2AFF5" w14:textId="17FDA642" w:rsidR="00306321" w:rsidRPr="00F14F24" w:rsidRDefault="00306321" w:rsidP="00AB197F">
      <w:pPr>
        <w:spacing w:line="360" w:lineRule="auto"/>
        <w:rPr>
          <w:rFonts w:ascii="Arial" w:hAnsi="Arial" w:cs="Arial"/>
          <w:lang w:eastAsia="en-GB"/>
        </w:rPr>
      </w:pPr>
      <w:r w:rsidRPr="00F14F24">
        <w:rPr>
          <w:rFonts w:ascii="Arial" w:hAnsi="Arial" w:cs="Arial"/>
        </w:rPr>
        <w:br w:type="page"/>
      </w:r>
    </w:p>
    <w:p w14:paraId="00580CD4" w14:textId="786A6D13" w:rsidR="008C784E" w:rsidRDefault="00FB6E22" w:rsidP="00AB197F">
      <w:pPr>
        <w:pStyle w:val="Heading2"/>
        <w:ind w:left="1134" w:hanging="1134"/>
        <w:rPr>
          <w:rFonts w:cs="Arial"/>
        </w:rPr>
      </w:pPr>
      <w:bookmarkStart w:id="46" w:name="_Toc141105749"/>
      <w:bookmarkStart w:id="47" w:name="_Toc141105854"/>
      <w:bookmarkStart w:id="48" w:name="_Toc141105900"/>
      <w:bookmarkStart w:id="49" w:name="_Toc141105974"/>
      <w:bookmarkStart w:id="50" w:name="_Toc141106001"/>
      <w:bookmarkStart w:id="51" w:name="_Toc141106280"/>
      <w:bookmarkStart w:id="52" w:name="_Toc141106307"/>
      <w:bookmarkStart w:id="53" w:name="_Toc141106896"/>
      <w:bookmarkStart w:id="54" w:name="_Toc141107798"/>
      <w:bookmarkStart w:id="55" w:name="_Toc141368222"/>
      <w:r w:rsidRPr="00F14F24">
        <w:rPr>
          <w:rFonts w:cs="Arial"/>
        </w:rPr>
        <w:lastRenderedPageBreak/>
        <w:t>AA2</w:t>
      </w:r>
      <w:r w:rsidR="001E59BC" w:rsidRPr="00F14F24">
        <w:rPr>
          <w:rFonts w:cs="Arial"/>
        </w:rPr>
        <w:tab/>
      </w:r>
      <w:r w:rsidRPr="00F14F24">
        <w:rPr>
          <w:rFonts w:cs="Arial"/>
        </w:rPr>
        <w:t>Submission of Appeals</w:t>
      </w:r>
      <w:bookmarkStart w:id="56" w:name="AA2"/>
      <w:bookmarkEnd w:id="46"/>
      <w:bookmarkEnd w:id="47"/>
      <w:bookmarkEnd w:id="48"/>
      <w:bookmarkEnd w:id="49"/>
      <w:bookmarkEnd w:id="50"/>
      <w:bookmarkEnd w:id="51"/>
      <w:bookmarkEnd w:id="52"/>
      <w:bookmarkEnd w:id="53"/>
      <w:bookmarkEnd w:id="54"/>
      <w:bookmarkEnd w:id="55"/>
    </w:p>
    <w:p w14:paraId="5CF353A0" w14:textId="77777777" w:rsidR="00B96F45" w:rsidRPr="00B96F45" w:rsidRDefault="00B96F45" w:rsidP="00394DBA"/>
    <w:p w14:paraId="52302C6D" w14:textId="267B88C4" w:rsidR="00627D17" w:rsidRDefault="00B96F45" w:rsidP="00627D17">
      <w:pPr>
        <w:pStyle w:val="Default"/>
        <w:spacing w:line="360" w:lineRule="auto"/>
        <w:ind w:left="1134"/>
        <w:rPr>
          <w:color w:val="auto"/>
        </w:rPr>
      </w:pPr>
      <w:r w:rsidRPr="00F14F24">
        <w:rPr>
          <w:color w:val="auto"/>
        </w:rPr>
        <w:t xml:space="preserve">All academic appeals must be submitted to </w:t>
      </w:r>
      <w:hyperlink r:id="rId11" w:history="1">
        <w:r w:rsidRPr="00F14F24">
          <w:rPr>
            <w:rStyle w:val="Hyperlink"/>
          </w:rPr>
          <w:t>appeals@napier.ac.uk</w:t>
        </w:r>
      </w:hyperlink>
      <w:r w:rsidRPr="00F14F24">
        <w:rPr>
          <w:color w:val="auto"/>
        </w:rPr>
        <w:t xml:space="preserve"> by the Academic Appeals Deadline which is set five working days after the publication of the Programme Assessment Board results on </w:t>
      </w:r>
      <w:hyperlink r:id="rId12" w:history="1">
        <w:r w:rsidRPr="00F14F24">
          <w:rPr>
            <w:rStyle w:val="Hyperlink"/>
          </w:rPr>
          <w:t>myNapier</w:t>
        </w:r>
      </w:hyperlink>
      <w:r w:rsidRPr="00F14F24">
        <w:rPr>
          <w:color w:val="auto"/>
        </w:rPr>
        <w:t xml:space="preserve"> or, for research students, five working days after the date on which the final decision of the </w:t>
      </w:r>
      <w:r w:rsidR="00CA642F">
        <w:t>Academic</w:t>
      </w:r>
      <w:r w:rsidRPr="00F14F24">
        <w:t xml:space="preserve"> Committee</w:t>
      </w:r>
      <w:r w:rsidR="00CA642F">
        <w:t xml:space="preserve"> of the Doctoral College</w:t>
      </w:r>
      <w:r w:rsidRPr="00F14F24">
        <w:t xml:space="preserve"> </w:t>
      </w:r>
      <w:r w:rsidRPr="00F14F24">
        <w:rPr>
          <w:color w:val="auto"/>
        </w:rPr>
        <w:t>was issu</w:t>
      </w:r>
      <w:r>
        <w:rPr>
          <w:color w:val="auto"/>
        </w:rPr>
        <w:t>ed.</w:t>
      </w:r>
    </w:p>
    <w:p w14:paraId="3534228B" w14:textId="77777777" w:rsidR="00627D17" w:rsidRDefault="00627D17" w:rsidP="00627D17">
      <w:pPr>
        <w:pStyle w:val="Default"/>
        <w:spacing w:line="360" w:lineRule="auto"/>
        <w:ind w:left="1134"/>
        <w:rPr>
          <w:color w:val="auto"/>
        </w:rPr>
      </w:pPr>
    </w:p>
    <w:p w14:paraId="1086BCC9" w14:textId="18C490C9" w:rsidR="00627D17" w:rsidRDefault="00B96F45" w:rsidP="00627D17">
      <w:pPr>
        <w:pStyle w:val="Default"/>
        <w:spacing w:line="360" w:lineRule="auto"/>
        <w:ind w:left="1134"/>
        <w:rPr>
          <w:color w:val="auto"/>
        </w:rPr>
      </w:pPr>
      <w:r>
        <w:rPr>
          <w:color w:val="auto"/>
        </w:rPr>
        <w:t>I</w:t>
      </w:r>
      <w:r w:rsidRPr="00CD572B">
        <w:rPr>
          <w:color w:val="auto"/>
        </w:rPr>
        <w:t xml:space="preserve">f a student believes they have grounds for appeal they should email </w:t>
      </w:r>
      <w:hyperlink r:id="rId13" w:history="1">
        <w:r w:rsidR="00627D17" w:rsidRPr="00F14F24">
          <w:rPr>
            <w:rStyle w:val="Hyperlink"/>
          </w:rPr>
          <w:t>appeals@napier.ac.uk</w:t>
        </w:r>
      </w:hyperlink>
      <w:r w:rsidRPr="00CD572B">
        <w:rPr>
          <w:color w:val="auto"/>
        </w:rPr>
        <w:t xml:space="preserve">, stating the grounds upon which they wish to base their appeal (see sections </w:t>
      </w:r>
      <w:r w:rsidRPr="00394DBA">
        <w:rPr>
          <w:color w:val="auto"/>
        </w:rPr>
        <w:t>AA1.2 and AA1.3</w:t>
      </w:r>
      <w:r w:rsidRPr="00CD572B">
        <w:rPr>
          <w:color w:val="auto"/>
        </w:rPr>
        <w:t xml:space="preserve">) before submitting their </w:t>
      </w:r>
      <w:r w:rsidR="00F14B59">
        <w:rPr>
          <w:color w:val="auto"/>
        </w:rPr>
        <w:t xml:space="preserve">academic </w:t>
      </w:r>
      <w:r w:rsidRPr="00CD572B">
        <w:rPr>
          <w:color w:val="auto"/>
        </w:rPr>
        <w:t>appeal form.</w:t>
      </w:r>
    </w:p>
    <w:p w14:paraId="0B80FF09" w14:textId="77777777" w:rsidR="00627D17" w:rsidRDefault="00627D17" w:rsidP="00627D17">
      <w:pPr>
        <w:pStyle w:val="Default"/>
        <w:spacing w:line="360" w:lineRule="auto"/>
        <w:ind w:left="1134"/>
        <w:rPr>
          <w:color w:val="auto"/>
        </w:rPr>
      </w:pPr>
    </w:p>
    <w:p w14:paraId="69C7E43A" w14:textId="6CAC73E1" w:rsidR="00627D17" w:rsidRDefault="00B96F45" w:rsidP="00627D17">
      <w:pPr>
        <w:pStyle w:val="Default"/>
        <w:spacing w:line="360" w:lineRule="auto"/>
        <w:ind w:left="1134"/>
        <w:rPr>
          <w:color w:val="auto"/>
        </w:rPr>
      </w:pPr>
      <w:r w:rsidRPr="00CD572B">
        <w:rPr>
          <w:color w:val="auto"/>
        </w:rPr>
        <w:t>After email consultation</w:t>
      </w:r>
      <w:r>
        <w:rPr>
          <w:color w:val="auto"/>
        </w:rPr>
        <w:t>,</w:t>
      </w:r>
      <w:r w:rsidRPr="00CD572B">
        <w:rPr>
          <w:color w:val="auto"/>
        </w:rPr>
        <w:t xml:space="preserve"> the </w:t>
      </w:r>
      <w:r w:rsidRPr="00F14F24">
        <w:t>Officer responsible for administering</w:t>
      </w:r>
      <w:r w:rsidRPr="00CD572B" w:rsidDel="00CC0C1A">
        <w:rPr>
          <w:color w:val="auto"/>
        </w:rPr>
        <w:t xml:space="preserve"> </w:t>
      </w:r>
      <w:r w:rsidRPr="00CD572B">
        <w:rPr>
          <w:color w:val="auto"/>
        </w:rPr>
        <w:t xml:space="preserve">appeals </w:t>
      </w:r>
      <w:r>
        <w:rPr>
          <w:color w:val="auto"/>
        </w:rPr>
        <w:t xml:space="preserve">will </w:t>
      </w:r>
      <w:r w:rsidRPr="00CD572B">
        <w:rPr>
          <w:color w:val="auto"/>
        </w:rPr>
        <w:t>provid</w:t>
      </w:r>
      <w:r>
        <w:rPr>
          <w:color w:val="auto"/>
        </w:rPr>
        <w:t>e</w:t>
      </w:r>
      <w:r w:rsidRPr="00CD572B">
        <w:rPr>
          <w:color w:val="auto"/>
        </w:rPr>
        <w:t xml:space="preserve"> an assessment and overview of the case</w:t>
      </w:r>
      <w:r w:rsidR="00C352E3">
        <w:rPr>
          <w:color w:val="auto"/>
        </w:rPr>
        <w:t xml:space="preserve"> to the student</w:t>
      </w:r>
      <w:r w:rsidRPr="00CD572B">
        <w:rPr>
          <w:color w:val="auto"/>
        </w:rPr>
        <w:t xml:space="preserve">. </w:t>
      </w:r>
      <w:r>
        <w:rPr>
          <w:color w:val="auto"/>
        </w:rPr>
        <w:t xml:space="preserve"> Any </w:t>
      </w:r>
      <w:r w:rsidRPr="00A2118A">
        <w:rPr>
          <w:color w:val="auto"/>
        </w:rPr>
        <w:t xml:space="preserve">students </w:t>
      </w:r>
      <w:r w:rsidR="00C352E3">
        <w:rPr>
          <w:color w:val="auto"/>
        </w:rPr>
        <w:t xml:space="preserve">subsequently </w:t>
      </w:r>
      <w:r w:rsidRPr="00A2118A">
        <w:rPr>
          <w:color w:val="auto"/>
        </w:rPr>
        <w:t>eligible to appeal should submit an Academic Appeal form</w:t>
      </w:r>
      <w:r>
        <w:rPr>
          <w:color w:val="auto"/>
        </w:rPr>
        <w:t xml:space="preserve"> (AP1 form)</w:t>
      </w:r>
      <w:r w:rsidRPr="00A2118A">
        <w:rPr>
          <w:color w:val="auto"/>
        </w:rPr>
        <w:t xml:space="preserve"> downloadable from - </w:t>
      </w:r>
      <w:hyperlink r:id="rId14" w:history="1">
        <w:r w:rsidRPr="00F14F24">
          <w:rPr>
            <w:rStyle w:val="Hyperlink"/>
          </w:rPr>
          <w:t>myNapier</w:t>
        </w:r>
      </w:hyperlink>
      <w:r w:rsidRPr="00A2118A">
        <w:rPr>
          <w:color w:val="auto"/>
        </w:rPr>
        <w:t>.</w:t>
      </w:r>
    </w:p>
    <w:p w14:paraId="62E45562" w14:textId="77777777" w:rsidR="00627D17" w:rsidRDefault="00627D17" w:rsidP="00627D17">
      <w:pPr>
        <w:pStyle w:val="Default"/>
        <w:spacing w:line="360" w:lineRule="auto"/>
        <w:ind w:left="1134"/>
        <w:rPr>
          <w:color w:val="auto"/>
        </w:rPr>
      </w:pPr>
    </w:p>
    <w:p w14:paraId="2E1FB68F" w14:textId="77777777" w:rsidR="00627D17" w:rsidRDefault="00B96F45" w:rsidP="00627D17">
      <w:pPr>
        <w:pStyle w:val="Default"/>
        <w:spacing w:line="360" w:lineRule="auto"/>
        <w:ind w:left="1134"/>
        <w:rPr>
          <w:color w:val="auto"/>
        </w:rPr>
      </w:pPr>
      <w:r w:rsidRPr="00A2118A">
        <w:rPr>
          <w:color w:val="auto"/>
        </w:rPr>
        <w:t xml:space="preserve">Students can seek advice regarding the completion of their </w:t>
      </w:r>
      <w:r w:rsidR="00F14B59">
        <w:rPr>
          <w:color w:val="auto"/>
        </w:rPr>
        <w:t xml:space="preserve">academic </w:t>
      </w:r>
      <w:r w:rsidRPr="00A2118A">
        <w:rPr>
          <w:color w:val="auto"/>
        </w:rPr>
        <w:t xml:space="preserve">appeal form via </w:t>
      </w:r>
      <w:hyperlink r:id="rId15" w:history="1">
        <w:r w:rsidRPr="00F14F24">
          <w:rPr>
            <w:rStyle w:val="Hyperlink"/>
          </w:rPr>
          <w:t>appeals@napier.ac.uk</w:t>
        </w:r>
      </w:hyperlink>
      <w:r w:rsidRPr="00A2118A">
        <w:rPr>
          <w:color w:val="auto"/>
        </w:rPr>
        <w:t xml:space="preserve">, the </w:t>
      </w:r>
      <w:hyperlink r:id="rId16" w:history="1">
        <w:r w:rsidRPr="00F14F24">
          <w:rPr>
            <w:rStyle w:val="Hyperlink"/>
          </w:rPr>
          <w:t xml:space="preserve">Edinburgh Napier Student Association’s (ENSA) </w:t>
        </w:r>
        <w:r w:rsidR="00276FEF">
          <w:rPr>
            <w:rStyle w:val="Hyperlink"/>
          </w:rPr>
          <w:t>A</w:t>
        </w:r>
        <w:r w:rsidRPr="00F14F24">
          <w:rPr>
            <w:rStyle w:val="Hyperlink"/>
          </w:rPr>
          <w:t xml:space="preserve">dvice </w:t>
        </w:r>
        <w:r w:rsidR="00276FEF">
          <w:rPr>
            <w:rStyle w:val="Hyperlink"/>
          </w:rPr>
          <w:t>S</w:t>
        </w:r>
        <w:r w:rsidRPr="00F14F24">
          <w:rPr>
            <w:rStyle w:val="Hyperlink"/>
          </w:rPr>
          <w:t xml:space="preserve">ervice </w:t>
        </w:r>
        <w:r w:rsidR="00276FEF">
          <w:rPr>
            <w:rStyle w:val="Hyperlink"/>
          </w:rPr>
          <w:t>A</w:t>
        </w:r>
        <w:r w:rsidRPr="00F14F24">
          <w:rPr>
            <w:rStyle w:val="Hyperlink"/>
          </w:rPr>
          <w:t>dvisors</w:t>
        </w:r>
      </w:hyperlink>
      <w:r w:rsidRPr="00A2118A">
        <w:rPr>
          <w:color w:val="auto"/>
        </w:rPr>
        <w:t>, their Personal Development Tutor, their Programme Leader, or the Pastoral Support Advisor (for those students studying in the School of Health and Social Care). Research students may also seek advice from their School Research Degrees</w:t>
      </w:r>
      <w:r w:rsidR="00276FEF">
        <w:rPr>
          <w:color w:val="auto"/>
        </w:rPr>
        <w:t xml:space="preserve"> Lead.</w:t>
      </w:r>
    </w:p>
    <w:p w14:paraId="7405CF3D" w14:textId="77777777" w:rsidR="00627D17" w:rsidRDefault="00627D17" w:rsidP="00627D17">
      <w:pPr>
        <w:pStyle w:val="Default"/>
        <w:spacing w:line="360" w:lineRule="auto"/>
        <w:ind w:left="1134"/>
        <w:rPr>
          <w:color w:val="auto"/>
        </w:rPr>
      </w:pPr>
    </w:p>
    <w:p w14:paraId="261CE004" w14:textId="61E84CD5" w:rsidR="00627D17" w:rsidRDefault="00B96F45" w:rsidP="00627D17">
      <w:pPr>
        <w:pStyle w:val="Default"/>
        <w:spacing w:line="360" w:lineRule="auto"/>
        <w:ind w:left="1134"/>
        <w:rPr>
          <w:color w:val="auto"/>
        </w:rPr>
      </w:pPr>
      <w:r w:rsidRPr="00F14F24">
        <w:rPr>
          <w:color w:val="auto"/>
        </w:rPr>
        <w:t xml:space="preserve">The </w:t>
      </w:r>
      <w:r>
        <w:rPr>
          <w:color w:val="auto"/>
        </w:rPr>
        <w:t>AP1 form</w:t>
      </w:r>
      <w:r w:rsidRPr="00F14F24">
        <w:rPr>
          <w:color w:val="auto"/>
        </w:rPr>
        <w:t xml:space="preserve"> must clearly set out the grounds for appeal</w:t>
      </w:r>
      <w:r>
        <w:rPr>
          <w:color w:val="auto"/>
        </w:rPr>
        <w:t xml:space="preserve"> and</w:t>
      </w:r>
      <w:r w:rsidRPr="00F14F24">
        <w:rPr>
          <w:color w:val="auto"/>
        </w:rPr>
        <w:t xml:space="preserve"> should be accompanied by relevant evidence (e.g. letter from member of academic staff, letter from an ENSA Advice Service </w:t>
      </w:r>
      <w:r w:rsidR="00276FEF">
        <w:rPr>
          <w:color w:val="auto"/>
        </w:rPr>
        <w:t>A</w:t>
      </w:r>
      <w:r w:rsidRPr="00F14F24">
        <w:rPr>
          <w:color w:val="auto"/>
        </w:rPr>
        <w:t xml:space="preserve">dvisor) </w:t>
      </w:r>
      <w:r>
        <w:rPr>
          <w:color w:val="auto"/>
        </w:rPr>
        <w:t>in exceptional cases</w:t>
      </w:r>
      <w:r w:rsidRPr="00F14F24">
        <w:rPr>
          <w:color w:val="auto"/>
        </w:rPr>
        <w:t xml:space="preserve"> </w:t>
      </w:r>
      <w:r w:rsidR="004017E8">
        <w:rPr>
          <w:color w:val="auto"/>
        </w:rPr>
        <w:t>students</w:t>
      </w:r>
      <w:r w:rsidRPr="00F14F24">
        <w:rPr>
          <w:color w:val="auto"/>
        </w:rPr>
        <w:t xml:space="preserve"> may add information/documentary evidence to their application for a further five working days after the Academic Appeals </w:t>
      </w:r>
      <w:r w:rsidR="00276FEF">
        <w:rPr>
          <w:color w:val="auto"/>
        </w:rPr>
        <w:t>d</w:t>
      </w:r>
      <w:r w:rsidRPr="00F14F24">
        <w:rPr>
          <w:color w:val="auto"/>
        </w:rPr>
        <w:t xml:space="preserve">eadline. Any evidence submitted will be considered at the discretion of the </w:t>
      </w:r>
      <w:r w:rsidRPr="00F14F24">
        <w:t>Officer responsible for administering</w:t>
      </w:r>
      <w:r w:rsidRPr="00F14F24" w:rsidDel="00CC0C1A">
        <w:rPr>
          <w:color w:val="auto"/>
        </w:rPr>
        <w:t xml:space="preserve"> </w:t>
      </w:r>
      <w:r w:rsidRPr="003518CC">
        <w:rPr>
          <w:color w:val="auto"/>
        </w:rPr>
        <w:t xml:space="preserve">appeals </w:t>
      </w:r>
      <w:r w:rsidRPr="00394DBA">
        <w:rPr>
          <w:color w:val="auto"/>
        </w:rPr>
        <w:t>and the Academic Appeals Panel Convenor.</w:t>
      </w:r>
    </w:p>
    <w:p w14:paraId="496F7491" w14:textId="77777777" w:rsidR="00627D17" w:rsidRDefault="00627D17" w:rsidP="00627D17">
      <w:pPr>
        <w:pStyle w:val="Default"/>
        <w:spacing w:line="360" w:lineRule="auto"/>
        <w:ind w:left="1134"/>
        <w:rPr>
          <w:color w:val="auto"/>
        </w:rPr>
      </w:pPr>
    </w:p>
    <w:p w14:paraId="5DDD8FE1" w14:textId="77777777" w:rsidR="00390A00" w:rsidRDefault="00B96F45" w:rsidP="00390A00">
      <w:pPr>
        <w:pStyle w:val="Default"/>
        <w:spacing w:line="360" w:lineRule="auto"/>
        <w:ind w:left="1134"/>
        <w:rPr>
          <w:color w:val="auto"/>
        </w:rPr>
      </w:pPr>
      <w:r w:rsidRPr="00F14F24">
        <w:rPr>
          <w:color w:val="auto"/>
        </w:rPr>
        <w:t>All submissions will be considered in strict confidence and in accordance with current legislation relating to data protection.</w:t>
      </w:r>
    </w:p>
    <w:p w14:paraId="2FB01AE4" w14:textId="0444C8F2" w:rsidR="00B96F45" w:rsidRPr="00A2118A" w:rsidRDefault="00B96F45" w:rsidP="00390A00">
      <w:pPr>
        <w:pStyle w:val="Default"/>
        <w:spacing w:line="360" w:lineRule="auto"/>
        <w:ind w:left="1134"/>
        <w:rPr>
          <w:color w:val="auto"/>
        </w:rPr>
      </w:pPr>
      <w:r w:rsidRPr="00F14F24">
        <w:rPr>
          <w:color w:val="auto"/>
        </w:rPr>
        <w:lastRenderedPageBreak/>
        <w:t xml:space="preserve">The Officer responsible for administering appeals will issue a receipt </w:t>
      </w:r>
      <w:r w:rsidR="00276FEF">
        <w:rPr>
          <w:color w:val="auto"/>
        </w:rPr>
        <w:t xml:space="preserve">email </w:t>
      </w:r>
      <w:r w:rsidRPr="00F14F24">
        <w:rPr>
          <w:color w:val="auto"/>
        </w:rPr>
        <w:t>within five working days of the appeals deadline which must be retained</w:t>
      </w:r>
      <w:r w:rsidR="00276FEF">
        <w:rPr>
          <w:color w:val="auto"/>
        </w:rPr>
        <w:t xml:space="preserve"> by the student</w:t>
      </w:r>
      <w:r w:rsidRPr="00F14F24">
        <w:rPr>
          <w:color w:val="auto"/>
        </w:rPr>
        <w:t xml:space="preserve"> as evidence that the appeal was submitted. </w:t>
      </w:r>
      <w:r w:rsidR="00276FEF">
        <w:rPr>
          <w:color w:val="auto"/>
        </w:rPr>
        <w:t>Email r</w:t>
      </w:r>
      <w:r w:rsidRPr="00F14F24">
        <w:rPr>
          <w:color w:val="auto"/>
        </w:rPr>
        <w:t>eceipts will be issued to research students within five working days of submission of the appeal.</w:t>
      </w:r>
    </w:p>
    <w:p w14:paraId="73BCEA49" w14:textId="77777777" w:rsidR="00A44BBD" w:rsidRPr="00F14F24" w:rsidRDefault="00A44BBD" w:rsidP="00394DBA">
      <w:pPr>
        <w:pStyle w:val="Default"/>
        <w:spacing w:before="120" w:line="360" w:lineRule="auto"/>
        <w:rPr>
          <w:color w:val="auto"/>
        </w:rPr>
      </w:pPr>
    </w:p>
    <w:bookmarkEnd w:id="56"/>
    <w:p w14:paraId="68CBF6D3" w14:textId="1236AE68" w:rsidR="00981AEA" w:rsidRPr="00FD476C" w:rsidRDefault="00743B09" w:rsidP="00AB197F">
      <w:pPr>
        <w:pStyle w:val="Default"/>
        <w:spacing w:line="360" w:lineRule="auto"/>
        <w:ind w:left="1134"/>
        <w:rPr>
          <w:color w:val="auto"/>
        </w:rPr>
      </w:pPr>
      <w:r w:rsidRPr="00FD476C">
        <w:rPr>
          <w:color w:val="auto"/>
        </w:rPr>
        <w:t>Academic A</w:t>
      </w:r>
      <w:r w:rsidR="008C784E" w:rsidRPr="00FD476C">
        <w:rPr>
          <w:color w:val="auto"/>
        </w:rPr>
        <w:t xml:space="preserve">ppeals submitted outside the </w:t>
      </w:r>
      <w:r w:rsidR="00981AEA" w:rsidRPr="00FD476C">
        <w:rPr>
          <w:color w:val="auto"/>
        </w:rPr>
        <w:t>relevant</w:t>
      </w:r>
      <w:r w:rsidR="008C784E" w:rsidRPr="00FD476C">
        <w:rPr>
          <w:color w:val="auto"/>
        </w:rPr>
        <w:t xml:space="preserve"> timescales will not normally be considered. </w:t>
      </w:r>
    </w:p>
    <w:p w14:paraId="6876F423" w14:textId="0BC42780" w:rsidR="000D6B1C" w:rsidRPr="00FD476C" w:rsidRDefault="000D6B1C" w:rsidP="00FD476C">
      <w:pPr>
        <w:pStyle w:val="Default"/>
        <w:spacing w:line="360" w:lineRule="auto"/>
        <w:rPr>
          <w:color w:val="auto"/>
        </w:rPr>
      </w:pPr>
    </w:p>
    <w:p w14:paraId="2DF0382B" w14:textId="7F2C0734" w:rsidR="000D6B1C" w:rsidRPr="00FD476C" w:rsidRDefault="00EB3503" w:rsidP="000D6B1C">
      <w:pPr>
        <w:pStyle w:val="Default"/>
        <w:spacing w:line="360" w:lineRule="auto"/>
        <w:ind w:left="1134"/>
        <w:rPr>
          <w:color w:val="auto"/>
        </w:rPr>
      </w:pPr>
      <w:r w:rsidRPr="00FD476C">
        <w:rPr>
          <w:color w:val="auto"/>
        </w:rPr>
        <w:t>T</w:t>
      </w:r>
      <w:r w:rsidR="004A4293" w:rsidRPr="00FD476C">
        <w:rPr>
          <w:color w:val="auto"/>
        </w:rPr>
        <w:t>he Officer responsible for administering appeals</w:t>
      </w:r>
      <w:r w:rsidR="000D6B1C" w:rsidRPr="00FD476C">
        <w:rPr>
          <w:color w:val="auto"/>
        </w:rPr>
        <w:t>, provided the submission is accompanied by detailed and supported reasons for the late submission,</w:t>
      </w:r>
    </w:p>
    <w:p w14:paraId="7ED303A9" w14:textId="73A78EC7" w:rsidR="008C784E" w:rsidRPr="00FD476C" w:rsidRDefault="00981AEA" w:rsidP="00AB197F">
      <w:pPr>
        <w:pStyle w:val="Default"/>
        <w:spacing w:line="360" w:lineRule="auto"/>
        <w:ind w:left="1134"/>
        <w:rPr>
          <w:color w:val="auto"/>
        </w:rPr>
      </w:pPr>
      <w:r w:rsidRPr="00FD476C">
        <w:rPr>
          <w:color w:val="auto"/>
        </w:rPr>
        <w:t xml:space="preserve"> </w:t>
      </w:r>
      <w:r w:rsidR="001E2C9E" w:rsidRPr="00FD476C">
        <w:rPr>
          <w:color w:val="auto"/>
        </w:rPr>
        <w:t xml:space="preserve">will consult with the </w:t>
      </w:r>
      <w:r w:rsidR="00CF1765" w:rsidRPr="00FD476C">
        <w:rPr>
          <w:color w:val="auto"/>
        </w:rPr>
        <w:t>Convenor</w:t>
      </w:r>
      <w:r w:rsidR="001E2C9E" w:rsidRPr="00FD476C">
        <w:rPr>
          <w:color w:val="auto"/>
        </w:rPr>
        <w:t xml:space="preserve"> of the Academic Appeals Panel who may decide to convene an e</w:t>
      </w:r>
      <w:r w:rsidR="001B523F" w:rsidRPr="00FD476C">
        <w:rPr>
          <w:color w:val="auto"/>
        </w:rPr>
        <w:t xml:space="preserve">xtraordinary </w:t>
      </w:r>
      <w:r w:rsidR="001E2C9E" w:rsidRPr="00FD476C">
        <w:rPr>
          <w:color w:val="auto"/>
        </w:rPr>
        <w:t xml:space="preserve">meeting of the Panel to </w:t>
      </w:r>
      <w:r w:rsidRPr="00FD476C">
        <w:rPr>
          <w:color w:val="auto"/>
        </w:rPr>
        <w:t xml:space="preserve">consider </w:t>
      </w:r>
      <w:r w:rsidR="001E2C9E" w:rsidRPr="00FD476C">
        <w:rPr>
          <w:color w:val="auto"/>
        </w:rPr>
        <w:t xml:space="preserve">the </w:t>
      </w:r>
      <w:r w:rsidRPr="00FD476C">
        <w:rPr>
          <w:color w:val="auto"/>
        </w:rPr>
        <w:t>appeal</w:t>
      </w:r>
      <w:r w:rsidR="001B523F" w:rsidRPr="00FD476C">
        <w:rPr>
          <w:color w:val="auto"/>
        </w:rPr>
        <w:t>.</w:t>
      </w:r>
    </w:p>
    <w:p w14:paraId="0040691A" w14:textId="77777777" w:rsidR="008C784E" w:rsidRPr="00FD476C" w:rsidRDefault="008C784E" w:rsidP="00AB197F">
      <w:pPr>
        <w:pStyle w:val="Default"/>
        <w:spacing w:line="360" w:lineRule="auto"/>
        <w:ind w:left="1134" w:hanging="1134"/>
        <w:rPr>
          <w:color w:val="auto"/>
        </w:rPr>
      </w:pPr>
    </w:p>
    <w:p w14:paraId="6AEC8528" w14:textId="0E339319" w:rsidR="00FC3407" w:rsidRPr="00F14F24" w:rsidRDefault="00C15DA3" w:rsidP="00AB197F">
      <w:pPr>
        <w:pStyle w:val="Default"/>
        <w:spacing w:line="360" w:lineRule="auto"/>
        <w:ind w:left="1134"/>
        <w:rPr>
          <w:color w:val="auto"/>
        </w:rPr>
      </w:pPr>
      <w:r w:rsidRPr="00FD476C">
        <w:rPr>
          <w:color w:val="auto"/>
        </w:rPr>
        <w:t>Only in exceptional circumstances will an Academic Appeal be considered before a</w:t>
      </w:r>
      <w:r w:rsidR="009873D7" w:rsidRPr="00FD476C">
        <w:rPr>
          <w:color w:val="auto"/>
        </w:rPr>
        <w:t xml:space="preserve"> </w:t>
      </w:r>
      <w:r w:rsidR="007A0240" w:rsidRPr="00FD476C">
        <w:rPr>
          <w:color w:val="auto"/>
        </w:rPr>
        <w:t xml:space="preserve">Programme </w:t>
      </w:r>
      <w:r w:rsidR="004262A8" w:rsidRPr="00FD476C">
        <w:rPr>
          <w:color w:val="auto"/>
        </w:rPr>
        <w:t xml:space="preserve">Assessment </w:t>
      </w:r>
      <w:r w:rsidR="009873D7" w:rsidRPr="00FD476C">
        <w:rPr>
          <w:color w:val="auto"/>
        </w:rPr>
        <w:t>Board</w:t>
      </w:r>
      <w:r w:rsidR="001D68C3" w:rsidRPr="00FD476C">
        <w:rPr>
          <w:color w:val="auto"/>
        </w:rPr>
        <w:t xml:space="preserve"> or </w:t>
      </w:r>
      <w:r w:rsidR="001F4776">
        <w:rPr>
          <w:color w:val="auto"/>
        </w:rPr>
        <w:t xml:space="preserve">the </w:t>
      </w:r>
      <w:r w:rsidR="001F4776">
        <w:t>Academic</w:t>
      </w:r>
      <w:r w:rsidR="001F4776" w:rsidRPr="00F14F24">
        <w:t xml:space="preserve"> Committee</w:t>
      </w:r>
      <w:r w:rsidR="001F4776">
        <w:t xml:space="preserve"> of the Doctoral College</w:t>
      </w:r>
      <w:r w:rsidR="001F4776" w:rsidRPr="00FD476C">
        <w:rPr>
          <w:color w:val="auto"/>
        </w:rPr>
        <w:t xml:space="preserve"> </w:t>
      </w:r>
      <w:r w:rsidR="008C784E" w:rsidRPr="00FD476C">
        <w:rPr>
          <w:color w:val="auto"/>
        </w:rPr>
        <w:t xml:space="preserve">has had the opportunity to consider a student’s </w:t>
      </w:r>
      <w:r w:rsidR="004262A8" w:rsidRPr="00FD476C">
        <w:rPr>
          <w:color w:val="auto"/>
        </w:rPr>
        <w:t xml:space="preserve">academic </w:t>
      </w:r>
      <w:r w:rsidR="008C784E" w:rsidRPr="00FD476C">
        <w:rPr>
          <w:color w:val="auto"/>
        </w:rPr>
        <w:t>performance for all modules in their current stage of study.</w:t>
      </w:r>
      <w:r w:rsidR="008C784E" w:rsidRPr="00F14F24">
        <w:rPr>
          <w:color w:val="auto"/>
        </w:rPr>
        <w:t xml:space="preserve"> </w:t>
      </w:r>
      <w:bookmarkStart w:id="57" w:name="AA3"/>
    </w:p>
    <w:p w14:paraId="22CAD523" w14:textId="77777777" w:rsidR="004A4293" w:rsidRPr="00F14F24" w:rsidRDefault="004A4293" w:rsidP="00AB197F">
      <w:pPr>
        <w:pStyle w:val="Default"/>
        <w:spacing w:line="360" w:lineRule="auto"/>
        <w:ind w:left="1134"/>
        <w:rPr>
          <w:color w:val="auto"/>
        </w:rPr>
      </w:pPr>
    </w:p>
    <w:p w14:paraId="15654677" w14:textId="77777777" w:rsidR="001E59BC" w:rsidRPr="00F14F24" w:rsidRDefault="001E59BC" w:rsidP="00AB197F">
      <w:pPr>
        <w:pStyle w:val="Default"/>
        <w:spacing w:line="360" w:lineRule="auto"/>
        <w:ind w:left="1134"/>
        <w:rPr>
          <w:color w:val="auto"/>
        </w:rPr>
      </w:pPr>
    </w:p>
    <w:p w14:paraId="5F220CCF" w14:textId="03B4F259" w:rsidR="00940C2A" w:rsidRPr="00F14F24" w:rsidRDefault="00FB6E22" w:rsidP="00AB197F">
      <w:pPr>
        <w:pStyle w:val="Heading2"/>
        <w:ind w:left="1134" w:hanging="1134"/>
        <w:rPr>
          <w:rFonts w:cs="Arial"/>
        </w:rPr>
      </w:pPr>
      <w:bookmarkStart w:id="58" w:name="_Toc141105750"/>
      <w:bookmarkStart w:id="59" w:name="_Toc141105855"/>
      <w:bookmarkStart w:id="60" w:name="_Toc141105901"/>
      <w:bookmarkStart w:id="61" w:name="_Toc141105975"/>
      <w:bookmarkStart w:id="62" w:name="_Toc141106002"/>
      <w:bookmarkStart w:id="63" w:name="_Toc141106281"/>
      <w:bookmarkStart w:id="64" w:name="_Toc141106308"/>
      <w:bookmarkStart w:id="65" w:name="_Toc141106897"/>
      <w:bookmarkStart w:id="66" w:name="_Toc141107799"/>
      <w:bookmarkStart w:id="67" w:name="_Toc141368223"/>
      <w:r w:rsidRPr="00F14F24">
        <w:rPr>
          <w:rFonts w:cs="Arial"/>
        </w:rPr>
        <w:t>AA</w:t>
      </w:r>
      <w:r w:rsidR="006A0C6E" w:rsidRPr="00F14F24">
        <w:rPr>
          <w:rFonts w:cs="Arial"/>
        </w:rPr>
        <w:t>3</w:t>
      </w:r>
      <w:r w:rsidR="00940C2A" w:rsidRPr="00F14F24">
        <w:rPr>
          <w:rFonts w:cs="Arial"/>
        </w:rPr>
        <w:tab/>
      </w:r>
      <w:r w:rsidR="00F14501">
        <w:rPr>
          <w:rFonts w:cs="Arial"/>
        </w:rPr>
        <w:t xml:space="preserve">Academic Appeal </w:t>
      </w:r>
      <w:r w:rsidR="00940C2A" w:rsidRPr="00F14F24">
        <w:rPr>
          <w:rFonts w:cs="Arial"/>
        </w:rPr>
        <w:t>Process</w:t>
      </w:r>
      <w:bookmarkEnd w:id="58"/>
      <w:bookmarkEnd w:id="59"/>
      <w:bookmarkEnd w:id="60"/>
      <w:bookmarkEnd w:id="61"/>
      <w:bookmarkEnd w:id="62"/>
      <w:bookmarkEnd w:id="63"/>
      <w:bookmarkEnd w:id="64"/>
      <w:bookmarkEnd w:id="65"/>
      <w:bookmarkEnd w:id="66"/>
      <w:bookmarkEnd w:id="67"/>
    </w:p>
    <w:bookmarkEnd w:id="57"/>
    <w:p w14:paraId="385248AD" w14:textId="77777777" w:rsidR="00940C2A" w:rsidRPr="00F14F24" w:rsidRDefault="00940C2A" w:rsidP="00AB197F">
      <w:pPr>
        <w:pStyle w:val="Default"/>
        <w:spacing w:before="120" w:line="360" w:lineRule="auto"/>
        <w:ind w:left="1134"/>
        <w:rPr>
          <w:color w:val="auto"/>
        </w:rPr>
      </w:pPr>
      <w:r w:rsidRPr="00F14F24">
        <w:rPr>
          <w:color w:val="auto"/>
        </w:rPr>
        <w:t>The Academic Appeal process has three stages</w:t>
      </w:r>
      <w:r w:rsidR="001E2C9E" w:rsidRPr="00F14F24">
        <w:rPr>
          <w:color w:val="auto"/>
        </w:rPr>
        <w:t xml:space="preserve">: </w:t>
      </w:r>
    </w:p>
    <w:p w14:paraId="47BAE8C4" w14:textId="377E447F" w:rsidR="0079706D" w:rsidRPr="00F14F24" w:rsidRDefault="00940C2A" w:rsidP="00AB197F">
      <w:pPr>
        <w:pStyle w:val="Default"/>
        <w:numPr>
          <w:ilvl w:val="0"/>
          <w:numId w:val="16"/>
        </w:numPr>
        <w:tabs>
          <w:tab w:val="clear" w:pos="1440"/>
        </w:tabs>
        <w:spacing w:before="120" w:line="360" w:lineRule="auto"/>
        <w:ind w:left="1701" w:hanging="567"/>
        <w:rPr>
          <w:color w:val="auto"/>
        </w:rPr>
      </w:pPr>
      <w:r w:rsidRPr="00F14F24">
        <w:rPr>
          <w:color w:val="auto"/>
        </w:rPr>
        <w:t xml:space="preserve">Stage One: Initial </w:t>
      </w:r>
      <w:r w:rsidR="001A399D" w:rsidRPr="00F14F24">
        <w:rPr>
          <w:color w:val="auto"/>
        </w:rPr>
        <w:t>c</w:t>
      </w:r>
      <w:r w:rsidRPr="00F14F24">
        <w:rPr>
          <w:color w:val="auto"/>
        </w:rPr>
        <w:t>onsideration</w:t>
      </w:r>
      <w:r w:rsidR="00646900">
        <w:rPr>
          <w:color w:val="auto"/>
        </w:rPr>
        <w:t>.</w:t>
      </w:r>
    </w:p>
    <w:p w14:paraId="688091D3" w14:textId="367355C7" w:rsidR="0079706D" w:rsidRPr="00F14F24" w:rsidRDefault="00940C2A" w:rsidP="00AB197F">
      <w:pPr>
        <w:pStyle w:val="Default"/>
        <w:numPr>
          <w:ilvl w:val="0"/>
          <w:numId w:val="16"/>
        </w:numPr>
        <w:tabs>
          <w:tab w:val="clear" w:pos="1440"/>
        </w:tabs>
        <w:spacing w:before="120" w:line="360" w:lineRule="auto"/>
        <w:ind w:left="1701" w:hanging="567"/>
        <w:rPr>
          <w:color w:val="auto"/>
        </w:rPr>
      </w:pPr>
      <w:r w:rsidRPr="00F14F24">
        <w:rPr>
          <w:color w:val="auto"/>
        </w:rPr>
        <w:t>Stage Two: Academic Appeal</w:t>
      </w:r>
      <w:r w:rsidR="00816EA5" w:rsidRPr="00F14F24">
        <w:rPr>
          <w:color w:val="auto"/>
        </w:rPr>
        <w:t>s</w:t>
      </w:r>
      <w:r w:rsidRPr="00F14F24">
        <w:rPr>
          <w:color w:val="auto"/>
        </w:rPr>
        <w:t xml:space="preserve"> Panel </w:t>
      </w:r>
      <w:r w:rsidR="001A399D" w:rsidRPr="00F14F24">
        <w:rPr>
          <w:color w:val="auto"/>
        </w:rPr>
        <w:t>c</w:t>
      </w:r>
      <w:r w:rsidRPr="00F14F24">
        <w:rPr>
          <w:color w:val="auto"/>
        </w:rPr>
        <w:t>onsideration</w:t>
      </w:r>
      <w:r w:rsidR="00646900">
        <w:rPr>
          <w:color w:val="auto"/>
        </w:rPr>
        <w:t>.</w:t>
      </w:r>
    </w:p>
    <w:p w14:paraId="276737B3" w14:textId="6C3A8804" w:rsidR="00940C2A" w:rsidRPr="00F14F24" w:rsidRDefault="00940C2A" w:rsidP="00AB197F">
      <w:pPr>
        <w:pStyle w:val="Default"/>
        <w:numPr>
          <w:ilvl w:val="0"/>
          <w:numId w:val="16"/>
        </w:numPr>
        <w:tabs>
          <w:tab w:val="clear" w:pos="1440"/>
        </w:tabs>
        <w:spacing w:before="120" w:line="360" w:lineRule="auto"/>
        <w:ind w:left="1701" w:hanging="567"/>
        <w:rPr>
          <w:color w:val="auto"/>
        </w:rPr>
      </w:pPr>
      <w:r w:rsidRPr="00F14F24">
        <w:rPr>
          <w:color w:val="auto"/>
        </w:rPr>
        <w:t xml:space="preserve">Stage Three: </w:t>
      </w:r>
      <w:r w:rsidRPr="00F14501">
        <w:rPr>
          <w:color w:val="auto"/>
        </w:rPr>
        <w:t xml:space="preserve">Formal </w:t>
      </w:r>
      <w:r w:rsidR="001A399D" w:rsidRPr="00F14501">
        <w:rPr>
          <w:color w:val="auto"/>
        </w:rPr>
        <w:t>r</w:t>
      </w:r>
      <w:r w:rsidRPr="00F14501">
        <w:rPr>
          <w:color w:val="auto"/>
        </w:rPr>
        <w:t>eview</w:t>
      </w:r>
      <w:r w:rsidR="00F14501" w:rsidRPr="00394DBA">
        <w:rPr>
          <w:color w:val="auto"/>
        </w:rPr>
        <w:t xml:space="preserve"> of appeal </w:t>
      </w:r>
      <w:r w:rsidR="007E0697">
        <w:rPr>
          <w:color w:val="auto"/>
        </w:rPr>
        <w:t>decision</w:t>
      </w:r>
      <w:r w:rsidR="00CA642F">
        <w:rPr>
          <w:color w:val="auto"/>
        </w:rPr>
        <w:t>.</w:t>
      </w:r>
    </w:p>
    <w:p w14:paraId="3DD0A505" w14:textId="77777777" w:rsidR="00117BFC" w:rsidRPr="00F14F24" w:rsidRDefault="00117BFC" w:rsidP="00AB197F">
      <w:pPr>
        <w:pStyle w:val="Default"/>
        <w:spacing w:line="360" w:lineRule="auto"/>
        <w:ind w:left="1701" w:hanging="567"/>
        <w:rPr>
          <w:color w:val="auto"/>
        </w:rPr>
      </w:pPr>
    </w:p>
    <w:p w14:paraId="7A50FECA" w14:textId="77777777" w:rsidR="001E59BC" w:rsidRPr="00F14F24" w:rsidRDefault="001E59BC" w:rsidP="00AB197F">
      <w:pPr>
        <w:pStyle w:val="Default"/>
        <w:spacing w:line="360" w:lineRule="auto"/>
        <w:ind w:left="1701" w:hanging="567"/>
        <w:rPr>
          <w:color w:val="auto"/>
        </w:rPr>
      </w:pPr>
    </w:p>
    <w:p w14:paraId="0857863D" w14:textId="77777777" w:rsidR="00940C2A" w:rsidRPr="00F14F24" w:rsidRDefault="00FB6E22" w:rsidP="00AB197F">
      <w:pPr>
        <w:pStyle w:val="Heading2"/>
        <w:rPr>
          <w:rFonts w:cs="Arial"/>
        </w:rPr>
      </w:pPr>
      <w:bookmarkStart w:id="68" w:name="_Toc141105751"/>
      <w:bookmarkStart w:id="69" w:name="_Toc141105856"/>
      <w:bookmarkStart w:id="70" w:name="_Toc141105902"/>
      <w:bookmarkStart w:id="71" w:name="_Toc141105976"/>
      <w:bookmarkStart w:id="72" w:name="_Toc141106003"/>
      <w:bookmarkStart w:id="73" w:name="_Toc141106282"/>
      <w:bookmarkStart w:id="74" w:name="_Toc141106309"/>
      <w:bookmarkStart w:id="75" w:name="_Toc141106898"/>
      <w:bookmarkStart w:id="76" w:name="_Toc141107800"/>
      <w:bookmarkStart w:id="77" w:name="_Toc141368224"/>
      <w:r w:rsidRPr="00F14F24">
        <w:rPr>
          <w:rFonts w:cs="Arial"/>
        </w:rPr>
        <w:t>AA</w:t>
      </w:r>
      <w:r w:rsidR="006A0C6E" w:rsidRPr="00F14F24">
        <w:rPr>
          <w:rFonts w:cs="Arial"/>
        </w:rPr>
        <w:t>4</w:t>
      </w:r>
      <w:r w:rsidR="00940C2A" w:rsidRPr="00F14F24">
        <w:rPr>
          <w:rFonts w:cs="Arial"/>
        </w:rPr>
        <w:tab/>
        <w:t xml:space="preserve">Stage One: Initial </w:t>
      </w:r>
      <w:r w:rsidRPr="00F14F24">
        <w:rPr>
          <w:rFonts w:cs="Arial"/>
        </w:rPr>
        <w:t>c</w:t>
      </w:r>
      <w:r w:rsidR="00940C2A" w:rsidRPr="00F14F24">
        <w:rPr>
          <w:rFonts w:cs="Arial"/>
        </w:rPr>
        <w:t>onsideration</w:t>
      </w:r>
      <w:bookmarkStart w:id="78" w:name="AA4"/>
      <w:bookmarkEnd w:id="68"/>
      <w:bookmarkEnd w:id="69"/>
      <w:bookmarkEnd w:id="70"/>
      <w:bookmarkEnd w:id="71"/>
      <w:bookmarkEnd w:id="72"/>
      <w:bookmarkEnd w:id="73"/>
      <w:bookmarkEnd w:id="74"/>
      <w:bookmarkEnd w:id="75"/>
      <w:bookmarkEnd w:id="76"/>
      <w:bookmarkEnd w:id="77"/>
    </w:p>
    <w:bookmarkEnd w:id="78"/>
    <w:p w14:paraId="20C58856" w14:textId="00F553F5" w:rsidR="00340A88" w:rsidRDefault="00940C2A" w:rsidP="00433686">
      <w:pPr>
        <w:pStyle w:val="Default"/>
        <w:spacing w:before="120" w:line="360" w:lineRule="auto"/>
        <w:ind w:left="1134"/>
        <w:rPr>
          <w:color w:val="auto"/>
        </w:rPr>
      </w:pPr>
      <w:r w:rsidRPr="00F14F24">
        <w:rPr>
          <w:color w:val="auto"/>
        </w:rPr>
        <w:t xml:space="preserve">Following the </w:t>
      </w:r>
      <w:r w:rsidR="001E2C9E" w:rsidRPr="00F14F24">
        <w:rPr>
          <w:color w:val="auto"/>
        </w:rPr>
        <w:t xml:space="preserve">published </w:t>
      </w:r>
      <w:r w:rsidRPr="00F14F24">
        <w:rPr>
          <w:color w:val="auto"/>
        </w:rPr>
        <w:t xml:space="preserve">deadline or submission of </w:t>
      </w:r>
      <w:r w:rsidR="001B523F" w:rsidRPr="00F14F24">
        <w:rPr>
          <w:color w:val="auto"/>
        </w:rPr>
        <w:t xml:space="preserve">an </w:t>
      </w:r>
      <w:r w:rsidRPr="00F14F24">
        <w:rPr>
          <w:color w:val="auto"/>
        </w:rPr>
        <w:t>academic appeal</w:t>
      </w:r>
      <w:r w:rsidR="00C87972">
        <w:rPr>
          <w:color w:val="auto"/>
        </w:rPr>
        <w:t xml:space="preserve"> form,</w:t>
      </w:r>
      <w:r w:rsidRPr="00F14F24">
        <w:rPr>
          <w:color w:val="auto"/>
        </w:rPr>
        <w:t xml:space="preserve"> the </w:t>
      </w:r>
      <w:r w:rsidR="004A4293" w:rsidRPr="00F14F24">
        <w:rPr>
          <w:color w:val="auto"/>
        </w:rPr>
        <w:t>Officer responsible for administering appeals</w:t>
      </w:r>
      <w:r w:rsidR="0061246B" w:rsidRPr="00F14F24">
        <w:rPr>
          <w:color w:val="auto"/>
        </w:rPr>
        <w:t xml:space="preserve"> </w:t>
      </w:r>
      <w:r w:rsidRPr="00F14F24">
        <w:rPr>
          <w:color w:val="auto"/>
        </w:rPr>
        <w:t xml:space="preserve">shall </w:t>
      </w:r>
      <w:r w:rsidR="001E2C9E" w:rsidRPr="00F14F24">
        <w:rPr>
          <w:color w:val="auto"/>
        </w:rPr>
        <w:t>consider each submission and make an init</w:t>
      </w:r>
      <w:r w:rsidR="00117BFC" w:rsidRPr="00F14F24">
        <w:rPr>
          <w:color w:val="auto"/>
        </w:rPr>
        <w:t xml:space="preserve">ial determination on whether </w:t>
      </w:r>
      <w:r w:rsidR="00340A88" w:rsidRPr="00F14F24">
        <w:rPr>
          <w:color w:val="auto"/>
        </w:rPr>
        <w:t xml:space="preserve">sufficient information </w:t>
      </w:r>
      <w:r w:rsidR="00117BFC" w:rsidRPr="00F14F24">
        <w:rPr>
          <w:color w:val="auto"/>
        </w:rPr>
        <w:t xml:space="preserve">has been provided </w:t>
      </w:r>
      <w:r w:rsidR="00340A88" w:rsidRPr="00F14F24">
        <w:rPr>
          <w:color w:val="auto"/>
        </w:rPr>
        <w:t xml:space="preserve">to allow </w:t>
      </w:r>
      <w:r w:rsidR="00C87972">
        <w:rPr>
          <w:color w:val="auto"/>
        </w:rPr>
        <w:t>a</w:t>
      </w:r>
      <w:r w:rsidR="00340A88" w:rsidRPr="00F14F24">
        <w:rPr>
          <w:color w:val="auto"/>
        </w:rPr>
        <w:t xml:space="preserve"> judgement to be made</w:t>
      </w:r>
      <w:r w:rsidR="005C5093">
        <w:rPr>
          <w:color w:val="auto"/>
        </w:rPr>
        <w:t xml:space="preserve"> </w:t>
      </w:r>
      <w:r w:rsidR="00C87972">
        <w:rPr>
          <w:color w:val="auto"/>
        </w:rPr>
        <w:t xml:space="preserve">on </w:t>
      </w:r>
      <w:r w:rsidR="00117BFC" w:rsidRPr="00F14F24">
        <w:rPr>
          <w:color w:val="auto"/>
        </w:rPr>
        <w:t>whether it meets the grounds for an academic appeal</w:t>
      </w:r>
      <w:r w:rsidR="001B523F" w:rsidRPr="00F14F24">
        <w:rPr>
          <w:color w:val="auto"/>
        </w:rPr>
        <w:t xml:space="preserve"> as set out in </w:t>
      </w:r>
      <w:r w:rsidR="001A399D" w:rsidRPr="00F14F24">
        <w:rPr>
          <w:color w:val="auto"/>
        </w:rPr>
        <w:t>Regulation AA</w:t>
      </w:r>
      <w:r w:rsidR="001B523F" w:rsidRPr="00F14F24">
        <w:rPr>
          <w:color w:val="auto"/>
        </w:rPr>
        <w:t>1.2.</w:t>
      </w:r>
    </w:p>
    <w:p w14:paraId="7A92F427" w14:textId="122D712A" w:rsidR="00433686" w:rsidRDefault="00433686" w:rsidP="00433686">
      <w:pPr>
        <w:pStyle w:val="Default"/>
        <w:spacing w:before="120" w:line="360" w:lineRule="auto"/>
        <w:ind w:left="1134"/>
        <w:rPr>
          <w:color w:val="auto"/>
        </w:rPr>
      </w:pPr>
      <w:r w:rsidRPr="00F14F24">
        <w:rPr>
          <w:color w:val="auto"/>
        </w:rPr>
        <w:t xml:space="preserve">The Officer responsible for administering appeals will </w:t>
      </w:r>
      <w:r>
        <w:rPr>
          <w:color w:val="auto"/>
        </w:rPr>
        <w:t>inform the student:</w:t>
      </w:r>
    </w:p>
    <w:p w14:paraId="18516558" w14:textId="1C80DFDE" w:rsidR="00C87972" w:rsidRDefault="00C87972" w:rsidP="00394DBA">
      <w:pPr>
        <w:pStyle w:val="Default"/>
        <w:numPr>
          <w:ilvl w:val="0"/>
          <w:numId w:val="19"/>
        </w:numPr>
        <w:spacing w:before="120" w:line="360" w:lineRule="auto"/>
        <w:rPr>
          <w:color w:val="auto"/>
        </w:rPr>
      </w:pPr>
      <w:r>
        <w:rPr>
          <w:color w:val="auto"/>
        </w:rPr>
        <w:lastRenderedPageBreak/>
        <w:t xml:space="preserve">   </w:t>
      </w:r>
      <w:r w:rsidR="008D0370">
        <w:rPr>
          <w:color w:val="auto"/>
        </w:rPr>
        <w:t>there are valid grounds for an appeal and the case is moved to Stage Two</w:t>
      </w:r>
      <w:r w:rsidR="00CA642F">
        <w:rPr>
          <w:color w:val="auto"/>
        </w:rPr>
        <w:t>.</w:t>
      </w:r>
    </w:p>
    <w:p w14:paraId="3761D711" w14:textId="1718F608" w:rsidR="00C87972" w:rsidRPr="00C87972" w:rsidRDefault="00433686" w:rsidP="00C87972">
      <w:pPr>
        <w:pStyle w:val="Default"/>
        <w:numPr>
          <w:ilvl w:val="0"/>
          <w:numId w:val="19"/>
        </w:numPr>
        <w:spacing w:before="120" w:line="360" w:lineRule="auto"/>
        <w:ind w:left="1701" w:hanging="567"/>
        <w:rPr>
          <w:color w:val="auto"/>
        </w:rPr>
      </w:pPr>
      <w:r w:rsidRPr="00F14F24">
        <w:rPr>
          <w:color w:val="auto"/>
        </w:rPr>
        <w:t>the grounds for appeal are not met as set out in Regulation AA1.2</w:t>
      </w:r>
      <w:r>
        <w:rPr>
          <w:color w:val="auto"/>
        </w:rPr>
        <w:t xml:space="preserve"> and dismiss the appeal</w:t>
      </w:r>
      <w:r w:rsidR="00CA642F">
        <w:rPr>
          <w:color w:val="auto"/>
        </w:rPr>
        <w:t>.</w:t>
      </w:r>
    </w:p>
    <w:p w14:paraId="4DAFB5F7" w14:textId="33A35518" w:rsidR="00433686" w:rsidRPr="00F14F24" w:rsidRDefault="00433686" w:rsidP="00433686">
      <w:pPr>
        <w:pStyle w:val="Default"/>
        <w:numPr>
          <w:ilvl w:val="0"/>
          <w:numId w:val="19"/>
        </w:numPr>
        <w:spacing w:before="120" w:line="360" w:lineRule="auto"/>
        <w:ind w:left="1701" w:hanging="567"/>
        <w:rPr>
          <w:color w:val="auto"/>
        </w:rPr>
      </w:pPr>
      <w:r>
        <w:rPr>
          <w:color w:val="auto"/>
        </w:rPr>
        <w:t xml:space="preserve">refer the appeal to the appropriate School for </w:t>
      </w:r>
      <w:r w:rsidR="00C25058">
        <w:rPr>
          <w:color w:val="auto"/>
        </w:rPr>
        <w:t>review</w:t>
      </w:r>
      <w:r w:rsidR="00CA642F">
        <w:rPr>
          <w:color w:val="auto"/>
        </w:rPr>
        <w:t>.</w:t>
      </w:r>
    </w:p>
    <w:p w14:paraId="550C0B3B" w14:textId="77777777" w:rsidR="00340A88" w:rsidRPr="00F14F24" w:rsidRDefault="00340A88" w:rsidP="00394DBA">
      <w:pPr>
        <w:pStyle w:val="Default"/>
        <w:spacing w:line="360" w:lineRule="auto"/>
        <w:rPr>
          <w:color w:val="auto"/>
        </w:rPr>
      </w:pPr>
    </w:p>
    <w:p w14:paraId="629D008A" w14:textId="77777777" w:rsidR="008C784E" w:rsidRPr="00F14F24" w:rsidRDefault="001A399D" w:rsidP="00AB197F">
      <w:pPr>
        <w:pStyle w:val="Heading2"/>
      </w:pPr>
      <w:bookmarkStart w:id="79" w:name="_Toc141105752"/>
      <w:bookmarkStart w:id="80" w:name="_Toc141105857"/>
      <w:bookmarkStart w:id="81" w:name="_Toc141105903"/>
      <w:bookmarkStart w:id="82" w:name="_Toc141105977"/>
      <w:bookmarkStart w:id="83" w:name="_Toc141106004"/>
      <w:bookmarkStart w:id="84" w:name="_Toc141106283"/>
      <w:bookmarkStart w:id="85" w:name="_Toc141106310"/>
      <w:bookmarkStart w:id="86" w:name="_Toc141106899"/>
      <w:bookmarkStart w:id="87" w:name="_Toc141107801"/>
      <w:bookmarkStart w:id="88" w:name="_Toc141368225"/>
      <w:bookmarkStart w:id="89" w:name="AA5"/>
      <w:r w:rsidRPr="00F14F24">
        <w:t>AA</w:t>
      </w:r>
      <w:r w:rsidR="006A0C6E" w:rsidRPr="00F14F24">
        <w:t>5</w:t>
      </w:r>
      <w:r w:rsidR="008C784E" w:rsidRPr="00F14F24">
        <w:tab/>
        <w:t xml:space="preserve">Stage Two: </w:t>
      </w:r>
      <w:r w:rsidR="00AC6F04" w:rsidRPr="00F14F24">
        <w:t xml:space="preserve">Consideration by the </w:t>
      </w:r>
      <w:r w:rsidR="008C784E" w:rsidRPr="00F14F24">
        <w:t>Academic Appeal</w:t>
      </w:r>
      <w:r w:rsidR="00816EA5" w:rsidRPr="00F14F24">
        <w:t>s</w:t>
      </w:r>
      <w:r w:rsidR="008C784E" w:rsidRPr="00F14F24">
        <w:t xml:space="preserve"> Panel</w:t>
      </w:r>
      <w:bookmarkEnd w:id="79"/>
      <w:bookmarkEnd w:id="80"/>
      <w:bookmarkEnd w:id="81"/>
      <w:bookmarkEnd w:id="82"/>
      <w:bookmarkEnd w:id="83"/>
      <w:bookmarkEnd w:id="84"/>
      <w:bookmarkEnd w:id="85"/>
      <w:bookmarkEnd w:id="86"/>
      <w:bookmarkEnd w:id="87"/>
      <w:bookmarkEnd w:id="88"/>
      <w:r w:rsidR="008C784E" w:rsidRPr="00F14F24">
        <w:t xml:space="preserve"> </w:t>
      </w:r>
    </w:p>
    <w:bookmarkEnd w:id="89"/>
    <w:p w14:paraId="3C2A9695" w14:textId="70C63533" w:rsidR="008C784E" w:rsidRPr="00F14F24" w:rsidRDefault="00C1076D" w:rsidP="00AB197F">
      <w:pPr>
        <w:pStyle w:val="Default"/>
        <w:spacing w:before="120" w:line="360" w:lineRule="auto"/>
        <w:ind w:left="1134"/>
        <w:rPr>
          <w:color w:val="auto"/>
        </w:rPr>
      </w:pPr>
      <w:r w:rsidRPr="00F14F24">
        <w:rPr>
          <w:color w:val="auto"/>
        </w:rPr>
        <w:t>All</w:t>
      </w:r>
      <w:r w:rsidR="009873D7" w:rsidRPr="00F14F24">
        <w:rPr>
          <w:color w:val="auto"/>
        </w:rPr>
        <w:t xml:space="preserve"> </w:t>
      </w:r>
      <w:r w:rsidR="00820CD5" w:rsidRPr="00F14F24">
        <w:rPr>
          <w:color w:val="auto"/>
        </w:rPr>
        <w:t xml:space="preserve">eligible </w:t>
      </w:r>
      <w:r w:rsidRPr="00F14F24">
        <w:rPr>
          <w:color w:val="auto"/>
        </w:rPr>
        <w:t xml:space="preserve">appeals </w:t>
      </w:r>
      <w:r w:rsidR="005E30B3" w:rsidRPr="00F14F24">
        <w:rPr>
          <w:color w:val="auto"/>
        </w:rPr>
        <w:t xml:space="preserve">will </w:t>
      </w:r>
      <w:r w:rsidR="008C784E" w:rsidRPr="00F14F24">
        <w:rPr>
          <w:color w:val="auto"/>
        </w:rPr>
        <w:t>be referred to an Academic Appeal</w:t>
      </w:r>
      <w:r w:rsidR="00816EA5" w:rsidRPr="00F14F24">
        <w:rPr>
          <w:color w:val="auto"/>
        </w:rPr>
        <w:t>s</w:t>
      </w:r>
      <w:r w:rsidR="001A399D" w:rsidRPr="00F14F24">
        <w:rPr>
          <w:color w:val="auto"/>
        </w:rPr>
        <w:t xml:space="preserve"> Panel for consideration. </w:t>
      </w:r>
      <w:r w:rsidR="00530621" w:rsidRPr="00F14F24">
        <w:rPr>
          <w:color w:val="auto"/>
        </w:rPr>
        <w:t xml:space="preserve">The Appeals Panel </w:t>
      </w:r>
      <w:r w:rsidR="005E30B3" w:rsidRPr="00F14F24">
        <w:rPr>
          <w:color w:val="auto"/>
        </w:rPr>
        <w:t>will normally convene once per t</w:t>
      </w:r>
      <w:r w:rsidR="00530621" w:rsidRPr="00F14F24">
        <w:rPr>
          <w:color w:val="auto"/>
        </w:rPr>
        <w:t xml:space="preserve">rimester, </w:t>
      </w:r>
      <w:r w:rsidR="00DC288C" w:rsidRPr="00F14F24">
        <w:rPr>
          <w:color w:val="auto"/>
        </w:rPr>
        <w:t xml:space="preserve">and within </w:t>
      </w:r>
      <w:r w:rsidR="006C6874" w:rsidRPr="00F14F24">
        <w:rPr>
          <w:color w:val="auto"/>
        </w:rPr>
        <w:t>fifteen</w:t>
      </w:r>
      <w:r w:rsidR="00DC288C" w:rsidRPr="00F14F24">
        <w:rPr>
          <w:color w:val="auto"/>
        </w:rPr>
        <w:t xml:space="preserve"> working days of the </w:t>
      </w:r>
      <w:r w:rsidR="00530621" w:rsidRPr="00F14F24">
        <w:rPr>
          <w:color w:val="auto"/>
        </w:rPr>
        <w:t>published closing date for s</w:t>
      </w:r>
      <w:r w:rsidR="001A399D" w:rsidRPr="00F14F24">
        <w:rPr>
          <w:color w:val="auto"/>
        </w:rPr>
        <w:t xml:space="preserve">ubmission of academic appeals. </w:t>
      </w:r>
    </w:p>
    <w:p w14:paraId="48DFB3E9" w14:textId="77777777" w:rsidR="00E4049F" w:rsidRDefault="00E4049F" w:rsidP="00AB197F">
      <w:pPr>
        <w:pStyle w:val="Default"/>
        <w:spacing w:line="360" w:lineRule="auto"/>
        <w:ind w:left="1134" w:hanging="1134"/>
        <w:rPr>
          <w:color w:val="auto"/>
        </w:rPr>
      </w:pPr>
    </w:p>
    <w:p w14:paraId="4905CD0F" w14:textId="77777777" w:rsidR="00E4049F" w:rsidRPr="00F14F24" w:rsidRDefault="001A399D" w:rsidP="005136B3">
      <w:pPr>
        <w:pStyle w:val="Heading3"/>
      </w:pPr>
      <w:bookmarkStart w:id="90" w:name="_Toc141105753"/>
      <w:bookmarkStart w:id="91" w:name="_Toc141105858"/>
      <w:bookmarkStart w:id="92" w:name="_Toc141105904"/>
      <w:bookmarkStart w:id="93" w:name="_Toc141105978"/>
      <w:bookmarkStart w:id="94" w:name="_Toc141106005"/>
      <w:bookmarkStart w:id="95" w:name="_Toc141106284"/>
      <w:bookmarkStart w:id="96" w:name="_Toc141106311"/>
      <w:bookmarkStart w:id="97" w:name="_Toc141106900"/>
      <w:bookmarkStart w:id="98" w:name="_Toc141107802"/>
      <w:bookmarkStart w:id="99" w:name="_Toc141368226"/>
      <w:r w:rsidRPr="00F14F24">
        <w:t>AA</w:t>
      </w:r>
      <w:r w:rsidR="006A0C6E" w:rsidRPr="00F14F24">
        <w:t>5</w:t>
      </w:r>
      <w:r w:rsidR="00530621" w:rsidRPr="00F14F24">
        <w:t>.1</w:t>
      </w:r>
      <w:r w:rsidR="00530621" w:rsidRPr="00F14F24">
        <w:tab/>
        <w:t>Constitution of a University Academic Appeals Panel</w:t>
      </w:r>
      <w:bookmarkStart w:id="100" w:name="AA51"/>
      <w:bookmarkEnd w:id="90"/>
      <w:bookmarkEnd w:id="91"/>
      <w:bookmarkEnd w:id="92"/>
      <w:bookmarkEnd w:id="93"/>
      <w:bookmarkEnd w:id="94"/>
      <w:bookmarkEnd w:id="95"/>
      <w:bookmarkEnd w:id="96"/>
      <w:bookmarkEnd w:id="97"/>
      <w:bookmarkEnd w:id="98"/>
      <w:bookmarkEnd w:id="99"/>
    </w:p>
    <w:bookmarkEnd w:id="100"/>
    <w:p w14:paraId="7E988300" w14:textId="77777777" w:rsidR="00530621" w:rsidRPr="00F14F24" w:rsidRDefault="00530621" w:rsidP="00AB197F">
      <w:pPr>
        <w:pStyle w:val="Default"/>
        <w:spacing w:before="120" w:line="360" w:lineRule="auto"/>
        <w:ind w:left="1134"/>
        <w:rPr>
          <w:color w:val="auto"/>
        </w:rPr>
      </w:pPr>
      <w:r w:rsidRPr="00F14F24">
        <w:rPr>
          <w:color w:val="auto"/>
        </w:rPr>
        <w:t xml:space="preserve">The Academic Appeals Panel shall </w:t>
      </w:r>
      <w:r w:rsidR="00E306F2" w:rsidRPr="00F14F24">
        <w:rPr>
          <w:color w:val="auto"/>
        </w:rPr>
        <w:t>normally</w:t>
      </w:r>
      <w:r w:rsidR="00CB3A8C" w:rsidRPr="00F14F24">
        <w:rPr>
          <w:color w:val="auto"/>
        </w:rPr>
        <w:t xml:space="preserve"> </w:t>
      </w:r>
      <w:r w:rsidRPr="00F14F24">
        <w:rPr>
          <w:color w:val="auto"/>
        </w:rPr>
        <w:t>comprise:</w:t>
      </w:r>
    </w:p>
    <w:p w14:paraId="3BE68CF0" w14:textId="7EF3DB3C" w:rsidR="00DE3691" w:rsidRPr="00F14F24" w:rsidRDefault="00D7469C" w:rsidP="00AB197F">
      <w:pPr>
        <w:pStyle w:val="Default"/>
        <w:numPr>
          <w:ilvl w:val="0"/>
          <w:numId w:val="18"/>
        </w:numPr>
        <w:spacing w:before="120" w:line="360" w:lineRule="auto"/>
        <w:ind w:left="1701" w:hanging="567"/>
        <w:rPr>
          <w:color w:val="auto"/>
        </w:rPr>
      </w:pPr>
      <w:r w:rsidRPr="00F14F24">
        <w:rPr>
          <w:color w:val="auto"/>
        </w:rPr>
        <w:t xml:space="preserve">A </w:t>
      </w:r>
      <w:r w:rsidR="004017E8">
        <w:rPr>
          <w:color w:val="auto"/>
        </w:rPr>
        <w:t>member of the</w:t>
      </w:r>
      <w:r w:rsidR="00783D16" w:rsidRPr="00F14F24">
        <w:rPr>
          <w:color w:val="auto"/>
        </w:rPr>
        <w:t xml:space="preserve"> Senior Leadership Team </w:t>
      </w:r>
      <w:r w:rsidRPr="00F14F24">
        <w:rPr>
          <w:color w:val="auto"/>
        </w:rPr>
        <w:t xml:space="preserve">who will </w:t>
      </w:r>
      <w:r w:rsidR="00E05B8A" w:rsidRPr="00F14F24">
        <w:rPr>
          <w:color w:val="auto"/>
        </w:rPr>
        <w:t xml:space="preserve">act as </w:t>
      </w:r>
      <w:r w:rsidRPr="00F14F24">
        <w:rPr>
          <w:color w:val="auto"/>
        </w:rPr>
        <w:t>Academic Appeals Panel</w:t>
      </w:r>
      <w:r w:rsidR="00E05B8A" w:rsidRPr="00F14F24">
        <w:rPr>
          <w:color w:val="auto"/>
        </w:rPr>
        <w:t xml:space="preserve"> Convenor</w:t>
      </w:r>
      <w:r w:rsidR="00B612A8" w:rsidRPr="00F14F24">
        <w:rPr>
          <w:color w:val="auto"/>
        </w:rPr>
        <w:t>.</w:t>
      </w:r>
    </w:p>
    <w:p w14:paraId="16B9A96F" w14:textId="01795A3C" w:rsidR="00DE3691" w:rsidRPr="00F14F24" w:rsidRDefault="00706A64" w:rsidP="00AB197F">
      <w:pPr>
        <w:pStyle w:val="Default"/>
        <w:numPr>
          <w:ilvl w:val="0"/>
          <w:numId w:val="18"/>
        </w:numPr>
        <w:spacing w:before="120" w:line="360" w:lineRule="auto"/>
        <w:ind w:left="1701" w:hanging="567"/>
        <w:rPr>
          <w:color w:val="auto"/>
        </w:rPr>
      </w:pPr>
      <w:r w:rsidRPr="00F14F24">
        <w:rPr>
          <w:color w:val="auto"/>
        </w:rPr>
        <w:t xml:space="preserve">At least </w:t>
      </w:r>
      <w:r w:rsidR="004B0552" w:rsidRPr="00F14F24">
        <w:rPr>
          <w:color w:val="auto"/>
        </w:rPr>
        <w:t>two</w:t>
      </w:r>
      <w:r w:rsidR="00716AD6">
        <w:rPr>
          <w:color w:val="auto"/>
        </w:rPr>
        <w:t xml:space="preserve"> </w:t>
      </w:r>
      <w:r w:rsidR="00816EA5" w:rsidRPr="00F14F24">
        <w:rPr>
          <w:color w:val="auto"/>
        </w:rPr>
        <w:t>member</w:t>
      </w:r>
      <w:r w:rsidR="00CB3A8C" w:rsidRPr="00F14F24">
        <w:rPr>
          <w:color w:val="auto"/>
        </w:rPr>
        <w:t>s</w:t>
      </w:r>
      <w:r w:rsidR="00816EA5" w:rsidRPr="00F14F24">
        <w:rPr>
          <w:color w:val="auto"/>
        </w:rPr>
        <w:t xml:space="preserve"> of </w:t>
      </w:r>
      <w:r w:rsidR="005F3B8E" w:rsidRPr="00F14F24">
        <w:rPr>
          <w:color w:val="auto"/>
        </w:rPr>
        <w:t xml:space="preserve">academic </w:t>
      </w:r>
      <w:r w:rsidR="00816EA5" w:rsidRPr="00F14F24">
        <w:rPr>
          <w:color w:val="auto"/>
        </w:rPr>
        <w:t>staff</w:t>
      </w:r>
      <w:r w:rsidR="00CB3A8C" w:rsidRPr="00F14F24">
        <w:rPr>
          <w:color w:val="auto"/>
        </w:rPr>
        <w:t xml:space="preserve"> from a pool of academics nominated by</w:t>
      </w:r>
      <w:r w:rsidR="0030701D" w:rsidRPr="00F14F24">
        <w:rPr>
          <w:color w:val="auto"/>
        </w:rPr>
        <w:t xml:space="preserve"> </w:t>
      </w:r>
      <w:r w:rsidR="00783D16" w:rsidRPr="00F14F24">
        <w:rPr>
          <w:color w:val="auto"/>
        </w:rPr>
        <w:t>Senior Leadership Team</w:t>
      </w:r>
      <w:r w:rsidR="00CB3A8C" w:rsidRPr="00F14F24">
        <w:rPr>
          <w:color w:val="auto"/>
        </w:rPr>
        <w:t>. Each</w:t>
      </w:r>
      <w:r w:rsidR="005F3B8E" w:rsidRPr="00F14F24">
        <w:rPr>
          <w:color w:val="auto"/>
        </w:rPr>
        <w:t xml:space="preserve"> of the</w:t>
      </w:r>
      <w:r w:rsidR="00CB3A8C" w:rsidRPr="00F14F24">
        <w:rPr>
          <w:color w:val="auto"/>
        </w:rPr>
        <w:t xml:space="preserve"> academic</w:t>
      </w:r>
      <w:r w:rsidR="005F3B8E" w:rsidRPr="00F14F24">
        <w:rPr>
          <w:color w:val="auto"/>
        </w:rPr>
        <w:t xml:space="preserve">s </w:t>
      </w:r>
      <w:r w:rsidR="00CB3A8C" w:rsidRPr="00F14F24">
        <w:rPr>
          <w:color w:val="auto"/>
        </w:rPr>
        <w:t>present at the meeting should be from</w:t>
      </w:r>
      <w:r w:rsidR="005F3B8E" w:rsidRPr="00F14F24">
        <w:rPr>
          <w:color w:val="auto"/>
        </w:rPr>
        <w:t xml:space="preserve"> a different School.</w:t>
      </w:r>
      <w:r w:rsidR="00CB3A8C" w:rsidRPr="00F14F24">
        <w:rPr>
          <w:color w:val="auto"/>
        </w:rPr>
        <w:t xml:space="preserve"> </w:t>
      </w:r>
    </w:p>
    <w:p w14:paraId="6BA5BD6C" w14:textId="1A193DB4" w:rsidR="00E30301" w:rsidRPr="00F14F24" w:rsidRDefault="00816EA5" w:rsidP="00AB197F">
      <w:pPr>
        <w:pStyle w:val="Default"/>
        <w:numPr>
          <w:ilvl w:val="0"/>
          <w:numId w:val="18"/>
        </w:numPr>
        <w:spacing w:before="120" w:line="360" w:lineRule="auto"/>
        <w:ind w:left="1701" w:hanging="567"/>
        <w:rPr>
          <w:color w:val="auto"/>
        </w:rPr>
      </w:pPr>
      <w:r w:rsidRPr="00F14F24">
        <w:rPr>
          <w:color w:val="auto"/>
        </w:rPr>
        <w:t>The</w:t>
      </w:r>
      <w:r w:rsidR="008A55DB" w:rsidRPr="00F14F24">
        <w:rPr>
          <w:color w:val="auto"/>
        </w:rPr>
        <w:t xml:space="preserve"> Officer responsible for administering appeals</w:t>
      </w:r>
      <w:r w:rsidRPr="00F14F24">
        <w:rPr>
          <w:color w:val="auto"/>
        </w:rPr>
        <w:t xml:space="preserve"> </w:t>
      </w:r>
      <w:r w:rsidR="00CB3A8C" w:rsidRPr="00F14F24">
        <w:rPr>
          <w:color w:val="auto"/>
        </w:rPr>
        <w:t>(</w:t>
      </w:r>
      <w:r w:rsidRPr="00F14F24">
        <w:rPr>
          <w:color w:val="auto"/>
        </w:rPr>
        <w:t>who will act in an advisory capacity</w:t>
      </w:r>
      <w:r w:rsidR="000766FE" w:rsidRPr="00F14F24">
        <w:rPr>
          <w:color w:val="auto"/>
        </w:rPr>
        <w:t xml:space="preserve"> and as clerk to the Panel</w:t>
      </w:r>
      <w:r w:rsidR="00496478">
        <w:rPr>
          <w:color w:val="auto"/>
        </w:rPr>
        <w:t>)</w:t>
      </w:r>
      <w:r w:rsidR="00B55E66">
        <w:rPr>
          <w:color w:val="auto"/>
        </w:rPr>
        <w:t>.</w:t>
      </w:r>
    </w:p>
    <w:p w14:paraId="5060B79E" w14:textId="68A4C93A" w:rsidR="00CB3A8C" w:rsidRPr="00F14F24" w:rsidRDefault="00E30301" w:rsidP="00AB197F">
      <w:pPr>
        <w:pStyle w:val="Default"/>
        <w:numPr>
          <w:ilvl w:val="0"/>
          <w:numId w:val="18"/>
        </w:numPr>
        <w:spacing w:before="120" w:line="360" w:lineRule="auto"/>
        <w:ind w:left="1701" w:hanging="567"/>
        <w:rPr>
          <w:color w:val="auto"/>
        </w:rPr>
      </w:pPr>
      <w:r w:rsidRPr="00F14F24">
        <w:rPr>
          <w:color w:val="auto"/>
        </w:rPr>
        <w:t>A</w:t>
      </w:r>
      <w:r w:rsidR="00CB3A8C" w:rsidRPr="00F14F24">
        <w:rPr>
          <w:color w:val="auto"/>
        </w:rPr>
        <w:t xml:space="preserve"> nominee</w:t>
      </w:r>
      <w:r w:rsidRPr="00F14F24">
        <w:rPr>
          <w:color w:val="auto"/>
        </w:rPr>
        <w:t xml:space="preserve"> </w:t>
      </w:r>
      <w:r w:rsidR="00CB3A8C" w:rsidRPr="00F14F24">
        <w:rPr>
          <w:color w:val="auto"/>
        </w:rPr>
        <w:t xml:space="preserve">of </w:t>
      </w:r>
      <w:r w:rsidR="00716AD6">
        <w:rPr>
          <w:color w:val="auto"/>
        </w:rPr>
        <w:t xml:space="preserve">the </w:t>
      </w:r>
      <w:r w:rsidR="00716AD6">
        <w:t>Academic</w:t>
      </w:r>
      <w:r w:rsidR="00716AD6" w:rsidRPr="00F14F24">
        <w:t xml:space="preserve"> Committee</w:t>
      </w:r>
      <w:r w:rsidR="00716AD6">
        <w:t xml:space="preserve"> of the Doctoral College</w:t>
      </w:r>
      <w:r w:rsidR="00716AD6" w:rsidRPr="00F14F24">
        <w:rPr>
          <w:color w:val="auto"/>
        </w:rPr>
        <w:t xml:space="preserve"> </w:t>
      </w:r>
      <w:r w:rsidR="00783D16" w:rsidRPr="00F14F24">
        <w:rPr>
          <w:color w:val="auto"/>
        </w:rPr>
        <w:t>may</w:t>
      </w:r>
      <w:r w:rsidR="008A4551" w:rsidRPr="00F14F24">
        <w:rPr>
          <w:color w:val="auto"/>
        </w:rPr>
        <w:t xml:space="preserve"> </w:t>
      </w:r>
      <w:r w:rsidRPr="00F14F24">
        <w:rPr>
          <w:color w:val="auto"/>
        </w:rPr>
        <w:t xml:space="preserve">sit on any Academic Appeals Panel considering an appeal submitted by a research student. </w:t>
      </w:r>
    </w:p>
    <w:p w14:paraId="29710B15" w14:textId="77777777" w:rsidR="00CF1765" w:rsidRPr="00F14F24" w:rsidRDefault="00CF1765" w:rsidP="00AB197F">
      <w:pPr>
        <w:pStyle w:val="Default"/>
        <w:spacing w:before="120" w:line="360" w:lineRule="auto"/>
        <w:ind w:left="1134" w:hanging="1134"/>
        <w:rPr>
          <w:color w:val="auto"/>
        </w:rPr>
      </w:pPr>
    </w:p>
    <w:p w14:paraId="70C2E092" w14:textId="352E3C02" w:rsidR="00CB3A8C" w:rsidRPr="00F14F24" w:rsidRDefault="00706A64" w:rsidP="00AB197F">
      <w:pPr>
        <w:pStyle w:val="Default"/>
        <w:spacing w:line="360" w:lineRule="auto"/>
        <w:ind w:left="1134"/>
        <w:rPr>
          <w:color w:val="auto"/>
        </w:rPr>
      </w:pPr>
      <w:r w:rsidRPr="00F14F24">
        <w:rPr>
          <w:color w:val="auto"/>
        </w:rPr>
        <w:t xml:space="preserve">At least </w:t>
      </w:r>
      <w:r w:rsidR="0025285C" w:rsidRPr="00F14F24">
        <w:rPr>
          <w:color w:val="auto"/>
        </w:rPr>
        <w:t xml:space="preserve">three </w:t>
      </w:r>
      <w:r w:rsidR="00E306F2" w:rsidRPr="00F14F24">
        <w:rPr>
          <w:color w:val="auto"/>
        </w:rPr>
        <w:t xml:space="preserve">members of staff, not including the </w:t>
      </w:r>
      <w:r w:rsidR="008A55DB" w:rsidRPr="00F14F24">
        <w:rPr>
          <w:color w:val="auto"/>
        </w:rPr>
        <w:t>Officer responsible for administering appeals</w:t>
      </w:r>
      <w:r w:rsidR="0030701D" w:rsidRPr="00F14F24">
        <w:rPr>
          <w:color w:val="auto"/>
        </w:rPr>
        <w:t>,</w:t>
      </w:r>
      <w:r w:rsidR="008A55DB" w:rsidRPr="00F14F24">
        <w:rPr>
          <w:color w:val="auto"/>
        </w:rPr>
        <w:t xml:space="preserve"> </w:t>
      </w:r>
      <w:r w:rsidR="00E306F2" w:rsidRPr="00F14F24">
        <w:rPr>
          <w:color w:val="auto"/>
        </w:rPr>
        <w:t>must</w:t>
      </w:r>
      <w:r w:rsidR="00CB3A8C" w:rsidRPr="00F14F24">
        <w:rPr>
          <w:color w:val="auto"/>
        </w:rPr>
        <w:t xml:space="preserve"> be </w:t>
      </w:r>
      <w:r w:rsidR="00E306F2" w:rsidRPr="00F14F24">
        <w:rPr>
          <w:color w:val="auto"/>
        </w:rPr>
        <w:t xml:space="preserve">in attendance </w:t>
      </w:r>
      <w:r w:rsidR="00CB3A8C" w:rsidRPr="00F14F24">
        <w:rPr>
          <w:color w:val="auto"/>
        </w:rPr>
        <w:t xml:space="preserve">to </w:t>
      </w:r>
      <w:r w:rsidR="005F3B8E" w:rsidRPr="00F14F24">
        <w:rPr>
          <w:color w:val="auto"/>
        </w:rPr>
        <w:t>constitute</w:t>
      </w:r>
      <w:r w:rsidR="00CB3A8C" w:rsidRPr="00F14F24">
        <w:rPr>
          <w:color w:val="auto"/>
        </w:rPr>
        <w:t xml:space="preserve"> a quorate Academic Appeals Panel. </w:t>
      </w:r>
    </w:p>
    <w:p w14:paraId="7F2E26DD" w14:textId="77777777" w:rsidR="003E4424" w:rsidRPr="00F14F24" w:rsidRDefault="003E4424" w:rsidP="00AB197F">
      <w:pPr>
        <w:pStyle w:val="Default"/>
        <w:spacing w:line="360" w:lineRule="auto"/>
        <w:ind w:left="1134" w:hanging="1134"/>
        <w:rPr>
          <w:b/>
          <w:color w:val="auto"/>
        </w:rPr>
      </w:pPr>
    </w:p>
    <w:p w14:paraId="2895E6CB" w14:textId="5560EBAB" w:rsidR="00B46AAD" w:rsidRPr="00F14F24" w:rsidRDefault="001A399D" w:rsidP="005136B3">
      <w:pPr>
        <w:pStyle w:val="Heading3"/>
      </w:pPr>
      <w:bookmarkStart w:id="101" w:name="_Toc141105754"/>
      <w:bookmarkStart w:id="102" w:name="_Toc141105859"/>
      <w:bookmarkStart w:id="103" w:name="_Toc141105905"/>
      <w:bookmarkStart w:id="104" w:name="_Toc141105979"/>
      <w:bookmarkStart w:id="105" w:name="_Toc141106006"/>
      <w:bookmarkStart w:id="106" w:name="_Toc141106285"/>
      <w:bookmarkStart w:id="107" w:name="_Toc141106312"/>
      <w:bookmarkStart w:id="108" w:name="_Toc141106901"/>
      <w:bookmarkStart w:id="109" w:name="_Toc141107803"/>
      <w:bookmarkStart w:id="110" w:name="_Toc141368227"/>
      <w:r w:rsidRPr="00F14F24">
        <w:t>AA</w:t>
      </w:r>
      <w:r w:rsidR="006A0C6E" w:rsidRPr="00F14F24">
        <w:t>5</w:t>
      </w:r>
      <w:r w:rsidR="00B46AAD" w:rsidRPr="00F14F24">
        <w:t>.2</w:t>
      </w:r>
      <w:r w:rsidR="00B46AAD" w:rsidRPr="00F14F24">
        <w:tab/>
        <w:t>Decisions of a University Academic Appeals Panel</w:t>
      </w:r>
      <w:bookmarkStart w:id="111" w:name="AA52"/>
      <w:bookmarkEnd w:id="101"/>
      <w:bookmarkEnd w:id="102"/>
      <w:bookmarkEnd w:id="103"/>
      <w:bookmarkEnd w:id="104"/>
      <w:bookmarkEnd w:id="105"/>
      <w:bookmarkEnd w:id="106"/>
      <w:bookmarkEnd w:id="107"/>
      <w:bookmarkEnd w:id="108"/>
      <w:bookmarkEnd w:id="109"/>
      <w:bookmarkEnd w:id="110"/>
    </w:p>
    <w:bookmarkEnd w:id="111"/>
    <w:p w14:paraId="19C3D2FD" w14:textId="36B9216B" w:rsidR="00E4049F" w:rsidRPr="00F14F24" w:rsidRDefault="00E4049F" w:rsidP="00AB197F">
      <w:pPr>
        <w:pStyle w:val="Default"/>
        <w:spacing w:before="120" w:line="360" w:lineRule="auto"/>
        <w:ind w:left="1134"/>
        <w:rPr>
          <w:color w:val="auto"/>
        </w:rPr>
      </w:pPr>
      <w:r w:rsidRPr="00F14F24">
        <w:rPr>
          <w:color w:val="auto"/>
        </w:rPr>
        <w:t xml:space="preserve">The </w:t>
      </w:r>
      <w:r w:rsidR="00B46AAD" w:rsidRPr="00F14F24">
        <w:rPr>
          <w:color w:val="auto"/>
        </w:rPr>
        <w:t xml:space="preserve">University Academic Appeals Panel, in its </w:t>
      </w:r>
      <w:r w:rsidRPr="00F14F24">
        <w:rPr>
          <w:color w:val="auto"/>
        </w:rPr>
        <w:t>initial consideration</w:t>
      </w:r>
      <w:r w:rsidR="00B46AAD" w:rsidRPr="00F14F24">
        <w:rPr>
          <w:color w:val="auto"/>
        </w:rPr>
        <w:t>,</w:t>
      </w:r>
      <w:r w:rsidRPr="00F14F24">
        <w:rPr>
          <w:color w:val="auto"/>
        </w:rPr>
        <w:t xml:space="preserve"> will have </w:t>
      </w:r>
      <w:r w:rsidR="00B46AAD" w:rsidRPr="00F14F24">
        <w:rPr>
          <w:color w:val="auto"/>
        </w:rPr>
        <w:t xml:space="preserve">recourse to </w:t>
      </w:r>
      <w:r w:rsidR="001A399D" w:rsidRPr="00F14F24">
        <w:rPr>
          <w:color w:val="auto"/>
        </w:rPr>
        <w:t xml:space="preserve">specific </w:t>
      </w:r>
      <w:r w:rsidR="000F539A">
        <w:rPr>
          <w:color w:val="auto"/>
        </w:rPr>
        <w:t>decisions.</w:t>
      </w:r>
      <w:r w:rsidR="001A399D" w:rsidRPr="00F14F24">
        <w:rPr>
          <w:color w:val="auto"/>
        </w:rPr>
        <w:t xml:space="preserve"> </w:t>
      </w:r>
      <w:r w:rsidR="003C722E" w:rsidRPr="00F14F24">
        <w:rPr>
          <w:color w:val="auto"/>
        </w:rPr>
        <w:t xml:space="preserve">These </w:t>
      </w:r>
      <w:r w:rsidR="000F539A">
        <w:rPr>
          <w:color w:val="auto"/>
        </w:rPr>
        <w:t xml:space="preserve">decisions </w:t>
      </w:r>
      <w:r w:rsidR="003C722E" w:rsidRPr="00F14F24">
        <w:rPr>
          <w:color w:val="auto"/>
        </w:rPr>
        <w:t xml:space="preserve">are set out </w:t>
      </w:r>
      <w:r w:rsidR="00825B81" w:rsidRPr="00F14F24">
        <w:rPr>
          <w:color w:val="auto"/>
        </w:rPr>
        <w:t>in</w:t>
      </w:r>
      <w:r w:rsidR="001A399D" w:rsidRPr="00F14F24">
        <w:rPr>
          <w:color w:val="auto"/>
        </w:rPr>
        <w:t xml:space="preserve"> Regulations AA</w:t>
      </w:r>
      <w:r w:rsidR="006A0C6E" w:rsidRPr="00F14F24">
        <w:rPr>
          <w:color w:val="auto"/>
        </w:rPr>
        <w:t>5</w:t>
      </w:r>
      <w:r w:rsidR="00825B81" w:rsidRPr="00F14F24">
        <w:rPr>
          <w:color w:val="auto"/>
        </w:rPr>
        <w:t xml:space="preserve">.3 to </w:t>
      </w:r>
      <w:r w:rsidR="001A399D" w:rsidRPr="00F14F24">
        <w:rPr>
          <w:color w:val="auto"/>
        </w:rPr>
        <w:t>AA</w:t>
      </w:r>
      <w:r w:rsidR="006A0C6E" w:rsidRPr="00F14F24">
        <w:rPr>
          <w:color w:val="auto"/>
        </w:rPr>
        <w:t>5</w:t>
      </w:r>
      <w:r w:rsidR="000766FE" w:rsidRPr="00F14F24">
        <w:rPr>
          <w:color w:val="auto"/>
        </w:rPr>
        <w:t>.9</w:t>
      </w:r>
      <w:r w:rsidR="003C722E" w:rsidRPr="00F14F24">
        <w:rPr>
          <w:color w:val="auto"/>
        </w:rPr>
        <w:t>.</w:t>
      </w:r>
    </w:p>
    <w:p w14:paraId="0881F434" w14:textId="77777777" w:rsidR="00301B9E" w:rsidRPr="00F14F24" w:rsidRDefault="00301B9E" w:rsidP="00AB197F">
      <w:pPr>
        <w:pStyle w:val="Default"/>
        <w:spacing w:line="360" w:lineRule="auto"/>
        <w:ind w:left="1134" w:hanging="1134"/>
        <w:rPr>
          <w:color w:val="auto"/>
        </w:rPr>
      </w:pPr>
    </w:p>
    <w:p w14:paraId="7C821C85" w14:textId="7743C58F" w:rsidR="003C722E" w:rsidRPr="00F14F24" w:rsidRDefault="001A399D" w:rsidP="005136B3">
      <w:pPr>
        <w:pStyle w:val="Heading3"/>
      </w:pPr>
      <w:bookmarkStart w:id="112" w:name="_Toc141105755"/>
      <w:bookmarkStart w:id="113" w:name="_Toc141105860"/>
      <w:bookmarkStart w:id="114" w:name="_Toc141105906"/>
      <w:bookmarkStart w:id="115" w:name="_Toc141105980"/>
      <w:bookmarkStart w:id="116" w:name="_Toc141106007"/>
      <w:bookmarkStart w:id="117" w:name="_Toc141106286"/>
      <w:bookmarkStart w:id="118" w:name="_Toc141106313"/>
      <w:bookmarkStart w:id="119" w:name="_Toc141106902"/>
      <w:bookmarkStart w:id="120" w:name="_Toc141107804"/>
      <w:bookmarkStart w:id="121" w:name="_Toc141368228"/>
      <w:r w:rsidRPr="00F14F24">
        <w:lastRenderedPageBreak/>
        <w:t>AA</w:t>
      </w:r>
      <w:r w:rsidR="006A0C6E" w:rsidRPr="00F14F24">
        <w:t>5</w:t>
      </w:r>
      <w:r w:rsidR="003C722E" w:rsidRPr="00F14F24">
        <w:t>.3</w:t>
      </w:r>
      <w:r w:rsidR="003C722E" w:rsidRPr="00F14F24">
        <w:tab/>
        <w:t>Dismissal of an Academic Appeal</w:t>
      </w:r>
      <w:bookmarkStart w:id="122" w:name="AA53"/>
      <w:bookmarkEnd w:id="112"/>
      <w:bookmarkEnd w:id="113"/>
      <w:bookmarkEnd w:id="114"/>
      <w:bookmarkEnd w:id="115"/>
      <w:bookmarkEnd w:id="116"/>
      <w:bookmarkEnd w:id="117"/>
      <w:bookmarkEnd w:id="118"/>
      <w:bookmarkEnd w:id="119"/>
      <w:bookmarkEnd w:id="120"/>
      <w:bookmarkEnd w:id="121"/>
      <w:r w:rsidR="003C722E" w:rsidRPr="00F14F24">
        <w:t xml:space="preserve"> </w:t>
      </w:r>
      <w:r w:rsidR="004A36C5">
        <w:t xml:space="preserve">by </w:t>
      </w:r>
      <w:r w:rsidR="00F478DA">
        <w:t xml:space="preserve">University Academic </w:t>
      </w:r>
      <w:r w:rsidR="004A36C5">
        <w:t>Appeal</w:t>
      </w:r>
      <w:r w:rsidR="00F478DA">
        <w:t xml:space="preserve">s </w:t>
      </w:r>
      <w:r w:rsidR="004A36C5">
        <w:t>Pa</w:t>
      </w:r>
      <w:r w:rsidR="00BB168D">
        <w:t>nel</w:t>
      </w:r>
    </w:p>
    <w:bookmarkEnd w:id="122"/>
    <w:p w14:paraId="268D0BE9" w14:textId="21593C3F" w:rsidR="00301B9E" w:rsidRPr="00F14F24" w:rsidRDefault="00301B9E" w:rsidP="00AB197F">
      <w:pPr>
        <w:pStyle w:val="Default"/>
        <w:spacing w:before="120" w:line="360" w:lineRule="auto"/>
        <w:ind w:left="1134"/>
        <w:rPr>
          <w:color w:val="auto"/>
        </w:rPr>
      </w:pPr>
      <w:r w:rsidRPr="00F14F24">
        <w:rPr>
          <w:color w:val="auto"/>
        </w:rPr>
        <w:t>An academic appeal will be dismissed i</w:t>
      </w:r>
      <w:r w:rsidR="00E4049F" w:rsidRPr="00F14F24">
        <w:rPr>
          <w:color w:val="auto"/>
        </w:rPr>
        <w:t xml:space="preserve">f </w:t>
      </w:r>
    </w:p>
    <w:p w14:paraId="0C0EAB36" w14:textId="1C043870" w:rsidR="00301B9E" w:rsidRPr="00F14F24" w:rsidRDefault="005136B3" w:rsidP="00394DBA">
      <w:pPr>
        <w:pStyle w:val="Default"/>
        <w:numPr>
          <w:ilvl w:val="0"/>
          <w:numId w:val="42"/>
        </w:numPr>
        <w:spacing w:before="120" w:line="360" w:lineRule="auto"/>
        <w:rPr>
          <w:color w:val="auto"/>
        </w:rPr>
      </w:pPr>
      <w:r>
        <w:rPr>
          <w:color w:val="auto"/>
        </w:rPr>
        <w:t xml:space="preserve">   </w:t>
      </w:r>
      <w:r w:rsidR="00E4049F" w:rsidRPr="00F14F24">
        <w:rPr>
          <w:color w:val="auto"/>
        </w:rPr>
        <w:t>the grounds for appeal are not met</w:t>
      </w:r>
      <w:r w:rsidR="00301B9E" w:rsidRPr="00F14F24">
        <w:rPr>
          <w:color w:val="auto"/>
        </w:rPr>
        <w:t xml:space="preserve"> as set out in </w:t>
      </w:r>
      <w:r w:rsidR="001A399D" w:rsidRPr="00F14F24">
        <w:rPr>
          <w:color w:val="auto"/>
        </w:rPr>
        <w:t>Regulation AA1.2</w:t>
      </w:r>
      <w:r w:rsidR="00CA642F">
        <w:rPr>
          <w:color w:val="auto"/>
        </w:rPr>
        <w:t>.</w:t>
      </w:r>
    </w:p>
    <w:p w14:paraId="29CAE79F" w14:textId="68F5D56F" w:rsidR="00301B9E" w:rsidRPr="00F14F24" w:rsidRDefault="00E4049F" w:rsidP="00394DBA">
      <w:pPr>
        <w:pStyle w:val="Default"/>
        <w:numPr>
          <w:ilvl w:val="0"/>
          <w:numId w:val="42"/>
        </w:numPr>
        <w:spacing w:before="120" w:line="360" w:lineRule="auto"/>
        <w:ind w:left="1701" w:hanging="567"/>
        <w:rPr>
          <w:color w:val="auto"/>
        </w:rPr>
      </w:pPr>
      <w:r w:rsidRPr="00F14F24">
        <w:rPr>
          <w:color w:val="auto"/>
        </w:rPr>
        <w:t xml:space="preserve">the </w:t>
      </w:r>
      <w:r w:rsidR="00B46AAD" w:rsidRPr="00F14F24">
        <w:rPr>
          <w:color w:val="auto"/>
        </w:rPr>
        <w:t>a</w:t>
      </w:r>
      <w:r w:rsidRPr="00F14F24">
        <w:rPr>
          <w:color w:val="auto"/>
        </w:rPr>
        <w:t xml:space="preserve">cademic </w:t>
      </w:r>
      <w:r w:rsidR="00B46AAD" w:rsidRPr="00F14F24">
        <w:rPr>
          <w:color w:val="auto"/>
        </w:rPr>
        <w:t>a</w:t>
      </w:r>
      <w:r w:rsidRPr="00F14F24">
        <w:rPr>
          <w:color w:val="auto"/>
        </w:rPr>
        <w:t>ppeal is judged</w:t>
      </w:r>
      <w:r w:rsidR="00B46AAD" w:rsidRPr="00F14F24">
        <w:rPr>
          <w:color w:val="auto"/>
        </w:rPr>
        <w:t xml:space="preserve"> to be vexatious or frivolous</w:t>
      </w:r>
      <w:r w:rsidR="001A399D" w:rsidRPr="00F14F24">
        <w:rPr>
          <w:color w:val="auto"/>
        </w:rPr>
        <w:t xml:space="preserve"> in nature</w:t>
      </w:r>
      <w:r w:rsidR="00CA642F">
        <w:rPr>
          <w:color w:val="auto"/>
        </w:rPr>
        <w:t>.</w:t>
      </w:r>
    </w:p>
    <w:p w14:paraId="682490A8" w14:textId="3A09FEBB" w:rsidR="00301B9E" w:rsidRPr="00F14F24" w:rsidRDefault="00B46AAD" w:rsidP="00394DBA">
      <w:pPr>
        <w:pStyle w:val="Default"/>
        <w:numPr>
          <w:ilvl w:val="0"/>
          <w:numId w:val="42"/>
        </w:numPr>
        <w:spacing w:before="120" w:line="360" w:lineRule="auto"/>
        <w:ind w:left="1701" w:hanging="567"/>
        <w:rPr>
          <w:color w:val="auto"/>
        </w:rPr>
      </w:pPr>
      <w:r w:rsidRPr="00F14F24">
        <w:rPr>
          <w:color w:val="auto"/>
        </w:rPr>
        <w:t>the accompanying evidence cannot be reconcil</w:t>
      </w:r>
      <w:r w:rsidR="00301B9E" w:rsidRPr="00F14F24">
        <w:rPr>
          <w:color w:val="auto"/>
        </w:rPr>
        <w:t>ed to the grounds</w:t>
      </w:r>
      <w:r w:rsidR="001B523F" w:rsidRPr="00F14F24">
        <w:rPr>
          <w:color w:val="auto"/>
        </w:rPr>
        <w:t xml:space="preserve"> </w:t>
      </w:r>
      <w:r w:rsidR="00301B9E" w:rsidRPr="00F14F24">
        <w:rPr>
          <w:color w:val="auto"/>
        </w:rPr>
        <w:t>of the appeal</w:t>
      </w:r>
      <w:r w:rsidR="00E4049F" w:rsidRPr="00F14F24">
        <w:rPr>
          <w:color w:val="auto"/>
        </w:rPr>
        <w:t>.</w:t>
      </w:r>
    </w:p>
    <w:p w14:paraId="5DCE6B53" w14:textId="77777777" w:rsidR="00301B9E" w:rsidRPr="00F14F24" w:rsidRDefault="00301B9E" w:rsidP="00AB197F">
      <w:pPr>
        <w:pStyle w:val="Default"/>
        <w:spacing w:line="360" w:lineRule="auto"/>
        <w:ind w:left="1134" w:hanging="1134"/>
        <w:rPr>
          <w:color w:val="auto"/>
        </w:rPr>
      </w:pPr>
    </w:p>
    <w:p w14:paraId="52F83760" w14:textId="7A372480" w:rsidR="001B523F" w:rsidRPr="00F14F24" w:rsidRDefault="00301B9E" w:rsidP="00AB197F">
      <w:pPr>
        <w:pStyle w:val="Default"/>
        <w:spacing w:line="360" w:lineRule="auto"/>
        <w:ind w:left="1134"/>
        <w:rPr>
          <w:color w:val="auto"/>
        </w:rPr>
      </w:pPr>
      <w:r w:rsidRPr="00F14F24">
        <w:rPr>
          <w:color w:val="auto"/>
        </w:rPr>
        <w:t>In these cases t</w:t>
      </w:r>
      <w:r w:rsidR="005E30B3" w:rsidRPr="00F14F24">
        <w:rPr>
          <w:color w:val="auto"/>
        </w:rPr>
        <w:t xml:space="preserve">he </w:t>
      </w:r>
      <w:r w:rsidR="00071912">
        <w:rPr>
          <w:color w:val="auto"/>
        </w:rPr>
        <w:t xml:space="preserve">decision </w:t>
      </w:r>
      <w:r w:rsidR="005E30B3" w:rsidRPr="00F14F24">
        <w:rPr>
          <w:color w:val="auto"/>
        </w:rPr>
        <w:t xml:space="preserve">will be classed as </w:t>
      </w:r>
      <w:r w:rsidR="005E30B3" w:rsidRPr="00F14F24">
        <w:rPr>
          <w:b/>
          <w:color w:val="auto"/>
        </w:rPr>
        <w:t>Appeal</w:t>
      </w:r>
      <w:r w:rsidR="001C242B" w:rsidRPr="00F14F24">
        <w:rPr>
          <w:b/>
          <w:color w:val="auto"/>
        </w:rPr>
        <w:t xml:space="preserve"> Dismissed</w:t>
      </w:r>
      <w:r w:rsidR="005E30B3" w:rsidRPr="00F14F24">
        <w:rPr>
          <w:color w:val="auto"/>
        </w:rPr>
        <w:t xml:space="preserve">. </w:t>
      </w:r>
      <w:r w:rsidR="00E4049F" w:rsidRPr="00F14F24">
        <w:rPr>
          <w:color w:val="auto"/>
        </w:rPr>
        <w:t xml:space="preserve">The </w:t>
      </w:r>
      <w:r w:rsidR="008A55DB" w:rsidRPr="00F14F24">
        <w:rPr>
          <w:color w:val="auto"/>
        </w:rPr>
        <w:t xml:space="preserve">Officer responsible for administering appeals </w:t>
      </w:r>
      <w:r w:rsidR="00E4049F" w:rsidRPr="00F14F24">
        <w:rPr>
          <w:color w:val="auto"/>
        </w:rPr>
        <w:t xml:space="preserve">will notify the </w:t>
      </w:r>
      <w:r w:rsidR="000F539A">
        <w:rPr>
          <w:color w:val="auto"/>
        </w:rPr>
        <w:t>student</w:t>
      </w:r>
      <w:r w:rsidR="00E4049F" w:rsidRPr="00F14F24">
        <w:rPr>
          <w:color w:val="auto"/>
        </w:rPr>
        <w:t xml:space="preserve"> </w:t>
      </w:r>
      <w:r w:rsidR="0061246B" w:rsidRPr="00F14F24">
        <w:rPr>
          <w:color w:val="auto"/>
        </w:rPr>
        <w:t>via an email to their Edinburgh Napier email address</w:t>
      </w:r>
      <w:r w:rsidR="00781EC0" w:rsidRPr="00F14F24">
        <w:rPr>
          <w:color w:val="auto"/>
        </w:rPr>
        <w:t xml:space="preserve"> </w:t>
      </w:r>
      <w:r w:rsidR="00507B72" w:rsidRPr="00F14F24">
        <w:rPr>
          <w:color w:val="auto"/>
        </w:rPr>
        <w:t xml:space="preserve">and give reasons for </w:t>
      </w:r>
      <w:r w:rsidR="00E4049F" w:rsidRPr="00F14F24">
        <w:rPr>
          <w:color w:val="auto"/>
        </w:rPr>
        <w:t>the decision</w:t>
      </w:r>
      <w:r w:rsidR="00507B72" w:rsidRPr="00F14F24">
        <w:rPr>
          <w:color w:val="auto"/>
        </w:rPr>
        <w:t xml:space="preserve"> which has been made</w:t>
      </w:r>
      <w:r w:rsidR="003C722E" w:rsidRPr="00F14F24">
        <w:rPr>
          <w:color w:val="auto"/>
        </w:rPr>
        <w:t>.</w:t>
      </w:r>
      <w:r w:rsidR="005E30B3" w:rsidRPr="00F14F24">
        <w:rPr>
          <w:color w:val="auto"/>
        </w:rPr>
        <w:t xml:space="preserve"> </w:t>
      </w:r>
      <w:r w:rsidR="00820CD5" w:rsidRPr="00F14F24">
        <w:rPr>
          <w:color w:val="auto"/>
        </w:rPr>
        <w:t>A senior member of administration staff</w:t>
      </w:r>
      <w:r w:rsidR="00F45AFF" w:rsidRPr="00F14F24">
        <w:rPr>
          <w:color w:val="auto"/>
        </w:rPr>
        <w:t xml:space="preserve">, as nominated by the appropriate </w:t>
      </w:r>
      <w:r w:rsidR="00616833">
        <w:rPr>
          <w:color w:val="auto"/>
        </w:rPr>
        <w:t xml:space="preserve">Head of </w:t>
      </w:r>
      <w:r w:rsidR="00F45AFF" w:rsidRPr="00F14F24">
        <w:rPr>
          <w:color w:val="auto"/>
        </w:rPr>
        <w:t>School Support,</w:t>
      </w:r>
      <w:r w:rsidR="00820CD5" w:rsidRPr="00F14F24">
        <w:rPr>
          <w:color w:val="auto"/>
        </w:rPr>
        <w:t xml:space="preserve"> is sent a copy of this </w:t>
      </w:r>
      <w:r w:rsidR="005E30B3" w:rsidRPr="00F14F24">
        <w:rPr>
          <w:color w:val="auto"/>
        </w:rPr>
        <w:t>communication</w:t>
      </w:r>
      <w:r w:rsidR="00820CD5" w:rsidRPr="00F14F24">
        <w:rPr>
          <w:color w:val="auto"/>
        </w:rPr>
        <w:t xml:space="preserve"> by the</w:t>
      </w:r>
      <w:r w:rsidR="008A55DB" w:rsidRPr="00F14F24">
        <w:rPr>
          <w:color w:val="auto"/>
        </w:rPr>
        <w:t xml:space="preserve"> Officer responsible for administering appeals</w:t>
      </w:r>
      <w:r w:rsidR="005E30B3" w:rsidRPr="00F14F24">
        <w:rPr>
          <w:color w:val="auto"/>
        </w:rPr>
        <w:t>.</w:t>
      </w:r>
      <w:r w:rsidR="00F45AFF" w:rsidRPr="00F14F24">
        <w:rPr>
          <w:color w:val="auto"/>
        </w:rPr>
        <w:t xml:space="preserve"> This individual shall be referred to as the </w:t>
      </w:r>
      <w:r w:rsidR="008B536B" w:rsidRPr="00F14F24">
        <w:rPr>
          <w:color w:val="auto"/>
        </w:rPr>
        <w:t xml:space="preserve">School </w:t>
      </w:r>
      <w:r w:rsidR="00F45AFF" w:rsidRPr="00F14F24">
        <w:rPr>
          <w:color w:val="auto"/>
        </w:rPr>
        <w:t>A</w:t>
      </w:r>
      <w:r w:rsidR="009E526F" w:rsidRPr="00F14F24">
        <w:rPr>
          <w:color w:val="auto"/>
        </w:rPr>
        <w:t xml:space="preserve">ppeal </w:t>
      </w:r>
      <w:r w:rsidR="00F45AFF" w:rsidRPr="00F14F24">
        <w:rPr>
          <w:color w:val="auto"/>
        </w:rPr>
        <w:t>C</w:t>
      </w:r>
      <w:r w:rsidR="009E526F" w:rsidRPr="00F14F24">
        <w:rPr>
          <w:color w:val="auto"/>
        </w:rPr>
        <w:t>ontact</w:t>
      </w:r>
      <w:r w:rsidR="00F45AFF" w:rsidRPr="00F14F24">
        <w:rPr>
          <w:color w:val="auto"/>
        </w:rPr>
        <w:t xml:space="preserve"> during the remainder of these regulations.</w:t>
      </w:r>
      <w:r w:rsidR="00306321" w:rsidRPr="00F14F24">
        <w:rPr>
          <w:color w:val="auto"/>
        </w:rPr>
        <w:t xml:space="preserve"> </w:t>
      </w:r>
    </w:p>
    <w:p w14:paraId="1771511E" w14:textId="77777777" w:rsidR="001B523F" w:rsidRPr="00F14F24" w:rsidRDefault="001B523F" w:rsidP="00AB197F">
      <w:pPr>
        <w:pStyle w:val="Default"/>
        <w:spacing w:line="360" w:lineRule="auto"/>
        <w:ind w:left="1134" w:hanging="1134"/>
        <w:rPr>
          <w:color w:val="auto"/>
        </w:rPr>
      </w:pPr>
    </w:p>
    <w:p w14:paraId="7141AD4F" w14:textId="40E1BE11" w:rsidR="00C55028" w:rsidRPr="00F14F24" w:rsidRDefault="007D17AB" w:rsidP="00AB197F">
      <w:pPr>
        <w:pStyle w:val="Default"/>
        <w:spacing w:line="360" w:lineRule="auto"/>
        <w:ind w:left="1134"/>
        <w:rPr>
          <w:color w:val="auto"/>
        </w:rPr>
      </w:pPr>
      <w:r w:rsidRPr="00F14F24">
        <w:rPr>
          <w:color w:val="auto"/>
        </w:rPr>
        <w:t>I</w:t>
      </w:r>
      <w:r w:rsidR="00C55028" w:rsidRPr="00F14F24">
        <w:rPr>
          <w:color w:val="auto"/>
        </w:rPr>
        <w:t xml:space="preserve">f the </w:t>
      </w:r>
      <w:r w:rsidR="000F539A" w:rsidRPr="00394DBA">
        <w:rPr>
          <w:color w:val="auto"/>
        </w:rPr>
        <w:t>student</w:t>
      </w:r>
      <w:r w:rsidR="00C55028" w:rsidRPr="00F14F24">
        <w:rPr>
          <w:color w:val="auto"/>
        </w:rPr>
        <w:t xml:space="preserve"> is dissatisfied with the outcome of the academic appeals process</w:t>
      </w:r>
      <w:r w:rsidRPr="00F14F24">
        <w:rPr>
          <w:color w:val="auto"/>
        </w:rPr>
        <w:t>, they have recourse to the Formal Review process if they meet the eligible grounds for a review</w:t>
      </w:r>
      <w:r w:rsidR="00C55028" w:rsidRPr="00F14F24">
        <w:rPr>
          <w:color w:val="auto"/>
        </w:rPr>
        <w:t>.</w:t>
      </w:r>
      <w:r w:rsidRPr="00F14F24">
        <w:rPr>
          <w:color w:val="auto"/>
        </w:rPr>
        <w:t xml:space="preserve"> The Formal Review </w:t>
      </w:r>
      <w:r w:rsidR="006A5FBC">
        <w:rPr>
          <w:color w:val="auto"/>
        </w:rPr>
        <w:t xml:space="preserve">of an appeal </w:t>
      </w:r>
      <w:r w:rsidR="003B373A">
        <w:rPr>
          <w:color w:val="auto"/>
        </w:rPr>
        <w:t xml:space="preserve">decision </w:t>
      </w:r>
      <w:r w:rsidR="003B373A" w:rsidRPr="00F14F24">
        <w:rPr>
          <w:color w:val="auto"/>
        </w:rPr>
        <w:t>is</w:t>
      </w:r>
      <w:r w:rsidRPr="00F14F24">
        <w:rPr>
          <w:color w:val="auto"/>
        </w:rPr>
        <w:t xml:space="preserve"> detailed in section AA6.</w:t>
      </w:r>
      <w:r w:rsidR="00C55028" w:rsidRPr="00F14F24">
        <w:rPr>
          <w:color w:val="auto"/>
        </w:rPr>
        <w:t xml:space="preserve"> </w:t>
      </w:r>
    </w:p>
    <w:p w14:paraId="7FA29F7D" w14:textId="5D30BF58" w:rsidR="005E30B3" w:rsidRPr="00F14F24" w:rsidRDefault="005E30B3" w:rsidP="00AB197F">
      <w:pPr>
        <w:pStyle w:val="Default"/>
        <w:spacing w:line="360" w:lineRule="auto"/>
        <w:ind w:left="1134" w:hanging="1134"/>
        <w:rPr>
          <w:color w:val="auto"/>
        </w:rPr>
      </w:pPr>
    </w:p>
    <w:p w14:paraId="6AE66693" w14:textId="2F813C50" w:rsidR="001677E2" w:rsidRPr="00F14F24" w:rsidRDefault="001A399D" w:rsidP="005136B3">
      <w:pPr>
        <w:pStyle w:val="Heading3"/>
      </w:pPr>
      <w:bookmarkStart w:id="123" w:name="_Toc141105756"/>
      <w:bookmarkStart w:id="124" w:name="_Toc141105861"/>
      <w:bookmarkStart w:id="125" w:name="_Toc141105907"/>
      <w:bookmarkStart w:id="126" w:name="_Toc141105981"/>
      <w:bookmarkStart w:id="127" w:name="_Toc141106008"/>
      <w:bookmarkStart w:id="128" w:name="_Toc141106287"/>
      <w:bookmarkStart w:id="129" w:name="_Toc141106314"/>
      <w:bookmarkStart w:id="130" w:name="_Toc141106903"/>
      <w:bookmarkStart w:id="131" w:name="_Toc141107805"/>
      <w:bookmarkStart w:id="132" w:name="_Toc141368229"/>
      <w:r w:rsidRPr="00F14F24">
        <w:t>AA</w:t>
      </w:r>
      <w:r w:rsidR="001677E2" w:rsidRPr="00F14F24">
        <w:t xml:space="preserve">5.4 </w:t>
      </w:r>
      <w:r w:rsidR="001677E2" w:rsidRPr="00F14F24">
        <w:tab/>
        <w:t xml:space="preserve">Request for </w:t>
      </w:r>
      <w:r w:rsidRPr="00F14F24">
        <w:t>f</w:t>
      </w:r>
      <w:r w:rsidR="001677E2" w:rsidRPr="00F14F24">
        <w:t xml:space="preserve">urther </w:t>
      </w:r>
      <w:r w:rsidRPr="00F14F24">
        <w:t>i</w:t>
      </w:r>
      <w:r w:rsidR="001677E2" w:rsidRPr="00F14F24">
        <w:t xml:space="preserve">nformation and </w:t>
      </w:r>
      <w:r w:rsidRPr="00F14F24">
        <w:t>e</w:t>
      </w:r>
      <w:r w:rsidR="001677E2" w:rsidRPr="00F14F24">
        <w:t>vidence</w:t>
      </w:r>
      <w:bookmarkStart w:id="133" w:name="AA54"/>
      <w:bookmarkEnd w:id="123"/>
      <w:bookmarkEnd w:id="124"/>
      <w:bookmarkEnd w:id="125"/>
      <w:bookmarkEnd w:id="126"/>
      <w:bookmarkEnd w:id="127"/>
      <w:bookmarkEnd w:id="128"/>
      <w:bookmarkEnd w:id="129"/>
      <w:bookmarkEnd w:id="130"/>
      <w:bookmarkEnd w:id="131"/>
      <w:bookmarkEnd w:id="132"/>
      <w:r w:rsidR="00306321" w:rsidRPr="00F14F24">
        <w:t xml:space="preserve"> </w:t>
      </w:r>
    </w:p>
    <w:bookmarkEnd w:id="133"/>
    <w:p w14:paraId="23FA075F" w14:textId="77777777" w:rsidR="001677E2" w:rsidRPr="00F14F24" w:rsidRDefault="001677E2" w:rsidP="00AB197F">
      <w:pPr>
        <w:pStyle w:val="Default"/>
        <w:spacing w:before="120" w:line="360" w:lineRule="auto"/>
        <w:ind w:left="1134"/>
        <w:rPr>
          <w:color w:val="auto"/>
        </w:rPr>
      </w:pPr>
      <w:r w:rsidRPr="00F14F24">
        <w:rPr>
          <w:color w:val="auto"/>
        </w:rPr>
        <w:t xml:space="preserve">Where it is considered that an academic appeal has grounds, but it is </w:t>
      </w:r>
      <w:r w:rsidR="00CB418F" w:rsidRPr="00F14F24">
        <w:rPr>
          <w:color w:val="auto"/>
        </w:rPr>
        <w:t xml:space="preserve">determined </w:t>
      </w:r>
      <w:r w:rsidRPr="00F14F24">
        <w:rPr>
          <w:color w:val="auto"/>
        </w:rPr>
        <w:t xml:space="preserve">that a sound decision cannot be made without further evidence, the Academic </w:t>
      </w:r>
      <w:r w:rsidR="00BB7338" w:rsidRPr="00F14F24">
        <w:rPr>
          <w:color w:val="auto"/>
        </w:rPr>
        <w:t xml:space="preserve">Appeals Panel shall request </w:t>
      </w:r>
      <w:r w:rsidR="005A6E0F" w:rsidRPr="00F14F24">
        <w:rPr>
          <w:color w:val="auto"/>
        </w:rPr>
        <w:t xml:space="preserve">additional </w:t>
      </w:r>
      <w:r w:rsidRPr="00F14F24">
        <w:rPr>
          <w:color w:val="auto"/>
        </w:rPr>
        <w:t xml:space="preserve">evidence to be provided within an agreed timescale. In which case, the appeal will be classified as </w:t>
      </w:r>
      <w:r w:rsidRPr="00F14F24">
        <w:rPr>
          <w:b/>
          <w:color w:val="auto"/>
        </w:rPr>
        <w:t>Appeal Deferred</w:t>
      </w:r>
      <w:r w:rsidRPr="00F14F24">
        <w:rPr>
          <w:color w:val="auto"/>
        </w:rPr>
        <w:t>.</w:t>
      </w:r>
    </w:p>
    <w:p w14:paraId="49F985A1" w14:textId="77777777" w:rsidR="001677E2" w:rsidRPr="00F14F24" w:rsidRDefault="001677E2" w:rsidP="00AB197F">
      <w:pPr>
        <w:pStyle w:val="Default"/>
        <w:spacing w:line="360" w:lineRule="auto"/>
        <w:ind w:left="1134" w:hanging="1134"/>
        <w:rPr>
          <w:color w:val="auto"/>
        </w:rPr>
      </w:pPr>
    </w:p>
    <w:p w14:paraId="04883B39" w14:textId="00154D45" w:rsidR="001677E2" w:rsidRPr="00F14F24" w:rsidRDefault="001677E2" w:rsidP="00AB197F">
      <w:pPr>
        <w:pStyle w:val="Default"/>
        <w:spacing w:line="360" w:lineRule="auto"/>
        <w:ind w:left="1134"/>
        <w:rPr>
          <w:color w:val="auto"/>
        </w:rPr>
      </w:pPr>
      <w:r w:rsidRPr="00F14F24">
        <w:rPr>
          <w:color w:val="auto"/>
        </w:rPr>
        <w:t xml:space="preserve">The Academic Appeals Panel shall be entitled to request additional evidence or information from the </w:t>
      </w:r>
      <w:r w:rsidR="000F539A">
        <w:rPr>
          <w:color w:val="auto"/>
        </w:rPr>
        <w:t>student</w:t>
      </w:r>
      <w:r w:rsidRPr="00F14F24">
        <w:rPr>
          <w:color w:val="auto"/>
        </w:rPr>
        <w:t>, the respective School</w:t>
      </w:r>
      <w:r w:rsidR="00002E03">
        <w:rPr>
          <w:color w:val="auto"/>
        </w:rPr>
        <w:t xml:space="preserve"> Appeal Contact</w:t>
      </w:r>
      <w:r w:rsidRPr="00F14F24">
        <w:rPr>
          <w:color w:val="auto"/>
        </w:rPr>
        <w:t xml:space="preserve"> and/or or other relevant party.</w:t>
      </w:r>
      <w:r w:rsidR="00306321" w:rsidRPr="00F14F24">
        <w:rPr>
          <w:color w:val="auto"/>
        </w:rPr>
        <w:t xml:space="preserve"> </w:t>
      </w:r>
    </w:p>
    <w:p w14:paraId="7954A2FD" w14:textId="77777777" w:rsidR="001677E2" w:rsidRPr="00F14F24" w:rsidRDefault="001677E2" w:rsidP="00AB197F">
      <w:pPr>
        <w:pStyle w:val="Default"/>
        <w:spacing w:line="360" w:lineRule="auto"/>
        <w:ind w:left="1134" w:hanging="1134"/>
        <w:rPr>
          <w:color w:val="auto"/>
        </w:rPr>
      </w:pPr>
    </w:p>
    <w:p w14:paraId="3EFDC756" w14:textId="44A7B2C8" w:rsidR="001677E2" w:rsidRPr="00F14F24" w:rsidRDefault="00E30301" w:rsidP="00AB197F">
      <w:pPr>
        <w:pStyle w:val="Default"/>
        <w:spacing w:line="360" w:lineRule="auto"/>
        <w:ind w:left="1134"/>
        <w:rPr>
          <w:color w:val="auto"/>
        </w:rPr>
      </w:pPr>
      <w:r w:rsidRPr="00F14F24">
        <w:rPr>
          <w:color w:val="auto"/>
        </w:rPr>
        <w:t>In all cases</w:t>
      </w:r>
      <w:r w:rsidR="00781EC0" w:rsidRPr="00F14F24">
        <w:rPr>
          <w:color w:val="auto"/>
        </w:rPr>
        <w:t>,</w:t>
      </w:r>
      <w:r w:rsidRPr="00F14F24">
        <w:rPr>
          <w:color w:val="auto"/>
        </w:rPr>
        <w:t xml:space="preserve"> except those involving research students, i</w:t>
      </w:r>
      <w:r w:rsidR="001677E2" w:rsidRPr="00F14F24">
        <w:rPr>
          <w:color w:val="auto"/>
        </w:rPr>
        <w:t xml:space="preserve">t is the responsibility of the </w:t>
      </w:r>
      <w:r w:rsidR="000F539A" w:rsidRPr="00394DBA">
        <w:rPr>
          <w:color w:val="auto"/>
        </w:rPr>
        <w:t>student</w:t>
      </w:r>
      <w:r w:rsidR="001677E2" w:rsidRPr="00F14F24">
        <w:rPr>
          <w:color w:val="auto"/>
        </w:rPr>
        <w:t xml:space="preserve"> and/</w:t>
      </w:r>
      <w:r w:rsidR="00071912">
        <w:rPr>
          <w:color w:val="auto"/>
        </w:rPr>
        <w:t>S</w:t>
      </w:r>
      <w:r w:rsidR="00002E03">
        <w:rPr>
          <w:color w:val="auto"/>
        </w:rPr>
        <w:t xml:space="preserve">chool </w:t>
      </w:r>
      <w:r w:rsidR="00071912">
        <w:rPr>
          <w:color w:val="auto"/>
        </w:rPr>
        <w:t>A</w:t>
      </w:r>
      <w:r w:rsidR="00002E03">
        <w:rPr>
          <w:color w:val="auto"/>
        </w:rPr>
        <w:t xml:space="preserve">ppeal </w:t>
      </w:r>
      <w:r w:rsidR="00071912">
        <w:rPr>
          <w:color w:val="auto"/>
        </w:rPr>
        <w:t>C</w:t>
      </w:r>
      <w:r w:rsidR="00002E03">
        <w:rPr>
          <w:color w:val="auto"/>
        </w:rPr>
        <w:t xml:space="preserve">ontact </w:t>
      </w:r>
      <w:r w:rsidR="001677E2" w:rsidRPr="00F14F24">
        <w:rPr>
          <w:color w:val="auto"/>
        </w:rPr>
        <w:t>to provide any requested documentation within the deadline notified to them by the</w:t>
      </w:r>
      <w:r w:rsidR="0030701D" w:rsidRPr="00F14F24">
        <w:rPr>
          <w:color w:val="auto"/>
        </w:rPr>
        <w:t xml:space="preserve"> </w:t>
      </w:r>
      <w:r w:rsidR="008A55DB" w:rsidRPr="00F14F24">
        <w:rPr>
          <w:color w:val="auto"/>
        </w:rPr>
        <w:t xml:space="preserve">Officer responsible for </w:t>
      </w:r>
      <w:r w:rsidR="008A55DB" w:rsidRPr="00F14F24">
        <w:rPr>
          <w:color w:val="auto"/>
        </w:rPr>
        <w:lastRenderedPageBreak/>
        <w:t>administering appeal</w:t>
      </w:r>
      <w:r w:rsidR="0030701D" w:rsidRPr="00F14F24">
        <w:rPr>
          <w:color w:val="auto"/>
        </w:rPr>
        <w:t>s</w:t>
      </w:r>
      <w:r w:rsidR="001677E2" w:rsidRPr="00F14F24">
        <w:rPr>
          <w:color w:val="auto"/>
        </w:rPr>
        <w:t>. Once sufficient evidence has been pro</w:t>
      </w:r>
      <w:r w:rsidR="00935119" w:rsidRPr="00F14F24">
        <w:rPr>
          <w:color w:val="auto"/>
        </w:rPr>
        <w:t xml:space="preserve">vided, the appeal will proceed in accordance with </w:t>
      </w:r>
      <w:r w:rsidR="001A399D" w:rsidRPr="00F14F24">
        <w:rPr>
          <w:color w:val="auto"/>
        </w:rPr>
        <w:t xml:space="preserve">Regulation </w:t>
      </w:r>
      <w:r w:rsidR="001A399D" w:rsidRPr="00394DBA">
        <w:rPr>
          <w:b/>
          <w:bCs/>
          <w:color w:val="auto"/>
        </w:rPr>
        <w:t>AA</w:t>
      </w:r>
      <w:r w:rsidR="001677E2" w:rsidRPr="00394DBA">
        <w:rPr>
          <w:b/>
          <w:bCs/>
          <w:color w:val="auto"/>
        </w:rPr>
        <w:t>5.7.</w:t>
      </w:r>
      <w:r w:rsidR="001677E2" w:rsidRPr="00624425">
        <w:rPr>
          <w:color w:val="auto"/>
        </w:rPr>
        <w:t xml:space="preserve"> If</w:t>
      </w:r>
      <w:r w:rsidR="001677E2" w:rsidRPr="00F14F24">
        <w:rPr>
          <w:color w:val="auto"/>
        </w:rPr>
        <w:t xml:space="preserve"> the </w:t>
      </w:r>
      <w:r w:rsidR="000F539A">
        <w:rPr>
          <w:color w:val="auto"/>
        </w:rPr>
        <w:t>student</w:t>
      </w:r>
      <w:r w:rsidR="001677E2" w:rsidRPr="00F14F24">
        <w:rPr>
          <w:color w:val="auto"/>
        </w:rPr>
        <w:t xml:space="preserve"> does not provide the requested documentation in the required timescale the appeal will be classified as </w:t>
      </w:r>
      <w:r w:rsidR="001677E2" w:rsidRPr="00F14F24">
        <w:rPr>
          <w:b/>
          <w:color w:val="auto"/>
        </w:rPr>
        <w:t>Appeal Dismissed</w:t>
      </w:r>
      <w:r w:rsidR="001677E2" w:rsidRPr="00F14F24">
        <w:rPr>
          <w:color w:val="auto"/>
        </w:rPr>
        <w:t xml:space="preserve">. </w:t>
      </w:r>
    </w:p>
    <w:p w14:paraId="28D4F8CC" w14:textId="77777777" w:rsidR="00E30301" w:rsidRPr="00F14F24" w:rsidRDefault="00E30301" w:rsidP="00AB197F">
      <w:pPr>
        <w:pStyle w:val="Default"/>
        <w:spacing w:line="360" w:lineRule="auto"/>
        <w:ind w:left="1134" w:hanging="1134"/>
        <w:rPr>
          <w:color w:val="auto"/>
        </w:rPr>
      </w:pPr>
    </w:p>
    <w:p w14:paraId="0D5979B0" w14:textId="04473860" w:rsidR="00E30301" w:rsidRPr="00F14F24" w:rsidRDefault="00E30301" w:rsidP="00AB197F">
      <w:pPr>
        <w:pStyle w:val="Default"/>
        <w:spacing w:line="360" w:lineRule="auto"/>
        <w:ind w:left="1134"/>
        <w:rPr>
          <w:color w:val="auto"/>
        </w:rPr>
      </w:pPr>
      <w:r w:rsidRPr="00F14F24">
        <w:rPr>
          <w:color w:val="auto"/>
        </w:rPr>
        <w:t xml:space="preserve">Where the appeal has been submitted by a research student, it is the responsibility of the </w:t>
      </w:r>
      <w:r w:rsidR="000F539A">
        <w:rPr>
          <w:color w:val="auto"/>
        </w:rPr>
        <w:t>student</w:t>
      </w:r>
      <w:r w:rsidRPr="00F14F24">
        <w:rPr>
          <w:color w:val="auto"/>
        </w:rPr>
        <w:t xml:space="preserve"> and/or the Convenor of the </w:t>
      </w:r>
      <w:r w:rsidR="00AB427A">
        <w:t xml:space="preserve">Academic </w:t>
      </w:r>
      <w:r w:rsidR="001D68C3" w:rsidRPr="00F14F24">
        <w:t>Committee</w:t>
      </w:r>
      <w:r w:rsidR="00AB427A">
        <w:t xml:space="preserve"> of the Doctoral College</w:t>
      </w:r>
      <w:r w:rsidR="001D68C3" w:rsidRPr="00F14F24">
        <w:t xml:space="preserve"> </w:t>
      </w:r>
      <w:r w:rsidRPr="00F14F24">
        <w:rPr>
          <w:color w:val="auto"/>
        </w:rPr>
        <w:t>to provide any requested documentation within the deadline notified to them by the</w:t>
      </w:r>
      <w:r w:rsidR="008A55DB" w:rsidRPr="00F14F24">
        <w:rPr>
          <w:color w:val="auto"/>
        </w:rPr>
        <w:t xml:space="preserve"> Officer responsible for administering appeals</w:t>
      </w:r>
      <w:r w:rsidRPr="00F14F24">
        <w:rPr>
          <w:color w:val="auto"/>
        </w:rPr>
        <w:t xml:space="preserve">. Once sufficient evidence has been provided, the appeal will proceed in accordance with Regulation AA5.7. If the </w:t>
      </w:r>
      <w:r w:rsidR="000F539A">
        <w:rPr>
          <w:color w:val="auto"/>
        </w:rPr>
        <w:t>student</w:t>
      </w:r>
      <w:r w:rsidRPr="00F14F24">
        <w:rPr>
          <w:color w:val="auto"/>
        </w:rPr>
        <w:t xml:space="preserve"> does not provide the requested documentation in the required timescale the appeal will be classified as </w:t>
      </w:r>
      <w:r w:rsidRPr="00F14F24">
        <w:rPr>
          <w:b/>
          <w:bCs/>
          <w:color w:val="auto"/>
        </w:rPr>
        <w:t>Appeal Dismissed</w:t>
      </w:r>
      <w:r w:rsidRPr="00F14F24">
        <w:rPr>
          <w:color w:val="auto"/>
        </w:rPr>
        <w:t xml:space="preserve">. </w:t>
      </w:r>
    </w:p>
    <w:p w14:paraId="3C9E04AB" w14:textId="77777777" w:rsidR="00E30301" w:rsidRPr="00F14F24" w:rsidRDefault="00E30301" w:rsidP="00AB197F">
      <w:pPr>
        <w:pStyle w:val="Default"/>
        <w:spacing w:line="360" w:lineRule="auto"/>
        <w:ind w:left="1134" w:hanging="1134"/>
        <w:rPr>
          <w:color w:val="auto"/>
        </w:rPr>
      </w:pPr>
    </w:p>
    <w:p w14:paraId="1525E2A6" w14:textId="67A6EF0B" w:rsidR="001C242B" w:rsidRPr="00F14F24" w:rsidRDefault="00751216" w:rsidP="005136B3">
      <w:pPr>
        <w:pStyle w:val="Heading3"/>
      </w:pPr>
      <w:bookmarkStart w:id="134" w:name="_Toc141105757"/>
      <w:bookmarkStart w:id="135" w:name="_Toc141105862"/>
      <w:bookmarkStart w:id="136" w:name="_Toc141105908"/>
      <w:bookmarkStart w:id="137" w:name="_Toc141105982"/>
      <w:bookmarkStart w:id="138" w:name="_Toc141106009"/>
      <w:bookmarkStart w:id="139" w:name="_Toc141106288"/>
      <w:bookmarkStart w:id="140" w:name="_Toc141106315"/>
      <w:bookmarkStart w:id="141" w:name="_Toc141106904"/>
      <w:bookmarkStart w:id="142" w:name="_Toc141107806"/>
      <w:bookmarkStart w:id="143" w:name="_Toc141368230"/>
      <w:r w:rsidRPr="00F14F24">
        <w:t>AA</w:t>
      </w:r>
      <w:r w:rsidR="001C242B" w:rsidRPr="00F14F24">
        <w:t>5.</w:t>
      </w:r>
      <w:r w:rsidR="00D407A0" w:rsidRPr="00F14F24">
        <w:t>5</w:t>
      </w:r>
      <w:r w:rsidR="00306321" w:rsidRPr="00F14F24">
        <w:tab/>
      </w:r>
      <w:r w:rsidR="001C242B" w:rsidRPr="00F14F24">
        <w:t xml:space="preserve">Referral to other University </w:t>
      </w:r>
      <w:r w:rsidRPr="00F14F24">
        <w:t>p</w:t>
      </w:r>
      <w:r w:rsidR="001C242B" w:rsidRPr="00F14F24">
        <w:t>rocedure</w:t>
      </w:r>
      <w:r w:rsidR="00B70B35" w:rsidRPr="00F14F24">
        <w:t>s</w:t>
      </w:r>
      <w:bookmarkStart w:id="144" w:name="AA55"/>
      <w:bookmarkEnd w:id="134"/>
      <w:bookmarkEnd w:id="135"/>
      <w:bookmarkEnd w:id="136"/>
      <w:bookmarkEnd w:id="137"/>
      <w:bookmarkEnd w:id="138"/>
      <w:bookmarkEnd w:id="139"/>
      <w:bookmarkEnd w:id="140"/>
      <w:bookmarkEnd w:id="141"/>
      <w:bookmarkEnd w:id="142"/>
      <w:bookmarkEnd w:id="143"/>
    </w:p>
    <w:bookmarkEnd w:id="144"/>
    <w:p w14:paraId="6974BB91" w14:textId="7DA3D9EE" w:rsidR="001C242B" w:rsidRDefault="001C242B" w:rsidP="00AB197F">
      <w:pPr>
        <w:pStyle w:val="Default"/>
        <w:spacing w:before="120" w:line="360" w:lineRule="auto"/>
        <w:ind w:left="1134"/>
        <w:rPr>
          <w:color w:val="auto"/>
        </w:rPr>
      </w:pPr>
      <w:r w:rsidRPr="00F14F24">
        <w:rPr>
          <w:color w:val="auto"/>
        </w:rPr>
        <w:t>Where</w:t>
      </w:r>
      <w:r w:rsidR="00935119" w:rsidRPr="00F14F24">
        <w:rPr>
          <w:color w:val="auto"/>
        </w:rPr>
        <w:t xml:space="preserve"> the subject matter of</w:t>
      </w:r>
      <w:r w:rsidRPr="00F14F24">
        <w:rPr>
          <w:color w:val="auto"/>
        </w:rPr>
        <w:t xml:space="preserve"> an academic appeal could be more appropriately </w:t>
      </w:r>
      <w:r w:rsidR="00B70B35" w:rsidRPr="00F14F24">
        <w:rPr>
          <w:color w:val="auto"/>
        </w:rPr>
        <w:t xml:space="preserve">considered </w:t>
      </w:r>
      <w:r w:rsidRPr="00F14F24">
        <w:rPr>
          <w:color w:val="auto"/>
        </w:rPr>
        <w:t xml:space="preserve">through a different process, such as the Complaints </w:t>
      </w:r>
      <w:r w:rsidR="00355A65" w:rsidRPr="00F14F24">
        <w:rPr>
          <w:color w:val="auto"/>
        </w:rPr>
        <w:t xml:space="preserve">Handling </w:t>
      </w:r>
      <w:r w:rsidRPr="00F14F24">
        <w:rPr>
          <w:color w:val="auto"/>
        </w:rPr>
        <w:t xml:space="preserve">Procedure, the </w:t>
      </w:r>
      <w:r w:rsidR="00935119" w:rsidRPr="00F14F24">
        <w:rPr>
          <w:color w:val="auto"/>
        </w:rPr>
        <w:t>submission</w:t>
      </w:r>
      <w:r w:rsidR="00B70B35" w:rsidRPr="00F14F24">
        <w:rPr>
          <w:color w:val="auto"/>
        </w:rPr>
        <w:t xml:space="preserve"> will be referred to the </w:t>
      </w:r>
      <w:r w:rsidRPr="00F14F24">
        <w:rPr>
          <w:color w:val="auto"/>
        </w:rPr>
        <w:t>relevant procedure. In these cases</w:t>
      </w:r>
      <w:r w:rsidR="002A0CD7" w:rsidRPr="00F14F24">
        <w:rPr>
          <w:color w:val="auto"/>
        </w:rPr>
        <w:t>,</w:t>
      </w:r>
      <w:r w:rsidRPr="00F14F24">
        <w:rPr>
          <w:color w:val="auto"/>
        </w:rPr>
        <w:t xml:space="preserve"> the outcome will be classed as </w:t>
      </w:r>
      <w:r w:rsidRPr="00F14F24">
        <w:rPr>
          <w:b/>
          <w:color w:val="auto"/>
        </w:rPr>
        <w:t xml:space="preserve">Appeal Referred </w:t>
      </w:r>
      <w:r w:rsidRPr="00F14F24">
        <w:rPr>
          <w:color w:val="auto"/>
        </w:rPr>
        <w:t>and the</w:t>
      </w:r>
      <w:r w:rsidRPr="00F14F24">
        <w:rPr>
          <w:b/>
          <w:color w:val="auto"/>
        </w:rPr>
        <w:t xml:space="preserve"> </w:t>
      </w:r>
      <w:r w:rsidR="008A55DB" w:rsidRPr="00F14F24">
        <w:rPr>
          <w:color w:val="auto"/>
        </w:rPr>
        <w:t xml:space="preserve">Officer responsible for administering appeals </w:t>
      </w:r>
      <w:r w:rsidRPr="00F14F24">
        <w:rPr>
          <w:color w:val="auto"/>
        </w:rPr>
        <w:t>will noti</w:t>
      </w:r>
      <w:r w:rsidR="008776E0" w:rsidRPr="00F14F24">
        <w:rPr>
          <w:color w:val="auto"/>
        </w:rPr>
        <w:t xml:space="preserve">fy the </w:t>
      </w:r>
      <w:r w:rsidR="000F539A">
        <w:rPr>
          <w:color w:val="auto"/>
        </w:rPr>
        <w:t>student</w:t>
      </w:r>
      <w:r w:rsidR="008776E0" w:rsidRPr="00F14F24">
        <w:rPr>
          <w:color w:val="auto"/>
        </w:rPr>
        <w:t xml:space="preserve"> and </w:t>
      </w:r>
      <w:r w:rsidR="00355A65" w:rsidRPr="00F14F24">
        <w:rPr>
          <w:color w:val="auto"/>
        </w:rPr>
        <w:t>S</w:t>
      </w:r>
      <w:r w:rsidR="008776E0" w:rsidRPr="00F14F24">
        <w:rPr>
          <w:color w:val="auto"/>
        </w:rPr>
        <w:t xml:space="preserve">chool that the </w:t>
      </w:r>
      <w:r w:rsidR="00B70B35" w:rsidRPr="00F14F24">
        <w:rPr>
          <w:color w:val="auto"/>
        </w:rPr>
        <w:t>a</w:t>
      </w:r>
      <w:r w:rsidR="008776E0" w:rsidRPr="00F14F24">
        <w:rPr>
          <w:color w:val="auto"/>
        </w:rPr>
        <w:t>ppeal has been referred to another procedure</w:t>
      </w:r>
      <w:r w:rsidR="00B70B35" w:rsidRPr="00F14F24">
        <w:rPr>
          <w:color w:val="auto"/>
        </w:rPr>
        <w:t xml:space="preserve"> for consideration</w:t>
      </w:r>
      <w:r w:rsidR="008776E0" w:rsidRPr="00F14F24">
        <w:rPr>
          <w:color w:val="auto"/>
        </w:rPr>
        <w:t xml:space="preserve">. </w:t>
      </w:r>
    </w:p>
    <w:p w14:paraId="1A2BC3D5" w14:textId="77777777" w:rsidR="00CC7022" w:rsidRPr="00F14F24" w:rsidRDefault="00CC7022" w:rsidP="00AB197F">
      <w:pPr>
        <w:pStyle w:val="Default"/>
        <w:spacing w:before="120" w:line="360" w:lineRule="auto"/>
        <w:ind w:left="1134"/>
        <w:rPr>
          <w:color w:val="auto"/>
        </w:rPr>
      </w:pPr>
    </w:p>
    <w:p w14:paraId="25D3CAC0" w14:textId="77777777" w:rsidR="00626839" w:rsidRDefault="00CC7022" w:rsidP="00626839">
      <w:pPr>
        <w:pStyle w:val="Default"/>
        <w:spacing w:before="120" w:line="360" w:lineRule="auto"/>
        <w:ind w:left="1134" w:hanging="1134"/>
      </w:pPr>
      <w:r w:rsidRPr="00103BCF">
        <w:rPr>
          <w:b/>
          <w:bCs/>
        </w:rPr>
        <w:t>AA5.6</w:t>
      </w:r>
      <w:r>
        <w:tab/>
      </w:r>
      <w:r w:rsidRPr="00626839">
        <w:rPr>
          <w:b/>
          <w:bCs/>
        </w:rPr>
        <w:t>Appeal</w:t>
      </w:r>
      <w:r w:rsidR="003D157E" w:rsidRPr="00626839">
        <w:rPr>
          <w:b/>
          <w:bCs/>
        </w:rPr>
        <w:t xml:space="preserve"> Upheld</w:t>
      </w:r>
    </w:p>
    <w:p w14:paraId="57DFBCDB" w14:textId="3F8D2BBD" w:rsidR="00CC7022" w:rsidRDefault="00CC7022" w:rsidP="00626839">
      <w:pPr>
        <w:pStyle w:val="Default"/>
        <w:spacing w:before="120" w:line="360" w:lineRule="auto"/>
        <w:ind w:left="1134"/>
        <w:rPr>
          <w:color w:val="auto"/>
        </w:rPr>
      </w:pPr>
      <w:r>
        <w:rPr>
          <w:color w:val="auto"/>
        </w:rPr>
        <w:t xml:space="preserve">If </w:t>
      </w:r>
      <w:r w:rsidR="00097D29">
        <w:rPr>
          <w:color w:val="auto"/>
        </w:rPr>
        <w:t>the</w:t>
      </w:r>
      <w:r>
        <w:rPr>
          <w:color w:val="auto"/>
        </w:rPr>
        <w:t xml:space="preserve"> appeal is upheld by the Appeals Panel the recommendation is referred back to the convenor of the Programme Assessment Board, via the School Appeal Contact. </w:t>
      </w:r>
    </w:p>
    <w:p w14:paraId="7241CB9E" w14:textId="7B3B6DD4" w:rsidR="00CC7022" w:rsidRDefault="00CC7022" w:rsidP="00CC7022">
      <w:pPr>
        <w:pStyle w:val="Default"/>
        <w:spacing w:before="120" w:line="360" w:lineRule="auto"/>
        <w:ind w:left="1134"/>
        <w:rPr>
          <w:color w:val="auto"/>
        </w:rPr>
      </w:pPr>
      <w:r>
        <w:rPr>
          <w:color w:val="auto"/>
        </w:rPr>
        <w:t>The recommendation will be considered by the Convenor or their nominee, who has the option</w:t>
      </w:r>
      <w:r w:rsidR="00910B5D">
        <w:rPr>
          <w:color w:val="auto"/>
        </w:rPr>
        <w:t>s</w:t>
      </w:r>
      <w:r>
        <w:rPr>
          <w:color w:val="auto"/>
        </w:rPr>
        <w:t xml:space="preserve"> under AA5.7</w:t>
      </w:r>
      <w:r w:rsidR="00910B5D">
        <w:rPr>
          <w:color w:val="auto"/>
        </w:rPr>
        <w:t xml:space="preserve"> (i) &amp; (ii)</w:t>
      </w:r>
      <w:r>
        <w:rPr>
          <w:color w:val="auto"/>
        </w:rPr>
        <w:t>.</w:t>
      </w:r>
    </w:p>
    <w:p w14:paraId="1234D748" w14:textId="77777777" w:rsidR="001210CA" w:rsidRDefault="001210CA">
      <w:pPr>
        <w:pStyle w:val="Default"/>
        <w:spacing w:line="360" w:lineRule="auto"/>
        <w:ind w:left="1134"/>
        <w:rPr>
          <w:color w:val="auto"/>
        </w:rPr>
      </w:pPr>
      <w:bookmarkStart w:id="145" w:name="_Toc141105758"/>
      <w:bookmarkStart w:id="146" w:name="_Toc141105863"/>
      <w:bookmarkStart w:id="147" w:name="_Toc141105909"/>
      <w:bookmarkStart w:id="148" w:name="_Toc141105983"/>
      <w:bookmarkStart w:id="149" w:name="_Toc141106010"/>
      <w:bookmarkStart w:id="150" w:name="_Toc141106289"/>
      <w:bookmarkStart w:id="151" w:name="_Toc141106316"/>
      <w:bookmarkStart w:id="152" w:name="_Toc141106905"/>
      <w:bookmarkStart w:id="153" w:name="_Toc141107807"/>
      <w:bookmarkStart w:id="154" w:name="_Toc141368231"/>
    </w:p>
    <w:p w14:paraId="27B49241" w14:textId="18B9B7F9" w:rsidR="00DD1DC7" w:rsidRDefault="00F14501" w:rsidP="001210CA">
      <w:pPr>
        <w:pStyle w:val="Default"/>
        <w:spacing w:line="360" w:lineRule="auto"/>
        <w:ind w:left="1134" w:hanging="1134"/>
        <w:rPr>
          <w:b/>
          <w:bCs/>
        </w:rPr>
      </w:pPr>
      <w:r w:rsidRPr="001210CA">
        <w:rPr>
          <w:b/>
          <w:bCs/>
        </w:rPr>
        <w:t>AA5.</w:t>
      </w:r>
      <w:r w:rsidR="00DD1DC7" w:rsidRPr="001210CA">
        <w:rPr>
          <w:b/>
          <w:bCs/>
        </w:rPr>
        <w:t>7</w:t>
      </w:r>
      <w:r w:rsidR="001210CA">
        <w:tab/>
      </w:r>
      <w:r w:rsidR="00F93C3E" w:rsidRPr="001210CA">
        <w:rPr>
          <w:b/>
          <w:bCs/>
        </w:rPr>
        <w:t xml:space="preserve">Recommendation to a Programme </w:t>
      </w:r>
      <w:r w:rsidR="00743B09" w:rsidRPr="001210CA">
        <w:rPr>
          <w:b/>
          <w:bCs/>
        </w:rPr>
        <w:t>Assessme</w:t>
      </w:r>
      <w:r w:rsidR="00743B09" w:rsidRPr="007C04EF">
        <w:rPr>
          <w:b/>
          <w:bCs/>
        </w:rPr>
        <w:t xml:space="preserve">nt </w:t>
      </w:r>
      <w:r w:rsidR="00F93C3E" w:rsidRPr="007C04EF">
        <w:rPr>
          <w:b/>
          <w:bCs/>
        </w:rPr>
        <w:t xml:space="preserve">Board </w:t>
      </w:r>
      <w:r w:rsidR="000C73A8" w:rsidRPr="007C04EF">
        <w:rPr>
          <w:b/>
          <w:bCs/>
        </w:rPr>
        <w:t xml:space="preserve">or </w:t>
      </w:r>
      <w:bookmarkEnd w:id="145"/>
      <w:bookmarkEnd w:id="146"/>
      <w:bookmarkEnd w:id="147"/>
      <w:bookmarkEnd w:id="148"/>
      <w:bookmarkEnd w:id="149"/>
      <w:bookmarkEnd w:id="150"/>
      <w:bookmarkEnd w:id="151"/>
      <w:bookmarkEnd w:id="152"/>
      <w:bookmarkEnd w:id="153"/>
      <w:bookmarkEnd w:id="154"/>
      <w:r w:rsidR="007C04EF" w:rsidRPr="007C04EF">
        <w:rPr>
          <w:b/>
          <w:bCs/>
          <w:color w:val="auto"/>
        </w:rPr>
        <w:t xml:space="preserve">the </w:t>
      </w:r>
      <w:r w:rsidR="007C04EF" w:rsidRPr="007C04EF">
        <w:rPr>
          <w:b/>
          <w:bCs/>
        </w:rPr>
        <w:t>Academic Committee of the Doctoral College</w:t>
      </w:r>
    </w:p>
    <w:p w14:paraId="134C1717" w14:textId="77777777" w:rsidR="009A687D" w:rsidRPr="009A687D" w:rsidRDefault="009A687D" w:rsidP="001210CA">
      <w:pPr>
        <w:pStyle w:val="Default"/>
        <w:spacing w:line="360" w:lineRule="auto"/>
        <w:ind w:left="1134" w:hanging="1134"/>
        <w:rPr>
          <w:rFonts w:ascii="Times New Roman" w:hAnsi="Times New Roman" w:cs="Times New Roman"/>
          <w:b/>
          <w:bCs/>
        </w:rPr>
      </w:pPr>
    </w:p>
    <w:p w14:paraId="7BFC0D33" w14:textId="36E8C07B" w:rsidR="00063049" w:rsidRDefault="007620FF" w:rsidP="00394DBA">
      <w:pPr>
        <w:pStyle w:val="Default"/>
        <w:spacing w:line="360" w:lineRule="auto"/>
        <w:ind w:left="1134"/>
        <w:rPr>
          <w:color w:val="auto"/>
        </w:rPr>
      </w:pPr>
      <w:r w:rsidRPr="00F14F24">
        <w:rPr>
          <w:color w:val="auto"/>
        </w:rPr>
        <w:t>The</w:t>
      </w:r>
      <w:r w:rsidR="00616833">
        <w:rPr>
          <w:color w:val="auto"/>
        </w:rPr>
        <w:t xml:space="preserve"> Convenor </w:t>
      </w:r>
      <w:r w:rsidR="007D1B57">
        <w:rPr>
          <w:color w:val="auto"/>
        </w:rPr>
        <w:t>consider</w:t>
      </w:r>
      <w:r w:rsidR="006A5FBC">
        <w:rPr>
          <w:color w:val="auto"/>
        </w:rPr>
        <w:t>s</w:t>
      </w:r>
      <w:r w:rsidR="007D1B57">
        <w:rPr>
          <w:color w:val="auto"/>
        </w:rPr>
        <w:t xml:space="preserve"> the recommendation</w:t>
      </w:r>
      <w:r w:rsidR="00071912">
        <w:rPr>
          <w:color w:val="auto"/>
        </w:rPr>
        <w:t xml:space="preserve"> made</w:t>
      </w:r>
      <w:r w:rsidR="006A5FBC">
        <w:rPr>
          <w:color w:val="auto"/>
        </w:rPr>
        <w:t xml:space="preserve"> by the Appeals Panel</w:t>
      </w:r>
      <w:r w:rsidR="007D1B57">
        <w:rPr>
          <w:color w:val="auto"/>
        </w:rPr>
        <w:t xml:space="preserve"> and</w:t>
      </w:r>
      <w:r w:rsidR="002227F7">
        <w:rPr>
          <w:color w:val="auto"/>
        </w:rPr>
        <w:t>:</w:t>
      </w:r>
    </w:p>
    <w:p w14:paraId="7B48E792" w14:textId="77777777" w:rsidR="002227F7" w:rsidRDefault="002227F7" w:rsidP="00394DBA">
      <w:pPr>
        <w:pStyle w:val="Default"/>
        <w:spacing w:line="360" w:lineRule="auto"/>
        <w:ind w:left="1134"/>
        <w:rPr>
          <w:color w:val="auto"/>
        </w:rPr>
      </w:pPr>
    </w:p>
    <w:p w14:paraId="4BC8D4A4" w14:textId="729280A0" w:rsidR="001036CC" w:rsidRDefault="00071912" w:rsidP="001036CC">
      <w:pPr>
        <w:pStyle w:val="Default"/>
        <w:numPr>
          <w:ilvl w:val="0"/>
          <w:numId w:val="43"/>
        </w:numPr>
        <w:spacing w:line="360" w:lineRule="auto"/>
        <w:rPr>
          <w:color w:val="auto"/>
        </w:rPr>
      </w:pPr>
      <w:r>
        <w:rPr>
          <w:color w:val="auto"/>
        </w:rPr>
        <w:lastRenderedPageBreak/>
        <w:t xml:space="preserve">if </w:t>
      </w:r>
      <w:r w:rsidR="00324839">
        <w:rPr>
          <w:color w:val="auto"/>
        </w:rPr>
        <w:t xml:space="preserve">in </w:t>
      </w:r>
      <w:r w:rsidR="00F93C3E" w:rsidRPr="00F14F24">
        <w:rPr>
          <w:color w:val="auto"/>
        </w:rPr>
        <w:t>agree</w:t>
      </w:r>
      <w:r w:rsidR="00324839">
        <w:rPr>
          <w:color w:val="auto"/>
        </w:rPr>
        <w:t>ment</w:t>
      </w:r>
      <w:r w:rsidR="007D1B57">
        <w:rPr>
          <w:color w:val="auto"/>
        </w:rPr>
        <w:t>,</w:t>
      </w:r>
      <w:r w:rsidR="00F93C3E" w:rsidRPr="00F14F24">
        <w:rPr>
          <w:color w:val="auto"/>
        </w:rPr>
        <w:t xml:space="preserve"> </w:t>
      </w:r>
      <w:r w:rsidR="006A5FBC">
        <w:rPr>
          <w:color w:val="auto"/>
        </w:rPr>
        <w:t xml:space="preserve">they should </w:t>
      </w:r>
      <w:r w:rsidR="00F93C3E" w:rsidRPr="00F14F24">
        <w:rPr>
          <w:color w:val="auto"/>
        </w:rPr>
        <w:t>sign the pro-forma and return it to the</w:t>
      </w:r>
      <w:r w:rsidR="00837EC1" w:rsidRPr="00F14F24">
        <w:rPr>
          <w:color w:val="auto"/>
        </w:rPr>
        <w:t xml:space="preserve"> </w:t>
      </w:r>
      <w:r w:rsidR="008A55DB" w:rsidRPr="00F14F24">
        <w:rPr>
          <w:color w:val="auto"/>
        </w:rPr>
        <w:t>Officer responsible for administering appeals</w:t>
      </w:r>
      <w:r w:rsidR="004B4D7E" w:rsidRPr="00F14F24">
        <w:rPr>
          <w:color w:val="auto"/>
        </w:rPr>
        <w:t xml:space="preserve"> </w:t>
      </w:r>
      <w:r w:rsidR="00F93C3E" w:rsidRPr="00F14F24">
        <w:rPr>
          <w:color w:val="auto"/>
        </w:rPr>
        <w:t xml:space="preserve">who will communicate the decision to the </w:t>
      </w:r>
      <w:r w:rsidR="000F539A">
        <w:rPr>
          <w:color w:val="auto"/>
        </w:rPr>
        <w:t>student</w:t>
      </w:r>
      <w:r w:rsidR="00F93C3E" w:rsidRPr="00F14F24">
        <w:rPr>
          <w:color w:val="auto"/>
        </w:rPr>
        <w:t xml:space="preserve"> as </w:t>
      </w:r>
      <w:r w:rsidR="00097D29" w:rsidRPr="00394DBA">
        <w:rPr>
          <w:b/>
          <w:bCs/>
        </w:rPr>
        <w:t>Appeal Upheld</w:t>
      </w:r>
      <w:r w:rsidR="00F93C3E" w:rsidRPr="00F14F24">
        <w:rPr>
          <w:color w:val="auto"/>
        </w:rPr>
        <w:t xml:space="preserve"> and the matter will be classed as resolved.</w:t>
      </w:r>
    </w:p>
    <w:p w14:paraId="321B6300" w14:textId="52ED48FD" w:rsidR="00DB0363" w:rsidRPr="009A687D" w:rsidRDefault="00103BCF" w:rsidP="001036CC">
      <w:pPr>
        <w:pStyle w:val="Default"/>
        <w:numPr>
          <w:ilvl w:val="0"/>
          <w:numId w:val="43"/>
        </w:numPr>
        <w:spacing w:line="360" w:lineRule="auto"/>
        <w:rPr>
          <w:color w:val="auto"/>
        </w:rPr>
      </w:pPr>
      <w:r>
        <w:rPr>
          <w:color w:val="auto"/>
        </w:rPr>
        <w:t>if they</w:t>
      </w:r>
      <w:r w:rsidR="00BB764F">
        <w:rPr>
          <w:color w:val="auto"/>
        </w:rPr>
        <w:t xml:space="preserve"> </w:t>
      </w:r>
      <w:r w:rsidR="002C7106" w:rsidRPr="00F14F24">
        <w:rPr>
          <w:color w:val="auto"/>
        </w:rPr>
        <w:t>dispute</w:t>
      </w:r>
      <w:r w:rsidR="00984112" w:rsidRPr="00F14F24">
        <w:rPr>
          <w:color w:val="auto"/>
        </w:rPr>
        <w:t xml:space="preserve"> </w:t>
      </w:r>
      <w:r w:rsidR="00F93C3E" w:rsidRPr="00F14F24">
        <w:rPr>
          <w:color w:val="auto"/>
        </w:rPr>
        <w:t>the recommendation</w:t>
      </w:r>
      <w:r w:rsidR="00602D05" w:rsidRPr="00F14F24">
        <w:rPr>
          <w:color w:val="auto"/>
        </w:rPr>
        <w:t xml:space="preserve"> made</w:t>
      </w:r>
      <w:r w:rsidR="00F93C3E" w:rsidRPr="00F14F24">
        <w:rPr>
          <w:color w:val="auto"/>
        </w:rPr>
        <w:t xml:space="preserve"> by the </w:t>
      </w:r>
      <w:r w:rsidR="003B373A" w:rsidRPr="00F14F24">
        <w:rPr>
          <w:color w:val="auto"/>
        </w:rPr>
        <w:t>Appeals Panel,</w:t>
      </w:r>
      <w:r w:rsidR="00F15144" w:rsidRPr="00F14F24">
        <w:rPr>
          <w:color w:val="auto"/>
        </w:rPr>
        <w:t xml:space="preserve"> </w:t>
      </w:r>
      <w:r w:rsidR="006A5FBC">
        <w:rPr>
          <w:color w:val="auto"/>
        </w:rPr>
        <w:t xml:space="preserve">they </w:t>
      </w:r>
      <w:r w:rsidR="004E2876" w:rsidRPr="00F14F24">
        <w:rPr>
          <w:color w:val="auto"/>
        </w:rPr>
        <w:t xml:space="preserve">should provide </w:t>
      </w:r>
      <w:r w:rsidR="00F93C3E" w:rsidRPr="00F14F24">
        <w:rPr>
          <w:color w:val="auto"/>
        </w:rPr>
        <w:t xml:space="preserve">the </w:t>
      </w:r>
      <w:r w:rsidR="008A55DB" w:rsidRPr="00F14F24">
        <w:rPr>
          <w:color w:val="auto"/>
        </w:rPr>
        <w:t xml:space="preserve">Officer responsible for administering appeals </w:t>
      </w:r>
      <w:r w:rsidR="004E2876" w:rsidRPr="00F14F24">
        <w:rPr>
          <w:color w:val="auto"/>
        </w:rPr>
        <w:t>with</w:t>
      </w:r>
      <w:r w:rsidR="00F93C3E" w:rsidRPr="00F14F24">
        <w:rPr>
          <w:color w:val="auto"/>
        </w:rPr>
        <w:t xml:space="preserve"> a concise report </w:t>
      </w:r>
      <w:r w:rsidR="00984112" w:rsidRPr="00F14F24">
        <w:rPr>
          <w:color w:val="auto"/>
        </w:rPr>
        <w:t xml:space="preserve">that includes a comment on the </w:t>
      </w:r>
      <w:r w:rsidR="00F93C3E" w:rsidRPr="00F14F24">
        <w:rPr>
          <w:color w:val="auto"/>
        </w:rPr>
        <w:t>recommendation</w:t>
      </w:r>
      <w:r w:rsidR="00984112" w:rsidRPr="00F14F24">
        <w:rPr>
          <w:color w:val="auto"/>
        </w:rPr>
        <w:t xml:space="preserve">, </w:t>
      </w:r>
      <w:r w:rsidR="00F93C3E" w:rsidRPr="00F14F24">
        <w:rPr>
          <w:color w:val="auto"/>
        </w:rPr>
        <w:t xml:space="preserve">evidence to </w:t>
      </w:r>
      <w:r w:rsidR="00DE3637" w:rsidRPr="00F14F24">
        <w:rPr>
          <w:color w:val="auto"/>
        </w:rPr>
        <w:t xml:space="preserve">support this </w:t>
      </w:r>
      <w:r w:rsidR="004E2876" w:rsidRPr="00F14F24">
        <w:rPr>
          <w:color w:val="auto"/>
        </w:rPr>
        <w:t>and/</w:t>
      </w:r>
      <w:r w:rsidR="003C4F8B" w:rsidRPr="00F14F24">
        <w:rPr>
          <w:color w:val="auto"/>
        </w:rPr>
        <w:t xml:space="preserve">or </w:t>
      </w:r>
      <w:r w:rsidR="00984112" w:rsidRPr="00F14F24">
        <w:rPr>
          <w:color w:val="auto"/>
        </w:rPr>
        <w:t xml:space="preserve">an alternative resolution </w:t>
      </w:r>
      <w:r w:rsidR="003C4F8B" w:rsidRPr="00F14F24">
        <w:rPr>
          <w:color w:val="auto"/>
        </w:rPr>
        <w:t>to the matter</w:t>
      </w:r>
      <w:r w:rsidR="00837EC1" w:rsidRPr="00F14F24">
        <w:rPr>
          <w:color w:val="auto"/>
        </w:rPr>
        <w:t>.</w:t>
      </w:r>
      <w:r w:rsidR="007D6B20" w:rsidRPr="00F14F24">
        <w:rPr>
          <w:color w:val="auto"/>
        </w:rPr>
        <w:t xml:space="preserve"> </w:t>
      </w:r>
      <w:r w:rsidR="00935119" w:rsidRPr="00F14F24">
        <w:rPr>
          <w:color w:val="auto"/>
        </w:rPr>
        <w:t xml:space="preserve">The procedure in such cases is prescribed in </w:t>
      </w:r>
      <w:r w:rsidR="007620FF" w:rsidRPr="00F14F24">
        <w:rPr>
          <w:color w:val="auto"/>
        </w:rPr>
        <w:t>AA</w:t>
      </w:r>
      <w:r w:rsidR="007D6B20" w:rsidRPr="00F14F24">
        <w:rPr>
          <w:color w:val="auto"/>
        </w:rPr>
        <w:t>5.</w:t>
      </w:r>
      <w:r w:rsidR="00D407A0" w:rsidRPr="00F14F24">
        <w:rPr>
          <w:color w:val="auto"/>
        </w:rPr>
        <w:t>8</w:t>
      </w:r>
      <w:r w:rsidR="007D6B20" w:rsidRPr="00F14F24">
        <w:rPr>
          <w:color w:val="auto"/>
        </w:rPr>
        <w:t xml:space="preserve"> below.</w:t>
      </w:r>
    </w:p>
    <w:p w14:paraId="719E1E87" w14:textId="77777777" w:rsidR="001E59BC" w:rsidRPr="00F14F24" w:rsidRDefault="001E59BC" w:rsidP="00AB197F">
      <w:pPr>
        <w:pStyle w:val="Default"/>
        <w:spacing w:line="360" w:lineRule="auto"/>
        <w:rPr>
          <w:b/>
          <w:color w:val="auto"/>
        </w:rPr>
      </w:pPr>
    </w:p>
    <w:p w14:paraId="40781E60" w14:textId="77777777" w:rsidR="00837EC1" w:rsidRDefault="00751216" w:rsidP="005136B3">
      <w:pPr>
        <w:pStyle w:val="Heading3"/>
      </w:pPr>
      <w:bookmarkStart w:id="155" w:name="_Toc141105760"/>
      <w:bookmarkStart w:id="156" w:name="_Toc141105865"/>
      <w:bookmarkStart w:id="157" w:name="_Toc141105911"/>
      <w:bookmarkStart w:id="158" w:name="_Toc141105985"/>
      <w:bookmarkStart w:id="159" w:name="_Toc141106012"/>
      <w:bookmarkStart w:id="160" w:name="_Toc141106291"/>
      <w:bookmarkStart w:id="161" w:name="_Toc141106318"/>
      <w:bookmarkStart w:id="162" w:name="_Toc141106907"/>
      <w:bookmarkStart w:id="163" w:name="_Toc141107809"/>
      <w:bookmarkStart w:id="164" w:name="_Toc141368233"/>
      <w:r w:rsidRPr="00F14F24">
        <w:t>AA</w:t>
      </w:r>
      <w:r w:rsidR="006A0C6E" w:rsidRPr="00F14F24">
        <w:t>5</w:t>
      </w:r>
      <w:r w:rsidR="00837EC1" w:rsidRPr="00F14F24">
        <w:t>.</w:t>
      </w:r>
      <w:r w:rsidR="00D407A0" w:rsidRPr="00F14F24">
        <w:t>8</w:t>
      </w:r>
      <w:r w:rsidR="00837EC1" w:rsidRPr="00F14F24">
        <w:tab/>
      </w:r>
      <w:r w:rsidR="009F35BA" w:rsidRPr="00F14F24">
        <w:t>Alternative</w:t>
      </w:r>
      <w:r w:rsidR="006C7DBD" w:rsidRPr="00F14F24">
        <w:t xml:space="preserve"> </w:t>
      </w:r>
      <w:r w:rsidR="00837EC1" w:rsidRPr="00F14F24">
        <w:t>Re</w:t>
      </w:r>
      <w:r w:rsidR="006C7DBD" w:rsidRPr="00F14F24">
        <w:t>solution</w:t>
      </w:r>
      <w:bookmarkStart w:id="165" w:name="AA58"/>
      <w:bookmarkEnd w:id="155"/>
      <w:bookmarkEnd w:id="156"/>
      <w:bookmarkEnd w:id="157"/>
      <w:bookmarkEnd w:id="158"/>
      <w:bookmarkEnd w:id="159"/>
      <w:bookmarkEnd w:id="160"/>
      <w:bookmarkEnd w:id="161"/>
      <w:bookmarkEnd w:id="162"/>
      <w:bookmarkEnd w:id="163"/>
      <w:bookmarkEnd w:id="164"/>
    </w:p>
    <w:p w14:paraId="33D0F40D" w14:textId="77777777" w:rsidR="009A687D" w:rsidRPr="009A687D" w:rsidRDefault="009A687D" w:rsidP="009A687D"/>
    <w:bookmarkEnd w:id="165"/>
    <w:p w14:paraId="2FA69E6B" w14:textId="2DDF6426" w:rsidR="00837EC1" w:rsidRPr="00F14F24" w:rsidRDefault="00837EC1" w:rsidP="00AB197F">
      <w:pPr>
        <w:pStyle w:val="Default"/>
        <w:spacing w:line="360" w:lineRule="auto"/>
        <w:ind w:left="1134"/>
        <w:rPr>
          <w:color w:val="auto"/>
        </w:rPr>
      </w:pPr>
      <w:r w:rsidRPr="00F14F24">
        <w:rPr>
          <w:color w:val="auto"/>
        </w:rPr>
        <w:t xml:space="preserve">Where </w:t>
      </w:r>
      <w:r w:rsidR="00751216" w:rsidRPr="00F14F24">
        <w:rPr>
          <w:color w:val="auto"/>
        </w:rPr>
        <w:t xml:space="preserve">Regulation </w:t>
      </w:r>
      <w:r w:rsidR="00751216" w:rsidRPr="00624425">
        <w:rPr>
          <w:color w:val="auto"/>
        </w:rPr>
        <w:t>AA5</w:t>
      </w:r>
      <w:r w:rsidR="008776E0" w:rsidRPr="00624425">
        <w:rPr>
          <w:color w:val="auto"/>
        </w:rPr>
        <w:t>.</w:t>
      </w:r>
      <w:r w:rsidR="005E7397">
        <w:rPr>
          <w:color w:val="auto"/>
        </w:rPr>
        <w:t>7</w:t>
      </w:r>
      <w:r w:rsidR="00751216" w:rsidRPr="00624425">
        <w:rPr>
          <w:color w:val="auto"/>
        </w:rPr>
        <w:t xml:space="preserve"> </w:t>
      </w:r>
      <w:r w:rsidRPr="00624425">
        <w:rPr>
          <w:color w:val="auto"/>
        </w:rPr>
        <w:t>ii</w:t>
      </w:r>
      <w:r w:rsidR="00753FEC" w:rsidRPr="00624425">
        <w:rPr>
          <w:color w:val="auto"/>
        </w:rPr>
        <w:t>)</w:t>
      </w:r>
      <w:r w:rsidRPr="00F14F24">
        <w:rPr>
          <w:color w:val="auto"/>
        </w:rPr>
        <w:t xml:space="preserve"> applies, the </w:t>
      </w:r>
      <w:r w:rsidR="00816EA5" w:rsidRPr="00F14F24">
        <w:rPr>
          <w:color w:val="auto"/>
        </w:rPr>
        <w:t xml:space="preserve">Academic </w:t>
      </w:r>
      <w:r w:rsidRPr="00F14F24">
        <w:rPr>
          <w:color w:val="auto"/>
        </w:rPr>
        <w:t>Appeals Panel</w:t>
      </w:r>
      <w:r w:rsidR="00910B5D">
        <w:rPr>
          <w:color w:val="auto"/>
        </w:rPr>
        <w:t xml:space="preserve"> </w:t>
      </w:r>
      <w:r w:rsidRPr="00F14F24">
        <w:rPr>
          <w:color w:val="auto"/>
        </w:rPr>
        <w:t>will consider th</w:t>
      </w:r>
      <w:r w:rsidR="00EB457A" w:rsidRPr="00F14F24">
        <w:rPr>
          <w:color w:val="auto"/>
        </w:rPr>
        <w:t xml:space="preserve">e </w:t>
      </w:r>
      <w:r w:rsidR="00061FA8">
        <w:rPr>
          <w:color w:val="auto"/>
        </w:rPr>
        <w:t xml:space="preserve">additional </w:t>
      </w:r>
      <w:r w:rsidR="00EB457A" w:rsidRPr="00F14F24">
        <w:rPr>
          <w:color w:val="auto"/>
        </w:rPr>
        <w:t>evidence provided by the Convenor</w:t>
      </w:r>
      <w:r w:rsidRPr="00F14F24">
        <w:rPr>
          <w:color w:val="auto"/>
        </w:rPr>
        <w:t xml:space="preserve"> of the </w:t>
      </w:r>
      <w:r w:rsidR="00816EA5" w:rsidRPr="00F14F24">
        <w:rPr>
          <w:color w:val="auto"/>
        </w:rPr>
        <w:t>P</w:t>
      </w:r>
      <w:r w:rsidRPr="00F14F24">
        <w:rPr>
          <w:color w:val="auto"/>
        </w:rPr>
        <w:t xml:space="preserve">rogramme </w:t>
      </w:r>
      <w:r w:rsidR="0030701D" w:rsidRPr="00F14F24">
        <w:rPr>
          <w:color w:val="auto"/>
        </w:rPr>
        <w:t xml:space="preserve">Assessment </w:t>
      </w:r>
      <w:r w:rsidRPr="00F14F24">
        <w:rPr>
          <w:color w:val="auto"/>
        </w:rPr>
        <w:t xml:space="preserve">Board </w:t>
      </w:r>
      <w:r w:rsidR="00D53515" w:rsidRPr="00F14F24">
        <w:rPr>
          <w:color w:val="auto"/>
        </w:rPr>
        <w:t>/</w:t>
      </w:r>
      <w:r w:rsidR="00086E90" w:rsidRPr="00F14F24" w:rsidDel="00086E90">
        <w:t xml:space="preserve"> </w:t>
      </w:r>
      <w:r w:rsidR="00231B4E">
        <w:rPr>
          <w:color w:val="auto"/>
        </w:rPr>
        <w:t xml:space="preserve">the </w:t>
      </w:r>
      <w:r w:rsidR="00231B4E">
        <w:t>Academic</w:t>
      </w:r>
      <w:r w:rsidR="00231B4E" w:rsidRPr="00F14F24">
        <w:t xml:space="preserve"> Committee</w:t>
      </w:r>
      <w:r w:rsidR="00231B4E">
        <w:t xml:space="preserve"> of the Doctoral College</w:t>
      </w:r>
      <w:r w:rsidR="00231B4E" w:rsidRPr="00F14F24">
        <w:rPr>
          <w:color w:val="auto"/>
        </w:rPr>
        <w:t xml:space="preserve"> </w:t>
      </w:r>
      <w:r w:rsidR="00C4563E" w:rsidRPr="00F14F24">
        <w:rPr>
          <w:color w:val="auto"/>
        </w:rPr>
        <w:t>(or their nominee)</w:t>
      </w:r>
      <w:r w:rsidR="00751216" w:rsidRPr="00F14F24">
        <w:rPr>
          <w:color w:val="auto"/>
        </w:rPr>
        <w:t xml:space="preserve">. </w:t>
      </w:r>
      <w:r w:rsidRPr="00F14F24">
        <w:rPr>
          <w:color w:val="auto"/>
        </w:rPr>
        <w:t xml:space="preserve">The </w:t>
      </w:r>
      <w:r w:rsidR="00816EA5" w:rsidRPr="00F14F24">
        <w:rPr>
          <w:color w:val="auto"/>
        </w:rPr>
        <w:t xml:space="preserve">Academic </w:t>
      </w:r>
      <w:r w:rsidRPr="00F14F24">
        <w:rPr>
          <w:color w:val="auto"/>
        </w:rPr>
        <w:t>Appeals Panel will have the option:</w:t>
      </w:r>
    </w:p>
    <w:p w14:paraId="261839CD" w14:textId="169691FB" w:rsidR="00753FEC" w:rsidRPr="00F14F24" w:rsidRDefault="00A2548C" w:rsidP="00AB197F">
      <w:pPr>
        <w:pStyle w:val="Default"/>
        <w:numPr>
          <w:ilvl w:val="0"/>
          <w:numId w:val="23"/>
        </w:numPr>
        <w:tabs>
          <w:tab w:val="clear" w:pos="1440"/>
        </w:tabs>
        <w:spacing w:before="120" w:line="360" w:lineRule="auto"/>
        <w:ind w:left="1701" w:hanging="567"/>
        <w:rPr>
          <w:color w:val="auto"/>
        </w:rPr>
      </w:pPr>
      <w:r w:rsidRPr="00F14F24">
        <w:rPr>
          <w:color w:val="auto"/>
        </w:rPr>
        <w:t xml:space="preserve">To </w:t>
      </w:r>
      <w:r w:rsidR="00837EC1" w:rsidRPr="00F14F24">
        <w:rPr>
          <w:color w:val="auto"/>
        </w:rPr>
        <w:t xml:space="preserve">agree with the Programme </w:t>
      </w:r>
      <w:r w:rsidR="004262A8" w:rsidRPr="00F14F24">
        <w:rPr>
          <w:color w:val="auto"/>
        </w:rPr>
        <w:t xml:space="preserve">Assessment </w:t>
      </w:r>
      <w:r w:rsidR="00837EC1" w:rsidRPr="00F14F24">
        <w:rPr>
          <w:color w:val="auto"/>
        </w:rPr>
        <w:t xml:space="preserve">Board </w:t>
      </w:r>
      <w:r w:rsidR="000C73A8" w:rsidRPr="00F14F24">
        <w:rPr>
          <w:color w:val="auto"/>
        </w:rPr>
        <w:t xml:space="preserve">or </w:t>
      </w:r>
      <w:r w:rsidR="00231B4E">
        <w:rPr>
          <w:color w:val="auto"/>
        </w:rPr>
        <w:t xml:space="preserve">the </w:t>
      </w:r>
      <w:r w:rsidR="00231B4E">
        <w:t>Academic</w:t>
      </w:r>
      <w:r w:rsidR="00231B4E" w:rsidRPr="00F14F24">
        <w:t xml:space="preserve"> Committee</w:t>
      </w:r>
      <w:r w:rsidR="00231B4E">
        <w:t xml:space="preserve"> of the Doctoral College</w:t>
      </w:r>
      <w:r w:rsidR="00231B4E" w:rsidRPr="00F14F24">
        <w:rPr>
          <w:color w:val="auto"/>
        </w:rPr>
        <w:t xml:space="preserve"> </w:t>
      </w:r>
      <w:r w:rsidR="00837EC1" w:rsidRPr="00F14F24">
        <w:rPr>
          <w:color w:val="auto"/>
        </w:rPr>
        <w:t>where the report</w:t>
      </w:r>
      <w:r w:rsidRPr="00F14F24">
        <w:rPr>
          <w:color w:val="auto"/>
        </w:rPr>
        <w:t xml:space="preserve"> and evidence provided shows, in</w:t>
      </w:r>
      <w:r w:rsidR="00837EC1" w:rsidRPr="00F14F24">
        <w:rPr>
          <w:color w:val="auto"/>
        </w:rPr>
        <w:t xml:space="preserve">controvertibly, that the grounds for appeal </w:t>
      </w:r>
      <w:r w:rsidR="00751216" w:rsidRPr="00F14F24">
        <w:rPr>
          <w:color w:val="auto"/>
        </w:rPr>
        <w:t xml:space="preserve">were unfounded. </w:t>
      </w:r>
      <w:r w:rsidR="00837EC1" w:rsidRPr="00F14F24">
        <w:rPr>
          <w:color w:val="auto"/>
        </w:rPr>
        <w:t xml:space="preserve">In such a case, the academic appeal will be classed as </w:t>
      </w:r>
      <w:r w:rsidR="00612033" w:rsidRPr="00F14F24">
        <w:rPr>
          <w:b/>
          <w:color w:val="auto"/>
        </w:rPr>
        <w:t xml:space="preserve">Appeal </w:t>
      </w:r>
      <w:r w:rsidR="001C242B" w:rsidRPr="00F14F24">
        <w:rPr>
          <w:b/>
          <w:color w:val="auto"/>
        </w:rPr>
        <w:t xml:space="preserve">Not </w:t>
      </w:r>
      <w:r w:rsidR="00612033" w:rsidRPr="00F14F24">
        <w:rPr>
          <w:b/>
          <w:color w:val="auto"/>
        </w:rPr>
        <w:t>Upheld</w:t>
      </w:r>
      <w:r w:rsidR="006C7DBD" w:rsidRPr="00F14F24">
        <w:rPr>
          <w:color w:val="auto"/>
        </w:rPr>
        <w:t xml:space="preserve">. The </w:t>
      </w:r>
      <w:r w:rsidR="00837EC1" w:rsidRPr="00F14F24">
        <w:rPr>
          <w:color w:val="auto"/>
        </w:rPr>
        <w:t>decision</w:t>
      </w:r>
      <w:r w:rsidR="006C7DBD" w:rsidRPr="00F14F24">
        <w:rPr>
          <w:color w:val="auto"/>
        </w:rPr>
        <w:t xml:space="preserve">, the reasons for the decision and </w:t>
      </w:r>
      <w:r w:rsidR="00837EC1" w:rsidRPr="00F14F24">
        <w:rPr>
          <w:color w:val="auto"/>
        </w:rPr>
        <w:t>the options available to the student should they be</w:t>
      </w:r>
      <w:r w:rsidR="006C7DBD" w:rsidRPr="00F14F24">
        <w:rPr>
          <w:color w:val="auto"/>
        </w:rPr>
        <w:t xml:space="preserve"> dissatisfied with the decision will</w:t>
      </w:r>
      <w:r w:rsidR="00011C9C" w:rsidRPr="00F14F24">
        <w:rPr>
          <w:color w:val="auto"/>
        </w:rPr>
        <w:t xml:space="preserve"> be communicated to the student and </w:t>
      </w:r>
      <w:r w:rsidR="001A0802" w:rsidRPr="00F14F24">
        <w:rPr>
          <w:color w:val="auto"/>
        </w:rPr>
        <w:t xml:space="preserve">where relevant to </w:t>
      </w:r>
      <w:r w:rsidR="00011C9C" w:rsidRPr="00F14F24">
        <w:rPr>
          <w:color w:val="auto"/>
        </w:rPr>
        <w:t>the</w:t>
      </w:r>
      <w:r w:rsidR="00993BF5" w:rsidRPr="00F14F24">
        <w:rPr>
          <w:color w:val="auto"/>
        </w:rPr>
        <w:t xml:space="preserve"> School Appeal Contact,</w:t>
      </w:r>
      <w:r w:rsidR="00011C9C" w:rsidRPr="00F14F24">
        <w:rPr>
          <w:color w:val="auto"/>
        </w:rPr>
        <w:t xml:space="preserve"> Convenor of the Programme </w:t>
      </w:r>
      <w:r w:rsidR="004262A8" w:rsidRPr="00F14F24">
        <w:rPr>
          <w:color w:val="auto"/>
        </w:rPr>
        <w:t xml:space="preserve">Assessment </w:t>
      </w:r>
      <w:r w:rsidR="00011C9C" w:rsidRPr="00F14F24">
        <w:rPr>
          <w:color w:val="auto"/>
        </w:rPr>
        <w:t xml:space="preserve">Board </w:t>
      </w:r>
      <w:r w:rsidR="00D53515" w:rsidRPr="00F14F24">
        <w:rPr>
          <w:color w:val="auto"/>
        </w:rPr>
        <w:t>/</w:t>
      </w:r>
      <w:r w:rsidR="00C4563E" w:rsidRPr="00F14F24">
        <w:rPr>
          <w:color w:val="auto"/>
        </w:rPr>
        <w:t xml:space="preserve"> </w:t>
      </w:r>
      <w:r w:rsidR="00231B4E">
        <w:rPr>
          <w:color w:val="auto"/>
        </w:rPr>
        <w:t xml:space="preserve">the </w:t>
      </w:r>
      <w:r w:rsidR="00231B4E">
        <w:t>Academic</w:t>
      </w:r>
      <w:r w:rsidR="00231B4E" w:rsidRPr="00F14F24">
        <w:t xml:space="preserve"> Committee</w:t>
      </w:r>
      <w:r w:rsidR="00231B4E">
        <w:t xml:space="preserve"> of the Doctoral College</w:t>
      </w:r>
      <w:r w:rsidR="00231B4E" w:rsidRPr="00F14F24">
        <w:rPr>
          <w:color w:val="auto"/>
        </w:rPr>
        <w:t xml:space="preserve"> </w:t>
      </w:r>
      <w:r w:rsidR="00C4563E" w:rsidRPr="00F14F24">
        <w:rPr>
          <w:color w:val="auto"/>
        </w:rPr>
        <w:t>(or their nominee)</w:t>
      </w:r>
      <w:r w:rsidR="00DD3C69" w:rsidRPr="00F14F24">
        <w:rPr>
          <w:color w:val="auto"/>
        </w:rPr>
        <w:t xml:space="preserve"> </w:t>
      </w:r>
      <w:r w:rsidR="00602D05" w:rsidRPr="00F14F24">
        <w:rPr>
          <w:color w:val="auto"/>
        </w:rPr>
        <w:t>by the</w:t>
      </w:r>
      <w:r w:rsidR="00B00EF0" w:rsidRPr="00F14F24">
        <w:rPr>
          <w:color w:val="auto"/>
        </w:rPr>
        <w:t xml:space="preserve"> </w:t>
      </w:r>
      <w:r w:rsidR="00420AF4" w:rsidRPr="00F14F24">
        <w:rPr>
          <w:color w:val="auto"/>
        </w:rPr>
        <w:t>Officer responsible for administering appeals</w:t>
      </w:r>
      <w:r w:rsidR="00011C9C" w:rsidRPr="00F14F24">
        <w:rPr>
          <w:color w:val="auto"/>
        </w:rPr>
        <w:t>.</w:t>
      </w:r>
    </w:p>
    <w:p w14:paraId="2FC2FBC6" w14:textId="1BA8D129" w:rsidR="00306321" w:rsidRPr="00F14F24" w:rsidRDefault="00A2548C" w:rsidP="00AB197F">
      <w:pPr>
        <w:pStyle w:val="Default"/>
        <w:numPr>
          <w:ilvl w:val="0"/>
          <w:numId w:val="23"/>
        </w:numPr>
        <w:tabs>
          <w:tab w:val="clear" w:pos="1440"/>
        </w:tabs>
        <w:spacing w:before="120" w:line="360" w:lineRule="auto"/>
        <w:ind w:left="1701" w:hanging="567"/>
        <w:rPr>
          <w:color w:val="auto"/>
        </w:rPr>
      </w:pPr>
      <w:r w:rsidRPr="00F14F24">
        <w:rPr>
          <w:color w:val="auto"/>
        </w:rPr>
        <w:t xml:space="preserve">To </w:t>
      </w:r>
      <w:r w:rsidR="00935119" w:rsidRPr="00F14F24">
        <w:rPr>
          <w:color w:val="auto"/>
        </w:rPr>
        <w:t xml:space="preserve">agree </w:t>
      </w:r>
      <w:r w:rsidRPr="00F14F24">
        <w:rPr>
          <w:color w:val="auto"/>
        </w:rPr>
        <w:t xml:space="preserve">with the </w:t>
      </w:r>
      <w:r w:rsidR="00935119" w:rsidRPr="00F14F24">
        <w:rPr>
          <w:color w:val="auto"/>
        </w:rPr>
        <w:t xml:space="preserve">alternative recommendation which has been provided as a means of resolution </w:t>
      </w:r>
      <w:r w:rsidRPr="00F14F24">
        <w:rPr>
          <w:color w:val="auto"/>
        </w:rPr>
        <w:t xml:space="preserve">by the Programme </w:t>
      </w:r>
      <w:r w:rsidR="004262A8" w:rsidRPr="00F14F24">
        <w:rPr>
          <w:color w:val="auto"/>
        </w:rPr>
        <w:t xml:space="preserve">Assessment </w:t>
      </w:r>
      <w:r w:rsidRPr="00F14F24">
        <w:rPr>
          <w:color w:val="auto"/>
        </w:rPr>
        <w:t xml:space="preserve">Board </w:t>
      </w:r>
      <w:r w:rsidR="000C73A8" w:rsidRPr="00F14F24">
        <w:rPr>
          <w:color w:val="auto"/>
        </w:rPr>
        <w:t xml:space="preserve">or </w:t>
      </w:r>
      <w:r w:rsidR="00231B4E">
        <w:rPr>
          <w:color w:val="auto"/>
        </w:rPr>
        <w:t xml:space="preserve">the </w:t>
      </w:r>
      <w:r w:rsidR="00231B4E">
        <w:t>Academic</w:t>
      </w:r>
      <w:r w:rsidR="00231B4E" w:rsidRPr="00F14F24">
        <w:t xml:space="preserve"> Committee</w:t>
      </w:r>
      <w:r w:rsidR="00231B4E">
        <w:t xml:space="preserve"> of the Doctoral College</w:t>
      </w:r>
      <w:r w:rsidR="00231B4E" w:rsidRPr="00F14F24">
        <w:rPr>
          <w:color w:val="auto"/>
        </w:rPr>
        <w:t xml:space="preserve"> </w:t>
      </w:r>
      <w:r w:rsidR="00935119" w:rsidRPr="00F14F24">
        <w:rPr>
          <w:color w:val="auto"/>
        </w:rPr>
        <w:t xml:space="preserve">and which the Academic Appeals Panel considers reasonable. In such a case the academic appeal will be classed as </w:t>
      </w:r>
      <w:r w:rsidR="00935119" w:rsidRPr="00F14F24">
        <w:rPr>
          <w:b/>
          <w:color w:val="auto"/>
        </w:rPr>
        <w:t>Appeal Upheld</w:t>
      </w:r>
      <w:r w:rsidR="00935119" w:rsidRPr="00F14F24">
        <w:rPr>
          <w:color w:val="auto"/>
        </w:rPr>
        <w:t xml:space="preserve"> and the procedure in </w:t>
      </w:r>
      <w:r w:rsidR="00751216" w:rsidRPr="00F14F24">
        <w:rPr>
          <w:color w:val="auto"/>
        </w:rPr>
        <w:t>Regulation AA</w:t>
      </w:r>
      <w:r w:rsidR="00935119" w:rsidRPr="00F14F24">
        <w:rPr>
          <w:color w:val="auto"/>
        </w:rPr>
        <w:t>5.</w:t>
      </w:r>
      <w:r w:rsidR="00063049">
        <w:rPr>
          <w:color w:val="auto"/>
        </w:rPr>
        <w:t>6</w:t>
      </w:r>
      <w:r w:rsidR="00935119" w:rsidRPr="00F14F24">
        <w:rPr>
          <w:color w:val="auto"/>
        </w:rPr>
        <w:t xml:space="preserve"> will apply.</w:t>
      </w:r>
    </w:p>
    <w:p w14:paraId="41A1B188" w14:textId="33497FAB" w:rsidR="00A2548C" w:rsidRPr="00F14F24" w:rsidRDefault="000F2E4D" w:rsidP="00AB197F">
      <w:pPr>
        <w:pStyle w:val="Default"/>
        <w:numPr>
          <w:ilvl w:val="0"/>
          <w:numId w:val="23"/>
        </w:numPr>
        <w:tabs>
          <w:tab w:val="clear" w:pos="1440"/>
        </w:tabs>
        <w:spacing w:before="120" w:line="360" w:lineRule="auto"/>
        <w:ind w:left="1701" w:hanging="567"/>
        <w:rPr>
          <w:color w:val="auto"/>
        </w:rPr>
      </w:pPr>
      <w:r w:rsidRPr="00F14F24">
        <w:rPr>
          <w:color w:val="auto"/>
        </w:rPr>
        <w:t>Where the P</w:t>
      </w:r>
      <w:r w:rsidR="00A2548C" w:rsidRPr="00F14F24">
        <w:rPr>
          <w:color w:val="auto"/>
        </w:rPr>
        <w:t xml:space="preserve">rogramme </w:t>
      </w:r>
      <w:r w:rsidR="004262A8" w:rsidRPr="00F14F24">
        <w:rPr>
          <w:color w:val="auto"/>
        </w:rPr>
        <w:t xml:space="preserve">Assessment </w:t>
      </w:r>
      <w:r w:rsidR="00A2548C" w:rsidRPr="00F14F24">
        <w:rPr>
          <w:color w:val="auto"/>
        </w:rPr>
        <w:t xml:space="preserve">Board </w:t>
      </w:r>
      <w:r w:rsidR="000C73A8" w:rsidRPr="00F14F24">
        <w:rPr>
          <w:color w:val="auto"/>
        </w:rPr>
        <w:t xml:space="preserve">or </w:t>
      </w:r>
      <w:r w:rsidR="00A2548C" w:rsidRPr="00F14F24">
        <w:rPr>
          <w:color w:val="auto"/>
        </w:rPr>
        <w:t xml:space="preserve">and the Academic Appeals Panel </w:t>
      </w:r>
      <w:r w:rsidRPr="00F14F24">
        <w:rPr>
          <w:color w:val="auto"/>
        </w:rPr>
        <w:t xml:space="preserve">cannot agree on the </w:t>
      </w:r>
      <w:r w:rsidR="00A2548C" w:rsidRPr="00F14F24">
        <w:rPr>
          <w:color w:val="auto"/>
        </w:rPr>
        <w:t>appropriate resolution</w:t>
      </w:r>
      <w:r w:rsidRPr="00F14F24">
        <w:rPr>
          <w:color w:val="auto"/>
        </w:rPr>
        <w:t xml:space="preserve">, the </w:t>
      </w:r>
      <w:r w:rsidR="00A2548C" w:rsidRPr="00F14F24">
        <w:rPr>
          <w:color w:val="auto"/>
        </w:rPr>
        <w:t xml:space="preserve">decision of the Academic Appeals Panel is final. </w:t>
      </w:r>
      <w:r w:rsidR="00602D05" w:rsidRPr="00F14F24">
        <w:rPr>
          <w:color w:val="auto"/>
        </w:rPr>
        <w:t xml:space="preserve">The </w:t>
      </w:r>
      <w:r w:rsidR="00420AF4" w:rsidRPr="00F14F24">
        <w:rPr>
          <w:color w:val="auto"/>
        </w:rPr>
        <w:t xml:space="preserve">Officer responsible for administering appeals </w:t>
      </w:r>
      <w:r w:rsidR="00602D05" w:rsidRPr="00F14F24">
        <w:rPr>
          <w:color w:val="auto"/>
        </w:rPr>
        <w:t>will communicate the Appeals Panel decision to the student</w:t>
      </w:r>
      <w:r w:rsidR="00993BF5" w:rsidRPr="00F14F24">
        <w:rPr>
          <w:color w:val="auto"/>
        </w:rPr>
        <w:t xml:space="preserve">, the </w:t>
      </w:r>
      <w:r w:rsidR="00993BF5" w:rsidRPr="00F14F24">
        <w:rPr>
          <w:color w:val="auto"/>
        </w:rPr>
        <w:lastRenderedPageBreak/>
        <w:t>School Appeal Contact</w:t>
      </w:r>
      <w:r w:rsidR="00602D05" w:rsidRPr="00F14F24">
        <w:rPr>
          <w:color w:val="auto"/>
        </w:rPr>
        <w:t xml:space="preserve"> and</w:t>
      </w:r>
      <w:r w:rsidR="001A0802" w:rsidRPr="00F14F24">
        <w:rPr>
          <w:color w:val="auto"/>
        </w:rPr>
        <w:t xml:space="preserve"> </w:t>
      </w:r>
      <w:r w:rsidR="00602D05" w:rsidRPr="00F14F24">
        <w:rPr>
          <w:color w:val="auto"/>
        </w:rPr>
        <w:t>the Convenor of the Programme Board of Examiners</w:t>
      </w:r>
      <w:r w:rsidR="00D53515" w:rsidRPr="00F14F24">
        <w:rPr>
          <w:color w:val="auto"/>
        </w:rPr>
        <w:t>/</w:t>
      </w:r>
      <w:r w:rsidR="00D915B5" w:rsidRPr="00F14F24">
        <w:rPr>
          <w:color w:val="auto"/>
        </w:rPr>
        <w:t>Research</w:t>
      </w:r>
      <w:r w:rsidR="008460B4" w:rsidRPr="00F14F24">
        <w:rPr>
          <w:color w:val="auto"/>
        </w:rPr>
        <w:t xml:space="preserve"> Committee (or their nominee).</w:t>
      </w:r>
      <w:r w:rsidR="00602D05" w:rsidRPr="00F14F24">
        <w:rPr>
          <w:color w:val="auto"/>
        </w:rPr>
        <w:t xml:space="preserve"> </w:t>
      </w:r>
    </w:p>
    <w:p w14:paraId="73247ECD" w14:textId="77777777" w:rsidR="00935119" w:rsidRPr="00F14F24" w:rsidRDefault="00935119" w:rsidP="00AB197F">
      <w:pPr>
        <w:pStyle w:val="Default"/>
        <w:spacing w:line="360" w:lineRule="auto"/>
        <w:rPr>
          <w:color w:val="auto"/>
        </w:rPr>
      </w:pPr>
    </w:p>
    <w:p w14:paraId="5A217ADA" w14:textId="1DC96EDD" w:rsidR="00D225F2" w:rsidRPr="00F14F24" w:rsidRDefault="00751216" w:rsidP="005136B3">
      <w:pPr>
        <w:pStyle w:val="Heading3"/>
      </w:pPr>
      <w:bookmarkStart w:id="166" w:name="_Toc141105761"/>
      <w:bookmarkStart w:id="167" w:name="_Toc141105866"/>
      <w:bookmarkStart w:id="168" w:name="_Toc141105912"/>
      <w:bookmarkStart w:id="169" w:name="_Toc141105986"/>
      <w:bookmarkStart w:id="170" w:name="_Toc141106013"/>
      <w:bookmarkStart w:id="171" w:name="_Toc141106292"/>
      <w:bookmarkStart w:id="172" w:name="_Toc141106319"/>
      <w:bookmarkStart w:id="173" w:name="_Toc141106908"/>
      <w:bookmarkStart w:id="174" w:name="_Toc141107810"/>
      <w:bookmarkStart w:id="175" w:name="_Toc141368234"/>
      <w:r w:rsidRPr="00F14F24">
        <w:t>AA</w:t>
      </w:r>
      <w:r w:rsidR="007D6B20" w:rsidRPr="00F14F24">
        <w:t>5.</w:t>
      </w:r>
      <w:r w:rsidR="00D407A0" w:rsidRPr="00F14F24">
        <w:t>9</w:t>
      </w:r>
      <w:r w:rsidR="007D6B20" w:rsidRPr="00F14F24">
        <w:tab/>
      </w:r>
      <w:r w:rsidR="007A4254" w:rsidRPr="00F14F24">
        <w:t xml:space="preserve">Appeal </w:t>
      </w:r>
      <w:r w:rsidR="00910B5D">
        <w:t xml:space="preserve">Panel Final </w:t>
      </w:r>
      <w:r w:rsidR="007C0DFC">
        <w:t>Decision</w:t>
      </w:r>
      <w:bookmarkStart w:id="176" w:name="AA59"/>
      <w:bookmarkEnd w:id="166"/>
      <w:bookmarkEnd w:id="167"/>
      <w:bookmarkEnd w:id="168"/>
      <w:bookmarkEnd w:id="169"/>
      <w:bookmarkEnd w:id="170"/>
      <w:bookmarkEnd w:id="171"/>
      <w:bookmarkEnd w:id="172"/>
      <w:bookmarkEnd w:id="173"/>
      <w:bookmarkEnd w:id="174"/>
      <w:bookmarkEnd w:id="175"/>
      <w:r w:rsidR="007D6B20" w:rsidRPr="00F14F24">
        <w:t xml:space="preserve"> </w:t>
      </w:r>
    </w:p>
    <w:bookmarkEnd w:id="176"/>
    <w:p w14:paraId="3C884324" w14:textId="2202C7AF" w:rsidR="00664B33" w:rsidRPr="00F14F24" w:rsidRDefault="00D225F2" w:rsidP="00AB197F">
      <w:pPr>
        <w:pStyle w:val="Default"/>
        <w:spacing w:before="120" w:line="360" w:lineRule="auto"/>
        <w:ind w:left="1134"/>
        <w:rPr>
          <w:color w:val="auto"/>
        </w:rPr>
      </w:pPr>
      <w:r w:rsidRPr="00F14F24">
        <w:rPr>
          <w:color w:val="auto"/>
        </w:rPr>
        <w:t>Al</w:t>
      </w:r>
      <w:r w:rsidR="00DC288C" w:rsidRPr="00F14F24">
        <w:rPr>
          <w:color w:val="auto"/>
        </w:rPr>
        <w:t xml:space="preserve">l </w:t>
      </w:r>
      <w:r w:rsidR="007C0DFC">
        <w:rPr>
          <w:color w:val="auto"/>
        </w:rPr>
        <w:t xml:space="preserve">decisions </w:t>
      </w:r>
      <w:r w:rsidR="00A2548C" w:rsidRPr="00F14F24">
        <w:rPr>
          <w:color w:val="auto"/>
        </w:rPr>
        <w:t xml:space="preserve">and actions </w:t>
      </w:r>
      <w:r w:rsidRPr="00F14F24">
        <w:rPr>
          <w:color w:val="auto"/>
        </w:rPr>
        <w:t xml:space="preserve">taken by </w:t>
      </w:r>
      <w:r w:rsidR="00935119" w:rsidRPr="00F14F24">
        <w:rPr>
          <w:color w:val="auto"/>
        </w:rPr>
        <w:t xml:space="preserve">the </w:t>
      </w:r>
      <w:r w:rsidR="00A2548C" w:rsidRPr="00F14F24">
        <w:rPr>
          <w:color w:val="auto"/>
        </w:rPr>
        <w:t xml:space="preserve">Appeals Panel </w:t>
      </w:r>
      <w:r w:rsidRPr="00F14F24">
        <w:rPr>
          <w:color w:val="auto"/>
        </w:rPr>
        <w:t xml:space="preserve">will </w:t>
      </w:r>
      <w:r w:rsidR="00A2548C" w:rsidRPr="00F14F24">
        <w:rPr>
          <w:color w:val="auto"/>
        </w:rPr>
        <w:t xml:space="preserve">normally </w:t>
      </w:r>
      <w:r w:rsidRPr="00F14F24">
        <w:rPr>
          <w:color w:val="auto"/>
        </w:rPr>
        <w:t xml:space="preserve">be </w:t>
      </w:r>
      <w:r w:rsidR="00DC288C" w:rsidRPr="00F14F24">
        <w:rPr>
          <w:color w:val="auto"/>
        </w:rPr>
        <w:t xml:space="preserve">communicated to </w:t>
      </w:r>
      <w:r w:rsidR="00DE3637" w:rsidRPr="00F14F24">
        <w:rPr>
          <w:color w:val="auto"/>
        </w:rPr>
        <w:t xml:space="preserve">the student </w:t>
      </w:r>
      <w:r w:rsidR="00DC288C" w:rsidRPr="00F14F24">
        <w:rPr>
          <w:color w:val="auto"/>
        </w:rPr>
        <w:t xml:space="preserve">by the </w:t>
      </w:r>
      <w:r w:rsidR="00420AF4" w:rsidRPr="00F14F24">
        <w:rPr>
          <w:color w:val="auto"/>
        </w:rPr>
        <w:t xml:space="preserve">Officer responsible for administering appeals </w:t>
      </w:r>
      <w:r w:rsidR="00A2548C" w:rsidRPr="00F14F24">
        <w:rPr>
          <w:color w:val="auto"/>
        </w:rPr>
        <w:t>within 25</w:t>
      </w:r>
      <w:r w:rsidR="00DC288C" w:rsidRPr="00F14F24">
        <w:rPr>
          <w:color w:val="auto"/>
        </w:rPr>
        <w:t xml:space="preserve"> working days of the appeal deadline and </w:t>
      </w:r>
      <w:r w:rsidRPr="00F14F24">
        <w:rPr>
          <w:color w:val="auto"/>
        </w:rPr>
        <w:t xml:space="preserve">forwarded to the </w:t>
      </w:r>
      <w:r w:rsidR="00993BF5" w:rsidRPr="00F14F24">
        <w:rPr>
          <w:color w:val="auto"/>
        </w:rPr>
        <w:t xml:space="preserve">School Appeal Contact </w:t>
      </w:r>
      <w:r w:rsidR="00BB764F">
        <w:rPr>
          <w:color w:val="auto"/>
        </w:rPr>
        <w:t>to update the student</w:t>
      </w:r>
      <w:r w:rsidR="002227F7">
        <w:rPr>
          <w:color w:val="auto"/>
        </w:rPr>
        <w:t>’</w:t>
      </w:r>
      <w:r w:rsidR="00BB764F">
        <w:rPr>
          <w:color w:val="auto"/>
        </w:rPr>
        <w:t xml:space="preserve">s record. </w:t>
      </w:r>
      <w:bookmarkStart w:id="177" w:name="AA6"/>
    </w:p>
    <w:p w14:paraId="44E259BF" w14:textId="77777777" w:rsidR="00664B33" w:rsidRDefault="00664B33" w:rsidP="00AB197F">
      <w:pPr>
        <w:pStyle w:val="Default"/>
        <w:spacing w:line="360" w:lineRule="auto"/>
        <w:ind w:left="1134" w:hanging="1134"/>
        <w:rPr>
          <w:b/>
          <w:color w:val="auto"/>
        </w:rPr>
      </w:pPr>
    </w:p>
    <w:p w14:paraId="3165BAA4" w14:textId="77777777" w:rsidR="00353C87" w:rsidRPr="00F14F24" w:rsidRDefault="00353C87" w:rsidP="00AB197F">
      <w:pPr>
        <w:pStyle w:val="Default"/>
        <w:spacing w:line="360" w:lineRule="auto"/>
        <w:ind w:left="1134" w:hanging="1134"/>
        <w:rPr>
          <w:b/>
          <w:color w:val="auto"/>
        </w:rPr>
      </w:pPr>
    </w:p>
    <w:p w14:paraId="56C3AF43" w14:textId="658B9D0F" w:rsidR="003C4F8B" w:rsidRPr="00F14F24" w:rsidRDefault="00751216" w:rsidP="00AB197F">
      <w:pPr>
        <w:pStyle w:val="Heading2"/>
        <w:rPr>
          <w:rFonts w:cs="Arial"/>
        </w:rPr>
      </w:pPr>
      <w:bookmarkStart w:id="178" w:name="_Toc141105762"/>
      <w:bookmarkStart w:id="179" w:name="_Toc141105867"/>
      <w:bookmarkStart w:id="180" w:name="_Toc141105913"/>
      <w:bookmarkStart w:id="181" w:name="_Toc141105987"/>
      <w:bookmarkStart w:id="182" w:name="_Toc141106014"/>
      <w:bookmarkStart w:id="183" w:name="_Toc141106293"/>
      <w:bookmarkStart w:id="184" w:name="_Toc141106320"/>
      <w:bookmarkStart w:id="185" w:name="_Toc141106909"/>
      <w:bookmarkStart w:id="186" w:name="_Toc141107811"/>
      <w:bookmarkStart w:id="187" w:name="_Toc141368235"/>
      <w:r w:rsidRPr="00F14F24">
        <w:rPr>
          <w:rFonts w:cs="Arial"/>
        </w:rPr>
        <w:t>AA</w:t>
      </w:r>
      <w:r w:rsidR="006A0C6E" w:rsidRPr="00F14F24">
        <w:rPr>
          <w:rFonts w:cs="Arial"/>
        </w:rPr>
        <w:t>6</w:t>
      </w:r>
      <w:r w:rsidR="003C4F8B" w:rsidRPr="00F14F24">
        <w:rPr>
          <w:rFonts w:cs="Arial"/>
        </w:rPr>
        <w:tab/>
        <w:t xml:space="preserve">Stage Three: Formal </w:t>
      </w:r>
      <w:r w:rsidRPr="00F14F24">
        <w:rPr>
          <w:rFonts w:cs="Arial"/>
        </w:rPr>
        <w:t>r</w:t>
      </w:r>
      <w:r w:rsidR="003C4F8B" w:rsidRPr="00F14F24">
        <w:rPr>
          <w:rFonts w:cs="Arial"/>
        </w:rPr>
        <w:t>eview</w:t>
      </w:r>
      <w:bookmarkEnd w:id="178"/>
      <w:bookmarkEnd w:id="179"/>
      <w:bookmarkEnd w:id="180"/>
      <w:bookmarkEnd w:id="181"/>
      <w:bookmarkEnd w:id="182"/>
      <w:bookmarkEnd w:id="183"/>
      <w:bookmarkEnd w:id="184"/>
      <w:bookmarkEnd w:id="185"/>
      <w:bookmarkEnd w:id="186"/>
      <w:bookmarkEnd w:id="187"/>
      <w:r w:rsidR="003C4F8B" w:rsidRPr="00F14F24">
        <w:rPr>
          <w:rFonts w:cs="Arial"/>
        </w:rPr>
        <w:t xml:space="preserve"> </w:t>
      </w:r>
      <w:r w:rsidR="007D1B57">
        <w:rPr>
          <w:rFonts w:cs="Arial"/>
        </w:rPr>
        <w:t xml:space="preserve">of appeal </w:t>
      </w:r>
      <w:r w:rsidR="00EF3D41">
        <w:rPr>
          <w:rFonts w:cs="Arial"/>
        </w:rPr>
        <w:t xml:space="preserve">decision </w:t>
      </w:r>
    </w:p>
    <w:bookmarkEnd w:id="177"/>
    <w:p w14:paraId="2C278186" w14:textId="77777777" w:rsidR="004E2876" w:rsidRPr="00F14F24" w:rsidRDefault="004E2876" w:rsidP="00AB197F">
      <w:pPr>
        <w:pStyle w:val="Default"/>
        <w:spacing w:line="360" w:lineRule="auto"/>
        <w:ind w:left="1134" w:hanging="1134"/>
        <w:rPr>
          <w:color w:val="auto"/>
        </w:rPr>
      </w:pPr>
    </w:p>
    <w:p w14:paraId="02A0AB01" w14:textId="46792304" w:rsidR="008776E0" w:rsidRPr="00F14F24" w:rsidRDefault="00751216" w:rsidP="005136B3">
      <w:pPr>
        <w:pStyle w:val="Heading3"/>
      </w:pPr>
      <w:bookmarkStart w:id="188" w:name="_Toc141105763"/>
      <w:bookmarkStart w:id="189" w:name="_Toc141105868"/>
      <w:bookmarkStart w:id="190" w:name="_Toc141105914"/>
      <w:bookmarkStart w:id="191" w:name="_Toc141105988"/>
      <w:bookmarkStart w:id="192" w:name="_Toc141106015"/>
      <w:bookmarkStart w:id="193" w:name="_Toc141106294"/>
      <w:bookmarkStart w:id="194" w:name="_Toc141106321"/>
      <w:bookmarkStart w:id="195" w:name="_Toc141106910"/>
      <w:bookmarkStart w:id="196" w:name="_Toc141107812"/>
      <w:bookmarkStart w:id="197" w:name="_Toc141368236"/>
      <w:r w:rsidRPr="00F14F24">
        <w:t>AA</w:t>
      </w:r>
      <w:r w:rsidR="008776E0" w:rsidRPr="00F14F24">
        <w:t>6.1</w:t>
      </w:r>
      <w:r w:rsidR="008776E0" w:rsidRPr="00F14F24">
        <w:tab/>
        <w:t xml:space="preserve">Process of a Formal </w:t>
      </w:r>
      <w:r w:rsidRPr="00F14F24">
        <w:t>r</w:t>
      </w:r>
      <w:r w:rsidR="008776E0" w:rsidRPr="00F14F24">
        <w:t>eview</w:t>
      </w:r>
      <w:bookmarkStart w:id="198" w:name="AA61"/>
      <w:bookmarkEnd w:id="188"/>
      <w:bookmarkEnd w:id="189"/>
      <w:bookmarkEnd w:id="190"/>
      <w:bookmarkEnd w:id="191"/>
      <w:bookmarkEnd w:id="192"/>
      <w:bookmarkEnd w:id="193"/>
      <w:bookmarkEnd w:id="194"/>
      <w:bookmarkEnd w:id="195"/>
      <w:bookmarkEnd w:id="196"/>
      <w:bookmarkEnd w:id="197"/>
      <w:r w:rsidR="00F14501">
        <w:t xml:space="preserve"> </w:t>
      </w:r>
    </w:p>
    <w:bookmarkEnd w:id="198"/>
    <w:p w14:paraId="68CCF71D" w14:textId="648CDE7C" w:rsidR="004B4D7E" w:rsidRPr="00F14F24" w:rsidRDefault="003C4F8B" w:rsidP="00AB197F">
      <w:pPr>
        <w:pStyle w:val="Default"/>
        <w:spacing w:before="120" w:line="360" w:lineRule="auto"/>
        <w:ind w:left="1134"/>
        <w:rPr>
          <w:color w:val="auto"/>
        </w:rPr>
      </w:pPr>
      <w:r w:rsidRPr="00F14F24">
        <w:rPr>
          <w:color w:val="auto"/>
        </w:rPr>
        <w:t xml:space="preserve">A </w:t>
      </w:r>
      <w:r w:rsidR="00751216" w:rsidRPr="00F14F24">
        <w:rPr>
          <w:color w:val="auto"/>
        </w:rPr>
        <w:t>f</w:t>
      </w:r>
      <w:r w:rsidRPr="00F14F24">
        <w:rPr>
          <w:color w:val="auto"/>
        </w:rPr>
        <w:t xml:space="preserve">ormal </w:t>
      </w:r>
      <w:r w:rsidR="00751216" w:rsidRPr="00F14F24">
        <w:rPr>
          <w:color w:val="auto"/>
        </w:rPr>
        <w:t>r</w:t>
      </w:r>
      <w:r w:rsidRPr="00F14F24">
        <w:rPr>
          <w:color w:val="auto"/>
        </w:rPr>
        <w:t xml:space="preserve">eview </w:t>
      </w:r>
      <w:r w:rsidR="00526FA9" w:rsidRPr="00F14F24">
        <w:rPr>
          <w:color w:val="auto"/>
        </w:rPr>
        <w:t>process</w:t>
      </w:r>
      <w:r w:rsidRPr="00F14F24">
        <w:rPr>
          <w:color w:val="auto"/>
        </w:rPr>
        <w:t xml:space="preserve"> </w:t>
      </w:r>
      <w:r w:rsidR="000361FC" w:rsidRPr="00F14F24">
        <w:rPr>
          <w:color w:val="auto"/>
        </w:rPr>
        <w:t xml:space="preserve">may </w:t>
      </w:r>
      <w:r w:rsidRPr="00F14F24">
        <w:rPr>
          <w:color w:val="auto"/>
        </w:rPr>
        <w:t>be convened</w:t>
      </w:r>
      <w:r w:rsidR="008776E0" w:rsidRPr="00F14F24">
        <w:rPr>
          <w:color w:val="auto"/>
        </w:rPr>
        <w:t xml:space="preserve"> in </w:t>
      </w:r>
      <w:r w:rsidR="008776E0" w:rsidRPr="00F14F24">
        <w:rPr>
          <w:b/>
          <w:color w:val="auto"/>
        </w:rPr>
        <w:t xml:space="preserve">exceptional </w:t>
      </w:r>
      <w:r w:rsidR="007D1B57">
        <w:rPr>
          <w:color w:val="auto"/>
        </w:rPr>
        <w:t xml:space="preserve">cases </w:t>
      </w:r>
      <w:r w:rsidR="008776E0" w:rsidRPr="00F14F24">
        <w:rPr>
          <w:color w:val="auto"/>
        </w:rPr>
        <w:t xml:space="preserve">where </w:t>
      </w:r>
      <w:r w:rsidRPr="00F14F24">
        <w:rPr>
          <w:color w:val="auto"/>
        </w:rPr>
        <w:t xml:space="preserve">the </w:t>
      </w:r>
      <w:r w:rsidR="000F539A">
        <w:rPr>
          <w:color w:val="auto"/>
        </w:rPr>
        <w:t>student</w:t>
      </w:r>
      <w:r w:rsidRPr="00F14F24">
        <w:rPr>
          <w:color w:val="auto"/>
        </w:rPr>
        <w:t xml:space="preserve"> is dissatisfied with the </w:t>
      </w:r>
      <w:r w:rsidR="00EF3D41">
        <w:rPr>
          <w:color w:val="auto"/>
        </w:rPr>
        <w:t xml:space="preserve">decision </w:t>
      </w:r>
      <w:r w:rsidR="008776E0" w:rsidRPr="00F14F24">
        <w:rPr>
          <w:color w:val="auto"/>
        </w:rPr>
        <w:t>of the academic appeals process.</w:t>
      </w:r>
    </w:p>
    <w:p w14:paraId="1A3104C2" w14:textId="4F173B28" w:rsidR="004B4D7E" w:rsidRPr="00F14F24" w:rsidRDefault="004B4D7E" w:rsidP="00AB197F">
      <w:pPr>
        <w:pStyle w:val="Default"/>
        <w:spacing w:before="120" w:line="360" w:lineRule="auto"/>
        <w:ind w:left="1134"/>
        <w:rPr>
          <w:color w:val="auto"/>
        </w:rPr>
      </w:pPr>
      <w:r w:rsidRPr="00F14F24">
        <w:rPr>
          <w:color w:val="auto"/>
        </w:rPr>
        <w:t>A request for a formal review must be made based on one of the following grounds:</w:t>
      </w:r>
    </w:p>
    <w:p w14:paraId="65903C33" w14:textId="77777777" w:rsidR="004B4D7E" w:rsidRPr="00F14F24" w:rsidRDefault="004B4D7E" w:rsidP="00AB197F">
      <w:pPr>
        <w:pStyle w:val="Default"/>
        <w:spacing w:before="120" w:line="360" w:lineRule="auto"/>
        <w:ind w:left="851"/>
        <w:rPr>
          <w:color w:val="auto"/>
        </w:rPr>
      </w:pPr>
    </w:p>
    <w:p w14:paraId="6962536E" w14:textId="0B4016FD" w:rsidR="004B4D7E" w:rsidRPr="00F14F24" w:rsidRDefault="004B4D7E" w:rsidP="00AB197F">
      <w:pPr>
        <w:pStyle w:val="ListParagraph"/>
        <w:widowControl w:val="0"/>
        <w:numPr>
          <w:ilvl w:val="0"/>
          <w:numId w:val="30"/>
        </w:numPr>
        <w:autoSpaceDE w:val="0"/>
        <w:autoSpaceDN w:val="0"/>
        <w:adjustRightInd w:val="0"/>
        <w:spacing w:line="360" w:lineRule="auto"/>
        <w:ind w:left="1701" w:hanging="567"/>
        <w:rPr>
          <w:rFonts w:ascii="Arial" w:hAnsi="Arial" w:cs="Arial"/>
        </w:rPr>
      </w:pPr>
      <w:r w:rsidRPr="00F14F24">
        <w:rPr>
          <w:rFonts w:ascii="Arial" w:hAnsi="Arial" w:cs="Arial"/>
        </w:rPr>
        <w:t>The</w:t>
      </w:r>
      <w:r w:rsidRPr="00F14F24">
        <w:rPr>
          <w:rFonts w:ascii="Arial" w:hAnsi="Arial" w:cs="Arial"/>
          <w:spacing w:val="1"/>
        </w:rPr>
        <w:t xml:space="preserve"> </w:t>
      </w:r>
      <w:r w:rsidR="000F539A" w:rsidRPr="00394DBA">
        <w:rPr>
          <w:rFonts w:ascii="Arial" w:hAnsi="Arial" w:cs="Arial"/>
        </w:rPr>
        <w:t>student</w:t>
      </w:r>
      <w:r w:rsidRPr="00F14F24">
        <w:rPr>
          <w:rFonts w:ascii="Arial" w:hAnsi="Arial" w:cs="Arial"/>
        </w:rPr>
        <w:t xml:space="preserve"> can evidence procedural</w:t>
      </w:r>
      <w:r w:rsidRPr="00F14F24">
        <w:rPr>
          <w:rFonts w:ascii="Arial" w:hAnsi="Arial" w:cs="Arial"/>
          <w:spacing w:val="1"/>
        </w:rPr>
        <w:t xml:space="preserve"> </w:t>
      </w:r>
      <w:r w:rsidRPr="00F14F24">
        <w:rPr>
          <w:rFonts w:ascii="Arial" w:hAnsi="Arial" w:cs="Arial"/>
        </w:rPr>
        <w:t>irregularity, in relation to the process of hearing their appeal under the terms of the Academic Appeal Regulations, which could have had a material impact on the final decision taken in respect of their appeal.</w:t>
      </w:r>
    </w:p>
    <w:p w14:paraId="7C279A2B" w14:textId="77777777" w:rsidR="004B4D7E" w:rsidRPr="00F14F24" w:rsidRDefault="004B4D7E" w:rsidP="00AB197F">
      <w:pPr>
        <w:pStyle w:val="ListParagraph"/>
        <w:widowControl w:val="0"/>
        <w:autoSpaceDE w:val="0"/>
        <w:autoSpaceDN w:val="0"/>
        <w:adjustRightInd w:val="0"/>
        <w:spacing w:line="360" w:lineRule="auto"/>
        <w:ind w:left="1701" w:hanging="567"/>
        <w:rPr>
          <w:rFonts w:ascii="Arial" w:hAnsi="Arial" w:cs="Arial"/>
        </w:rPr>
      </w:pPr>
    </w:p>
    <w:p w14:paraId="16526374" w14:textId="1445BDA4" w:rsidR="007754C4" w:rsidRPr="00F14F24" w:rsidRDefault="004B4D7E" w:rsidP="00AB197F">
      <w:pPr>
        <w:pStyle w:val="ListParagraph"/>
        <w:widowControl w:val="0"/>
        <w:numPr>
          <w:ilvl w:val="0"/>
          <w:numId w:val="30"/>
        </w:numPr>
        <w:autoSpaceDE w:val="0"/>
        <w:autoSpaceDN w:val="0"/>
        <w:adjustRightInd w:val="0"/>
        <w:spacing w:line="360" w:lineRule="auto"/>
        <w:ind w:left="1701" w:hanging="567"/>
        <w:rPr>
          <w:rFonts w:ascii="Arial" w:hAnsi="Arial" w:cs="Arial"/>
        </w:rPr>
      </w:pPr>
      <w:r w:rsidRPr="00F14F24">
        <w:rPr>
          <w:rFonts w:ascii="Arial" w:hAnsi="Arial" w:cs="Arial"/>
        </w:rPr>
        <w:t xml:space="preserve">New evidence is now available which might have caused the Appeal Panel to reach a different </w:t>
      </w:r>
      <w:r w:rsidR="000E48B2" w:rsidRPr="00F14F24">
        <w:rPr>
          <w:rFonts w:ascii="Arial" w:hAnsi="Arial" w:cs="Arial"/>
        </w:rPr>
        <w:t>conclusion but</w:t>
      </w:r>
      <w:r w:rsidRPr="00F14F24">
        <w:rPr>
          <w:rFonts w:ascii="Arial" w:hAnsi="Arial" w:cs="Arial"/>
        </w:rPr>
        <w:t xml:space="preserve"> cou</w:t>
      </w:r>
      <w:r w:rsidRPr="00F14F24">
        <w:rPr>
          <w:rFonts w:ascii="Arial" w:hAnsi="Arial" w:cs="Arial"/>
          <w:spacing w:val="-2"/>
        </w:rPr>
        <w:t>l</w:t>
      </w:r>
      <w:r w:rsidRPr="00F14F24">
        <w:rPr>
          <w:rFonts w:ascii="Arial" w:hAnsi="Arial" w:cs="Arial"/>
        </w:rPr>
        <w:t>d not have been made available at the time the</w:t>
      </w:r>
      <w:r w:rsidR="004E7632" w:rsidRPr="00F14F24">
        <w:rPr>
          <w:rFonts w:ascii="Arial" w:hAnsi="Arial" w:cs="Arial"/>
        </w:rPr>
        <w:t xml:space="preserve"> appeal was considered. </w:t>
      </w:r>
    </w:p>
    <w:p w14:paraId="71BE081E" w14:textId="77777777" w:rsidR="00751216" w:rsidRPr="00F14F24" w:rsidRDefault="00751216" w:rsidP="00AB197F">
      <w:pPr>
        <w:pStyle w:val="Default"/>
        <w:spacing w:line="360" w:lineRule="auto"/>
        <w:rPr>
          <w:color w:val="auto"/>
        </w:rPr>
      </w:pPr>
    </w:p>
    <w:p w14:paraId="224A62D5" w14:textId="408A345F" w:rsidR="00E4049F" w:rsidRPr="00F14F24" w:rsidRDefault="00751216" w:rsidP="005136B3">
      <w:pPr>
        <w:pStyle w:val="Heading3"/>
      </w:pPr>
      <w:bookmarkStart w:id="199" w:name="_Toc141105764"/>
      <w:bookmarkStart w:id="200" w:name="_Toc141105869"/>
      <w:bookmarkStart w:id="201" w:name="_Toc141105915"/>
      <w:bookmarkStart w:id="202" w:name="_Toc141105989"/>
      <w:bookmarkStart w:id="203" w:name="_Toc141106016"/>
      <w:bookmarkStart w:id="204" w:name="_Toc141106295"/>
      <w:bookmarkStart w:id="205" w:name="_Toc141106322"/>
      <w:bookmarkStart w:id="206" w:name="_Toc141106911"/>
      <w:bookmarkStart w:id="207" w:name="_Toc141107813"/>
      <w:bookmarkStart w:id="208" w:name="_Toc141368237"/>
      <w:r w:rsidRPr="00F14F24">
        <w:t>AA</w:t>
      </w:r>
      <w:r w:rsidR="006A0C6E" w:rsidRPr="00F14F24">
        <w:t>6</w:t>
      </w:r>
      <w:r w:rsidR="007754C4" w:rsidRPr="00F14F24">
        <w:t>.2</w:t>
      </w:r>
      <w:r w:rsidR="007754C4" w:rsidRPr="00F14F24">
        <w:tab/>
      </w:r>
      <w:r w:rsidR="000766FE" w:rsidRPr="00F14F24">
        <w:t xml:space="preserve">Notice and evidence for </w:t>
      </w:r>
      <w:r w:rsidRPr="00F14F24">
        <w:t>f</w:t>
      </w:r>
      <w:r w:rsidR="00CB3DBB" w:rsidRPr="00F14F24">
        <w:t xml:space="preserve">ormal </w:t>
      </w:r>
      <w:r w:rsidRPr="00F14F24">
        <w:t>r</w:t>
      </w:r>
      <w:r w:rsidR="00CB3DBB" w:rsidRPr="00F14F24">
        <w:t>eview</w:t>
      </w:r>
      <w:bookmarkStart w:id="209" w:name="AA62"/>
      <w:bookmarkEnd w:id="199"/>
      <w:bookmarkEnd w:id="200"/>
      <w:bookmarkEnd w:id="201"/>
      <w:bookmarkEnd w:id="202"/>
      <w:bookmarkEnd w:id="203"/>
      <w:bookmarkEnd w:id="204"/>
      <w:bookmarkEnd w:id="205"/>
      <w:bookmarkEnd w:id="206"/>
      <w:bookmarkEnd w:id="207"/>
      <w:bookmarkEnd w:id="208"/>
      <w:r w:rsidR="007D1B57">
        <w:t xml:space="preserve"> </w:t>
      </w:r>
    </w:p>
    <w:bookmarkEnd w:id="209"/>
    <w:p w14:paraId="1ABE49A4" w14:textId="1B823215" w:rsidR="001A0802" w:rsidRPr="00F14F24" w:rsidRDefault="00CB3DBB" w:rsidP="00AB197F">
      <w:pPr>
        <w:pStyle w:val="Default"/>
        <w:spacing w:before="120" w:line="360" w:lineRule="auto"/>
        <w:ind w:left="1134"/>
        <w:rPr>
          <w:color w:val="auto"/>
        </w:rPr>
      </w:pPr>
      <w:r w:rsidRPr="006F16B6">
        <w:rPr>
          <w:color w:val="auto"/>
        </w:rPr>
        <w:t xml:space="preserve">The </w:t>
      </w:r>
      <w:r w:rsidR="000F539A" w:rsidRPr="006F16B6">
        <w:rPr>
          <w:color w:val="auto"/>
        </w:rPr>
        <w:t>student</w:t>
      </w:r>
      <w:r w:rsidRPr="006F16B6">
        <w:rPr>
          <w:color w:val="auto"/>
        </w:rPr>
        <w:t xml:space="preserve"> should</w:t>
      </w:r>
      <w:r w:rsidRPr="00F14F24">
        <w:rPr>
          <w:color w:val="auto"/>
        </w:rPr>
        <w:t xml:space="preserve"> inform the </w:t>
      </w:r>
      <w:r w:rsidR="00420AF4" w:rsidRPr="00F14F24">
        <w:rPr>
          <w:color w:val="auto"/>
        </w:rPr>
        <w:t xml:space="preserve">Officer responsible for administering appeals </w:t>
      </w:r>
      <w:r w:rsidRPr="00F14F24">
        <w:rPr>
          <w:color w:val="auto"/>
        </w:rPr>
        <w:t>of a requ</w:t>
      </w:r>
      <w:r w:rsidR="00DC288C" w:rsidRPr="00F14F24">
        <w:rPr>
          <w:color w:val="auto"/>
        </w:rPr>
        <w:t xml:space="preserve">est for </w:t>
      </w:r>
      <w:r w:rsidR="00751216" w:rsidRPr="00F14F24">
        <w:rPr>
          <w:color w:val="auto"/>
        </w:rPr>
        <w:t>f</w:t>
      </w:r>
      <w:r w:rsidR="00DC288C" w:rsidRPr="00F14F24">
        <w:rPr>
          <w:color w:val="auto"/>
        </w:rPr>
        <w:t xml:space="preserve">ormal </w:t>
      </w:r>
      <w:r w:rsidR="00751216" w:rsidRPr="00F14F24">
        <w:rPr>
          <w:color w:val="auto"/>
        </w:rPr>
        <w:t>r</w:t>
      </w:r>
      <w:r w:rsidR="00DC288C" w:rsidRPr="00F14F24">
        <w:rPr>
          <w:color w:val="auto"/>
        </w:rPr>
        <w:t xml:space="preserve">eview </w:t>
      </w:r>
      <w:r w:rsidR="00385641" w:rsidRPr="00F14F24">
        <w:rPr>
          <w:color w:val="auto"/>
        </w:rPr>
        <w:t xml:space="preserve">in writing </w:t>
      </w:r>
      <w:r w:rsidR="00DC288C" w:rsidRPr="00F14F24">
        <w:rPr>
          <w:color w:val="auto"/>
        </w:rPr>
        <w:t>within</w:t>
      </w:r>
      <w:r w:rsidR="00E306F2" w:rsidRPr="00F14F24">
        <w:rPr>
          <w:color w:val="auto"/>
        </w:rPr>
        <w:t xml:space="preserve"> five</w:t>
      </w:r>
      <w:r w:rsidRPr="00F14F24">
        <w:rPr>
          <w:color w:val="auto"/>
        </w:rPr>
        <w:t xml:space="preserve"> working days of </w:t>
      </w:r>
      <w:r w:rsidR="00217EAF" w:rsidRPr="00F14F24">
        <w:rPr>
          <w:color w:val="auto"/>
        </w:rPr>
        <w:t xml:space="preserve">the date on the communication </w:t>
      </w:r>
      <w:r w:rsidRPr="00F14F24">
        <w:rPr>
          <w:color w:val="auto"/>
        </w:rPr>
        <w:t xml:space="preserve">of the </w:t>
      </w:r>
      <w:r w:rsidR="00217EAF" w:rsidRPr="00F14F24">
        <w:rPr>
          <w:color w:val="auto"/>
        </w:rPr>
        <w:t xml:space="preserve">final </w:t>
      </w:r>
      <w:r w:rsidR="006F16B6" w:rsidRPr="00F14F24">
        <w:rPr>
          <w:color w:val="auto"/>
        </w:rPr>
        <w:t>d</w:t>
      </w:r>
      <w:r w:rsidR="006F16B6">
        <w:rPr>
          <w:color w:val="auto"/>
        </w:rPr>
        <w:t>ecision</w:t>
      </w:r>
      <w:r w:rsidR="000766FE" w:rsidRPr="00F14F24">
        <w:rPr>
          <w:color w:val="auto"/>
        </w:rPr>
        <w:t xml:space="preserve"> of the Academic Appeals Panel</w:t>
      </w:r>
      <w:r w:rsidR="00385641" w:rsidRPr="00F14F24">
        <w:rPr>
          <w:color w:val="auto"/>
        </w:rPr>
        <w:t xml:space="preserve">. The </w:t>
      </w:r>
      <w:r w:rsidR="000F539A">
        <w:rPr>
          <w:color w:val="auto"/>
        </w:rPr>
        <w:t>student</w:t>
      </w:r>
      <w:r w:rsidR="00385641" w:rsidRPr="00F14F24">
        <w:rPr>
          <w:color w:val="auto"/>
        </w:rPr>
        <w:t xml:space="preserve"> should detail the grounds on which the request is based, provide written evidence to support the request and indicate the resolution being sought.</w:t>
      </w:r>
    </w:p>
    <w:p w14:paraId="111BDE44" w14:textId="77777777" w:rsidR="001A0802" w:rsidRPr="00F14F24" w:rsidRDefault="001A0802" w:rsidP="00AB197F">
      <w:pPr>
        <w:pStyle w:val="Default"/>
        <w:spacing w:before="120" w:line="360" w:lineRule="auto"/>
        <w:ind w:left="1134"/>
        <w:rPr>
          <w:color w:val="auto"/>
        </w:rPr>
      </w:pPr>
    </w:p>
    <w:p w14:paraId="752A8754" w14:textId="7D0B9186" w:rsidR="001A0802" w:rsidRPr="00F14F24" w:rsidRDefault="001A0802" w:rsidP="00AB197F">
      <w:pPr>
        <w:pStyle w:val="Default"/>
        <w:spacing w:line="360" w:lineRule="auto"/>
        <w:ind w:left="1134"/>
        <w:rPr>
          <w:color w:val="auto"/>
        </w:rPr>
      </w:pPr>
      <w:r w:rsidRPr="006F16B6">
        <w:rPr>
          <w:color w:val="auto"/>
        </w:rPr>
        <w:lastRenderedPageBreak/>
        <w:t xml:space="preserve">If </w:t>
      </w:r>
      <w:r w:rsidR="00012171" w:rsidRPr="006F16B6">
        <w:rPr>
          <w:color w:val="auto"/>
        </w:rPr>
        <w:t xml:space="preserve">it is deemed </w:t>
      </w:r>
      <w:r w:rsidR="000D553C" w:rsidRPr="006F16B6">
        <w:rPr>
          <w:color w:val="auto"/>
        </w:rPr>
        <w:t xml:space="preserve">by the </w:t>
      </w:r>
      <w:r w:rsidR="00420AF4" w:rsidRPr="006F16B6">
        <w:rPr>
          <w:color w:val="auto"/>
        </w:rPr>
        <w:t>Officer responsible for administering appeal</w:t>
      </w:r>
      <w:r w:rsidR="00324E00" w:rsidRPr="006F16B6">
        <w:rPr>
          <w:color w:val="auto"/>
        </w:rPr>
        <w:t>s</w:t>
      </w:r>
      <w:r w:rsidR="00420AF4" w:rsidRPr="006F16B6">
        <w:rPr>
          <w:color w:val="auto"/>
        </w:rPr>
        <w:t xml:space="preserve"> </w:t>
      </w:r>
      <w:r w:rsidR="000D553C" w:rsidRPr="006F16B6">
        <w:rPr>
          <w:color w:val="auto"/>
        </w:rPr>
        <w:t xml:space="preserve">that </w:t>
      </w:r>
      <w:r w:rsidRPr="006F16B6">
        <w:rPr>
          <w:color w:val="auto"/>
        </w:rPr>
        <w:t xml:space="preserve">the </w:t>
      </w:r>
      <w:r w:rsidR="000F539A" w:rsidRPr="006F16B6">
        <w:rPr>
          <w:color w:val="auto"/>
        </w:rPr>
        <w:t>student</w:t>
      </w:r>
      <w:r w:rsidRPr="006F16B6">
        <w:rPr>
          <w:color w:val="auto"/>
        </w:rPr>
        <w:t xml:space="preserve"> has</w:t>
      </w:r>
      <w:r w:rsidRPr="00F14F24">
        <w:rPr>
          <w:color w:val="auto"/>
        </w:rPr>
        <w:t xml:space="preserve"> demonstrated and evidenced circumstances</w:t>
      </w:r>
      <w:r w:rsidR="00B55E66">
        <w:rPr>
          <w:color w:val="auto"/>
        </w:rPr>
        <w:t xml:space="preserve"> that would have prevented them engaging with other processes at the time</w:t>
      </w:r>
      <w:r w:rsidR="000D553C" w:rsidRPr="00F14F24">
        <w:rPr>
          <w:color w:val="auto"/>
        </w:rPr>
        <w:t>,</w:t>
      </w:r>
      <w:r w:rsidRPr="00F14F24">
        <w:rPr>
          <w:color w:val="auto"/>
        </w:rPr>
        <w:t xml:space="preserve"> a formal review will be arranged by the</w:t>
      </w:r>
      <w:r w:rsidR="00420AF4" w:rsidRPr="00F14F24">
        <w:rPr>
          <w:color w:val="auto"/>
        </w:rPr>
        <w:t xml:space="preserve"> Officer responsible for administering </w:t>
      </w:r>
      <w:r w:rsidR="000E48B2" w:rsidRPr="00F14F24">
        <w:rPr>
          <w:color w:val="auto"/>
        </w:rPr>
        <w:t>appeals and</w:t>
      </w:r>
      <w:r w:rsidRPr="00F14F24">
        <w:rPr>
          <w:color w:val="auto"/>
        </w:rPr>
        <w:t xml:space="preserve"> be undertaken by a member of the </w:t>
      </w:r>
      <w:r w:rsidR="00217EAF" w:rsidRPr="00F14F24">
        <w:rPr>
          <w:color w:val="auto"/>
        </w:rPr>
        <w:t xml:space="preserve">Senior Leadership </w:t>
      </w:r>
      <w:r w:rsidR="00E05B8A" w:rsidRPr="00F14F24">
        <w:rPr>
          <w:color w:val="auto"/>
        </w:rPr>
        <w:t xml:space="preserve">Team </w:t>
      </w:r>
      <w:r w:rsidR="00217EAF" w:rsidRPr="00F14F24">
        <w:rPr>
          <w:color w:val="auto"/>
        </w:rPr>
        <w:t>or an individual nominated by this group.</w:t>
      </w:r>
      <w:r w:rsidR="00306321" w:rsidRPr="00F14F24">
        <w:rPr>
          <w:color w:val="auto"/>
        </w:rPr>
        <w:t xml:space="preserve"> </w:t>
      </w:r>
    </w:p>
    <w:p w14:paraId="7B969D4B" w14:textId="77777777" w:rsidR="00385641" w:rsidRPr="00F14F24" w:rsidRDefault="00385641" w:rsidP="00AB197F">
      <w:pPr>
        <w:pStyle w:val="Default"/>
        <w:spacing w:line="360" w:lineRule="auto"/>
        <w:ind w:left="1134"/>
        <w:rPr>
          <w:color w:val="auto"/>
        </w:rPr>
      </w:pPr>
    </w:p>
    <w:p w14:paraId="5C1D4925" w14:textId="3D49EB7E" w:rsidR="00385641" w:rsidRPr="00F14F24" w:rsidRDefault="00993BF5" w:rsidP="00AB197F">
      <w:pPr>
        <w:pStyle w:val="Default"/>
        <w:spacing w:line="360" w:lineRule="auto"/>
        <w:ind w:left="1134"/>
        <w:rPr>
          <w:color w:val="auto"/>
        </w:rPr>
      </w:pPr>
      <w:r w:rsidRPr="00F14F24">
        <w:rPr>
          <w:color w:val="auto"/>
        </w:rPr>
        <w:t xml:space="preserve">If </w:t>
      </w:r>
      <w:r w:rsidR="00385641" w:rsidRPr="00F14F24">
        <w:rPr>
          <w:color w:val="auto"/>
        </w:rPr>
        <w:t xml:space="preserve">a request for a </w:t>
      </w:r>
      <w:r w:rsidR="00751216" w:rsidRPr="00F14F24">
        <w:rPr>
          <w:color w:val="auto"/>
        </w:rPr>
        <w:t>f</w:t>
      </w:r>
      <w:r w:rsidR="00385641" w:rsidRPr="00F14F24">
        <w:rPr>
          <w:color w:val="auto"/>
        </w:rPr>
        <w:t xml:space="preserve">ormal </w:t>
      </w:r>
      <w:r w:rsidR="00751216" w:rsidRPr="00F14F24">
        <w:rPr>
          <w:color w:val="auto"/>
        </w:rPr>
        <w:t>r</w:t>
      </w:r>
      <w:r w:rsidR="00385641" w:rsidRPr="00F14F24">
        <w:rPr>
          <w:color w:val="auto"/>
        </w:rPr>
        <w:t xml:space="preserve">eview </w:t>
      </w:r>
      <w:r w:rsidRPr="00F14F24">
        <w:rPr>
          <w:color w:val="auto"/>
        </w:rPr>
        <w:t xml:space="preserve">is accepted by </w:t>
      </w:r>
      <w:r w:rsidR="00385641" w:rsidRPr="00F14F24">
        <w:rPr>
          <w:color w:val="auto"/>
        </w:rPr>
        <w:t>the</w:t>
      </w:r>
      <w:r w:rsidR="00420AF4" w:rsidRPr="00F14F24">
        <w:rPr>
          <w:color w:val="auto"/>
        </w:rPr>
        <w:t xml:space="preserve"> Officer responsible for administering </w:t>
      </w:r>
      <w:r w:rsidR="000E48B2" w:rsidRPr="00F14F24">
        <w:rPr>
          <w:color w:val="auto"/>
        </w:rPr>
        <w:t>appeals,</w:t>
      </w:r>
      <w:r w:rsidR="00217EAF" w:rsidRPr="00F14F24">
        <w:rPr>
          <w:color w:val="auto"/>
        </w:rPr>
        <w:t xml:space="preserve"> </w:t>
      </w:r>
      <w:r w:rsidRPr="00F14F24">
        <w:rPr>
          <w:color w:val="auto"/>
        </w:rPr>
        <w:t xml:space="preserve">then </w:t>
      </w:r>
      <w:r w:rsidR="001029A8" w:rsidRPr="00F14F24">
        <w:rPr>
          <w:color w:val="auto"/>
        </w:rPr>
        <w:t>they</w:t>
      </w:r>
      <w:r w:rsidRPr="00F14F24">
        <w:rPr>
          <w:color w:val="auto"/>
        </w:rPr>
        <w:t xml:space="preserve"> </w:t>
      </w:r>
      <w:r w:rsidR="00385641" w:rsidRPr="00F14F24">
        <w:rPr>
          <w:color w:val="auto"/>
        </w:rPr>
        <w:t xml:space="preserve">will forward all the related documentation to the </w:t>
      </w:r>
      <w:r w:rsidR="00217EAF" w:rsidRPr="00F14F24">
        <w:rPr>
          <w:color w:val="auto"/>
        </w:rPr>
        <w:t xml:space="preserve">designated reviewer </w:t>
      </w:r>
      <w:r w:rsidR="00385641" w:rsidRPr="00F14F24">
        <w:rPr>
          <w:color w:val="auto"/>
        </w:rPr>
        <w:t>for consideration.</w:t>
      </w:r>
      <w:r w:rsidRPr="00F14F24">
        <w:rPr>
          <w:color w:val="auto"/>
        </w:rPr>
        <w:t xml:space="preserve"> The</w:t>
      </w:r>
      <w:r w:rsidR="00420AF4" w:rsidRPr="00F14F24">
        <w:rPr>
          <w:color w:val="auto"/>
        </w:rPr>
        <w:t xml:space="preserve"> Officer responsible for administering appeals</w:t>
      </w:r>
      <w:r w:rsidRPr="00F14F24">
        <w:rPr>
          <w:color w:val="auto"/>
        </w:rPr>
        <w:t xml:space="preserve"> will inform the School Appeal Contact that </w:t>
      </w:r>
      <w:r w:rsidR="00217E0E" w:rsidRPr="00F14F24">
        <w:rPr>
          <w:color w:val="auto"/>
        </w:rPr>
        <w:t>a review of the appeal is taking place</w:t>
      </w:r>
      <w:r w:rsidR="005C29C7" w:rsidRPr="00F14F24">
        <w:rPr>
          <w:color w:val="auto"/>
        </w:rPr>
        <w:t xml:space="preserve"> so that they can update colleagues within the School</w:t>
      </w:r>
      <w:r w:rsidR="00217E0E" w:rsidRPr="00F14F24">
        <w:rPr>
          <w:color w:val="auto"/>
        </w:rPr>
        <w:t>.</w:t>
      </w:r>
    </w:p>
    <w:p w14:paraId="4326A9A9" w14:textId="77777777" w:rsidR="004B0552" w:rsidRPr="00F14F24" w:rsidRDefault="004B0552" w:rsidP="00AB197F">
      <w:pPr>
        <w:spacing w:line="360" w:lineRule="auto"/>
        <w:rPr>
          <w:rFonts w:ascii="Arial" w:hAnsi="Arial" w:cs="Arial"/>
          <w:b/>
        </w:rPr>
      </w:pPr>
      <w:bookmarkStart w:id="210" w:name="AA63"/>
    </w:p>
    <w:p w14:paraId="168A881B" w14:textId="5CB0AC5C" w:rsidR="000766FE" w:rsidRPr="00F14F24" w:rsidRDefault="004B0552" w:rsidP="005136B3">
      <w:pPr>
        <w:pStyle w:val="Heading3"/>
        <w:rPr>
          <w:lang w:eastAsia="en-GB"/>
        </w:rPr>
      </w:pPr>
      <w:bookmarkStart w:id="211" w:name="_Toc141105765"/>
      <w:bookmarkStart w:id="212" w:name="_Toc141105870"/>
      <w:bookmarkStart w:id="213" w:name="_Toc141105916"/>
      <w:bookmarkStart w:id="214" w:name="_Toc141105990"/>
      <w:bookmarkStart w:id="215" w:name="_Toc141106017"/>
      <w:bookmarkStart w:id="216" w:name="_Toc141106296"/>
      <w:bookmarkStart w:id="217" w:name="_Toc141106323"/>
      <w:bookmarkStart w:id="218" w:name="_Toc141106912"/>
      <w:bookmarkStart w:id="219" w:name="_Toc141107814"/>
      <w:bookmarkStart w:id="220" w:name="_Toc141368238"/>
      <w:r w:rsidRPr="00F14F24">
        <w:t>AA6.3</w:t>
      </w:r>
      <w:r w:rsidR="001E59BC" w:rsidRPr="00F14F24">
        <w:tab/>
      </w:r>
      <w:r w:rsidR="000766FE" w:rsidRPr="00F14F24">
        <w:t xml:space="preserve">Outcome of </w:t>
      </w:r>
      <w:r w:rsidR="00751216" w:rsidRPr="00F14F24">
        <w:t>f</w:t>
      </w:r>
      <w:r w:rsidR="000766FE" w:rsidRPr="00F14F24">
        <w:t xml:space="preserve">ormal </w:t>
      </w:r>
      <w:r w:rsidR="00751216" w:rsidRPr="00F14F24">
        <w:t>r</w:t>
      </w:r>
      <w:r w:rsidR="000766FE" w:rsidRPr="00F14F24">
        <w:t>eview</w:t>
      </w:r>
      <w:bookmarkEnd w:id="211"/>
      <w:bookmarkEnd w:id="212"/>
      <w:bookmarkEnd w:id="213"/>
      <w:bookmarkEnd w:id="214"/>
      <w:bookmarkEnd w:id="215"/>
      <w:bookmarkEnd w:id="216"/>
      <w:bookmarkEnd w:id="217"/>
      <w:bookmarkEnd w:id="218"/>
      <w:bookmarkEnd w:id="219"/>
      <w:bookmarkEnd w:id="220"/>
    </w:p>
    <w:bookmarkEnd w:id="210"/>
    <w:p w14:paraId="5B942509" w14:textId="77777777" w:rsidR="00E4049F" w:rsidRPr="00F14F24" w:rsidRDefault="008552A2" w:rsidP="00AB197F">
      <w:pPr>
        <w:pStyle w:val="Default"/>
        <w:spacing w:before="120" w:line="360" w:lineRule="auto"/>
        <w:ind w:left="1134"/>
        <w:rPr>
          <w:color w:val="auto"/>
        </w:rPr>
      </w:pPr>
      <w:r w:rsidRPr="00F14F24">
        <w:rPr>
          <w:color w:val="auto"/>
        </w:rPr>
        <w:t xml:space="preserve">The </w:t>
      </w:r>
      <w:r w:rsidR="00217EAF" w:rsidRPr="00F14F24">
        <w:rPr>
          <w:color w:val="auto"/>
        </w:rPr>
        <w:t xml:space="preserve">designated reviewer </w:t>
      </w:r>
      <w:r w:rsidRPr="00F14F24">
        <w:rPr>
          <w:color w:val="auto"/>
        </w:rPr>
        <w:t>will consider the evidence submitted and provide a written response outlining the outcome of the formal review of the individual case</w:t>
      </w:r>
      <w:r w:rsidR="001A0D56" w:rsidRPr="00F14F24">
        <w:rPr>
          <w:color w:val="auto"/>
        </w:rPr>
        <w:t>.</w:t>
      </w:r>
      <w:r w:rsidRPr="00F14F24">
        <w:rPr>
          <w:color w:val="auto"/>
        </w:rPr>
        <w:t xml:space="preserve"> </w:t>
      </w:r>
      <w:r w:rsidR="000766FE" w:rsidRPr="00F14F24">
        <w:rPr>
          <w:color w:val="auto"/>
        </w:rPr>
        <w:t>The</w:t>
      </w:r>
      <w:r w:rsidR="001A0D56" w:rsidRPr="00F14F24">
        <w:rPr>
          <w:color w:val="auto"/>
        </w:rPr>
        <w:t xml:space="preserve"> possible</w:t>
      </w:r>
      <w:r w:rsidR="000766FE" w:rsidRPr="00F14F24">
        <w:rPr>
          <w:color w:val="auto"/>
        </w:rPr>
        <w:t xml:space="preserve"> outcome</w:t>
      </w:r>
      <w:r w:rsidR="001A0D56" w:rsidRPr="00F14F24">
        <w:rPr>
          <w:color w:val="auto"/>
        </w:rPr>
        <w:t xml:space="preserve">s of the </w:t>
      </w:r>
      <w:r w:rsidR="00751216" w:rsidRPr="00F14F24">
        <w:rPr>
          <w:color w:val="auto"/>
        </w:rPr>
        <w:t>f</w:t>
      </w:r>
      <w:r w:rsidR="001A0D56" w:rsidRPr="00F14F24">
        <w:rPr>
          <w:color w:val="auto"/>
        </w:rPr>
        <w:t xml:space="preserve">ormal </w:t>
      </w:r>
      <w:r w:rsidR="00751216" w:rsidRPr="00F14F24">
        <w:rPr>
          <w:color w:val="auto"/>
        </w:rPr>
        <w:t>r</w:t>
      </w:r>
      <w:r w:rsidR="001A0D56" w:rsidRPr="00F14F24">
        <w:rPr>
          <w:color w:val="auto"/>
        </w:rPr>
        <w:t>eview are</w:t>
      </w:r>
      <w:r w:rsidR="00CB3DBB" w:rsidRPr="00F14F24">
        <w:rPr>
          <w:color w:val="auto"/>
        </w:rPr>
        <w:t>:</w:t>
      </w:r>
    </w:p>
    <w:p w14:paraId="5D5DB112" w14:textId="77777777" w:rsidR="00E4049F" w:rsidRPr="00F14F24" w:rsidRDefault="00E4049F" w:rsidP="00AB197F">
      <w:pPr>
        <w:pStyle w:val="Default"/>
        <w:numPr>
          <w:ilvl w:val="0"/>
          <w:numId w:val="24"/>
        </w:numPr>
        <w:spacing w:before="120" w:line="360" w:lineRule="auto"/>
        <w:ind w:left="1701" w:hanging="567"/>
        <w:rPr>
          <w:color w:val="auto"/>
        </w:rPr>
      </w:pPr>
      <w:r w:rsidRPr="00F14F24">
        <w:rPr>
          <w:b/>
          <w:color w:val="auto"/>
        </w:rPr>
        <w:t xml:space="preserve">Appeal </w:t>
      </w:r>
      <w:r w:rsidR="00751216" w:rsidRPr="00F14F24">
        <w:rPr>
          <w:b/>
          <w:color w:val="auto"/>
        </w:rPr>
        <w:t>u</w:t>
      </w:r>
      <w:r w:rsidRPr="00F14F24">
        <w:rPr>
          <w:b/>
          <w:color w:val="auto"/>
        </w:rPr>
        <w:t xml:space="preserve">pheld </w:t>
      </w:r>
      <w:r w:rsidR="000F2E4D" w:rsidRPr="00F14F24">
        <w:rPr>
          <w:b/>
          <w:color w:val="auto"/>
        </w:rPr>
        <w:t xml:space="preserve">on </w:t>
      </w:r>
      <w:r w:rsidR="00751216" w:rsidRPr="00F14F24">
        <w:rPr>
          <w:b/>
          <w:color w:val="auto"/>
        </w:rPr>
        <w:t>r</w:t>
      </w:r>
      <w:r w:rsidR="000F2E4D" w:rsidRPr="00F14F24">
        <w:rPr>
          <w:b/>
          <w:color w:val="auto"/>
        </w:rPr>
        <w:t>eview</w:t>
      </w:r>
    </w:p>
    <w:p w14:paraId="6E5EE178" w14:textId="77777777" w:rsidR="00E4049F" w:rsidRPr="00F14F24" w:rsidRDefault="00E4049F" w:rsidP="00AB197F">
      <w:pPr>
        <w:pStyle w:val="Default"/>
        <w:numPr>
          <w:ilvl w:val="0"/>
          <w:numId w:val="24"/>
        </w:numPr>
        <w:spacing w:before="120" w:line="360" w:lineRule="auto"/>
        <w:ind w:left="1701" w:hanging="567"/>
        <w:rPr>
          <w:b/>
          <w:color w:val="auto"/>
        </w:rPr>
      </w:pPr>
      <w:r w:rsidRPr="00F14F24">
        <w:rPr>
          <w:b/>
          <w:color w:val="auto"/>
        </w:rPr>
        <w:t xml:space="preserve">Appeal </w:t>
      </w:r>
      <w:r w:rsidR="00751216" w:rsidRPr="00F14F24">
        <w:rPr>
          <w:b/>
          <w:color w:val="auto"/>
        </w:rPr>
        <w:t>n</w:t>
      </w:r>
      <w:r w:rsidRPr="00F14F24">
        <w:rPr>
          <w:b/>
          <w:color w:val="auto"/>
        </w:rPr>
        <w:t xml:space="preserve">ot </w:t>
      </w:r>
      <w:r w:rsidR="00751216" w:rsidRPr="00F14F24">
        <w:rPr>
          <w:b/>
          <w:color w:val="auto"/>
        </w:rPr>
        <w:t>u</w:t>
      </w:r>
      <w:r w:rsidRPr="00F14F24">
        <w:rPr>
          <w:b/>
          <w:color w:val="auto"/>
        </w:rPr>
        <w:t xml:space="preserve">pheld </w:t>
      </w:r>
      <w:r w:rsidR="000F2E4D" w:rsidRPr="00F14F24">
        <w:rPr>
          <w:b/>
          <w:color w:val="auto"/>
        </w:rPr>
        <w:t xml:space="preserve">on </w:t>
      </w:r>
      <w:r w:rsidR="00751216" w:rsidRPr="00F14F24">
        <w:rPr>
          <w:b/>
          <w:color w:val="auto"/>
        </w:rPr>
        <w:t>r</w:t>
      </w:r>
      <w:r w:rsidR="000F2E4D" w:rsidRPr="00F14F24">
        <w:rPr>
          <w:b/>
          <w:color w:val="auto"/>
        </w:rPr>
        <w:t>eview</w:t>
      </w:r>
    </w:p>
    <w:p w14:paraId="48FCA1F1" w14:textId="77777777" w:rsidR="00E4049F" w:rsidRPr="00F14F24" w:rsidRDefault="00E4049F" w:rsidP="00AB197F">
      <w:pPr>
        <w:pStyle w:val="Default"/>
        <w:spacing w:line="360" w:lineRule="auto"/>
        <w:ind w:left="1134"/>
        <w:rPr>
          <w:color w:val="auto"/>
        </w:rPr>
      </w:pPr>
    </w:p>
    <w:p w14:paraId="1EDD8361" w14:textId="1B462F86" w:rsidR="007D52B4" w:rsidRPr="00F14F24" w:rsidRDefault="0016633D" w:rsidP="00AB197F">
      <w:pPr>
        <w:pStyle w:val="Default"/>
        <w:spacing w:line="360" w:lineRule="auto"/>
        <w:ind w:left="1134"/>
        <w:rPr>
          <w:color w:val="auto"/>
        </w:rPr>
      </w:pPr>
      <w:r w:rsidRPr="00F14F24">
        <w:rPr>
          <w:color w:val="auto"/>
        </w:rPr>
        <w:t xml:space="preserve">Where </w:t>
      </w:r>
      <w:r w:rsidR="007D52B4" w:rsidRPr="00F14F24">
        <w:rPr>
          <w:color w:val="auto"/>
        </w:rPr>
        <w:t xml:space="preserve">the decision </w:t>
      </w:r>
      <w:r w:rsidRPr="00F14F24">
        <w:rPr>
          <w:color w:val="auto"/>
        </w:rPr>
        <w:t xml:space="preserve">is to uphold </w:t>
      </w:r>
      <w:r w:rsidR="007D52B4" w:rsidRPr="00F14F24">
        <w:rPr>
          <w:color w:val="auto"/>
        </w:rPr>
        <w:t xml:space="preserve">the appeal </w:t>
      </w:r>
      <w:r w:rsidR="000F2E4D" w:rsidRPr="00F14F24">
        <w:rPr>
          <w:color w:val="auto"/>
        </w:rPr>
        <w:t xml:space="preserve">on review </w:t>
      </w:r>
      <w:r w:rsidR="007D52B4" w:rsidRPr="00F14F24">
        <w:rPr>
          <w:color w:val="auto"/>
        </w:rPr>
        <w:t xml:space="preserve">the </w:t>
      </w:r>
      <w:r w:rsidR="00217EAF" w:rsidRPr="00F14F24">
        <w:rPr>
          <w:color w:val="auto"/>
        </w:rPr>
        <w:t xml:space="preserve">designated reviewer </w:t>
      </w:r>
      <w:r w:rsidR="008552A2" w:rsidRPr="00F14F24">
        <w:rPr>
          <w:color w:val="auto"/>
        </w:rPr>
        <w:t xml:space="preserve">will also </w:t>
      </w:r>
      <w:r w:rsidR="007D52B4" w:rsidRPr="00F14F24">
        <w:rPr>
          <w:color w:val="auto"/>
        </w:rPr>
        <w:t xml:space="preserve">outline the </w:t>
      </w:r>
      <w:r w:rsidRPr="00F14F24">
        <w:rPr>
          <w:color w:val="auto"/>
        </w:rPr>
        <w:t xml:space="preserve">consequential </w:t>
      </w:r>
      <w:r w:rsidR="007D52B4" w:rsidRPr="00F14F24">
        <w:rPr>
          <w:color w:val="auto"/>
        </w:rPr>
        <w:t>action to be taken</w:t>
      </w:r>
      <w:r w:rsidRPr="00F14F24">
        <w:rPr>
          <w:color w:val="auto"/>
        </w:rPr>
        <w:t>.</w:t>
      </w:r>
      <w:r w:rsidR="00306321" w:rsidRPr="00F14F24">
        <w:rPr>
          <w:color w:val="auto"/>
        </w:rPr>
        <w:t xml:space="preserve"> </w:t>
      </w:r>
    </w:p>
    <w:p w14:paraId="3305D823" w14:textId="77777777" w:rsidR="007D52B4" w:rsidRPr="00F14F24" w:rsidRDefault="007D52B4" w:rsidP="00AB197F">
      <w:pPr>
        <w:pStyle w:val="Default"/>
        <w:spacing w:line="360" w:lineRule="auto"/>
        <w:ind w:left="1134"/>
        <w:rPr>
          <w:color w:val="auto"/>
        </w:rPr>
      </w:pPr>
    </w:p>
    <w:p w14:paraId="02417D87" w14:textId="2D8F54CB" w:rsidR="007D52B4" w:rsidRPr="00F14F24" w:rsidRDefault="007D52B4" w:rsidP="00AB197F">
      <w:pPr>
        <w:pStyle w:val="Default"/>
        <w:spacing w:line="360" w:lineRule="auto"/>
        <w:ind w:left="1134"/>
        <w:rPr>
          <w:color w:val="auto"/>
        </w:rPr>
      </w:pPr>
      <w:r w:rsidRPr="006F16B6">
        <w:rPr>
          <w:color w:val="auto"/>
        </w:rPr>
        <w:t xml:space="preserve">The decision of the </w:t>
      </w:r>
      <w:r w:rsidR="00217EAF" w:rsidRPr="006F16B6">
        <w:rPr>
          <w:color w:val="auto"/>
        </w:rPr>
        <w:t xml:space="preserve">designated reviewer </w:t>
      </w:r>
      <w:r w:rsidRPr="006F16B6">
        <w:rPr>
          <w:color w:val="auto"/>
        </w:rPr>
        <w:t xml:space="preserve">will be communicated in writing to the </w:t>
      </w:r>
      <w:r w:rsidR="000F539A" w:rsidRPr="006F16B6">
        <w:rPr>
          <w:color w:val="auto"/>
        </w:rPr>
        <w:t>student</w:t>
      </w:r>
      <w:r w:rsidR="00993BF5" w:rsidRPr="00F14F24">
        <w:rPr>
          <w:color w:val="auto"/>
        </w:rPr>
        <w:t>, the School Appeal Contact</w:t>
      </w:r>
      <w:r w:rsidR="00EB457A" w:rsidRPr="00F14F24">
        <w:rPr>
          <w:color w:val="auto"/>
        </w:rPr>
        <w:t xml:space="preserve"> and </w:t>
      </w:r>
      <w:r w:rsidR="008460B4" w:rsidRPr="00F14F24">
        <w:rPr>
          <w:color w:val="auto"/>
        </w:rPr>
        <w:t xml:space="preserve">the </w:t>
      </w:r>
      <w:r w:rsidR="00EB457A" w:rsidRPr="00F14F24">
        <w:rPr>
          <w:color w:val="auto"/>
        </w:rPr>
        <w:t>relevant Convenor</w:t>
      </w:r>
      <w:r w:rsidRPr="00F14F24">
        <w:rPr>
          <w:color w:val="auto"/>
        </w:rPr>
        <w:t xml:space="preserve"> of the Programme </w:t>
      </w:r>
      <w:r w:rsidR="004262A8" w:rsidRPr="00F14F24">
        <w:rPr>
          <w:color w:val="auto"/>
        </w:rPr>
        <w:t xml:space="preserve">Assessment </w:t>
      </w:r>
      <w:r w:rsidRPr="00F14F24">
        <w:rPr>
          <w:color w:val="auto"/>
        </w:rPr>
        <w:t xml:space="preserve">Board </w:t>
      </w:r>
      <w:r w:rsidR="00D53515" w:rsidRPr="00F14F24">
        <w:rPr>
          <w:color w:val="auto"/>
        </w:rPr>
        <w:t>/</w:t>
      </w:r>
      <w:r w:rsidR="001D68C3" w:rsidRPr="00F14F24">
        <w:rPr>
          <w:color w:val="auto"/>
        </w:rPr>
        <w:t xml:space="preserve"> </w:t>
      </w:r>
      <w:r w:rsidR="006F16B6">
        <w:rPr>
          <w:color w:val="auto"/>
        </w:rPr>
        <w:t xml:space="preserve">the </w:t>
      </w:r>
      <w:r w:rsidR="006F16B6">
        <w:t>Academic</w:t>
      </w:r>
      <w:r w:rsidR="006F16B6" w:rsidRPr="00F14F24">
        <w:t xml:space="preserve"> Committee</w:t>
      </w:r>
      <w:r w:rsidR="006F16B6">
        <w:t xml:space="preserve"> of the Doctoral College</w:t>
      </w:r>
      <w:r w:rsidR="006F16B6" w:rsidRPr="00F14F24">
        <w:rPr>
          <w:color w:val="auto"/>
        </w:rPr>
        <w:t xml:space="preserve"> </w:t>
      </w:r>
      <w:r w:rsidR="008460B4" w:rsidRPr="00F14F24">
        <w:rPr>
          <w:color w:val="auto"/>
        </w:rPr>
        <w:t>(or their nominee)</w:t>
      </w:r>
      <w:r w:rsidR="004319E9" w:rsidRPr="00F14F24">
        <w:rPr>
          <w:color w:val="auto"/>
        </w:rPr>
        <w:t xml:space="preserve">, </w:t>
      </w:r>
      <w:r w:rsidRPr="00F14F24">
        <w:rPr>
          <w:color w:val="auto"/>
        </w:rPr>
        <w:t xml:space="preserve">within </w:t>
      </w:r>
      <w:r w:rsidR="00EB59FA" w:rsidRPr="00F14F24">
        <w:rPr>
          <w:color w:val="auto"/>
        </w:rPr>
        <w:t>twenty</w:t>
      </w:r>
      <w:r w:rsidR="00DC288C" w:rsidRPr="00F14F24">
        <w:rPr>
          <w:color w:val="auto"/>
        </w:rPr>
        <w:t xml:space="preserve"> </w:t>
      </w:r>
      <w:r w:rsidRPr="00F14F24">
        <w:rPr>
          <w:color w:val="auto"/>
        </w:rPr>
        <w:t xml:space="preserve">working days of </w:t>
      </w:r>
      <w:r w:rsidR="000766FE" w:rsidRPr="00F14F24">
        <w:rPr>
          <w:color w:val="auto"/>
        </w:rPr>
        <w:t xml:space="preserve">receipt of the request for </w:t>
      </w:r>
      <w:r w:rsidR="00751216" w:rsidRPr="00F14F24">
        <w:rPr>
          <w:color w:val="auto"/>
        </w:rPr>
        <w:t>f</w:t>
      </w:r>
      <w:r w:rsidR="000766FE" w:rsidRPr="00F14F24">
        <w:rPr>
          <w:color w:val="auto"/>
        </w:rPr>
        <w:t xml:space="preserve">ormal </w:t>
      </w:r>
      <w:r w:rsidR="00751216" w:rsidRPr="00F14F24">
        <w:rPr>
          <w:color w:val="auto"/>
        </w:rPr>
        <w:t>review.</w:t>
      </w:r>
    </w:p>
    <w:p w14:paraId="21B681E0" w14:textId="77777777" w:rsidR="00E30301" w:rsidRDefault="00E30301" w:rsidP="00AB197F">
      <w:pPr>
        <w:pStyle w:val="Default"/>
        <w:spacing w:line="360" w:lineRule="auto"/>
        <w:rPr>
          <w:color w:val="auto"/>
        </w:rPr>
      </w:pPr>
    </w:p>
    <w:p w14:paraId="4692E015" w14:textId="77777777" w:rsidR="00353C87" w:rsidRPr="00F14F24" w:rsidRDefault="00353C87" w:rsidP="00AB197F">
      <w:pPr>
        <w:pStyle w:val="Default"/>
        <w:spacing w:line="360" w:lineRule="auto"/>
        <w:rPr>
          <w:color w:val="auto"/>
        </w:rPr>
      </w:pPr>
    </w:p>
    <w:p w14:paraId="71A13D32" w14:textId="14213F21" w:rsidR="00E4049F" w:rsidRPr="00F14F24" w:rsidRDefault="00751216" w:rsidP="00AB197F">
      <w:pPr>
        <w:pStyle w:val="Heading2"/>
        <w:ind w:left="1134" w:hanging="1134"/>
        <w:rPr>
          <w:rFonts w:cs="Arial"/>
        </w:rPr>
      </w:pPr>
      <w:bookmarkStart w:id="221" w:name="_Toc141105766"/>
      <w:bookmarkStart w:id="222" w:name="_Toc141105871"/>
      <w:bookmarkStart w:id="223" w:name="_Toc141105917"/>
      <w:bookmarkStart w:id="224" w:name="_Toc141105991"/>
      <w:bookmarkStart w:id="225" w:name="_Toc141106018"/>
      <w:bookmarkStart w:id="226" w:name="_Toc141106297"/>
      <w:bookmarkStart w:id="227" w:name="_Toc141106324"/>
      <w:bookmarkStart w:id="228" w:name="_Toc141106913"/>
      <w:bookmarkStart w:id="229" w:name="_Toc141107815"/>
      <w:bookmarkStart w:id="230" w:name="_Toc141368239"/>
      <w:r w:rsidRPr="00F14F24">
        <w:rPr>
          <w:rFonts w:cs="Arial"/>
        </w:rPr>
        <w:t>AA</w:t>
      </w:r>
      <w:r w:rsidR="006A0C6E" w:rsidRPr="00F14F24">
        <w:rPr>
          <w:rFonts w:cs="Arial"/>
        </w:rPr>
        <w:t>7</w:t>
      </w:r>
      <w:r w:rsidR="007D52B4" w:rsidRPr="00F14F24">
        <w:rPr>
          <w:rFonts w:cs="Arial"/>
        </w:rPr>
        <w:tab/>
      </w:r>
      <w:r w:rsidR="00E4049F" w:rsidRPr="00F14F24">
        <w:rPr>
          <w:rFonts w:cs="Arial"/>
        </w:rPr>
        <w:t xml:space="preserve">Student </w:t>
      </w:r>
      <w:r w:rsidRPr="00F14F24">
        <w:rPr>
          <w:rFonts w:cs="Arial"/>
        </w:rPr>
        <w:t>s</w:t>
      </w:r>
      <w:r w:rsidR="00E4049F" w:rsidRPr="00F14F24">
        <w:rPr>
          <w:rFonts w:cs="Arial"/>
        </w:rPr>
        <w:t>tatus</w:t>
      </w:r>
      <w:bookmarkStart w:id="231" w:name="AA7"/>
      <w:bookmarkEnd w:id="221"/>
      <w:bookmarkEnd w:id="222"/>
      <w:bookmarkEnd w:id="223"/>
      <w:bookmarkEnd w:id="224"/>
      <w:bookmarkEnd w:id="225"/>
      <w:bookmarkEnd w:id="226"/>
      <w:bookmarkEnd w:id="227"/>
      <w:bookmarkEnd w:id="228"/>
      <w:bookmarkEnd w:id="229"/>
      <w:bookmarkEnd w:id="230"/>
      <w:r w:rsidR="00E4049F" w:rsidRPr="00F14F24">
        <w:rPr>
          <w:rFonts w:cs="Arial"/>
        </w:rPr>
        <w:t xml:space="preserve"> </w:t>
      </w:r>
    </w:p>
    <w:bookmarkEnd w:id="231"/>
    <w:p w14:paraId="51B5AAAA" w14:textId="77777777" w:rsidR="00683178" w:rsidRPr="00F14F24" w:rsidRDefault="008552A2" w:rsidP="00AB197F">
      <w:pPr>
        <w:pStyle w:val="Default"/>
        <w:spacing w:before="120" w:line="360" w:lineRule="auto"/>
        <w:ind w:left="1134"/>
        <w:rPr>
          <w:color w:val="auto"/>
        </w:rPr>
      </w:pPr>
      <w:r w:rsidRPr="00F14F24">
        <w:rPr>
          <w:color w:val="auto"/>
        </w:rPr>
        <w:t>T</w:t>
      </w:r>
      <w:r w:rsidR="000F2E4D" w:rsidRPr="00F14F24">
        <w:rPr>
          <w:color w:val="auto"/>
        </w:rPr>
        <w:t xml:space="preserve">hese regulations </w:t>
      </w:r>
      <w:r w:rsidRPr="00F14F24">
        <w:rPr>
          <w:color w:val="auto"/>
        </w:rPr>
        <w:t>should not affect t</w:t>
      </w:r>
      <w:r w:rsidR="00683178" w:rsidRPr="00F14F24">
        <w:rPr>
          <w:color w:val="auto"/>
        </w:rPr>
        <w:t xml:space="preserve">he progression of </w:t>
      </w:r>
      <w:r w:rsidR="000F2E4D" w:rsidRPr="00F14F24">
        <w:rPr>
          <w:color w:val="auto"/>
        </w:rPr>
        <w:t xml:space="preserve">students whilst </w:t>
      </w:r>
      <w:r w:rsidR="00683178" w:rsidRPr="00F14F24">
        <w:rPr>
          <w:color w:val="auto"/>
        </w:rPr>
        <w:t>an academic appeal</w:t>
      </w:r>
      <w:r w:rsidRPr="00F14F24">
        <w:rPr>
          <w:color w:val="auto"/>
        </w:rPr>
        <w:t xml:space="preserve"> is submitted,</w:t>
      </w:r>
      <w:r w:rsidR="00683178" w:rsidRPr="00F14F24">
        <w:rPr>
          <w:color w:val="auto"/>
        </w:rPr>
        <w:t xml:space="preserve"> except where external requirements and/or legislation </w:t>
      </w:r>
      <w:r w:rsidRPr="00F14F24">
        <w:rPr>
          <w:color w:val="auto"/>
        </w:rPr>
        <w:t>must be taken into consideration</w:t>
      </w:r>
      <w:r w:rsidR="00683178" w:rsidRPr="00F14F24">
        <w:rPr>
          <w:color w:val="auto"/>
        </w:rPr>
        <w:t>.</w:t>
      </w:r>
    </w:p>
    <w:p w14:paraId="41610D35" w14:textId="77777777" w:rsidR="00683178" w:rsidRPr="00F14F24" w:rsidRDefault="00683178" w:rsidP="00AB197F">
      <w:pPr>
        <w:pStyle w:val="Default"/>
        <w:spacing w:line="360" w:lineRule="auto"/>
        <w:ind w:left="1134"/>
        <w:rPr>
          <w:color w:val="auto"/>
        </w:rPr>
      </w:pPr>
    </w:p>
    <w:p w14:paraId="43446EBD" w14:textId="281437C9" w:rsidR="0095220B" w:rsidRPr="00F14F24" w:rsidRDefault="00E4049F" w:rsidP="00AB197F">
      <w:pPr>
        <w:pStyle w:val="Default"/>
        <w:spacing w:line="360" w:lineRule="auto"/>
        <w:ind w:left="1134"/>
        <w:rPr>
          <w:color w:val="auto"/>
        </w:rPr>
      </w:pPr>
      <w:r w:rsidRPr="00F14F24">
        <w:rPr>
          <w:color w:val="auto"/>
        </w:rPr>
        <w:lastRenderedPageBreak/>
        <w:t xml:space="preserve">During the period when the academic appeal is being processed (i.e. from the date </w:t>
      </w:r>
      <w:r w:rsidR="007D52B4" w:rsidRPr="00F14F24">
        <w:rPr>
          <w:color w:val="auto"/>
        </w:rPr>
        <w:t>of</w:t>
      </w:r>
      <w:r w:rsidRPr="00F14F24">
        <w:rPr>
          <w:color w:val="auto"/>
        </w:rPr>
        <w:t xml:space="preserve"> submi</w:t>
      </w:r>
      <w:r w:rsidR="007D52B4" w:rsidRPr="00F14F24">
        <w:rPr>
          <w:color w:val="auto"/>
        </w:rPr>
        <w:t>ssion until the</w:t>
      </w:r>
      <w:r w:rsidRPr="00F14F24">
        <w:rPr>
          <w:color w:val="auto"/>
        </w:rPr>
        <w:t xml:space="preserve"> decision) the </w:t>
      </w:r>
      <w:r w:rsidR="000F539A">
        <w:rPr>
          <w:color w:val="auto"/>
        </w:rPr>
        <w:t>student</w:t>
      </w:r>
      <w:r w:rsidRPr="00F14F24">
        <w:rPr>
          <w:color w:val="auto"/>
        </w:rPr>
        <w:t xml:space="preserve"> will be permitted to progress with </w:t>
      </w:r>
      <w:r w:rsidR="007D52B4" w:rsidRPr="00F14F24">
        <w:rPr>
          <w:color w:val="auto"/>
        </w:rPr>
        <w:t>their</w:t>
      </w:r>
      <w:r w:rsidRPr="00F14F24">
        <w:rPr>
          <w:color w:val="auto"/>
        </w:rPr>
        <w:t xml:space="preserve"> studies pending the outcome of the </w:t>
      </w:r>
      <w:r w:rsidR="007D52B4" w:rsidRPr="00F14F24">
        <w:rPr>
          <w:color w:val="auto"/>
        </w:rPr>
        <w:t>a</w:t>
      </w:r>
      <w:r w:rsidR="00F807EA" w:rsidRPr="00F14F24">
        <w:rPr>
          <w:color w:val="auto"/>
        </w:rPr>
        <w:t xml:space="preserve">ppeal, except where professional body requirements dictate otherwise. </w:t>
      </w:r>
      <w:r w:rsidR="0095220B" w:rsidRPr="00F14F24">
        <w:rPr>
          <w:color w:val="auto"/>
        </w:rPr>
        <w:t xml:space="preserve">If academic appeals are not upheld, students will be eligible for funding from </w:t>
      </w:r>
      <w:r w:rsidR="00751216" w:rsidRPr="00F14F24">
        <w:rPr>
          <w:color w:val="auto"/>
        </w:rPr>
        <w:t>Student Awards Agency for Scotland</w:t>
      </w:r>
      <w:r w:rsidR="0095220B" w:rsidRPr="00F14F24">
        <w:rPr>
          <w:color w:val="auto"/>
        </w:rPr>
        <w:t xml:space="preserve"> for the duration of their original attendance dates.</w:t>
      </w:r>
    </w:p>
    <w:p w14:paraId="33592340" w14:textId="77777777" w:rsidR="00E4049F" w:rsidRPr="00F14F24" w:rsidRDefault="00E4049F" w:rsidP="00AB197F">
      <w:pPr>
        <w:pStyle w:val="Default"/>
        <w:spacing w:line="360" w:lineRule="auto"/>
        <w:ind w:left="1134"/>
        <w:rPr>
          <w:color w:val="auto"/>
        </w:rPr>
      </w:pPr>
    </w:p>
    <w:p w14:paraId="7DAA18E0" w14:textId="77777777" w:rsidR="00E30301" w:rsidRPr="00F14F24" w:rsidRDefault="00DC288C" w:rsidP="00AB197F">
      <w:pPr>
        <w:pStyle w:val="Default"/>
        <w:spacing w:line="360" w:lineRule="auto"/>
        <w:ind w:left="1134"/>
        <w:rPr>
          <w:color w:val="auto"/>
        </w:rPr>
      </w:pPr>
      <w:r w:rsidRPr="00F14F24">
        <w:rPr>
          <w:color w:val="auto"/>
        </w:rPr>
        <w:t>I</w:t>
      </w:r>
      <w:r w:rsidR="00086909" w:rsidRPr="00F14F24">
        <w:rPr>
          <w:color w:val="auto"/>
        </w:rPr>
        <w:t xml:space="preserve">nternational students </w:t>
      </w:r>
      <w:r w:rsidR="00321339" w:rsidRPr="00F14F24">
        <w:rPr>
          <w:color w:val="auto"/>
        </w:rPr>
        <w:t xml:space="preserve">subject to </w:t>
      </w:r>
      <w:r w:rsidR="00086909" w:rsidRPr="00F14F24">
        <w:rPr>
          <w:color w:val="auto"/>
        </w:rPr>
        <w:t xml:space="preserve">UK </w:t>
      </w:r>
      <w:r w:rsidR="00217EAF" w:rsidRPr="00F14F24">
        <w:rPr>
          <w:color w:val="auto"/>
        </w:rPr>
        <w:t xml:space="preserve">Visa and Immigration </w:t>
      </w:r>
      <w:r w:rsidR="00E05B8A" w:rsidRPr="00F14F24">
        <w:rPr>
          <w:color w:val="auto"/>
        </w:rPr>
        <w:t xml:space="preserve">legislation </w:t>
      </w:r>
      <w:r w:rsidR="00086909" w:rsidRPr="00F14F24">
        <w:rPr>
          <w:color w:val="auto"/>
        </w:rPr>
        <w:t xml:space="preserve">will be </w:t>
      </w:r>
      <w:r w:rsidR="006228D7" w:rsidRPr="00F14F24">
        <w:rPr>
          <w:color w:val="auto"/>
        </w:rPr>
        <w:t>permitted to progress with their studies pending the outcome of the appeal</w:t>
      </w:r>
      <w:r w:rsidR="00683178" w:rsidRPr="00F14F24">
        <w:rPr>
          <w:color w:val="auto"/>
        </w:rPr>
        <w:t xml:space="preserve"> within their current visa</w:t>
      </w:r>
      <w:r w:rsidR="006228D7" w:rsidRPr="00F14F24">
        <w:rPr>
          <w:color w:val="auto"/>
        </w:rPr>
        <w:t>. The University will seek to resolve any academic appeal from an international student before the end of the student’s current visa expiry date.</w:t>
      </w:r>
      <w:r w:rsidR="007916DB" w:rsidRPr="00F14F24">
        <w:rPr>
          <w:color w:val="auto"/>
        </w:rPr>
        <w:t xml:space="preserve"> Students should seek advice from the </w:t>
      </w:r>
      <w:r w:rsidR="003D3864" w:rsidRPr="00F14F24">
        <w:rPr>
          <w:color w:val="auto"/>
        </w:rPr>
        <w:t xml:space="preserve">Visa and </w:t>
      </w:r>
      <w:r w:rsidR="007916DB" w:rsidRPr="00F14F24">
        <w:rPr>
          <w:color w:val="auto"/>
        </w:rPr>
        <w:t>International Support Team</w:t>
      </w:r>
      <w:r w:rsidR="00B00EF0" w:rsidRPr="00F14F24">
        <w:rPr>
          <w:color w:val="auto"/>
        </w:rPr>
        <w:t>.</w:t>
      </w:r>
      <w:r w:rsidR="007916DB" w:rsidRPr="00F14F24">
        <w:rPr>
          <w:color w:val="auto"/>
        </w:rPr>
        <w:t xml:space="preserve"> </w:t>
      </w:r>
    </w:p>
    <w:p w14:paraId="01894649" w14:textId="77777777" w:rsidR="00E30301" w:rsidRPr="00F14F24" w:rsidRDefault="00E30301" w:rsidP="00AB197F">
      <w:pPr>
        <w:pStyle w:val="Default"/>
        <w:spacing w:line="360" w:lineRule="auto"/>
        <w:ind w:left="1134"/>
        <w:rPr>
          <w:color w:val="auto"/>
        </w:rPr>
      </w:pPr>
    </w:p>
    <w:p w14:paraId="0F26432A" w14:textId="4D8D4368" w:rsidR="00420AF4" w:rsidRPr="00F14F24" w:rsidRDefault="00E30301" w:rsidP="00AB197F">
      <w:pPr>
        <w:pStyle w:val="Default"/>
        <w:spacing w:line="360" w:lineRule="auto"/>
        <w:ind w:left="1134"/>
        <w:rPr>
          <w:color w:val="auto"/>
        </w:rPr>
      </w:pPr>
      <w:r w:rsidRPr="00F14F24">
        <w:rPr>
          <w:color w:val="auto"/>
        </w:rPr>
        <w:t>Research students should normally continue with their studies and will not normally be given additional registration time as the result of submitting an appeal.</w:t>
      </w:r>
    </w:p>
    <w:p w14:paraId="3B4642C3" w14:textId="77777777" w:rsidR="00DB0363" w:rsidRDefault="00DB0363" w:rsidP="00AB197F">
      <w:pPr>
        <w:pStyle w:val="Default"/>
        <w:spacing w:line="360" w:lineRule="auto"/>
        <w:rPr>
          <w:b/>
          <w:color w:val="auto"/>
        </w:rPr>
      </w:pPr>
    </w:p>
    <w:p w14:paraId="2B4D6F9E" w14:textId="77777777" w:rsidR="00353C87" w:rsidRPr="00F14F24" w:rsidRDefault="00353C87" w:rsidP="00AB197F">
      <w:pPr>
        <w:pStyle w:val="Default"/>
        <w:spacing w:line="360" w:lineRule="auto"/>
        <w:rPr>
          <w:b/>
          <w:color w:val="auto"/>
        </w:rPr>
      </w:pPr>
    </w:p>
    <w:p w14:paraId="117BF7F7" w14:textId="06015FA8" w:rsidR="002B62CA" w:rsidRPr="00F14F24" w:rsidRDefault="00751216" w:rsidP="00AB197F">
      <w:pPr>
        <w:pStyle w:val="Heading2"/>
        <w:ind w:left="1134" w:hanging="1134"/>
        <w:rPr>
          <w:rFonts w:cs="Arial"/>
        </w:rPr>
      </w:pPr>
      <w:bookmarkStart w:id="232" w:name="_Toc141105767"/>
      <w:bookmarkStart w:id="233" w:name="_Toc141105872"/>
      <w:bookmarkStart w:id="234" w:name="_Toc141105918"/>
      <w:bookmarkStart w:id="235" w:name="_Toc141105992"/>
      <w:bookmarkStart w:id="236" w:name="_Toc141106019"/>
      <w:bookmarkStart w:id="237" w:name="_Toc141106298"/>
      <w:bookmarkStart w:id="238" w:name="_Toc141106325"/>
      <w:bookmarkStart w:id="239" w:name="_Toc141106914"/>
      <w:bookmarkStart w:id="240" w:name="_Toc141107816"/>
      <w:bookmarkStart w:id="241" w:name="_Toc141368240"/>
      <w:r w:rsidRPr="00F14F24">
        <w:rPr>
          <w:rFonts w:cs="Arial"/>
        </w:rPr>
        <w:t>AA</w:t>
      </w:r>
      <w:r w:rsidR="002B62CA" w:rsidRPr="00F14F24">
        <w:rPr>
          <w:rFonts w:cs="Arial"/>
        </w:rPr>
        <w:t>8</w:t>
      </w:r>
      <w:r w:rsidR="002B62CA" w:rsidRPr="00F14F24">
        <w:rPr>
          <w:rFonts w:cs="Arial"/>
        </w:rPr>
        <w:tab/>
        <w:t xml:space="preserve">Consequences for </w:t>
      </w:r>
      <w:r w:rsidRPr="00F14F24">
        <w:rPr>
          <w:rFonts w:cs="Arial"/>
        </w:rPr>
        <w:t>s</w:t>
      </w:r>
      <w:r w:rsidR="002B62CA" w:rsidRPr="00F14F24">
        <w:rPr>
          <w:rFonts w:cs="Arial"/>
        </w:rPr>
        <w:t xml:space="preserve">tudent </w:t>
      </w:r>
      <w:r w:rsidRPr="00F14F24">
        <w:rPr>
          <w:rFonts w:cs="Arial"/>
        </w:rPr>
        <w:t>s</w:t>
      </w:r>
      <w:r w:rsidR="002B62CA" w:rsidRPr="00F14F24">
        <w:rPr>
          <w:rFonts w:cs="Arial"/>
        </w:rPr>
        <w:t xml:space="preserve">tatus in cases of Academic Appeals not </w:t>
      </w:r>
      <w:r w:rsidRPr="00F14F24">
        <w:rPr>
          <w:rFonts w:cs="Arial"/>
        </w:rPr>
        <w:t>u</w:t>
      </w:r>
      <w:r w:rsidR="002B62CA" w:rsidRPr="00F14F24">
        <w:rPr>
          <w:rFonts w:cs="Arial"/>
        </w:rPr>
        <w:t>pheld</w:t>
      </w:r>
      <w:bookmarkStart w:id="242" w:name="AA8"/>
      <w:bookmarkEnd w:id="232"/>
      <w:bookmarkEnd w:id="233"/>
      <w:bookmarkEnd w:id="234"/>
      <w:bookmarkEnd w:id="235"/>
      <w:bookmarkEnd w:id="236"/>
      <w:bookmarkEnd w:id="237"/>
      <w:bookmarkEnd w:id="238"/>
      <w:bookmarkEnd w:id="239"/>
      <w:bookmarkEnd w:id="240"/>
      <w:bookmarkEnd w:id="241"/>
    </w:p>
    <w:bookmarkEnd w:id="242"/>
    <w:p w14:paraId="5BE474AD" w14:textId="6E08C44D" w:rsidR="002B62CA" w:rsidRPr="00F14F24" w:rsidRDefault="002B62CA" w:rsidP="00AB197F">
      <w:pPr>
        <w:pStyle w:val="Default"/>
        <w:spacing w:before="120" w:line="360" w:lineRule="auto"/>
        <w:ind w:left="1134"/>
        <w:rPr>
          <w:color w:val="auto"/>
        </w:rPr>
      </w:pPr>
      <w:r w:rsidRPr="00F14F24">
        <w:rPr>
          <w:color w:val="auto"/>
        </w:rPr>
        <w:t xml:space="preserve">In cases where the outcome of the academic appeal impacts on progression, the following will </w:t>
      </w:r>
      <w:r w:rsidR="000E48B2" w:rsidRPr="00F14F24">
        <w:rPr>
          <w:color w:val="auto"/>
        </w:rPr>
        <w:t>apply: -</w:t>
      </w:r>
    </w:p>
    <w:p w14:paraId="665D08A8" w14:textId="77777777" w:rsidR="002B62CA" w:rsidRPr="00F14F24" w:rsidRDefault="002B62CA" w:rsidP="00AB197F">
      <w:pPr>
        <w:pStyle w:val="Default"/>
        <w:spacing w:line="360" w:lineRule="auto"/>
        <w:rPr>
          <w:color w:val="auto"/>
        </w:rPr>
      </w:pPr>
    </w:p>
    <w:p w14:paraId="1A21FFE2" w14:textId="77777777" w:rsidR="002B62CA" w:rsidRPr="00F14F24" w:rsidRDefault="002B62CA" w:rsidP="00AB197F">
      <w:pPr>
        <w:pStyle w:val="Default"/>
        <w:numPr>
          <w:ilvl w:val="0"/>
          <w:numId w:val="31"/>
        </w:numPr>
        <w:spacing w:line="360" w:lineRule="auto"/>
        <w:ind w:left="1701" w:hanging="567"/>
        <w:rPr>
          <w:color w:val="auto"/>
        </w:rPr>
      </w:pPr>
      <w:r w:rsidRPr="00F14F24">
        <w:rPr>
          <w:color w:val="auto"/>
        </w:rPr>
        <w:t>If the academic appeal is not upheld then all original dates relating to the period of study before the student was temporarily permitted to progress, will remain unchanged.</w:t>
      </w:r>
    </w:p>
    <w:p w14:paraId="25623554" w14:textId="77777777" w:rsidR="002B62CA" w:rsidRPr="00F14F24" w:rsidRDefault="002B62CA" w:rsidP="00AB197F">
      <w:pPr>
        <w:pStyle w:val="Default"/>
        <w:spacing w:line="360" w:lineRule="auto"/>
        <w:ind w:left="1701" w:hanging="567"/>
        <w:rPr>
          <w:color w:val="auto"/>
        </w:rPr>
      </w:pPr>
    </w:p>
    <w:p w14:paraId="43A4A225" w14:textId="77777777" w:rsidR="002B62CA" w:rsidRPr="00F14F24" w:rsidRDefault="002B62CA" w:rsidP="00AB197F">
      <w:pPr>
        <w:pStyle w:val="Default"/>
        <w:numPr>
          <w:ilvl w:val="0"/>
          <w:numId w:val="31"/>
        </w:numPr>
        <w:spacing w:line="360" w:lineRule="auto"/>
        <w:ind w:left="1701" w:hanging="567"/>
        <w:rPr>
          <w:color w:val="auto"/>
        </w:rPr>
      </w:pPr>
      <w:r w:rsidRPr="00F14F24">
        <w:rPr>
          <w:color w:val="auto"/>
        </w:rPr>
        <w:t xml:space="preserve">For immigration purposes, the last date of formal attendance reported to </w:t>
      </w:r>
      <w:r w:rsidR="003D3864" w:rsidRPr="00F14F24">
        <w:rPr>
          <w:color w:val="auto"/>
        </w:rPr>
        <w:t xml:space="preserve">UK Visa and Immigration </w:t>
      </w:r>
      <w:r w:rsidRPr="00F14F24">
        <w:rPr>
          <w:color w:val="auto"/>
        </w:rPr>
        <w:t>will be the date that was recorded before the academic appeal commenced.</w:t>
      </w:r>
    </w:p>
    <w:p w14:paraId="1DED3BFC" w14:textId="77777777" w:rsidR="002B62CA" w:rsidRPr="00F14F24" w:rsidRDefault="002B62CA" w:rsidP="00AB197F">
      <w:pPr>
        <w:pStyle w:val="Default"/>
        <w:spacing w:line="360" w:lineRule="auto"/>
        <w:ind w:left="1701" w:hanging="567"/>
        <w:rPr>
          <w:color w:val="auto"/>
        </w:rPr>
      </w:pPr>
    </w:p>
    <w:p w14:paraId="31230485" w14:textId="77777777" w:rsidR="002B62CA" w:rsidRPr="00F14F24" w:rsidRDefault="002B62CA" w:rsidP="00AB197F">
      <w:pPr>
        <w:pStyle w:val="Default"/>
        <w:numPr>
          <w:ilvl w:val="0"/>
          <w:numId w:val="31"/>
        </w:numPr>
        <w:spacing w:line="360" w:lineRule="auto"/>
        <w:ind w:left="1701" w:hanging="567"/>
        <w:rPr>
          <w:color w:val="auto"/>
        </w:rPr>
      </w:pPr>
      <w:r w:rsidRPr="00F14F24">
        <w:rPr>
          <w:color w:val="auto"/>
        </w:rPr>
        <w:t>In terms of student funding, the last date of formal attendance will be the date that was recorded before the academic appeal commenced.</w:t>
      </w:r>
    </w:p>
    <w:p w14:paraId="27713138" w14:textId="77777777" w:rsidR="003D3864" w:rsidRPr="00F14F24" w:rsidRDefault="003D3864" w:rsidP="00AB197F">
      <w:pPr>
        <w:pStyle w:val="Default"/>
        <w:spacing w:line="360" w:lineRule="auto"/>
        <w:ind w:left="1701" w:hanging="567"/>
        <w:rPr>
          <w:color w:val="auto"/>
        </w:rPr>
      </w:pPr>
    </w:p>
    <w:p w14:paraId="3C79EF16" w14:textId="77777777" w:rsidR="002B62CA" w:rsidRPr="00F14F24" w:rsidRDefault="002B62CA" w:rsidP="00AB197F">
      <w:pPr>
        <w:pStyle w:val="Default"/>
        <w:numPr>
          <w:ilvl w:val="0"/>
          <w:numId w:val="31"/>
        </w:numPr>
        <w:spacing w:line="360" w:lineRule="auto"/>
        <w:ind w:left="1701" w:hanging="567"/>
        <w:rPr>
          <w:color w:val="auto"/>
        </w:rPr>
      </w:pPr>
      <w:r w:rsidRPr="00F14F24">
        <w:rPr>
          <w:color w:val="auto"/>
        </w:rPr>
        <w:lastRenderedPageBreak/>
        <w:t>If students have continued to accept bursary or other funding during the period when the academic appeal was under consideration and the appeal was subsequently not upheld, then the student is liable for repayment of any funds obtained during this period. Funding bodies such as the Student Awards Agency for Scotland will be advised of formal last dates of attendance in accordance with these regulations.</w:t>
      </w:r>
    </w:p>
    <w:p w14:paraId="2CD5EC3F" w14:textId="77777777" w:rsidR="002B62CA" w:rsidRPr="00F14F24" w:rsidRDefault="002B62CA" w:rsidP="00AB197F">
      <w:pPr>
        <w:pStyle w:val="Default"/>
        <w:spacing w:line="360" w:lineRule="auto"/>
        <w:ind w:left="1701" w:hanging="567"/>
        <w:rPr>
          <w:color w:val="auto"/>
        </w:rPr>
      </w:pPr>
    </w:p>
    <w:p w14:paraId="25D4EAC8" w14:textId="77777777" w:rsidR="002B62CA" w:rsidRPr="00F14F24" w:rsidRDefault="002B62CA" w:rsidP="00AB197F">
      <w:pPr>
        <w:pStyle w:val="Default"/>
        <w:numPr>
          <w:ilvl w:val="0"/>
          <w:numId w:val="31"/>
        </w:numPr>
        <w:spacing w:line="360" w:lineRule="auto"/>
        <w:ind w:left="1701" w:hanging="567"/>
        <w:rPr>
          <w:color w:val="auto"/>
        </w:rPr>
      </w:pPr>
      <w:r w:rsidRPr="00F14F24">
        <w:rPr>
          <w:color w:val="auto"/>
        </w:rPr>
        <w:t>No academic credit will be awarded to students for any study undertaken during the period when the academic appeal was under consideration if the appeal was not subsequently upheld, as the student was proven to be ineligible to progress to this level of study.</w:t>
      </w:r>
    </w:p>
    <w:p w14:paraId="743FAF7A" w14:textId="77777777" w:rsidR="002B62CA" w:rsidRPr="00F14F24" w:rsidRDefault="002B62CA" w:rsidP="00AB197F">
      <w:pPr>
        <w:spacing w:line="360" w:lineRule="auto"/>
        <w:rPr>
          <w:rFonts w:ascii="Arial" w:hAnsi="Arial" w:cs="Arial"/>
        </w:rPr>
      </w:pPr>
    </w:p>
    <w:p w14:paraId="4A3BDDB2" w14:textId="77777777" w:rsidR="00E4049F" w:rsidRPr="00F14F24" w:rsidRDefault="00751216" w:rsidP="00AB197F">
      <w:pPr>
        <w:pStyle w:val="Heading2"/>
        <w:ind w:left="1134" w:hanging="1134"/>
        <w:rPr>
          <w:rFonts w:cs="Arial"/>
        </w:rPr>
      </w:pPr>
      <w:bookmarkStart w:id="243" w:name="_Toc141105768"/>
      <w:bookmarkStart w:id="244" w:name="_Toc141105873"/>
      <w:bookmarkStart w:id="245" w:name="_Toc141105919"/>
      <w:bookmarkStart w:id="246" w:name="_Toc141105993"/>
      <w:bookmarkStart w:id="247" w:name="_Toc141106020"/>
      <w:bookmarkStart w:id="248" w:name="_Toc141106299"/>
      <w:bookmarkStart w:id="249" w:name="_Toc141106326"/>
      <w:bookmarkStart w:id="250" w:name="_Toc141106915"/>
      <w:bookmarkStart w:id="251" w:name="_Toc141107817"/>
      <w:bookmarkStart w:id="252" w:name="_Toc141368241"/>
      <w:r w:rsidRPr="00F14F24">
        <w:rPr>
          <w:rFonts w:cs="Arial"/>
        </w:rPr>
        <w:t>AA</w:t>
      </w:r>
      <w:r w:rsidR="002B62CA" w:rsidRPr="00F14F24">
        <w:rPr>
          <w:rFonts w:cs="Arial"/>
        </w:rPr>
        <w:t>9</w:t>
      </w:r>
      <w:r w:rsidR="007D52B4" w:rsidRPr="00F14F24">
        <w:rPr>
          <w:rFonts w:cs="Arial"/>
        </w:rPr>
        <w:tab/>
      </w:r>
      <w:r w:rsidR="00A76045" w:rsidRPr="00F14F24">
        <w:rPr>
          <w:rFonts w:cs="Arial"/>
        </w:rPr>
        <w:t xml:space="preserve">Extent of </w:t>
      </w:r>
      <w:r w:rsidRPr="00F14F24">
        <w:rPr>
          <w:rFonts w:cs="Arial"/>
        </w:rPr>
        <w:t>d</w:t>
      </w:r>
      <w:r w:rsidR="00A76045" w:rsidRPr="00F14F24">
        <w:rPr>
          <w:rFonts w:cs="Arial"/>
        </w:rPr>
        <w:t>ecisions</w:t>
      </w:r>
      <w:bookmarkStart w:id="253" w:name="AA9"/>
      <w:bookmarkEnd w:id="243"/>
      <w:bookmarkEnd w:id="244"/>
      <w:bookmarkEnd w:id="245"/>
      <w:bookmarkEnd w:id="246"/>
      <w:bookmarkEnd w:id="247"/>
      <w:bookmarkEnd w:id="248"/>
      <w:bookmarkEnd w:id="249"/>
      <w:bookmarkEnd w:id="250"/>
      <w:bookmarkEnd w:id="251"/>
      <w:bookmarkEnd w:id="252"/>
    </w:p>
    <w:bookmarkEnd w:id="253"/>
    <w:p w14:paraId="2320D6FA" w14:textId="68248044" w:rsidR="004B0552" w:rsidRPr="00F14F24" w:rsidRDefault="00E4049F" w:rsidP="00AB197F">
      <w:pPr>
        <w:pStyle w:val="Default"/>
        <w:spacing w:before="120" w:line="360" w:lineRule="auto"/>
        <w:ind w:left="1134"/>
        <w:rPr>
          <w:color w:val="auto"/>
        </w:rPr>
      </w:pPr>
      <w:r w:rsidRPr="00F14F24">
        <w:rPr>
          <w:color w:val="auto"/>
        </w:rPr>
        <w:t xml:space="preserve">Where it is believed that the outcome of an individual appeal may have had an </w:t>
      </w:r>
      <w:r w:rsidR="00F807EA" w:rsidRPr="00F14F24">
        <w:rPr>
          <w:color w:val="auto"/>
        </w:rPr>
        <w:t>adverse</w:t>
      </w:r>
      <w:r w:rsidR="0016633D" w:rsidRPr="00F14F24">
        <w:rPr>
          <w:color w:val="auto"/>
        </w:rPr>
        <w:t xml:space="preserve"> </w:t>
      </w:r>
      <w:r w:rsidRPr="00F14F24">
        <w:rPr>
          <w:color w:val="auto"/>
        </w:rPr>
        <w:t xml:space="preserve">effect on a number of students in the </w:t>
      </w:r>
      <w:r w:rsidR="0016633D" w:rsidRPr="00F14F24">
        <w:rPr>
          <w:color w:val="auto"/>
        </w:rPr>
        <w:t xml:space="preserve">same </w:t>
      </w:r>
      <w:r w:rsidRPr="00F14F24">
        <w:rPr>
          <w:color w:val="auto"/>
        </w:rPr>
        <w:t>cohort the matter wil</w:t>
      </w:r>
      <w:r w:rsidR="00EB457A" w:rsidRPr="00F14F24">
        <w:rPr>
          <w:color w:val="auto"/>
        </w:rPr>
        <w:t xml:space="preserve">l be referred back to the Convenor </w:t>
      </w:r>
      <w:r w:rsidRPr="00F14F24">
        <w:rPr>
          <w:color w:val="auto"/>
        </w:rPr>
        <w:t xml:space="preserve">of the Programme </w:t>
      </w:r>
      <w:r w:rsidR="004262A8" w:rsidRPr="00F14F24">
        <w:rPr>
          <w:color w:val="auto"/>
        </w:rPr>
        <w:t xml:space="preserve">Assessment </w:t>
      </w:r>
      <w:r w:rsidRPr="00F14F24">
        <w:rPr>
          <w:color w:val="auto"/>
        </w:rPr>
        <w:t xml:space="preserve">Board </w:t>
      </w:r>
      <w:r w:rsidR="00D53515" w:rsidRPr="00F14F24">
        <w:rPr>
          <w:color w:val="auto"/>
        </w:rPr>
        <w:t>/</w:t>
      </w:r>
      <w:r w:rsidR="000F7E7D" w:rsidRPr="00F14F24" w:rsidDel="000F7E7D">
        <w:t xml:space="preserve"> </w:t>
      </w:r>
      <w:r w:rsidR="006F16B6">
        <w:rPr>
          <w:color w:val="auto"/>
        </w:rPr>
        <w:t xml:space="preserve">the </w:t>
      </w:r>
      <w:r w:rsidR="006F16B6">
        <w:t>Academic</w:t>
      </w:r>
      <w:r w:rsidR="006F16B6" w:rsidRPr="00F14F24">
        <w:t xml:space="preserve"> Committee</w:t>
      </w:r>
      <w:r w:rsidR="006F16B6">
        <w:t xml:space="preserve"> of the Doctoral College</w:t>
      </w:r>
      <w:r w:rsidR="006F16B6" w:rsidRPr="00F14F24">
        <w:rPr>
          <w:color w:val="auto"/>
        </w:rPr>
        <w:t xml:space="preserve"> </w:t>
      </w:r>
      <w:r w:rsidR="008460B4" w:rsidRPr="00F14F24">
        <w:rPr>
          <w:color w:val="auto"/>
        </w:rPr>
        <w:t>(or their nominee)</w:t>
      </w:r>
      <w:r w:rsidR="00DD3C69" w:rsidRPr="00F14F24">
        <w:rPr>
          <w:color w:val="auto"/>
        </w:rPr>
        <w:t xml:space="preserve"> </w:t>
      </w:r>
      <w:r w:rsidRPr="00F14F24">
        <w:rPr>
          <w:color w:val="auto"/>
        </w:rPr>
        <w:t>for immediate action to be taken in relation to the remaining students</w:t>
      </w:r>
      <w:r w:rsidR="0016633D" w:rsidRPr="00F14F24">
        <w:rPr>
          <w:color w:val="auto"/>
        </w:rPr>
        <w:t xml:space="preserve">. </w:t>
      </w:r>
      <w:bookmarkStart w:id="254" w:name="AA10"/>
    </w:p>
    <w:p w14:paraId="3E322FF0" w14:textId="77777777" w:rsidR="004B0552" w:rsidRDefault="004B0552" w:rsidP="00AB197F">
      <w:pPr>
        <w:pStyle w:val="Default"/>
        <w:spacing w:line="360" w:lineRule="auto"/>
        <w:ind w:left="1134" w:hanging="1134"/>
        <w:rPr>
          <w:b/>
          <w:color w:val="auto"/>
        </w:rPr>
      </w:pPr>
    </w:p>
    <w:p w14:paraId="28A3F7CA" w14:textId="77777777" w:rsidR="00353C87" w:rsidRPr="00F14F24" w:rsidRDefault="00353C87" w:rsidP="00AB197F">
      <w:pPr>
        <w:pStyle w:val="Default"/>
        <w:spacing w:line="360" w:lineRule="auto"/>
        <w:ind w:left="1134" w:hanging="1134"/>
        <w:rPr>
          <w:b/>
          <w:color w:val="auto"/>
        </w:rPr>
      </w:pPr>
    </w:p>
    <w:p w14:paraId="23F04B40" w14:textId="6C9F8159" w:rsidR="00E4049F" w:rsidRPr="00F14F24" w:rsidRDefault="00751216" w:rsidP="00AB197F">
      <w:pPr>
        <w:pStyle w:val="Heading2"/>
        <w:ind w:left="1134" w:hanging="1134"/>
        <w:rPr>
          <w:rFonts w:cs="Arial"/>
        </w:rPr>
      </w:pPr>
      <w:bookmarkStart w:id="255" w:name="_Toc141105769"/>
      <w:bookmarkStart w:id="256" w:name="_Toc141105874"/>
      <w:bookmarkStart w:id="257" w:name="_Toc141105920"/>
      <w:bookmarkStart w:id="258" w:name="_Toc141105994"/>
      <w:bookmarkStart w:id="259" w:name="_Toc141106021"/>
      <w:bookmarkStart w:id="260" w:name="_Toc141106300"/>
      <w:bookmarkStart w:id="261" w:name="_Toc141106327"/>
      <w:bookmarkStart w:id="262" w:name="_Toc141106916"/>
      <w:bookmarkStart w:id="263" w:name="_Toc141107818"/>
      <w:bookmarkStart w:id="264" w:name="_Toc141368242"/>
      <w:r w:rsidRPr="00F14F24">
        <w:rPr>
          <w:rFonts w:cs="Arial"/>
        </w:rPr>
        <w:t>AA</w:t>
      </w:r>
      <w:r w:rsidR="002B62CA" w:rsidRPr="00F14F24">
        <w:rPr>
          <w:rFonts w:cs="Arial"/>
        </w:rPr>
        <w:t>10</w:t>
      </w:r>
      <w:r w:rsidR="007D52B4" w:rsidRPr="00F14F24">
        <w:rPr>
          <w:rFonts w:cs="Arial"/>
        </w:rPr>
        <w:tab/>
      </w:r>
      <w:r w:rsidR="0081743F" w:rsidRPr="00F14F24">
        <w:rPr>
          <w:rFonts w:cs="Arial"/>
        </w:rPr>
        <w:t xml:space="preserve">Reporting </w:t>
      </w:r>
      <w:r w:rsidRPr="00F14F24">
        <w:rPr>
          <w:rFonts w:cs="Arial"/>
        </w:rPr>
        <w:t>r</w:t>
      </w:r>
      <w:r w:rsidR="00E4049F" w:rsidRPr="00F14F24">
        <w:rPr>
          <w:rFonts w:cs="Arial"/>
        </w:rPr>
        <w:t>equirements</w:t>
      </w:r>
      <w:bookmarkEnd w:id="255"/>
      <w:bookmarkEnd w:id="256"/>
      <w:bookmarkEnd w:id="257"/>
      <w:bookmarkEnd w:id="258"/>
      <w:bookmarkEnd w:id="259"/>
      <w:bookmarkEnd w:id="260"/>
      <w:bookmarkEnd w:id="261"/>
      <w:bookmarkEnd w:id="262"/>
      <w:bookmarkEnd w:id="263"/>
      <w:bookmarkEnd w:id="264"/>
      <w:r w:rsidR="00E4049F" w:rsidRPr="00F14F24">
        <w:rPr>
          <w:rFonts w:cs="Arial"/>
        </w:rPr>
        <w:t xml:space="preserve"> </w:t>
      </w:r>
    </w:p>
    <w:bookmarkEnd w:id="254"/>
    <w:p w14:paraId="5483968A" w14:textId="4847CE44" w:rsidR="00E4049F" w:rsidRPr="00F14F24" w:rsidRDefault="00E4049F" w:rsidP="00AB197F">
      <w:pPr>
        <w:pStyle w:val="Default"/>
        <w:spacing w:before="120" w:line="360" w:lineRule="auto"/>
        <w:ind w:left="1134"/>
        <w:rPr>
          <w:color w:val="auto"/>
        </w:rPr>
      </w:pPr>
      <w:r w:rsidRPr="00F14F24">
        <w:rPr>
          <w:color w:val="auto"/>
        </w:rPr>
        <w:t xml:space="preserve">An annual report outlining the number and nature of the Academic Appeals considered </w:t>
      </w:r>
      <w:r w:rsidR="007D52B4" w:rsidRPr="00F14F24">
        <w:rPr>
          <w:color w:val="auto"/>
        </w:rPr>
        <w:t xml:space="preserve">at all stages of the procedure </w:t>
      </w:r>
      <w:r w:rsidRPr="00F14F24">
        <w:rPr>
          <w:color w:val="auto"/>
        </w:rPr>
        <w:t xml:space="preserve">will be submitted by the </w:t>
      </w:r>
      <w:r w:rsidR="004A36C5">
        <w:rPr>
          <w:color w:val="auto"/>
        </w:rPr>
        <w:t xml:space="preserve">Officer administering appeals to the Quality &amp; Standards Committee and the </w:t>
      </w:r>
      <w:r w:rsidR="00F53403">
        <w:rPr>
          <w:color w:val="auto"/>
        </w:rPr>
        <w:t>Director of Student Services</w:t>
      </w:r>
      <w:r w:rsidR="004A36C5">
        <w:rPr>
          <w:color w:val="auto"/>
        </w:rPr>
        <w:t xml:space="preserve"> &amp; Academic Registrar</w:t>
      </w:r>
      <w:r w:rsidR="00F53403">
        <w:rPr>
          <w:color w:val="auto"/>
        </w:rPr>
        <w:t xml:space="preserve"> </w:t>
      </w:r>
      <w:r w:rsidR="004A36C5">
        <w:rPr>
          <w:color w:val="auto"/>
        </w:rPr>
        <w:t>(</w:t>
      </w:r>
      <w:r w:rsidR="00B00EF0" w:rsidRPr="00F14F24">
        <w:rPr>
          <w:color w:val="auto"/>
        </w:rPr>
        <w:t xml:space="preserve">or </w:t>
      </w:r>
      <w:r w:rsidR="00420AF4" w:rsidRPr="00F14F24">
        <w:rPr>
          <w:color w:val="auto"/>
        </w:rPr>
        <w:t xml:space="preserve">their </w:t>
      </w:r>
      <w:r w:rsidR="00B00EF0" w:rsidRPr="00F14F24">
        <w:rPr>
          <w:color w:val="auto"/>
        </w:rPr>
        <w:t>nominee</w:t>
      </w:r>
      <w:r w:rsidR="004A36C5">
        <w:rPr>
          <w:color w:val="auto"/>
        </w:rPr>
        <w:t>)</w:t>
      </w:r>
      <w:r w:rsidR="00B00EF0" w:rsidRPr="00F14F24">
        <w:rPr>
          <w:color w:val="auto"/>
        </w:rPr>
        <w:t xml:space="preserve"> </w:t>
      </w:r>
      <w:r w:rsidR="00471C77" w:rsidRPr="00F14F24">
        <w:rPr>
          <w:color w:val="auto"/>
        </w:rPr>
        <w:t>to the first meeting</w:t>
      </w:r>
      <w:r w:rsidR="00487360" w:rsidRPr="00F14F24">
        <w:rPr>
          <w:color w:val="auto"/>
        </w:rPr>
        <w:t xml:space="preserve"> </w:t>
      </w:r>
      <w:r w:rsidR="003D3864" w:rsidRPr="00F14F24">
        <w:rPr>
          <w:color w:val="auto"/>
        </w:rPr>
        <w:t xml:space="preserve">of </w:t>
      </w:r>
      <w:r w:rsidR="00487360" w:rsidRPr="00F14F24">
        <w:rPr>
          <w:color w:val="auto"/>
        </w:rPr>
        <w:t>Academic Board</w:t>
      </w:r>
      <w:r w:rsidR="00471C77" w:rsidRPr="00F14F24">
        <w:rPr>
          <w:color w:val="auto"/>
        </w:rPr>
        <w:t xml:space="preserve"> </w:t>
      </w:r>
      <w:r w:rsidRPr="00F14F24">
        <w:rPr>
          <w:color w:val="auto"/>
        </w:rPr>
        <w:t xml:space="preserve">each </w:t>
      </w:r>
      <w:r w:rsidR="00471C77" w:rsidRPr="00F14F24">
        <w:rPr>
          <w:color w:val="auto"/>
        </w:rPr>
        <w:t xml:space="preserve">calendar </w:t>
      </w:r>
      <w:r w:rsidRPr="00F14F24">
        <w:rPr>
          <w:color w:val="auto"/>
        </w:rPr>
        <w:t xml:space="preserve">year. </w:t>
      </w:r>
    </w:p>
    <w:p w14:paraId="2929FB6F" w14:textId="77777777" w:rsidR="006C3BBA" w:rsidRPr="00F14F24" w:rsidRDefault="006C3BBA" w:rsidP="00AB197F">
      <w:pPr>
        <w:spacing w:line="360" w:lineRule="auto"/>
        <w:rPr>
          <w:rFonts w:ascii="Arial" w:hAnsi="Arial" w:cs="Arial"/>
        </w:rPr>
      </w:pPr>
    </w:p>
    <w:p w14:paraId="134B057C" w14:textId="77777777" w:rsidR="00237FD0" w:rsidRPr="00F14F24" w:rsidRDefault="00237FD0" w:rsidP="00AB197F">
      <w:pPr>
        <w:spacing w:line="360" w:lineRule="auto"/>
        <w:rPr>
          <w:rFonts w:ascii="Arial" w:hAnsi="Arial" w:cs="Arial"/>
        </w:rPr>
      </w:pPr>
    </w:p>
    <w:p w14:paraId="2A05426B" w14:textId="458C4668" w:rsidR="00FC3407" w:rsidRDefault="00FC3407" w:rsidP="00AB197F">
      <w:pPr>
        <w:pStyle w:val="Heading2"/>
        <w:ind w:left="1134" w:hanging="1134"/>
        <w:rPr>
          <w:rFonts w:cs="Arial"/>
        </w:rPr>
      </w:pPr>
      <w:bookmarkStart w:id="265" w:name="AA11"/>
      <w:bookmarkStart w:id="266" w:name="_Toc141105770"/>
      <w:bookmarkStart w:id="267" w:name="_Toc141105875"/>
      <w:bookmarkStart w:id="268" w:name="_Toc141105921"/>
      <w:bookmarkStart w:id="269" w:name="_Toc141105995"/>
      <w:bookmarkStart w:id="270" w:name="_Toc141106022"/>
      <w:bookmarkStart w:id="271" w:name="_Toc141106301"/>
      <w:bookmarkStart w:id="272" w:name="_Toc141106328"/>
      <w:bookmarkStart w:id="273" w:name="_Toc141106917"/>
      <w:bookmarkStart w:id="274" w:name="_Toc141107819"/>
      <w:bookmarkStart w:id="275" w:name="_Toc141368243"/>
      <w:r w:rsidRPr="00F14F24">
        <w:rPr>
          <w:rFonts w:cs="Arial"/>
          <w:bCs/>
        </w:rPr>
        <w:t>AA1</w:t>
      </w:r>
      <w:r w:rsidR="00420AF4" w:rsidRPr="00F14F24">
        <w:rPr>
          <w:rFonts w:cs="Arial"/>
          <w:bCs/>
        </w:rPr>
        <w:t>1</w:t>
      </w:r>
      <w:bookmarkEnd w:id="265"/>
      <w:r w:rsidRPr="00F14F24">
        <w:rPr>
          <w:rFonts w:cs="Arial"/>
        </w:rPr>
        <w:tab/>
        <w:t>Recording</w:t>
      </w:r>
      <w:bookmarkEnd w:id="266"/>
      <w:bookmarkEnd w:id="267"/>
      <w:bookmarkEnd w:id="268"/>
      <w:bookmarkEnd w:id="269"/>
      <w:bookmarkEnd w:id="270"/>
      <w:bookmarkEnd w:id="271"/>
      <w:bookmarkEnd w:id="272"/>
      <w:bookmarkEnd w:id="273"/>
      <w:bookmarkEnd w:id="274"/>
      <w:bookmarkEnd w:id="275"/>
    </w:p>
    <w:p w14:paraId="7A7CEC47" w14:textId="77777777" w:rsidR="00246ECA" w:rsidRPr="00246ECA" w:rsidRDefault="00246ECA" w:rsidP="00246ECA"/>
    <w:p w14:paraId="452B1821" w14:textId="38D1B755" w:rsidR="00FC3407" w:rsidRPr="00F14F24" w:rsidRDefault="00FC3407" w:rsidP="00AB197F">
      <w:pPr>
        <w:pStyle w:val="Default"/>
        <w:spacing w:line="360" w:lineRule="auto"/>
        <w:ind w:left="1134"/>
        <w:rPr>
          <w:color w:val="auto"/>
        </w:rPr>
      </w:pPr>
      <w:r w:rsidRPr="00F14F24">
        <w:t xml:space="preserve">Audio/video recording of meetings/hearings associated with academic appeals will generally not be permitted. Requests of this nature will be considered where required as a reasonable adjustment pending consideration of an appropriate disability assessment. With regard to requests related to recording, any decision </w:t>
      </w:r>
      <w:r w:rsidRPr="00F14F24">
        <w:lastRenderedPageBreak/>
        <w:t xml:space="preserve">taken will involve input from the Disability Inclusion team and/or the Information Governance team where appropriate. </w:t>
      </w:r>
    </w:p>
    <w:p w14:paraId="214983AE" w14:textId="77777777" w:rsidR="00FC3407" w:rsidRPr="00F14F24" w:rsidRDefault="00FC3407" w:rsidP="00AB197F">
      <w:pPr>
        <w:pStyle w:val="Default"/>
        <w:spacing w:line="360" w:lineRule="auto"/>
        <w:ind w:left="1134" w:hanging="1134"/>
      </w:pPr>
    </w:p>
    <w:p w14:paraId="0F00CE5F" w14:textId="401E28CF" w:rsidR="004B0552" w:rsidRPr="00F14F24" w:rsidRDefault="00FC3407" w:rsidP="00AB197F">
      <w:pPr>
        <w:pStyle w:val="Default"/>
        <w:spacing w:line="360" w:lineRule="auto"/>
        <w:ind w:left="1134"/>
        <w:rPr>
          <w:b/>
          <w:bCs/>
          <w:color w:val="auto"/>
        </w:rPr>
      </w:pPr>
      <w:r w:rsidRPr="00F14F24">
        <w:t xml:space="preserve">Covert recording will be considered a misconduct matter in its own right and any student found to have undertaken this will be subject to action in line with the </w:t>
      </w:r>
      <w:hyperlink r:id="rId17" w:history="1">
        <w:r w:rsidRPr="00F14F24">
          <w:rPr>
            <w:rStyle w:val="Hyperlink"/>
          </w:rPr>
          <w:t>Student Conduct Regulations</w:t>
        </w:r>
      </w:hyperlink>
      <w:r w:rsidRPr="00F14F24">
        <w:t>.</w:t>
      </w:r>
    </w:p>
    <w:p w14:paraId="6F2535C7" w14:textId="77777777" w:rsidR="004B0552" w:rsidRPr="00F14F24" w:rsidRDefault="004B0552" w:rsidP="00AB197F">
      <w:pPr>
        <w:pStyle w:val="Default"/>
        <w:spacing w:line="360" w:lineRule="auto"/>
        <w:rPr>
          <w:b/>
          <w:bCs/>
          <w:color w:val="auto"/>
        </w:rPr>
      </w:pPr>
    </w:p>
    <w:p w14:paraId="3F82BCC2" w14:textId="77777777" w:rsidR="00237FD0" w:rsidRPr="00F14F24" w:rsidRDefault="00237FD0" w:rsidP="00AB197F">
      <w:pPr>
        <w:pStyle w:val="Default"/>
        <w:spacing w:line="360" w:lineRule="auto"/>
        <w:rPr>
          <w:b/>
          <w:bCs/>
          <w:color w:val="auto"/>
        </w:rPr>
      </w:pPr>
    </w:p>
    <w:p w14:paraId="3F1E72DF" w14:textId="0B7C68C9" w:rsidR="00E4049F" w:rsidRPr="00F14F24" w:rsidRDefault="00751216" w:rsidP="00AB197F">
      <w:pPr>
        <w:pStyle w:val="Heading2"/>
        <w:ind w:left="1134" w:hanging="1134"/>
        <w:rPr>
          <w:rFonts w:cs="Arial"/>
        </w:rPr>
      </w:pPr>
      <w:bookmarkStart w:id="276" w:name="AA13"/>
      <w:bookmarkStart w:id="277" w:name="AA12"/>
      <w:bookmarkStart w:id="278" w:name="_Toc141105771"/>
      <w:bookmarkStart w:id="279" w:name="_Toc141105876"/>
      <w:bookmarkStart w:id="280" w:name="_Toc141105922"/>
      <w:bookmarkStart w:id="281" w:name="_Toc141105996"/>
      <w:bookmarkStart w:id="282" w:name="_Toc141106023"/>
      <w:bookmarkStart w:id="283" w:name="_Toc141106302"/>
      <w:bookmarkStart w:id="284" w:name="_Toc141106329"/>
      <w:bookmarkStart w:id="285" w:name="_Toc141106918"/>
      <w:bookmarkStart w:id="286" w:name="_Toc141107820"/>
      <w:bookmarkStart w:id="287" w:name="_Toc141368244"/>
      <w:r w:rsidRPr="00F14F24">
        <w:rPr>
          <w:rFonts w:cs="Arial"/>
        </w:rPr>
        <w:t>AA</w:t>
      </w:r>
      <w:r w:rsidR="0081743F" w:rsidRPr="00F14F24">
        <w:rPr>
          <w:rFonts w:cs="Arial"/>
        </w:rPr>
        <w:t>1</w:t>
      </w:r>
      <w:r w:rsidR="00A71FAE" w:rsidRPr="00F14F24">
        <w:rPr>
          <w:rFonts w:cs="Arial"/>
        </w:rPr>
        <w:t>2</w:t>
      </w:r>
      <w:bookmarkEnd w:id="276"/>
      <w:bookmarkEnd w:id="277"/>
      <w:r w:rsidR="00825B81" w:rsidRPr="00F14F24">
        <w:rPr>
          <w:rFonts w:cs="Arial"/>
        </w:rPr>
        <w:tab/>
      </w:r>
      <w:r w:rsidR="00F35D7C">
        <w:rPr>
          <w:rFonts w:cs="Arial"/>
        </w:rPr>
        <w:t xml:space="preserve">Independent </w:t>
      </w:r>
      <w:r w:rsidR="00E4049F" w:rsidRPr="00F14F24">
        <w:rPr>
          <w:rFonts w:cs="Arial"/>
        </w:rPr>
        <w:t>E</w:t>
      </w:r>
      <w:r w:rsidR="007D52B4" w:rsidRPr="00F14F24">
        <w:rPr>
          <w:rFonts w:cs="Arial"/>
        </w:rPr>
        <w:t xml:space="preserve">xternal </w:t>
      </w:r>
      <w:r w:rsidRPr="00F14F24">
        <w:rPr>
          <w:rFonts w:cs="Arial"/>
        </w:rPr>
        <w:t>r</w:t>
      </w:r>
      <w:r w:rsidR="007D52B4" w:rsidRPr="00F14F24">
        <w:rPr>
          <w:rFonts w:cs="Arial"/>
        </w:rPr>
        <w:t>eview</w:t>
      </w:r>
      <w:bookmarkEnd w:id="278"/>
      <w:bookmarkEnd w:id="279"/>
      <w:bookmarkEnd w:id="280"/>
      <w:bookmarkEnd w:id="281"/>
      <w:bookmarkEnd w:id="282"/>
      <w:bookmarkEnd w:id="283"/>
      <w:bookmarkEnd w:id="284"/>
      <w:bookmarkEnd w:id="285"/>
      <w:bookmarkEnd w:id="286"/>
      <w:bookmarkEnd w:id="287"/>
    </w:p>
    <w:p w14:paraId="715C24E6" w14:textId="5E434D39" w:rsidR="000F7E21" w:rsidRPr="00F14F24" w:rsidRDefault="000F7E21" w:rsidP="00AB197F">
      <w:pPr>
        <w:pStyle w:val="BodyText"/>
        <w:spacing w:line="360" w:lineRule="auto"/>
        <w:ind w:left="1134" w:hanging="1134"/>
        <w:rPr>
          <w:rFonts w:ascii="Arial" w:hAnsi="Arial" w:cs="Arial"/>
          <w:b w:val="0"/>
          <w:strike/>
          <w:szCs w:val="24"/>
        </w:rPr>
      </w:pPr>
    </w:p>
    <w:p w14:paraId="75D88656" w14:textId="630BD7BB" w:rsidR="00C568E3" w:rsidRDefault="0085743E" w:rsidP="00A84A00">
      <w:pPr>
        <w:pStyle w:val="NoSpacing"/>
        <w:spacing w:after="240" w:line="360" w:lineRule="auto"/>
        <w:ind w:left="1134" w:hanging="1134"/>
        <w:rPr>
          <w:rFonts w:ascii="Arial" w:hAnsi="Arial" w:cs="Arial"/>
          <w:sz w:val="24"/>
          <w:szCs w:val="24"/>
          <w:lang w:eastAsia="en-GB"/>
        </w:rPr>
      </w:pPr>
      <w:r w:rsidRPr="00F14F24">
        <w:rPr>
          <w:rFonts w:ascii="Arial" w:hAnsi="Arial" w:cs="Arial"/>
          <w:szCs w:val="24"/>
        </w:rPr>
        <w:t>AA</w:t>
      </w:r>
      <w:r w:rsidR="00013EEB" w:rsidRPr="00F14F24">
        <w:rPr>
          <w:rFonts w:ascii="Arial" w:hAnsi="Arial" w:cs="Arial"/>
          <w:szCs w:val="24"/>
        </w:rPr>
        <w:t>1</w:t>
      </w:r>
      <w:r w:rsidR="00A71FAE" w:rsidRPr="00F14F24">
        <w:rPr>
          <w:rFonts w:ascii="Arial" w:hAnsi="Arial" w:cs="Arial"/>
          <w:szCs w:val="24"/>
        </w:rPr>
        <w:t>2</w:t>
      </w:r>
      <w:r w:rsidR="00013EEB" w:rsidRPr="00F14F24">
        <w:rPr>
          <w:rFonts w:ascii="Arial" w:hAnsi="Arial" w:cs="Arial"/>
          <w:szCs w:val="24"/>
        </w:rPr>
        <w:t>.</w:t>
      </w:r>
      <w:r w:rsidR="00A87CAF">
        <w:rPr>
          <w:rFonts w:ascii="Arial" w:hAnsi="Arial" w:cs="Arial"/>
          <w:szCs w:val="24"/>
        </w:rPr>
        <w:t>1</w:t>
      </w:r>
      <w:r w:rsidR="00013EEB" w:rsidRPr="00F14F24">
        <w:rPr>
          <w:rFonts w:ascii="Arial" w:hAnsi="Arial" w:cs="Arial"/>
          <w:szCs w:val="24"/>
        </w:rPr>
        <w:tab/>
      </w:r>
      <w:r w:rsidR="00A84A00" w:rsidRPr="00A84A00">
        <w:t xml:space="preserve"> </w:t>
      </w:r>
      <w:r w:rsidR="00A84A00" w:rsidRPr="0020335C">
        <w:rPr>
          <w:rFonts w:ascii="Arial" w:hAnsi="Arial" w:cs="Arial"/>
          <w:sz w:val="24"/>
          <w:szCs w:val="24"/>
          <w:lang w:eastAsia="en-GB"/>
        </w:rPr>
        <w:t xml:space="preserve">The Scottish Public Services Ombudsman (SPSO) is the final stage for complaints about public services in Scotland. This includes </w:t>
      </w:r>
      <w:r w:rsidR="00A84A00">
        <w:rPr>
          <w:rFonts w:ascii="Arial" w:hAnsi="Arial" w:cs="Arial"/>
          <w:sz w:val="24"/>
          <w:szCs w:val="24"/>
          <w:lang w:eastAsia="en-GB"/>
        </w:rPr>
        <w:t>any dissatisfaction following the completion of a university’s internal procedures</w:t>
      </w:r>
      <w:r w:rsidR="00A84A00" w:rsidRPr="0020335C">
        <w:rPr>
          <w:rFonts w:ascii="Arial" w:hAnsi="Arial" w:cs="Arial"/>
          <w:sz w:val="24"/>
          <w:szCs w:val="24"/>
          <w:lang w:eastAsia="en-GB"/>
        </w:rPr>
        <w:t xml:space="preserve">. If </w:t>
      </w:r>
      <w:r w:rsidR="00C568E3">
        <w:rPr>
          <w:rFonts w:ascii="Arial" w:hAnsi="Arial" w:cs="Arial"/>
          <w:sz w:val="24"/>
          <w:szCs w:val="24"/>
          <w:lang w:eastAsia="en-GB"/>
        </w:rPr>
        <w:t xml:space="preserve">you remain </w:t>
      </w:r>
      <w:r w:rsidR="00A84A00" w:rsidRPr="0020335C">
        <w:rPr>
          <w:rFonts w:ascii="Arial" w:hAnsi="Arial" w:cs="Arial"/>
          <w:sz w:val="24"/>
          <w:szCs w:val="24"/>
          <w:lang w:eastAsia="en-GB"/>
        </w:rPr>
        <w:t>dissatisfied with a unive</w:t>
      </w:r>
      <w:r w:rsidR="00A84A00">
        <w:rPr>
          <w:rFonts w:ascii="Arial" w:hAnsi="Arial" w:cs="Arial"/>
          <w:sz w:val="24"/>
          <w:szCs w:val="24"/>
          <w:lang w:eastAsia="en-GB"/>
        </w:rPr>
        <w:t>rsity or co-operative after fully engaging with an internal procedure</w:t>
      </w:r>
      <w:r w:rsidR="00A84A00" w:rsidRPr="0020335C">
        <w:rPr>
          <w:rFonts w:ascii="Arial" w:hAnsi="Arial" w:cs="Arial"/>
          <w:sz w:val="24"/>
          <w:szCs w:val="24"/>
          <w:lang w:eastAsia="en-GB"/>
        </w:rPr>
        <w:t xml:space="preserve">, </w:t>
      </w:r>
      <w:r w:rsidR="00C568E3">
        <w:rPr>
          <w:rFonts w:ascii="Arial" w:hAnsi="Arial" w:cs="Arial"/>
          <w:sz w:val="24"/>
          <w:szCs w:val="24"/>
          <w:lang w:eastAsia="en-GB"/>
        </w:rPr>
        <w:t>you</w:t>
      </w:r>
      <w:r w:rsidR="00A84A00">
        <w:rPr>
          <w:rFonts w:ascii="Arial" w:hAnsi="Arial" w:cs="Arial"/>
          <w:sz w:val="24"/>
          <w:szCs w:val="24"/>
          <w:lang w:eastAsia="en-GB"/>
        </w:rPr>
        <w:t xml:space="preserve"> </w:t>
      </w:r>
      <w:r w:rsidR="00A84A00" w:rsidRPr="0020335C">
        <w:rPr>
          <w:rFonts w:ascii="Arial" w:hAnsi="Arial" w:cs="Arial"/>
          <w:sz w:val="24"/>
          <w:szCs w:val="24"/>
          <w:lang w:eastAsia="en-GB"/>
        </w:rPr>
        <w:t xml:space="preserve">can ask the SPSO to look </w:t>
      </w:r>
      <w:r w:rsidR="00A84A00">
        <w:rPr>
          <w:rFonts w:ascii="Arial" w:hAnsi="Arial" w:cs="Arial"/>
          <w:sz w:val="24"/>
          <w:szCs w:val="24"/>
          <w:lang w:eastAsia="en-GB"/>
        </w:rPr>
        <w:t>into the matter.</w:t>
      </w:r>
      <w:r w:rsidR="00A84A00" w:rsidRPr="0020335C">
        <w:rPr>
          <w:rFonts w:ascii="Arial" w:hAnsi="Arial" w:cs="Arial"/>
          <w:sz w:val="24"/>
          <w:szCs w:val="24"/>
          <w:lang w:eastAsia="en-GB"/>
        </w:rPr>
        <w:t xml:space="preserve"> </w:t>
      </w:r>
    </w:p>
    <w:p w14:paraId="029C5E06" w14:textId="78AF3D88" w:rsidR="00A84A00" w:rsidRPr="00510F84" w:rsidRDefault="00A84A00" w:rsidP="00394DBA">
      <w:pPr>
        <w:pStyle w:val="NoSpacing"/>
        <w:spacing w:after="240" w:line="360" w:lineRule="auto"/>
        <w:ind w:left="1134"/>
        <w:rPr>
          <w:rFonts w:ascii="Arial" w:hAnsi="Arial" w:cs="Arial"/>
          <w:b/>
          <w:sz w:val="24"/>
          <w:szCs w:val="24"/>
          <w:lang w:eastAsia="en-GB"/>
        </w:rPr>
      </w:pPr>
      <w:r w:rsidRPr="0020335C">
        <w:rPr>
          <w:rFonts w:ascii="Arial" w:hAnsi="Arial" w:cs="Arial"/>
          <w:sz w:val="24"/>
          <w:szCs w:val="24"/>
          <w:lang w:eastAsia="en-GB"/>
        </w:rPr>
        <w:t>The SPSO cannot normally</w:t>
      </w:r>
      <w:r>
        <w:rPr>
          <w:rFonts w:ascii="Arial" w:hAnsi="Arial" w:cs="Arial"/>
          <w:sz w:val="24"/>
          <w:szCs w:val="24"/>
          <w:lang w:eastAsia="en-GB"/>
        </w:rPr>
        <w:t xml:space="preserve"> look at matters</w:t>
      </w:r>
      <w:r w:rsidRPr="0020335C">
        <w:rPr>
          <w:rFonts w:ascii="Arial" w:hAnsi="Arial" w:cs="Arial"/>
          <w:sz w:val="24"/>
          <w:szCs w:val="24"/>
          <w:lang w:eastAsia="en-GB"/>
        </w:rPr>
        <w:t>:</w:t>
      </w:r>
    </w:p>
    <w:p w14:paraId="43CFC4FA" w14:textId="77777777" w:rsidR="00A84A00" w:rsidRPr="0020335C" w:rsidRDefault="00A84A00" w:rsidP="00A84A00">
      <w:pPr>
        <w:pStyle w:val="NoSpacing"/>
        <w:numPr>
          <w:ilvl w:val="0"/>
          <w:numId w:val="41"/>
        </w:numPr>
        <w:spacing w:after="240" w:line="360" w:lineRule="auto"/>
        <w:ind w:left="1701" w:hanging="567"/>
        <w:rPr>
          <w:rFonts w:ascii="Arial" w:hAnsi="Arial" w:cs="Arial"/>
          <w:sz w:val="24"/>
          <w:szCs w:val="24"/>
          <w:lang w:eastAsia="en-GB"/>
        </w:rPr>
      </w:pPr>
      <w:r>
        <w:rPr>
          <w:rFonts w:ascii="Arial" w:hAnsi="Arial" w:cs="Arial"/>
          <w:sz w:val="24"/>
          <w:szCs w:val="24"/>
          <w:lang w:eastAsia="en-GB"/>
        </w:rPr>
        <w:t>that</w:t>
      </w:r>
      <w:r w:rsidRPr="0020335C">
        <w:rPr>
          <w:rFonts w:ascii="Arial" w:hAnsi="Arial" w:cs="Arial"/>
          <w:sz w:val="24"/>
          <w:szCs w:val="24"/>
          <w:lang w:eastAsia="en-GB"/>
        </w:rPr>
        <w:t xml:space="preserve"> have not </w:t>
      </w:r>
      <w:r>
        <w:rPr>
          <w:rFonts w:ascii="Arial" w:hAnsi="Arial" w:cs="Arial"/>
          <w:sz w:val="24"/>
          <w:szCs w:val="24"/>
          <w:lang w:eastAsia="en-GB"/>
        </w:rPr>
        <w:t xml:space="preserve">fully exhausted </w:t>
      </w:r>
      <w:r w:rsidRPr="0020335C">
        <w:rPr>
          <w:rFonts w:ascii="Arial" w:hAnsi="Arial" w:cs="Arial"/>
          <w:sz w:val="24"/>
          <w:szCs w:val="24"/>
          <w:lang w:eastAsia="en-GB"/>
        </w:rPr>
        <w:t xml:space="preserve">the university’s </w:t>
      </w:r>
      <w:r>
        <w:rPr>
          <w:rFonts w:ascii="Arial" w:hAnsi="Arial" w:cs="Arial"/>
          <w:sz w:val="24"/>
          <w:szCs w:val="24"/>
          <w:lang w:eastAsia="en-GB"/>
        </w:rPr>
        <w:t>specific</w:t>
      </w:r>
      <w:r w:rsidRPr="0020335C">
        <w:rPr>
          <w:rFonts w:ascii="Arial" w:hAnsi="Arial" w:cs="Arial"/>
          <w:sz w:val="24"/>
          <w:szCs w:val="24"/>
          <w:lang w:eastAsia="en-GB"/>
        </w:rPr>
        <w:t xml:space="preserve"> procedure</w:t>
      </w:r>
      <w:r>
        <w:rPr>
          <w:rFonts w:ascii="Arial" w:hAnsi="Arial" w:cs="Arial"/>
          <w:sz w:val="24"/>
          <w:szCs w:val="24"/>
          <w:lang w:eastAsia="en-GB"/>
        </w:rPr>
        <w:t xml:space="preserve"> to deal with the matter, or</w:t>
      </w:r>
    </w:p>
    <w:p w14:paraId="14C47887" w14:textId="77777777" w:rsidR="00A84A00" w:rsidRDefault="00A84A00" w:rsidP="00A84A00">
      <w:pPr>
        <w:pStyle w:val="NoSpacing"/>
        <w:numPr>
          <w:ilvl w:val="0"/>
          <w:numId w:val="41"/>
        </w:numPr>
        <w:spacing w:after="240" w:line="360" w:lineRule="auto"/>
        <w:ind w:left="1701" w:hanging="567"/>
        <w:rPr>
          <w:rFonts w:ascii="Arial" w:hAnsi="Arial" w:cs="Arial"/>
          <w:sz w:val="24"/>
          <w:szCs w:val="24"/>
          <w:lang w:eastAsia="en-GB"/>
        </w:rPr>
      </w:pPr>
      <w:r w:rsidRPr="0020335C">
        <w:rPr>
          <w:rFonts w:ascii="Arial" w:hAnsi="Arial" w:cs="Arial"/>
          <w:sz w:val="24"/>
          <w:szCs w:val="24"/>
          <w:lang w:eastAsia="en-GB"/>
        </w:rPr>
        <w:t xml:space="preserve">that have been or are being considered in </w:t>
      </w:r>
      <w:r>
        <w:rPr>
          <w:rFonts w:ascii="Arial" w:hAnsi="Arial" w:cs="Arial"/>
          <w:sz w:val="24"/>
          <w:szCs w:val="24"/>
          <w:lang w:eastAsia="en-GB"/>
        </w:rPr>
        <w:t xml:space="preserve">criminal </w:t>
      </w:r>
      <w:r w:rsidRPr="0020335C">
        <w:rPr>
          <w:rFonts w:ascii="Arial" w:hAnsi="Arial" w:cs="Arial"/>
          <w:sz w:val="24"/>
          <w:szCs w:val="24"/>
          <w:lang w:eastAsia="en-GB"/>
        </w:rPr>
        <w:t>court</w:t>
      </w:r>
      <w:r>
        <w:rPr>
          <w:rFonts w:ascii="Arial" w:hAnsi="Arial" w:cs="Arial"/>
          <w:sz w:val="24"/>
          <w:szCs w:val="24"/>
          <w:lang w:eastAsia="en-GB"/>
        </w:rPr>
        <w:t>s</w:t>
      </w:r>
      <w:r w:rsidRPr="0020335C">
        <w:rPr>
          <w:rFonts w:ascii="Arial" w:hAnsi="Arial" w:cs="Arial"/>
          <w:sz w:val="24"/>
          <w:szCs w:val="24"/>
          <w:lang w:eastAsia="en-GB"/>
        </w:rPr>
        <w:t>.</w:t>
      </w:r>
    </w:p>
    <w:p w14:paraId="5833119B" w14:textId="77777777" w:rsidR="003C4378" w:rsidRDefault="0085743E" w:rsidP="003C4378">
      <w:pPr>
        <w:ind w:left="1134" w:hanging="992"/>
        <w:rPr>
          <w:rFonts w:ascii="Arial" w:hAnsi="Arial" w:cs="Arial"/>
        </w:rPr>
      </w:pPr>
      <w:r w:rsidRPr="00F14F24">
        <w:rPr>
          <w:rFonts w:ascii="Arial" w:hAnsi="Arial" w:cs="Arial"/>
        </w:rPr>
        <w:t>AA1</w:t>
      </w:r>
      <w:r w:rsidR="00A71FAE" w:rsidRPr="00F14F24">
        <w:rPr>
          <w:rFonts w:ascii="Arial" w:hAnsi="Arial" w:cs="Arial"/>
        </w:rPr>
        <w:t>2</w:t>
      </w:r>
      <w:r w:rsidR="000F7E21" w:rsidRPr="00F14F24">
        <w:rPr>
          <w:rFonts w:ascii="Arial" w:hAnsi="Arial" w:cs="Arial"/>
        </w:rPr>
        <w:t>.</w:t>
      </w:r>
      <w:r w:rsidR="003C4378">
        <w:rPr>
          <w:rFonts w:ascii="Arial" w:hAnsi="Arial" w:cs="Arial"/>
        </w:rPr>
        <w:t>2</w:t>
      </w:r>
      <w:r w:rsidR="000F7E21" w:rsidRPr="00F14F24">
        <w:rPr>
          <w:rFonts w:ascii="Arial" w:hAnsi="Arial" w:cs="Arial"/>
        </w:rPr>
        <w:tab/>
        <w:t xml:space="preserve">The </w:t>
      </w:r>
      <w:r w:rsidR="00C568E3">
        <w:rPr>
          <w:rFonts w:ascii="Arial" w:hAnsi="Arial" w:cs="Arial"/>
        </w:rPr>
        <w:t>SPSOs contact details are:</w:t>
      </w:r>
    </w:p>
    <w:p w14:paraId="389FFB65" w14:textId="77777777" w:rsidR="003C4378" w:rsidRDefault="003C4378" w:rsidP="003C4378">
      <w:pPr>
        <w:ind w:left="1134" w:hanging="992"/>
        <w:rPr>
          <w:rFonts w:ascii="Arial" w:hAnsi="Arial" w:cs="Arial"/>
        </w:rPr>
      </w:pPr>
    </w:p>
    <w:p w14:paraId="734B4A51" w14:textId="77777777" w:rsidR="003C4378" w:rsidRDefault="003C4378" w:rsidP="003C4378">
      <w:pPr>
        <w:ind w:left="1134" w:hanging="992"/>
        <w:rPr>
          <w:rFonts w:ascii="Arial" w:hAnsi="Arial" w:cs="Arial"/>
        </w:rPr>
      </w:pPr>
    </w:p>
    <w:p w14:paraId="19DE7FB6" w14:textId="77777777" w:rsidR="00E76FE1" w:rsidRDefault="00C568E3" w:rsidP="003C4378">
      <w:pPr>
        <w:ind w:left="1134"/>
        <w:rPr>
          <w:rFonts w:ascii="Arial" w:hAnsi="Arial" w:cs="Arial"/>
          <w:i/>
          <w:iCs/>
        </w:rPr>
      </w:pPr>
      <w:r>
        <w:rPr>
          <w:rFonts w:ascii="Arial" w:hAnsi="Arial" w:cs="Arial"/>
          <w:b/>
          <w:bCs/>
          <w:i/>
          <w:iCs/>
          <w:lang w:eastAsia="en-GB"/>
        </w:rPr>
        <w:t>Office Address:</w:t>
      </w:r>
      <w:r>
        <w:rPr>
          <w:rFonts w:ascii="Arial" w:hAnsi="Arial" w:cs="Arial"/>
          <w:i/>
          <w:iCs/>
          <w:lang w:eastAsia="en-GB"/>
        </w:rPr>
        <w:t xml:space="preserve"> </w:t>
      </w:r>
      <w:r w:rsidR="003C4378">
        <w:rPr>
          <w:rFonts w:ascii="Arial" w:hAnsi="Arial" w:cs="Arial"/>
          <w:i/>
          <w:iCs/>
          <w:lang w:eastAsia="en-GB"/>
        </w:rPr>
        <w:tab/>
      </w:r>
      <w:r>
        <w:rPr>
          <w:rFonts w:ascii="Arial" w:hAnsi="Arial" w:cs="Arial"/>
          <w:i/>
          <w:iCs/>
          <w:lang w:eastAsia="en-GB"/>
        </w:rPr>
        <w:t>SPSO</w:t>
      </w:r>
    </w:p>
    <w:p w14:paraId="53F352A0" w14:textId="20D4AC30" w:rsidR="003C4378" w:rsidRDefault="00C568E3" w:rsidP="003C4378">
      <w:pPr>
        <w:ind w:left="1134"/>
        <w:rPr>
          <w:rFonts w:ascii="Arial" w:hAnsi="Arial" w:cs="Arial"/>
          <w:i/>
          <w:iCs/>
        </w:rPr>
      </w:pPr>
      <w:r>
        <w:rPr>
          <w:rFonts w:ascii="Arial" w:hAnsi="Arial" w:cs="Arial"/>
          <w:i/>
          <w:iCs/>
        </w:rPr>
        <w:t>Bridgeside House</w:t>
      </w:r>
    </w:p>
    <w:p w14:paraId="4AD73EBC" w14:textId="77777777" w:rsidR="003C4378" w:rsidRDefault="00C568E3" w:rsidP="003C4378">
      <w:pPr>
        <w:ind w:left="2880" w:firstLine="720"/>
        <w:rPr>
          <w:rFonts w:ascii="Arial" w:hAnsi="Arial" w:cs="Arial"/>
          <w:i/>
          <w:iCs/>
        </w:rPr>
      </w:pPr>
      <w:r>
        <w:rPr>
          <w:rFonts w:ascii="Arial" w:hAnsi="Arial" w:cs="Arial"/>
          <w:i/>
          <w:iCs/>
        </w:rPr>
        <w:t>99 McDonald Road</w:t>
      </w:r>
    </w:p>
    <w:p w14:paraId="6C376D8E" w14:textId="77777777" w:rsidR="003C4378" w:rsidRDefault="00C568E3" w:rsidP="003C4378">
      <w:pPr>
        <w:ind w:left="2880" w:firstLine="720"/>
        <w:rPr>
          <w:rFonts w:ascii="Arial" w:hAnsi="Arial" w:cs="Arial"/>
          <w:i/>
          <w:iCs/>
        </w:rPr>
      </w:pPr>
      <w:r>
        <w:rPr>
          <w:rFonts w:ascii="Arial" w:hAnsi="Arial" w:cs="Arial"/>
          <w:i/>
          <w:iCs/>
        </w:rPr>
        <w:t>Edinburgh</w:t>
      </w:r>
    </w:p>
    <w:p w14:paraId="790BD7DE" w14:textId="77777777" w:rsidR="003C4378" w:rsidRDefault="00C568E3" w:rsidP="003C4378">
      <w:pPr>
        <w:ind w:left="2880" w:firstLine="720"/>
        <w:rPr>
          <w:rFonts w:ascii="Arial" w:hAnsi="Arial" w:cs="Arial"/>
          <w:i/>
          <w:iCs/>
        </w:rPr>
      </w:pPr>
      <w:r>
        <w:rPr>
          <w:rFonts w:ascii="Arial" w:hAnsi="Arial" w:cs="Arial"/>
          <w:i/>
          <w:iCs/>
        </w:rPr>
        <w:t>EH7 4NS</w:t>
      </w:r>
    </w:p>
    <w:p w14:paraId="0039D988" w14:textId="40D651C5" w:rsidR="00C568E3" w:rsidRDefault="00C568E3" w:rsidP="003C4378">
      <w:pPr>
        <w:ind w:left="2880" w:firstLine="720"/>
        <w:rPr>
          <w:rFonts w:ascii="Arial" w:hAnsi="Arial" w:cs="Arial"/>
          <w:i/>
          <w:iCs/>
        </w:rPr>
      </w:pPr>
      <w:r>
        <w:rPr>
          <w:rFonts w:ascii="Arial" w:hAnsi="Arial" w:cs="Arial"/>
          <w:i/>
          <w:iCs/>
        </w:rPr>
        <w:t>(please make an appointment in advance)</w:t>
      </w:r>
    </w:p>
    <w:p w14:paraId="465AF86B" w14:textId="07AE1BE1" w:rsidR="00C568E3" w:rsidRDefault="00C568E3" w:rsidP="00C568E3">
      <w:pPr>
        <w:ind w:left="1134"/>
        <w:rPr>
          <w:rFonts w:ascii="Arial" w:hAnsi="Arial" w:cs="Arial"/>
          <w:i/>
          <w:iCs/>
          <w:lang w:eastAsia="en-GB"/>
        </w:rPr>
      </w:pPr>
      <w:r>
        <w:rPr>
          <w:rFonts w:ascii="Arial" w:hAnsi="Arial" w:cs="Arial"/>
          <w:b/>
          <w:bCs/>
          <w:i/>
          <w:iCs/>
          <w:lang w:eastAsia="en-GB"/>
        </w:rPr>
        <w:t>Freepost:</w:t>
      </w:r>
      <w:r>
        <w:rPr>
          <w:rFonts w:ascii="Arial" w:hAnsi="Arial" w:cs="Arial"/>
          <w:i/>
          <w:iCs/>
          <w:lang w:eastAsia="en-GB"/>
        </w:rPr>
        <w:t xml:space="preserve"> </w:t>
      </w:r>
      <w:r w:rsidR="003C4378">
        <w:rPr>
          <w:rFonts w:ascii="Arial" w:hAnsi="Arial" w:cs="Arial"/>
          <w:i/>
          <w:iCs/>
          <w:lang w:eastAsia="en-GB"/>
        </w:rPr>
        <w:tab/>
      </w:r>
      <w:r w:rsidR="003C4378">
        <w:rPr>
          <w:rFonts w:ascii="Arial" w:hAnsi="Arial" w:cs="Arial"/>
          <w:i/>
          <w:iCs/>
          <w:lang w:eastAsia="en-GB"/>
        </w:rPr>
        <w:tab/>
      </w:r>
      <w:r>
        <w:rPr>
          <w:rFonts w:ascii="Arial" w:hAnsi="Arial" w:cs="Arial"/>
          <w:i/>
          <w:iCs/>
          <w:lang w:eastAsia="en-GB"/>
        </w:rPr>
        <w:t>Freepost SPSO</w:t>
      </w:r>
    </w:p>
    <w:p w14:paraId="2AF8FBB0" w14:textId="179B28F4" w:rsidR="00C568E3" w:rsidRDefault="00C568E3" w:rsidP="00C568E3">
      <w:pPr>
        <w:ind w:left="1134"/>
        <w:rPr>
          <w:rFonts w:ascii="Arial" w:hAnsi="Arial" w:cs="Arial"/>
          <w:i/>
          <w:iCs/>
          <w:lang w:eastAsia="en-GB"/>
        </w:rPr>
      </w:pPr>
      <w:r>
        <w:rPr>
          <w:rFonts w:ascii="Arial" w:hAnsi="Arial" w:cs="Arial"/>
          <w:b/>
          <w:bCs/>
          <w:i/>
          <w:iCs/>
          <w:lang w:eastAsia="en-GB"/>
        </w:rPr>
        <w:t>Freephone:</w:t>
      </w:r>
      <w:r>
        <w:rPr>
          <w:rFonts w:ascii="Arial" w:hAnsi="Arial" w:cs="Arial"/>
          <w:i/>
          <w:iCs/>
          <w:lang w:eastAsia="en-GB"/>
        </w:rPr>
        <w:t xml:space="preserve"> </w:t>
      </w:r>
      <w:r w:rsidR="003C4378">
        <w:rPr>
          <w:rFonts w:ascii="Arial" w:hAnsi="Arial" w:cs="Arial"/>
          <w:i/>
          <w:iCs/>
          <w:lang w:eastAsia="en-GB"/>
        </w:rPr>
        <w:tab/>
      </w:r>
      <w:r w:rsidR="003C4378">
        <w:rPr>
          <w:rFonts w:ascii="Arial" w:hAnsi="Arial" w:cs="Arial"/>
          <w:i/>
          <w:iCs/>
          <w:lang w:eastAsia="en-GB"/>
        </w:rPr>
        <w:tab/>
      </w:r>
      <w:r>
        <w:rPr>
          <w:rFonts w:ascii="Arial" w:hAnsi="Arial" w:cs="Arial"/>
          <w:i/>
          <w:iCs/>
          <w:lang w:eastAsia="en-GB"/>
        </w:rPr>
        <w:t>0800 377 7330</w:t>
      </w:r>
    </w:p>
    <w:p w14:paraId="2CDC567F" w14:textId="43733B70" w:rsidR="00C568E3" w:rsidRDefault="00C568E3" w:rsidP="00C568E3">
      <w:pPr>
        <w:ind w:left="1134"/>
        <w:rPr>
          <w:rFonts w:ascii="Arial" w:hAnsi="Arial" w:cs="Arial"/>
          <w:i/>
          <w:iCs/>
          <w:lang w:eastAsia="en-GB"/>
        </w:rPr>
      </w:pPr>
      <w:r>
        <w:rPr>
          <w:rFonts w:ascii="Arial" w:hAnsi="Arial" w:cs="Arial"/>
          <w:b/>
          <w:bCs/>
          <w:i/>
          <w:iCs/>
          <w:lang w:eastAsia="en-GB"/>
        </w:rPr>
        <w:t>Online contact:</w:t>
      </w:r>
      <w:r>
        <w:rPr>
          <w:rFonts w:ascii="Arial" w:hAnsi="Arial" w:cs="Arial"/>
          <w:i/>
          <w:iCs/>
          <w:lang w:eastAsia="en-GB"/>
        </w:rPr>
        <w:t xml:space="preserve"> </w:t>
      </w:r>
      <w:r w:rsidR="003C4378">
        <w:rPr>
          <w:rFonts w:ascii="Arial" w:hAnsi="Arial" w:cs="Arial"/>
          <w:i/>
          <w:iCs/>
          <w:lang w:eastAsia="en-GB"/>
        </w:rPr>
        <w:tab/>
      </w:r>
      <w:hyperlink r:id="rId18" w:history="1">
        <w:r w:rsidR="003C4378" w:rsidRPr="0024511B">
          <w:rPr>
            <w:rStyle w:val="Hyperlink"/>
            <w:rFonts w:ascii="Arial" w:hAnsi="Arial" w:cs="Arial"/>
            <w:i/>
            <w:iCs/>
            <w:lang w:eastAsia="en-GB"/>
          </w:rPr>
          <w:t>www.spso.org.uk/contact-us</w:t>
        </w:r>
      </w:hyperlink>
    </w:p>
    <w:p w14:paraId="1BEF0B86" w14:textId="7A19515E" w:rsidR="00C568E3" w:rsidRDefault="00C568E3" w:rsidP="00C568E3">
      <w:pPr>
        <w:ind w:left="1134"/>
        <w:rPr>
          <w:rFonts w:ascii="Arial" w:hAnsi="Arial" w:cs="Arial"/>
          <w:i/>
          <w:iCs/>
          <w:lang w:eastAsia="en-GB"/>
        </w:rPr>
      </w:pPr>
      <w:r>
        <w:rPr>
          <w:rFonts w:ascii="Arial" w:hAnsi="Arial" w:cs="Arial"/>
          <w:b/>
          <w:bCs/>
          <w:i/>
          <w:iCs/>
          <w:lang w:eastAsia="en-GB"/>
        </w:rPr>
        <w:t>Website:</w:t>
      </w:r>
      <w:r>
        <w:rPr>
          <w:rFonts w:ascii="Arial" w:hAnsi="Arial" w:cs="Arial"/>
          <w:i/>
          <w:iCs/>
          <w:lang w:eastAsia="en-GB"/>
        </w:rPr>
        <w:t xml:space="preserve">  </w:t>
      </w:r>
      <w:r w:rsidR="003C4378">
        <w:rPr>
          <w:rFonts w:ascii="Arial" w:hAnsi="Arial" w:cs="Arial"/>
          <w:i/>
          <w:iCs/>
          <w:lang w:eastAsia="en-GB"/>
        </w:rPr>
        <w:tab/>
      </w:r>
      <w:r w:rsidR="003C4378">
        <w:rPr>
          <w:rFonts w:ascii="Arial" w:hAnsi="Arial" w:cs="Arial"/>
          <w:i/>
          <w:iCs/>
          <w:lang w:eastAsia="en-GB"/>
        </w:rPr>
        <w:tab/>
      </w:r>
      <w:hyperlink r:id="rId19" w:history="1">
        <w:r w:rsidR="003C4378" w:rsidRPr="0024511B">
          <w:rPr>
            <w:rStyle w:val="Hyperlink"/>
            <w:rFonts w:ascii="Arial" w:hAnsi="Arial" w:cs="Arial"/>
            <w:i/>
            <w:iCs/>
            <w:lang w:eastAsia="en-GB"/>
          </w:rPr>
          <w:t>www.spso.org.uk</w:t>
        </w:r>
      </w:hyperlink>
    </w:p>
    <w:p w14:paraId="16CC5719" w14:textId="77777777" w:rsidR="00C568E3" w:rsidRPr="00F14F24" w:rsidRDefault="00C568E3" w:rsidP="00AB197F">
      <w:pPr>
        <w:pStyle w:val="BodyText"/>
        <w:spacing w:line="360" w:lineRule="auto"/>
        <w:ind w:left="1134" w:hanging="1134"/>
        <w:rPr>
          <w:rFonts w:ascii="Arial" w:hAnsi="Arial" w:cs="Arial"/>
          <w:b w:val="0"/>
          <w:szCs w:val="24"/>
        </w:rPr>
      </w:pPr>
    </w:p>
    <w:p w14:paraId="2AAA57A2" w14:textId="77777777" w:rsidR="000F7E21" w:rsidRPr="00F14F24" w:rsidRDefault="000F7E21" w:rsidP="00AB197F">
      <w:pPr>
        <w:pStyle w:val="Default"/>
        <w:spacing w:line="360" w:lineRule="auto"/>
        <w:ind w:left="1701" w:hanging="567"/>
        <w:rPr>
          <w:color w:val="auto"/>
        </w:rPr>
      </w:pPr>
    </w:p>
    <w:p w14:paraId="2D90DED3" w14:textId="77777777" w:rsidR="00490B4D" w:rsidRDefault="00490B4D" w:rsidP="00AB197F">
      <w:pPr>
        <w:pStyle w:val="Default"/>
        <w:spacing w:line="360" w:lineRule="auto"/>
        <w:ind w:left="1134"/>
        <w:rPr>
          <w:color w:val="auto"/>
        </w:rPr>
      </w:pPr>
    </w:p>
    <w:p w14:paraId="1F61BA64" w14:textId="77777777" w:rsidR="00490B4D" w:rsidRPr="00521646" w:rsidRDefault="00490B4D" w:rsidP="00490B4D">
      <w:pPr>
        <w:spacing w:line="360" w:lineRule="auto"/>
        <w:rPr>
          <w:rFonts w:ascii="Arial" w:hAnsi="Arial" w:cs="Arial"/>
        </w:rPr>
      </w:pPr>
      <w:r w:rsidRPr="00521646">
        <w:rPr>
          <w:rFonts w:ascii="Arial" w:hAnsi="Arial" w:cs="Arial"/>
        </w:rPr>
        <w:t xml:space="preserve">This document has been reformatted to make it more accessible.  Should you have any feedback, please email </w:t>
      </w:r>
      <w:hyperlink r:id="rId20" w:history="1">
        <w:r w:rsidRPr="00521646">
          <w:rPr>
            <w:rStyle w:val="Hyperlink"/>
            <w:rFonts w:ascii="Arial" w:hAnsi="Arial" w:cs="Arial"/>
          </w:rPr>
          <w:t>quality@napier.ac.uk</w:t>
        </w:r>
      </w:hyperlink>
    </w:p>
    <w:sectPr w:rsidR="00490B4D" w:rsidRPr="00521646" w:rsidSect="00237FD0">
      <w:footerReference w:type="default" r:id="rId21"/>
      <w:headerReference w:type="first" r:id="rId22"/>
      <w:footerReference w:type="first" r:id="rId23"/>
      <w:pgSz w:w="11906" w:h="16838"/>
      <w:pgMar w:top="839"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9726A" w14:textId="77777777" w:rsidR="006A443B" w:rsidRDefault="006A443B" w:rsidP="00C300C6">
      <w:r>
        <w:separator/>
      </w:r>
    </w:p>
  </w:endnote>
  <w:endnote w:type="continuationSeparator" w:id="0">
    <w:p w14:paraId="0373CB6C" w14:textId="77777777" w:rsidR="006A443B" w:rsidRDefault="006A443B" w:rsidP="00C3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45E6" w14:textId="1A042F8C" w:rsidR="001F5F9F" w:rsidRPr="00490B4D" w:rsidRDefault="001F5F9F" w:rsidP="001F5F9F">
    <w:pPr>
      <w:pStyle w:val="Footer"/>
      <w:pBdr>
        <w:top w:val="single" w:sz="4" w:space="1" w:color="auto"/>
      </w:pBdr>
      <w:tabs>
        <w:tab w:val="clear" w:pos="4513"/>
        <w:tab w:val="clear" w:pos="9026"/>
        <w:tab w:val="right" w:pos="9639"/>
      </w:tabs>
      <w:rPr>
        <w:rFonts w:ascii="Arial" w:hAnsi="Arial" w:cs="Arial"/>
        <w:sz w:val="18"/>
        <w:szCs w:val="18"/>
      </w:rPr>
    </w:pPr>
    <w:r w:rsidRPr="00490B4D">
      <w:rPr>
        <w:rFonts w:ascii="Arial" w:hAnsi="Arial" w:cs="Arial"/>
        <w:sz w:val="18"/>
        <w:szCs w:val="18"/>
      </w:rPr>
      <w:t>Regulations for Academic Appeals 202</w:t>
    </w:r>
    <w:r w:rsidR="00C54970">
      <w:rPr>
        <w:rFonts w:ascii="Arial" w:hAnsi="Arial" w:cs="Arial"/>
        <w:sz w:val="18"/>
        <w:szCs w:val="18"/>
      </w:rPr>
      <w:t>4</w:t>
    </w:r>
    <w:r w:rsidRPr="00490B4D">
      <w:rPr>
        <w:rFonts w:ascii="Arial" w:hAnsi="Arial" w:cs="Arial"/>
        <w:sz w:val="18"/>
        <w:szCs w:val="18"/>
      </w:rPr>
      <w:t>–2</w:t>
    </w:r>
    <w:r w:rsidR="00C54970">
      <w:rPr>
        <w:rFonts w:ascii="Arial" w:hAnsi="Arial" w:cs="Arial"/>
        <w:sz w:val="18"/>
        <w:szCs w:val="18"/>
      </w:rPr>
      <w:t>5</w:t>
    </w:r>
    <w:r w:rsidRPr="00490B4D">
      <w:rPr>
        <w:rFonts w:ascii="Arial" w:hAnsi="Arial" w:cs="Arial"/>
        <w:sz w:val="18"/>
        <w:szCs w:val="18"/>
      </w:rPr>
      <w:tab/>
    </w:r>
    <w:r w:rsidR="00490B4D" w:rsidRPr="00490B4D">
      <w:rPr>
        <w:rFonts w:ascii="Arial" w:hAnsi="Arial" w:cs="Arial"/>
        <w:sz w:val="18"/>
        <w:szCs w:val="18"/>
      </w:rPr>
      <w:t xml:space="preserve">Page </w:t>
    </w:r>
    <w:r w:rsidR="00490B4D" w:rsidRPr="00490B4D">
      <w:rPr>
        <w:rFonts w:ascii="Arial" w:hAnsi="Arial" w:cs="Arial"/>
        <w:color w:val="2B579A"/>
        <w:sz w:val="18"/>
        <w:szCs w:val="18"/>
        <w:shd w:val="clear" w:color="auto" w:fill="E6E6E6"/>
      </w:rPr>
      <w:fldChar w:fldCharType="begin"/>
    </w:r>
    <w:r w:rsidR="00490B4D" w:rsidRPr="00490B4D">
      <w:rPr>
        <w:rFonts w:ascii="Arial" w:hAnsi="Arial" w:cs="Arial"/>
        <w:sz w:val="18"/>
        <w:szCs w:val="18"/>
      </w:rPr>
      <w:instrText xml:space="preserve"> PAGE </w:instrText>
    </w:r>
    <w:r w:rsidR="00490B4D" w:rsidRPr="00490B4D">
      <w:rPr>
        <w:rFonts w:ascii="Arial" w:hAnsi="Arial" w:cs="Arial"/>
        <w:color w:val="2B579A"/>
        <w:sz w:val="18"/>
        <w:szCs w:val="18"/>
        <w:shd w:val="clear" w:color="auto" w:fill="E6E6E6"/>
      </w:rPr>
      <w:fldChar w:fldCharType="separate"/>
    </w:r>
    <w:r w:rsidR="00490B4D" w:rsidRPr="00490B4D">
      <w:rPr>
        <w:rFonts w:ascii="Arial" w:hAnsi="Arial" w:cs="Arial"/>
        <w:color w:val="2B579A"/>
        <w:sz w:val="18"/>
        <w:szCs w:val="18"/>
        <w:shd w:val="clear" w:color="auto" w:fill="E6E6E6"/>
      </w:rPr>
      <w:t>1</w:t>
    </w:r>
    <w:r w:rsidR="00490B4D" w:rsidRPr="00490B4D">
      <w:rPr>
        <w:rFonts w:ascii="Arial" w:hAnsi="Arial" w:cs="Arial"/>
        <w:color w:val="2B579A"/>
        <w:sz w:val="18"/>
        <w:szCs w:val="18"/>
        <w:shd w:val="clear" w:color="auto" w:fill="E6E6E6"/>
      </w:rPr>
      <w:fldChar w:fldCharType="end"/>
    </w:r>
    <w:r w:rsidR="00490B4D" w:rsidRPr="00490B4D">
      <w:rPr>
        <w:rFonts w:ascii="Arial" w:hAnsi="Arial" w:cs="Arial"/>
        <w:sz w:val="18"/>
        <w:szCs w:val="18"/>
      </w:rPr>
      <w:t xml:space="preserve"> of </w:t>
    </w:r>
    <w:r w:rsidR="00490B4D" w:rsidRPr="00490B4D">
      <w:rPr>
        <w:rFonts w:ascii="Arial" w:hAnsi="Arial" w:cs="Arial"/>
        <w:color w:val="2B579A"/>
        <w:sz w:val="18"/>
        <w:szCs w:val="18"/>
        <w:shd w:val="clear" w:color="auto" w:fill="E6E6E6"/>
      </w:rPr>
      <w:fldChar w:fldCharType="begin"/>
    </w:r>
    <w:r w:rsidR="00490B4D" w:rsidRPr="00490B4D">
      <w:rPr>
        <w:rFonts w:ascii="Arial" w:hAnsi="Arial" w:cs="Arial"/>
        <w:sz w:val="18"/>
        <w:szCs w:val="18"/>
      </w:rPr>
      <w:instrText xml:space="preserve"> NUMPAGES  </w:instrText>
    </w:r>
    <w:r w:rsidR="00490B4D" w:rsidRPr="00490B4D">
      <w:rPr>
        <w:rFonts w:ascii="Arial" w:hAnsi="Arial" w:cs="Arial"/>
        <w:color w:val="2B579A"/>
        <w:sz w:val="18"/>
        <w:szCs w:val="18"/>
        <w:shd w:val="clear" w:color="auto" w:fill="E6E6E6"/>
      </w:rPr>
      <w:fldChar w:fldCharType="separate"/>
    </w:r>
    <w:r w:rsidR="00490B4D" w:rsidRPr="00490B4D">
      <w:rPr>
        <w:rFonts w:ascii="Arial" w:hAnsi="Arial" w:cs="Arial"/>
        <w:color w:val="2B579A"/>
        <w:sz w:val="18"/>
        <w:szCs w:val="18"/>
        <w:shd w:val="clear" w:color="auto" w:fill="E6E6E6"/>
      </w:rPr>
      <w:t>31</w:t>
    </w:r>
    <w:r w:rsidR="00490B4D" w:rsidRPr="00490B4D">
      <w:rPr>
        <w:rFonts w:ascii="Arial" w:hAnsi="Arial" w:cs="Arial"/>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E369A" w14:textId="0A345CC8" w:rsidR="00490B4D" w:rsidRPr="00490B4D" w:rsidRDefault="00490B4D" w:rsidP="00490B4D">
    <w:pPr>
      <w:pStyle w:val="Footer"/>
      <w:pBdr>
        <w:top w:val="single" w:sz="4" w:space="1" w:color="auto"/>
      </w:pBdr>
      <w:tabs>
        <w:tab w:val="clear" w:pos="4513"/>
        <w:tab w:val="clear" w:pos="9026"/>
        <w:tab w:val="right" w:pos="9639"/>
      </w:tabs>
      <w:rPr>
        <w:rFonts w:ascii="Arial" w:hAnsi="Arial" w:cs="Arial"/>
        <w:sz w:val="18"/>
        <w:szCs w:val="18"/>
      </w:rPr>
    </w:pPr>
    <w:r w:rsidRPr="00490B4D">
      <w:rPr>
        <w:rFonts w:ascii="Arial" w:hAnsi="Arial" w:cs="Arial"/>
        <w:sz w:val="18"/>
        <w:szCs w:val="18"/>
      </w:rPr>
      <w:t>Regulations for Academic Appeals 202</w:t>
    </w:r>
    <w:r w:rsidR="00C54970">
      <w:rPr>
        <w:rFonts w:ascii="Arial" w:hAnsi="Arial" w:cs="Arial"/>
        <w:sz w:val="18"/>
        <w:szCs w:val="18"/>
      </w:rPr>
      <w:t>4</w:t>
    </w:r>
    <w:r w:rsidRPr="00490B4D">
      <w:rPr>
        <w:rFonts w:ascii="Arial" w:hAnsi="Arial" w:cs="Arial"/>
        <w:sz w:val="18"/>
        <w:szCs w:val="18"/>
      </w:rPr>
      <w:t>–2</w:t>
    </w:r>
    <w:r w:rsidR="00C54970">
      <w:rPr>
        <w:rFonts w:ascii="Arial" w:hAnsi="Arial" w:cs="Arial"/>
        <w:sz w:val="18"/>
        <w:szCs w:val="18"/>
      </w:rPr>
      <w:t>5</w:t>
    </w:r>
    <w:r w:rsidRPr="00490B4D">
      <w:rPr>
        <w:rFonts w:ascii="Arial" w:hAnsi="Arial" w:cs="Arial"/>
        <w:sz w:val="18"/>
        <w:szCs w:val="18"/>
      </w:rPr>
      <w:tab/>
      <w:t xml:space="preserve">Page </w:t>
    </w:r>
    <w:r w:rsidRPr="00490B4D">
      <w:rPr>
        <w:rFonts w:ascii="Arial" w:hAnsi="Arial" w:cs="Arial"/>
        <w:color w:val="2B579A"/>
        <w:sz w:val="18"/>
        <w:szCs w:val="18"/>
        <w:shd w:val="clear" w:color="auto" w:fill="E6E6E6"/>
      </w:rPr>
      <w:fldChar w:fldCharType="begin"/>
    </w:r>
    <w:r w:rsidRPr="00490B4D">
      <w:rPr>
        <w:rFonts w:ascii="Arial" w:hAnsi="Arial" w:cs="Arial"/>
        <w:sz w:val="18"/>
        <w:szCs w:val="18"/>
      </w:rPr>
      <w:instrText xml:space="preserve"> PAGE </w:instrText>
    </w:r>
    <w:r w:rsidRPr="00490B4D">
      <w:rPr>
        <w:rFonts w:ascii="Arial" w:hAnsi="Arial" w:cs="Arial"/>
        <w:color w:val="2B579A"/>
        <w:sz w:val="18"/>
        <w:szCs w:val="18"/>
        <w:shd w:val="clear" w:color="auto" w:fill="E6E6E6"/>
      </w:rPr>
      <w:fldChar w:fldCharType="separate"/>
    </w:r>
    <w:r>
      <w:rPr>
        <w:rFonts w:cs="Arial"/>
        <w:color w:val="2B579A"/>
        <w:sz w:val="18"/>
        <w:szCs w:val="18"/>
        <w:shd w:val="clear" w:color="auto" w:fill="E6E6E6"/>
      </w:rPr>
      <w:t>2</w:t>
    </w:r>
    <w:r w:rsidRPr="00490B4D">
      <w:rPr>
        <w:rFonts w:ascii="Arial" w:hAnsi="Arial" w:cs="Arial"/>
        <w:color w:val="2B579A"/>
        <w:sz w:val="18"/>
        <w:szCs w:val="18"/>
        <w:shd w:val="clear" w:color="auto" w:fill="E6E6E6"/>
      </w:rPr>
      <w:fldChar w:fldCharType="end"/>
    </w:r>
    <w:r w:rsidRPr="00490B4D">
      <w:rPr>
        <w:rFonts w:ascii="Arial" w:hAnsi="Arial" w:cs="Arial"/>
        <w:sz w:val="18"/>
        <w:szCs w:val="18"/>
      </w:rPr>
      <w:t xml:space="preserve"> of </w:t>
    </w:r>
    <w:r w:rsidRPr="00490B4D">
      <w:rPr>
        <w:rFonts w:ascii="Arial" w:hAnsi="Arial" w:cs="Arial"/>
        <w:color w:val="2B579A"/>
        <w:sz w:val="18"/>
        <w:szCs w:val="18"/>
        <w:shd w:val="clear" w:color="auto" w:fill="E6E6E6"/>
      </w:rPr>
      <w:fldChar w:fldCharType="begin"/>
    </w:r>
    <w:r w:rsidRPr="00490B4D">
      <w:rPr>
        <w:rFonts w:ascii="Arial" w:hAnsi="Arial" w:cs="Arial"/>
        <w:sz w:val="18"/>
        <w:szCs w:val="18"/>
      </w:rPr>
      <w:instrText xml:space="preserve"> NUMPAGES  </w:instrText>
    </w:r>
    <w:r w:rsidRPr="00490B4D">
      <w:rPr>
        <w:rFonts w:ascii="Arial" w:hAnsi="Arial" w:cs="Arial"/>
        <w:color w:val="2B579A"/>
        <w:sz w:val="18"/>
        <w:szCs w:val="18"/>
        <w:shd w:val="clear" w:color="auto" w:fill="E6E6E6"/>
      </w:rPr>
      <w:fldChar w:fldCharType="separate"/>
    </w:r>
    <w:r>
      <w:rPr>
        <w:rFonts w:cs="Arial"/>
        <w:color w:val="2B579A"/>
        <w:sz w:val="18"/>
        <w:szCs w:val="18"/>
        <w:shd w:val="clear" w:color="auto" w:fill="E6E6E6"/>
      </w:rPr>
      <w:t>17</w:t>
    </w:r>
    <w:r w:rsidRPr="00490B4D">
      <w:rPr>
        <w:rFonts w:ascii="Arial" w:hAnsi="Arial" w:cs="Arial"/>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42DF" w14:textId="77777777" w:rsidR="006A443B" w:rsidRDefault="006A443B" w:rsidP="00C300C6">
      <w:r>
        <w:separator/>
      </w:r>
    </w:p>
  </w:footnote>
  <w:footnote w:type="continuationSeparator" w:id="0">
    <w:p w14:paraId="3C5B2511" w14:textId="77777777" w:rsidR="006A443B" w:rsidRDefault="006A443B" w:rsidP="00C3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0066C" w14:textId="4DB606C9" w:rsidR="003741FC" w:rsidRPr="00770B4E" w:rsidRDefault="003741FC" w:rsidP="001E14D9">
    <w:pPr>
      <w:pStyle w:val="Header"/>
      <w:pBdr>
        <w:bottom w:val="single" w:sz="4" w:space="25" w:color="auto"/>
      </w:pBdr>
      <w:tabs>
        <w:tab w:val="clear" w:pos="9026"/>
        <w:tab w:val="right" w:pos="9638"/>
      </w:tabs>
      <w:rPr>
        <w:rFonts w:cs="Arial"/>
        <w:b/>
        <w:bCs/>
      </w:rPr>
    </w:pPr>
    <w:r w:rsidRPr="003741FC">
      <w:rPr>
        <w:rFonts w:ascii="Arial" w:hAnsi="Arial" w:cs="Arial"/>
        <w:b/>
        <w:bCs/>
      </w:rPr>
      <w:t>APPROVED MAY 202</w:t>
    </w:r>
    <w:r w:rsidR="008B0537">
      <w:rPr>
        <w:rFonts w:ascii="Arial" w:hAnsi="Arial" w:cs="Arial"/>
        <w:b/>
        <w:bCs/>
      </w:rPr>
      <w:t>4</w:t>
    </w:r>
    <w:r>
      <w:rPr>
        <w:rFonts w:cs="Arial"/>
        <w:b/>
        <w:bCs/>
      </w:rPr>
      <w:tab/>
    </w:r>
    <w:r>
      <w:rPr>
        <w:rFonts w:cs="Arial"/>
        <w:b/>
        <w:bCs/>
      </w:rPr>
      <w:tab/>
    </w:r>
    <w:r>
      <w:rPr>
        <w:noProof/>
      </w:rPr>
      <w:drawing>
        <wp:inline distT="0" distB="0" distL="0" distR="0" wp14:anchorId="6EF307F1" wp14:editId="7C8496EB">
          <wp:extent cx="1886400" cy="570676"/>
          <wp:effectExtent l="0" t="0" r="0" b="127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86400" cy="570676"/>
                  </a:xfrm>
                  <a:prstGeom prst="rect">
                    <a:avLst/>
                  </a:prstGeom>
                </pic:spPr>
              </pic:pic>
            </a:graphicData>
          </a:graphic>
        </wp:inline>
      </w:drawing>
    </w:r>
  </w:p>
  <w:p w14:paraId="64E88247" w14:textId="77777777" w:rsidR="003741FC" w:rsidRDefault="0037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30E"/>
    <w:multiLevelType w:val="hybridMultilevel"/>
    <w:tmpl w:val="D8EECF36"/>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67511"/>
    <w:multiLevelType w:val="hybridMultilevel"/>
    <w:tmpl w:val="FA785786"/>
    <w:lvl w:ilvl="0" w:tplc="0704A5C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C6542BE"/>
    <w:multiLevelType w:val="hybridMultilevel"/>
    <w:tmpl w:val="4326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B7680"/>
    <w:multiLevelType w:val="hybridMultilevel"/>
    <w:tmpl w:val="E4C28F70"/>
    <w:lvl w:ilvl="0" w:tplc="9DEE26D8">
      <w:start w:val="1"/>
      <w:numFmt w:val="lowerRoman"/>
      <w:lvlText w:val="%1)"/>
      <w:lvlJc w:val="left"/>
      <w:pPr>
        <w:ind w:left="1211" w:hanging="360"/>
      </w:pPr>
      <w:rPr>
        <w:rFonts w:hint="default"/>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D6249"/>
    <w:multiLevelType w:val="hybridMultilevel"/>
    <w:tmpl w:val="DFAEBA16"/>
    <w:lvl w:ilvl="0" w:tplc="E242B85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0F335130"/>
    <w:multiLevelType w:val="multilevel"/>
    <w:tmpl w:val="C2744F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FD75000"/>
    <w:multiLevelType w:val="hybridMultilevel"/>
    <w:tmpl w:val="9A08BC48"/>
    <w:lvl w:ilvl="0" w:tplc="B3B4711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0A5BB1"/>
    <w:multiLevelType w:val="hybridMultilevel"/>
    <w:tmpl w:val="2C16BBB8"/>
    <w:lvl w:ilvl="0" w:tplc="86AE2D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A674D2"/>
    <w:multiLevelType w:val="hybridMultilevel"/>
    <w:tmpl w:val="F5A2D7DE"/>
    <w:lvl w:ilvl="0" w:tplc="9DEE26D8">
      <w:start w:val="1"/>
      <w:numFmt w:val="lowerRoman"/>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7F7B23"/>
    <w:multiLevelType w:val="hybridMultilevel"/>
    <w:tmpl w:val="740EDBC6"/>
    <w:lvl w:ilvl="0" w:tplc="9DEE26D8">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4802424"/>
    <w:multiLevelType w:val="hybridMultilevel"/>
    <w:tmpl w:val="7E3669E4"/>
    <w:lvl w:ilvl="0" w:tplc="9DEE26D8">
      <w:start w:val="1"/>
      <w:numFmt w:val="lowerRoman"/>
      <w:lvlText w:val="%1)"/>
      <w:lvlJc w:val="left"/>
      <w:pPr>
        <w:tabs>
          <w:tab w:val="num" w:pos="1440"/>
        </w:tabs>
        <w:ind w:left="1440" w:hanging="72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148147C7"/>
    <w:multiLevelType w:val="hybridMultilevel"/>
    <w:tmpl w:val="DDE8A0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1617B6"/>
    <w:multiLevelType w:val="hybridMultilevel"/>
    <w:tmpl w:val="C3FC31B8"/>
    <w:lvl w:ilvl="0" w:tplc="F30A68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993C6A"/>
    <w:multiLevelType w:val="hybridMultilevel"/>
    <w:tmpl w:val="ED14B8DA"/>
    <w:lvl w:ilvl="0" w:tplc="08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start w:val="1"/>
      <w:numFmt w:val="bullet"/>
      <w:lvlText w:val=""/>
      <w:lvlJc w:val="left"/>
      <w:pPr>
        <w:ind w:left="6021" w:hanging="360"/>
      </w:pPr>
      <w:rPr>
        <w:rFonts w:ascii="Wingdings" w:hAnsi="Wingdings" w:hint="default"/>
      </w:rPr>
    </w:lvl>
    <w:lvl w:ilvl="6" w:tplc="08090001">
      <w:start w:val="1"/>
      <w:numFmt w:val="bullet"/>
      <w:lvlText w:val=""/>
      <w:lvlJc w:val="left"/>
      <w:pPr>
        <w:ind w:left="6741" w:hanging="360"/>
      </w:pPr>
      <w:rPr>
        <w:rFonts w:ascii="Symbol" w:hAnsi="Symbol" w:hint="default"/>
      </w:rPr>
    </w:lvl>
    <w:lvl w:ilvl="7" w:tplc="08090003">
      <w:start w:val="1"/>
      <w:numFmt w:val="bullet"/>
      <w:lvlText w:val="o"/>
      <w:lvlJc w:val="left"/>
      <w:pPr>
        <w:ind w:left="7461" w:hanging="360"/>
      </w:pPr>
      <w:rPr>
        <w:rFonts w:ascii="Courier New" w:hAnsi="Courier New" w:cs="Courier New" w:hint="default"/>
      </w:rPr>
    </w:lvl>
    <w:lvl w:ilvl="8" w:tplc="08090005">
      <w:start w:val="1"/>
      <w:numFmt w:val="bullet"/>
      <w:lvlText w:val=""/>
      <w:lvlJc w:val="left"/>
      <w:pPr>
        <w:ind w:left="8181" w:hanging="360"/>
      </w:pPr>
      <w:rPr>
        <w:rFonts w:ascii="Wingdings" w:hAnsi="Wingdings" w:hint="default"/>
      </w:rPr>
    </w:lvl>
  </w:abstractNum>
  <w:abstractNum w:abstractNumId="14" w15:restartNumberingAfterBreak="0">
    <w:nsid w:val="17596AC1"/>
    <w:multiLevelType w:val="hybridMultilevel"/>
    <w:tmpl w:val="347028A8"/>
    <w:lvl w:ilvl="0" w:tplc="FAE269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D0F0287"/>
    <w:multiLevelType w:val="hybridMultilevel"/>
    <w:tmpl w:val="263ADD26"/>
    <w:lvl w:ilvl="0" w:tplc="9DEE26D8">
      <w:start w:val="1"/>
      <w:numFmt w:val="lowerRoman"/>
      <w:lvlText w:val="%1)"/>
      <w:lvlJc w:val="left"/>
      <w:pPr>
        <w:tabs>
          <w:tab w:val="num" w:pos="1440"/>
        </w:tabs>
        <w:ind w:left="1440" w:hanging="72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1FA41189"/>
    <w:multiLevelType w:val="hybridMultilevel"/>
    <w:tmpl w:val="EA3C8C96"/>
    <w:lvl w:ilvl="0" w:tplc="9DEE26D8">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3428D2"/>
    <w:multiLevelType w:val="hybridMultilevel"/>
    <w:tmpl w:val="566282A2"/>
    <w:lvl w:ilvl="0" w:tplc="9DEE26D8">
      <w:start w:val="1"/>
      <w:numFmt w:val="lowerRoman"/>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4871137"/>
    <w:multiLevelType w:val="hybridMultilevel"/>
    <w:tmpl w:val="B2249CBE"/>
    <w:lvl w:ilvl="0" w:tplc="FFFFFFFF">
      <w:start w:val="1"/>
      <w:numFmt w:val="lowerRoman"/>
      <w:lvlText w:val="%1)"/>
      <w:lvlJc w:val="left"/>
      <w:pPr>
        <w:ind w:left="1494" w:hanging="360"/>
      </w:pPr>
      <w:rPr>
        <w:rFonts w:hint="default"/>
        <w:b w:val="0"/>
        <w:i w:val="0"/>
      </w:rPr>
    </w:lvl>
    <w:lvl w:ilvl="1" w:tplc="FFFFFFFF" w:tentative="1">
      <w:start w:val="1"/>
      <w:numFmt w:val="lowerLetter"/>
      <w:lvlText w:val="%2."/>
      <w:lvlJc w:val="left"/>
      <w:pPr>
        <w:ind w:left="2301" w:hanging="360"/>
      </w:pPr>
    </w:lvl>
    <w:lvl w:ilvl="2" w:tplc="FFFFFFFF" w:tentative="1">
      <w:start w:val="1"/>
      <w:numFmt w:val="lowerRoman"/>
      <w:lvlText w:val="%3."/>
      <w:lvlJc w:val="right"/>
      <w:pPr>
        <w:ind w:left="3021" w:hanging="180"/>
      </w:pPr>
    </w:lvl>
    <w:lvl w:ilvl="3" w:tplc="FFFFFFFF" w:tentative="1">
      <w:start w:val="1"/>
      <w:numFmt w:val="decimal"/>
      <w:lvlText w:val="%4."/>
      <w:lvlJc w:val="left"/>
      <w:pPr>
        <w:ind w:left="3741" w:hanging="360"/>
      </w:pPr>
    </w:lvl>
    <w:lvl w:ilvl="4" w:tplc="FFFFFFFF" w:tentative="1">
      <w:start w:val="1"/>
      <w:numFmt w:val="lowerLetter"/>
      <w:lvlText w:val="%5."/>
      <w:lvlJc w:val="left"/>
      <w:pPr>
        <w:ind w:left="4461" w:hanging="360"/>
      </w:pPr>
    </w:lvl>
    <w:lvl w:ilvl="5" w:tplc="FFFFFFFF" w:tentative="1">
      <w:start w:val="1"/>
      <w:numFmt w:val="lowerRoman"/>
      <w:lvlText w:val="%6."/>
      <w:lvlJc w:val="right"/>
      <w:pPr>
        <w:ind w:left="5181" w:hanging="180"/>
      </w:pPr>
    </w:lvl>
    <w:lvl w:ilvl="6" w:tplc="FFFFFFFF" w:tentative="1">
      <w:start w:val="1"/>
      <w:numFmt w:val="decimal"/>
      <w:lvlText w:val="%7."/>
      <w:lvlJc w:val="left"/>
      <w:pPr>
        <w:ind w:left="5901" w:hanging="360"/>
      </w:pPr>
    </w:lvl>
    <w:lvl w:ilvl="7" w:tplc="FFFFFFFF" w:tentative="1">
      <w:start w:val="1"/>
      <w:numFmt w:val="lowerLetter"/>
      <w:lvlText w:val="%8."/>
      <w:lvlJc w:val="left"/>
      <w:pPr>
        <w:ind w:left="6621" w:hanging="360"/>
      </w:pPr>
    </w:lvl>
    <w:lvl w:ilvl="8" w:tplc="FFFFFFFF" w:tentative="1">
      <w:start w:val="1"/>
      <w:numFmt w:val="lowerRoman"/>
      <w:lvlText w:val="%9."/>
      <w:lvlJc w:val="right"/>
      <w:pPr>
        <w:ind w:left="7341" w:hanging="180"/>
      </w:pPr>
    </w:lvl>
  </w:abstractNum>
  <w:abstractNum w:abstractNumId="19" w15:restartNumberingAfterBreak="0">
    <w:nsid w:val="24F7533F"/>
    <w:multiLevelType w:val="multilevel"/>
    <w:tmpl w:val="A156EE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7F46639"/>
    <w:multiLevelType w:val="multilevel"/>
    <w:tmpl w:val="AD344C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A09623B"/>
    <w:multiLevelType w:val="hybridMultilevel"/>
    <w:tmpl w:val="C5167A22"/>
    <w:lvl w:ilvl="0" w:tplc="CAFCD48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2BE476E2"/>
    <w:multiLevelType w:val="hybridMultilevel"/>
    <w:tmpl w:val="D8EECF36"/>
    <w:lvl w:ilvl="0" w:tplc="E8325AD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C7692A"/>
    <w:multiLevelType w:val="hybridMultilevel"/>
    <w:tmpl w:val="A1A8595A"/>
    <w:lvl w:ilvl="0" w:tplc="9DEE26D8">
      <w:start w:val="1"/>
      <w:numFmt w:val="lowerRoman"/>
      <w:lvlText w:val="%1)"/>
      <w:lvlJc w:val="left"/>
      <w:pPr>
        <w:tabs>
          <w:tab w:val="num" w:pos="1080"/>
        </w:tabs>
        <w:ind w:left="1080" w:hanging="720"/>
      </w:pPr>
      <w:rPr>
        <w:rFonts w:hint="default"/>
        <w:b w:val="0"/>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3A46075"/>
    <w:multiLevelType w:val="hybridMultilevel"/>
    <w:tmpl w:val="700CED5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344C7B9A"/>
    <w:multiLevelType w:val="hybridMultilevel"/>
    <w:tmpl w:val="22C2EB24"/>
    <w:lvl w:ilvl="0" w:tplc="9DEE26D8">
      <w:start w:val="1"/>
      <w:numFmt w:val="lowerRoman"/>
      <w:lvlText w:val="%1)"/>
      <w:lvlJc w:val="left"/>
      <w:pPr>
        <w:ind w:left="2634" w:hanging="360"/>
      </w:pPr>
      <w:rPr>
        <w:rFonts w:hint="default"/>
        <w:b w:val="0"/>
        <w:i w:val="0"/>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6" w15:restartNumberingAfterBreak="0">
    <w:nsid w:val="353908E5"/>
    <w:multiLevelType w:val="hybridMultilevel"/>
    <w:tmpl w:val="C562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2E3A85"/>
    <w:multiLevelType w:val="hybridMultilevel"/>
    <w:tmpl w:val="9858F57C"/>
    <w:lvl w:ilvl="0" w:tplc="9DEE26D8">
      <w:start w:val="1"/>
      <w:numFmt w:val="lowerRoman"/>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99829C6"/>
    <w:multiLevelType w:val="hybridMultilevel"/>
    <w:tmpl w:val="7296488C"/>
    <w:lvl w:ilvl="0" w:tplc="9DEE26D8">
      <w:start w:val="1"/>
      <w:numFmt w:val="lowerRoman"/>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3E2F5A24"/>
    <w:multiLevelType w:val="hybridMultilevel"/>
    <w:tmpl w:val="E4C28F70"/>
    <w:lvl w:ilvl="0" w:tplc="9DEE26D8">
      <w:start w:val="1"/>
      <w:numFmt w:val="lowerRoman"/>
      <w:lvlText w:val="%1)"/>
      <w:lvlJc w:val="left"/>
      <w:pPr>
        <w:ind w:left="1211" w:hanging="360"/>
      </w:pPr>
      <w:rPr>
        <w:rFonts w:hint="default"/>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B141D4"/>
    <w:multiLevelType w:val="hybridMultilevel"/>
    <w:tmpl w:val="11F41072"/>
    <w:lvl w:ilvl="0" w:tplc="7DBAB4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3A726A7"/>
    <w:multiLevelType w:val="multilevel"/>
    <w:tmpl w:val="19F6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ED4D99"/>
    <w:multiLevelType w:val="hybridMultilevel"/>
    <w:tmpl w:val="ECC03372"/>
    <w:lvl w:ilvl="0" w:tplc="E242B85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4AEE642A"/>
    <w:multiLevelType w:val="hybridMultilevel"/>
    <w:tmpl w:val="C3FC31B8"/>
    <w:lvl w:ilvl="0" w:tplc="F30A68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AA4B17"/>
    <w:multiLevelType w:val="hybridMultilevel"/>
    <w:tmpl w:val="B9245274"/>
    <w:lvl w:ilvl="0" w:tplc="7EE4588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5818476E"/>
    <w:multiLevelType w:val="hybridMultilevel"/>
    <w:tmpl w:val="609E27D8"/>
    <w:lvl w:ilvl="0" w:tplc="F03246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CD351F5"/>
    <w:multiLevelType w:val="hybridMultilevel"/>
    <w:tmpl w:val="B2249CBE"/>
    <w:lvl w:ilvl="0" w:tplc="9DEE26D8">
      <w:start w:val="1"/>
      <w:numFmt w:val="lowerRoman"/>
      <w:lvlText w:val="%1)"/>
      <w:lvlJc w:val="left"/>
      <w:pPr>
        <w:ind w:left="1494" w:hanging="360"/>
      </w:pPr>
      <w:rPr>
        <w:rFonts w:hint="default"/>
        <w:b w:val="0"/>
        <w:i w:val="0"/>
      </w:rPr>
    </w:lvl>
    <w:lvl w:ilvl="1" w:tplc="08090019" w:tentative="1">
      <w:start w:val="1"/>
      <w:numFmt w:val="lowerLetter"/>
      <w:lvlText w:val="%2."/>
      <w:lvlJc w:val="left"/>
      <w:pPr>
        <w:ind w:left="2301" w:hanging="360"/>
      </w:pPr>
    </w:lvl>
    <w:lvl w:ilvl="2" w:tplc="0809001B" w:tentative="1">
      <w:start w:val="1"/>
      <w:numFmt w:val="lowerRoman"/>
      <w:lvlText w:val="%3."/>
      <w:lvlJc w:val="right"/>
      <w:pPr>
        <w:ind w:left="3021" w:hanging="180"/>
      </w:pPr>
    </w:lvl>
    <w:lvl w:ilvl="3" w:tplc="0809000F" w:tentative="1">
      <w:start w:val="1"/>
      <w:numFmt w:val="decimal"/>
      <w:lvlText w:val="%4."/>
      <w:lvlJc w:val="left"/>
      <w:pPr>
        <w:ind w:left="3741" w:hanging="360"/>
      </w:pPr>
    </w:lvl>
    <w:lvl w:ilvl="4" w:tplc="08090019" w:tentative="1">
      <w:start w:val="1"/>
      <w:numFmt w:val="lowerLetter"/>
      <w:lvlText w:val="%5."/>
      <w:lvlJc w:val="left"/>
      <w:pPr>
        <w:ind w:left="4461" w:hanging="360"/>
      </w:pPr>
    </w:lvl>
    <w:lvl w:ilvl="5" w:tplc="0809001B" w:tentative="1">
      <w:start w:val="1"/>
      <w:numFmt w:val="lowerRoman"/>
      <w:lvlText w:val="%6."/>
      <w:lvlJc w:val="right"/>
      <w:pPr>
        <w:ind w:left="5181" w:hanging="180"/>
      </w:pPr>
    </w:lvl>
    <w:lvl w:ilvl="6" w:tplc="0809000F" w:tentative="1">
      <w:start w:val="1"/>
      <w:numFmt w:val="decimal"/>
      <w:lvlText w:val="%7."/>
      <w:lvlJc w:val="left"/>
      <w:pPr>
        <w:ind w:left="5901" w:hanging="360"/>
      </w:pPr>
    </w:lvl>
    <w:lvl w:ilvl="7" w:tplc="08090019" w:tentative="1">
      <w:start w:val="1"/>
      <w:numFmt w:val="lowerLetter"/>
      <w:lvlText w:val="%8."/>
      <w:lvlJc w:val="left"/>
      <w:pPr>
        <w:ind w:left="6621" w:hanging="360"/>
      </w:pPr>
    </w:lvl>
    <w:lvl w:ilvl="8" w:tplc="0809001B" w:tentative="1">
      <w:start w:val="1"/>
      <w:numFmt w:val="lowerRoman"/>
      <w:lvlText w:val="%9."/>
      <w:lvlJc w:val="right"/>
      <w:pPr>
        <w:ind w:left="7341" w:hanging="180"/>
      </w:pPr>
    </w:lvl>
  </w:abstractNum>
  <w:abstractNum w:abstractNumId="37" w15:restartNumberingAfterBreak="0">
    <w:nsid w:val="5EFC370F"/>
    <w:multiLevelType w:val="hybridMultilevel"/>
    <w:tmpl w:val="68A890F2"/>
    <w:lvl w:ilvl="0" w:tplc="A94E8C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2962B25"/>
    <w:multiLevelType w:val="hybridMultilevel"/>
    <w:tmpl w:val="C424306C"/>
    <w:lvl w:ilvl="0" w:tplc="E8CA3F6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AD55F9"/>
    <w:multiLevelType w:val="hybridMultilevel"/>
    <w:tmpl w:val="DFB4BEAC"/>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40" w15:restartNumberingAfterBreak="0">
    <w:nsid w:val="77A07DCE"/>
    <w:multiLevelType w:val="hybridMultilevel"/>
    <w:tmpl w:val="3AA8AF44"/>
    <w:lvl w:ilvl="0" w:tplc="9DEE26D8">
      <w:start w:val="1"/>
      <w:numFmt w:val="lowerRoman"/>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A670B72"/>
    <w:multiLevelType w:val="hybridMultilevel"/>
    <w:tmpl w:val="DD0A43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F801AE1"/>
    <w:multiLevelType w:val="hybridMultilevel"/>
    <w:tmpl w:val="D166C7AC"/>
    <w:lvl w:ilvl="0" w:tplc="E8CA3F6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7092551">
    <w:abstractNumId w:val="37"/>
  </w:num>
  <w:num w:numId="2" w16cid:durableId="301891264">
    <w:abstractNumId w:val="32"/>
  </w:num>
  <w:num w:numId="3" w16cid:durableId="48766243">
    <w:abstractNumId w:val="6"/>
  </w:num>
  <w:num w:numId="4" w16cid:durableId="406805103">
    <w:abstractNumId w:val="4"/>
  </w:num>
  <w:num w:numId="5" w16cid:durableId="807825113">
    <w:abstractNumId w:val="12"/>
  </w:num>
  <w:num w:numId="6" w16cid:durableId="1393575839">
    <w:abstractNumId w:val="38"/>
  </w:num>
  <w:num w:numId="7" w16cid:durableId="1335494896">
    <w:abstractNumId w:val="42"/>
  </w:num>
  <w:num w:numId="8" w16cid:durableId="567545054">
    <w:abstractNumId w:val="30"/>
  </w:num>
  <w:num w:numId="9" w16cid:durableId="694959438">
    <w:abstractNumId w:val="33"/>
  </w:num>
  <w:num w:numId="10" w16cid:durableId="1723751151">
    <w:abstractNumId w:val="2"/>
  </w:num>
  <w:num w:numId="11" w16cid:durableId="149711845">
    <w:abstractNumId w:val="26"/>
  </w:num>
  <w:num w:numId="12" w16cid:durableId="450561385">
    <w:abstractNumId w:val="39"/>
  </w:num>
  <w:num w:numId="13" w16cid:durableId="1188251344">
    <w:abstractNumId w:val="11"/>
  </w:num>
  <w:num w:numId="14" w16cid:durableId="877473586">
    <w:abstractNumId w:val="29"/>
  </w:num>
  <w:num w:numId="15" w16cid:durableId="1659730639">
    <w:abstractNumId w:val="23"/>
  </w:num>
  <w:num w:numId="16" w16cid:durableId="421803716">
    <w:abstractNumId w:val="15"/>
  </w:num>
  <w:num w:numId="17" w16cid:durableId="765077599">
    <w:abstractNumId w:val="17"/>
  </w:num>
  <w:num w:numId="18" w16cid:durableId="223372149">
    <w:abstractNumId w:val="8"/>
  </w:num>
  <w:num w:numId="19" w16cid:durableId="1553342823">
    <w:abstractNumId w:val="36"/>
  </w:num>
  <w:num w:numId="20" w16cid:durableId="418872808">
    <w:abstractNumId w:val="40"/>
  </w:num>
  <w:num w:numId="21" w16cid:durableId="1807120781">
    <w:abstractNumId w:val="14"/>
  </w:num>
  <w:num w:numId="22" w16cid:durableId="998078483">
    <w:abstractNumId w:val="9"/>
  </w:num>
  <w:num w:numId="23" w16cid:durableId="1170367113">
    <w:abstractNumId w:val="10"/>
  </w:num>
  <w:num w:numId="24" w16cid:durableId="824124514">
    <w:abstractNumId w:val="28"/>
  </w:num>
  <w:num w:numId="25" w16cid:durableId="884831374">
    <w:abstractNumId w:val="35"/>
  </w:num>
  <w:num w:numId="26" w16cid:durableId="1605383513">
    <w:abstractNumId w:val="25"/>
  </w:num>
  <w:num w:numId="27" w16cid:durableId="1867524145">
    <w:abstractNumId w:val="27"/>
  </w:num>
  <w:num w:numId="28" w16cid:durableId="542250077">
    <w:abstractNumId w:val="16"/>
  </w:num>
  <w:num w:numId="29" w16cid:durableId="472253969">
    <w:abstractNumId w:val="7"/>
  </w:num>
  <w:num w:numId="30" w16cid:durableId="1611820910">
    <w:abstractNumId w:val="21"/>
  </w:num>
  <w:num w:numId="31" w16cid:durableId="285309942">
    <w:abstractNumId w:val="24"/>
  </w:num>
  <w:num w:numId="32" w16cid:durableId="190728687">
    <w:abstractNumId w:val="3"/>
  </w:num>
  <w:num w:numId="33" w16cid:durableId="1906643780">
    <w:abstractNumId w:val="31"/>
  </w:num>
  <w:num w:numId="34" w16cid:durableId="1623030839">
    <w:abstractNumId w:val="20"/>
  </w:num>
  <w:num w:numId="35" w16cid:durableId="44987927">
    <w:abstractNumId w:val="5"/>
  </w:num>
  <w:num w:numId="36" w16cid:durableId="1490247238">
    <w:abstractNumId w:val="19"/>
  </w:num>
  <w:num w:numId="37" w16cid:durableId="1723170713">
    <w:abstractNumId w:val="22"/>
  </w:num>
  <w:num w:numId="38" w16cid:durableId="1141506968">
    <w:abstractNumId w:val="0"/>
  </w:num>
  <w:num w:numId="39" w16cid:durableId="2074808135">
    <w:abstractNumId w:val="13"/>
  </w:num>
  <w:num w:numId="40" w16cid:durableId="1427186503">
    <w:abstractNumId w:val="1"/>
  </w:num>
  <w:num w:numId="41" w16cid:durableId="1830903642">
    <w:abstractNumId w:val="41"/>
  </w:num>
  <w:num w:numId="42" w16cid:durableId="573471603">
    <w:abstractNumId w:val="18"/>
  </w:num>
  <w:num w:numId="43" w16cid:durableId="2075934885">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203"/>
    <w:rsid w:val="00001BC0"/>
    <w:rsid w:val="00002E03"/>
    <w:rsid w:val="00010852"/>
    <w:rsid w:val="00011C9C"/>
    <w:rsid w:val="00012171"/>
    <w:rsid w:val="00012C7C"/>
    <w:rsid w:val="00013ADD"/>
    <w:rsid w:val="00013EEB"/>
    <w:rsid w:val="00016F93"/>
    <w:rsid w:val="000175C0"/>
    <w:rsid w:val="00021597"/>
    <w:rsid w:val="00030537"/>
    <w:rsid w:val="00030EEE"/>
    <w:rsid w:val="000311B6"/>
    <w:rsid w:val="00032FA5"/>
    <w:rsid w:val="00033829"/>
    <w:rsid w:val="000361FC"/>
    <w:rsid w:val="000425A0"/>
    <w:rsid w:val="00043776"/>
    <w:rsid w:val="00044A55"/>
    <w:rsid w:val="00052599"/>
    <w:rsid w:val="00054E83"/>
    <w:rsid w:val="00057772"/>
    <w:rsid w:val="00061A42"/>
    <w:rsid w:val="00061E2C"/>
    <w:rsid w:val="00061FA8"/>
    <w:rsid w:val="00063049"/>
    <w:rsid w:val="00070B44"/>
    <w:rsid w:val="00071912"/>
    <w:rsid w:val="000731C5"/>
    <w:rsid w:val="00075580"/>
    <w:rsid w:val="00076414"/>
    <w:rsid w:val="000766FE"/>
    <w:rsid w:val="00086137"/>
    <w:rsid w:val="00086909"/>
    <w:rsid w:val="00086E90"/>
    <w:rsid w:val="00093D60"/>
    <w:rsid w:val="00095DA9"/>
    <w:rsid w:val="00097D29"/>
    <w:rsid w:val="000A5A0A"/>
    <w:rsid w:val="000A72C2"/>
    <w:rsid w:val="000A7808"/>
    <w:rsid w:val="000B0F34"/>
    <w:rsid w:val="000B63AF"/>
    <w:rsid w:val="000B749F"/>
    <w:rsid w:val="000C73A8"/>
    <w:rsid w:val="000C74ED"/>
    <w:rsid w:val="000D12F2"/>
    <w:rsid w:val="000D2635"/>
    <w:rsid w:val="000D4876"/>
    <w:rsid w:val="000D48BB"/>
    <w:rsid w:val="000D553C"/>
    <w:rsid w:val="000D6B1C"/>
    <w:rsid w:val="000E3335"/>
    <w:rsid w:val="000E36DD"/>
    <w:rsid w:val="000E48B2"/>
    <w:rsid w:val="000F0515"/>
    <w:rsid w:val="000F2E4D"/>
    <w:rsid w:val="000F539A"/>
    <w:rsid w:val="000F7E21"/>
    <w:rsid w:val="000F7E7D"/>
    <w:rsid w:val="0010234E"/>
    <w:rsid w:val="001029A8"/>
    <w:rsid w:val="001036CC"/>
    <w:rsid w:val="00103BCF"/>
    <w:rsid w:val="001055D7"/>
    <w:rsid w:val="001067B7"/>
    <w:rsid w:val="00106F41"/>
    <w:rsid w:val="00107EA2"/>
    <w:rsid w:val="00110A53"/>
    <w:rsid w:val="00117833"/>
    <w:rsid w:val="001178A7"/>
    <w:rsid w:val="00117BFC"/>
    <w:rsid w:val="001210CA"/>
    <w:rsid w:val="00127668"/>
    <w:rsid w:val="0013431E"/>
    <w:rsid w:val="00134729"/>
    <w:rsid w:val="00140C86"/>
    <w:rsid w:val="001413E8"/>
    <w:rsid w:val="001519F9"/>
    <w:rsid w:val="001555C7"/>
    <w:rsid w:val="00156F1F"/>
    <w:rsid w:val="00157E20"/>
    <w:rsid w:val="0016252A"/>
    <w:rsid w:val="00164B7A"/>
    <w:rsid w:val="0016633D"/>
    <w:rsid w:val="001677E2"/>
    <w:rsid w:val="001700D3"/>
    <w:rsid w:val="001718E0"/>
    <w:rsid w:val="00172DF9"/>
    <w:rsid w:val="001731F7"/>
    <w:rsid w:val="00174C85"/>
    <w:rsid w:val="001773A7"/>
    <w:rsid w:val="00184AB8"/>
    <w:rsid w:val="00186934"/>
    <w:rsid w:val="00191A41"/>
    <w:rsid w:val="001959D6"/>
    <w:rsid w:val="00196783"/>
    <w:rsid w:val="001A0802"/>
    <w:rsid w:val="001A0D56"/>
    <w:rsid w:val="001A399D"/>
    <w:rsid w:val="001A3D40"/>
    <w:rsid w:val="001B2D46"/>
    <w:rsid w:val="001B4C40"/>
    <w:rsid w:val="001B4E41"/>
    <w:rsid w:val="001B523F"/>
    <w:rsid w:val="001C242B"/>
    <w:rsid w:val="001C7C04"/>
    <w:rsid w:val="001D68C3"/>
    <w:rsid w:val="001E14D9"/>
    <w:rsid w:val="001E2974"/>
    <w:rsid w:val="001E2C9E"/>
    <w:rsid w:val="001E59BC"/>
    <w:rsid w:val="001E7324"/>
    <w:rsid w:val="001F4776"/>
    <w:rsid w:val="001F48BE"/>
    <w:rsid w:val="001F5F9F"/>
    <w:rsid w:val="001F603E"/>
    <w:rsid w:val="001F778F"/>
    <w:rsid w:val="002015E5"/>
    <w:rsid w:val="0020517C"/>
    <w:rsid w:val="00207ABB"/>
    <w:rsid w:val="00217E0E"/>
    <w:rsid w:val="00217EAF"/>
    <w:rsid w:val="002227F7"/>
    <w:rsid w:val="0022424D"/>
    <w:rsid w:val="00231B4E"/>
    <w:rsid w:val="002340C6"/>
    <w:rsid w:val="00237A01"/>
    <w:rsid w:val="00237FD0"/>
    <w:rsid w:val="00241542"/>
    <w:rsid w:val="00244516"/>
    <w:rsid w:val="00246643"/>
    <w:rsid w:val="00246B6F"/>
    <w:rsid w:val="00246ECA"/>
    <w:rsid w:val="00250E50"/>
    <w:rsid w:val="0025285C"/>
    <w:rsid w:val="00256329"/>
    <w:rsid w:val="0026488A"/>
    <w:rsid w:val="00265011"/>
    <w:rsid w:val="00265FD9"/>
    <w:rsid w:val="00267EF2"/>
    <w:rsid w:val="00276FEF"/>
    <w:rsid w:val="00281824"/>
    <w:rsid w:val="00284499"/>
    <w:rsid w:val="00287104"/>
    <w:rsid w:val="002874EF"/>
    <w:rsid w:val="00293C57"/>
    <w:rsid w:val="00293FD7"/>
    <w:rsid w:val="002974BC"/>
    <w:rsid w:val="002A0CD7"/>
    <w:rsid w:val="002A161E"/>
    <w:rsid w:val="002A1A48"/>
    <w:rsid w:val="002A6493"/>
    <w:rsid w:val="002B0493"/>
    <w:rsid w:val="002B49EB"/>
    <w:rsid w:val="002B5E3A"/>
    <w:rsid w:val="002B62CA"/>
    <w:rsid w:val="002C7106"/>
    <w:rsid w:val="002D41EB"/>
    <w:rsid w:val="002D4402"/>
    <w:rsid w:val="002E2A70"/>
    <w:rsid w:val="002E30A4"/>
    <w:rsid w:val="002E3C0C"/>
    <w:rsid w:val="002E61EF"/>
    <w:rsid w:val="002E71D3"/>
    <w:rsid w:val="002F2DD9"/>
    <w:rsid w:val="002F4AA2"/>
    <w:rsid w:val="002F61EB"/>
    <w:rsid w:val="00301B9E"/>
    <w:rsid w:val="00306321"/>
    <w:rsid w:val="0030701D"/>
    <w:rsid w:val="0030732C"/>
    <w:rsid w:val="00310F9C"/>
    <w:rsid w:val="00312085"/>
    <w:rsid w:val="0031475E"/>
    <w:rsid w:val="00321339"/>
    <w:rsid w:val="00324077"/>
    <w:rsid w:val="00324839"/>
    <w:rsid w:val="00324E00"/>
    <w:rsid w:val="003357AC"/>
    <w:rsid w:val="00340A88"/>
    <w:rsid w:val="00341881"/>
    <w:rsid w:val="0034242F"/>
    <w:rsid w:val="00350382"/>
    <w:rsid w:val="00350B33"/>
    <w:rsid w:val="003518CC"/>
    <w:rsid w:val="003522C1"/>
    <w:rsid w:val="00353C87"/>
    <w:rsid w:val="003550C7"/>
    <w:rsid w:val="00355A65"/>
    <w:rsid w:val="00361375"/>
    <w:rsid w:val="0036161E"/>
    <w:rsid w:val="00364AB5"/>
    <w:rsid w:val="003741FC"/>
    <w:rsid w:val="003840D0"/>
    <w:rsid w:val="00385379"/>
    <w:rsid w:val="00385641"/>
    <w:rsid w:val="00386002"/>
    <w:rsid w:val="00390752"/>
    <w:rsid w:val="00390A00"/>
    <w:rsid w:val="00394DBA"/>
    <w:rsid w:val="003976DC"/>
    <w:rsid w:val="003A1DC3"/>
    <w:rsid w:val="003A209F"/>
    <w:rsid w:val="003A53E6"/>
    <w:rsid w:val="003A553C"/>
    <w:rsid w:val="003B0843"/>
    <w:rsid w:val="003B373A"/>
    <w:rsid w:val="003B428A"/>
    <w:rsid w:val="003B560F"/>
    <w:rsid w:val="003C04DF"/>
    <w:rsid w:val="003C0AC1"/>
    <w:rsid w:val="003C4378"/>
    <w:rsid w:val="003C4F8B"/>
    <w:rsid w:val="003C65AC"/>
    <w:rsid w:val="003C722E"/>
    <w:rsid w:val="003D1018"/>
    <w:rsid w:val="003D157E"/>
    <w:rsid w:val="003D3864"/>
    <w:rsid w:val="003D6055"/>
    <w:rsid w:val="003E384F"/>
    <w:rsid w:val="003E4424"/>
    <w:rsid w:val="003E5149"/>
    <w:rsid w:val="003E52E0"/>
    <w:rsid w:val="003E791D"/>
    <w:rsid w:val="004017E8"/>
    <w:rsid w:val="00402B35"/>
    <w:rsid w:val="00405EF1"/>
    <w:rsid w:val="004101E0"/>
    <w:rsid w:val="00410CD1"/>
    <w:rsid w:val="00413F45"/>
    <w:rsid w:val="004140F0"/>
    <w:rsid w:val="00414EC4"/>
    <w:rsid w:val="0042094E"/>
    <w:rsid w:val="00420AF4"/>
    <w:rsid w:val="00421AD7"/>
    <w:rsid w:val="00423BED"/>
    <w:rsid w:val="004262A8"/>
    <w:rsid w:val="00427BEC"/>
    <w:rsid w:val="00427D44"/>
    <w:rsid w:val="00430069"/>
    <w:rsid w:val="004319E9"/>
    <w:rsid w:val="00433686"/>
    <w:rsid w:val="004352D8"/>
    <w:rsid w:val="00445E5F"/>
    <w:rsid w:val="00450F56"/>
    <w:rsid w:val="00456BC0"/>
    <w:rsid w:val="0046234F"/>
    <w:rsid w:val="00462B54"/>
    <w:rsid w:val="00464681"/>
    <w:rsid w:val="00471C77"/>
    <w:rsid w:val="00474D7E"/>
    <w:rsid w:val="00475988"/>
    <w:rsid w:val="00475FE2"/>
    <w:rsid w:val="00481BE9"/>
    <w:rsid w:val="004857F8"/>
    <w:rsid w:val="00487360"/>
    <w:rsid w:val="00490B4D"/>
    <w:rsid w:val="004922CF"/>
    <w:rsid w:val="00492BB6"/>
    <w:rsid w:val="00496478"/>
    <w:rsid w:val="004A36C5"/>
    <w:rsid w:val="004A4293"/>
    <w:rsid w:val="004B0552"/>
    <w:rsid w:val="004B31F0"/>
    <w:rsid w:val="004B4D7E"/>
    <w:rsid w:val="004C3904"/>
    <w:rsid w:val="004C5C7C"/>
    <w:rsid w:val="004D0C6F"/>
    <w:rsid w:val="004E2876"/>
    <w:rsid w:val="004E45BF"/>
    <w:rsid w:val="004E74EA"/>
    <w:rsid w:val="004E7632"/>
    <w:rsid w:val="004F657D"/>
    <w:rsid w:val="004F6A72"/>
    <w:rsid w:val="004F6AA2"/>
    <w:rsid w:val="00504156"/>
    <w:rsid w:val="00506214"/>
    <w:rsid w:val="00506369"/>
    <w:rsid w:val="00506F8C"/>
    <w:rsid w:val="00507B72"/>
    <w:rsid w:val="005136B3"/>
    <w:rsid w:val="00513AA6"/>
    <w:rsid w:val="005161D3"/>
    <w:rsid w:val="00521646"/>
    <w:rsid w:val="00525BCB"/>
    <w:rsid w:val="00526FA9"/>
    <w:rsid w:val="00530621"/>
    <w:rsid w:val="0053406A"/>
    <w:rsid w:val="00536D5D"/>
    <w:rsid w:val="0053717A"/>
    <w:rsid w:val="00537923"/>
    <w:rsid w:val="00541A93"/>
    <w:rsid w:val="00547DFA"/>
    <w:rsid w:val="00551F1D"/>
    <w:rsid w:val="00560640"/>
    <w:rsid w:val="00564442"/>
    <w:rsid w:val="0057281A"/>
    <w:rsid w:val="00580090"/>
    <w:rsid w:val="0058471E"/>
    <w:rsid w:val="00597E51"/>
    <w:rsid w:val="005A2C07"/>
    <w:rsid w:val="005A318C"/>
    <w:rsid w:val="005A5A28"/>
    <w:rsid w:val="005A6E0F"/>
    <w:rsid w:val="005A784D"/>
    <w:rsid w:val="005B2685"/>
    <w:rsid w:val="005B4672"/>
    <w:rsid w:val="005B5AAF"/>
    <w:rsid w:val="005C1749"/>
    <w:rsid w:val="005C29C7"/>
    <w:rsid w:val="005C4A1F"/>
    <w:rsid w:val="005C5093"/>
    <w:rsid w:val="005C74B1"/>
    <w:rsid w:val="005D5630"/>
    <w:rsid w:val="005D57EA"/>
    <w:rsid w:val="005D7A79"/>
    <w:rsid w:val="005E30B3"/>
    <w:rsid w:val="005E4B45"/>
    <w:rsid w:val="005E7397"/>
    <w:rsid w:val="005F21F0"/>
    <w:rsid w:val="005F2B54"/>
    <w:rsid w:val="005F3B8E"/>
    <w:rsid w:val="005F3C63"/>
    <w:rsid w:val="005F7217"/>
    <w:rsid w:val="005F7CCF"/>
    <w:rsid w:val="006027EC"/>
    <w:rsid w:val="00602D05"/>
    <w:rsid w:val="00611066"/>
    <w:rsid w:val="00611A17"/>
    <w:rsid w:val="00612033"/>
    <w:rsid w:val="0061246B"/>
    <w:rsid w:val="00614D76"/>
    <w:rsid w:val="00616833"/>
    <w:rsid w:val="00621077"/>
    <w:rsid w:val="006228D7"/>
    <w:rsid w:val="00624425"/>
    <w:rsid w:val="00626839"/>
    <w:rsid w:val="006271D7"/>
    <w:rsid w:val="00627D17"/>
    <w:rsid w:val="00630C56"/>
    <w:rsid w:val="006321A9"/>
    <w:rsid w:val="0063254A"/>
    <w:rsid w:val="00643E0E"/>
    <w:rsid w:val="006441C6"/>
    <w:rsid w:val="006443A5"/>
    <w:rsid w:val="0064676C"/>
    <w:rsid w:val="00646900"/>
    <w:rsid w:val="00656B12"/>
    <w:rsid w:val="00664B33"/>
    <w:rsid w:val="00683178"/>
    <w:rsid w:val="0068416E"/>
    <w:rsid w:val="00687FC8"/>
    <w:rsid w:val="0069143C"/>
    <w:rsid w:val="00695713"/>
    <w:rsid w:val="00696D0B"/>
    <w:rsid w:val="00697330"/>
    <w:rsid w:val="006A0C6E"/>
    <w:rsid w:val="006A11B5"/>
    <w:rsid w:val="006A443B"/>
    <w:rsid w:val="006A5FBC"/>
    <w:rsid w:val="006B23F9"/>
    <w:rsid w:val="006B4D03"/>
    <w:rsid w:val="006B578A"/>
    <w:rsid w:val="006B5A8D"/>
    <w:rsid w:val="006B6B16"/>
    <w:rsid w:val="006B6C3E"/>
    <w:rsid w:val="006B77E4"/>
    <w:rsid w:val="006C0192"/>
    <w:rsid w:val="006C300F"/>
    <w:rsid w:val="006C3079"/>
    <w:rsid w:val="006C3BBA"/>
    <w:rsid w:val="006C5526"/>
    <w:rsid w:val="006C6874"/>
    <w:rsid w:val="006C7D29"/>
    <w:rsid w:val="006C7DBD"/>
    <w:rsid w:val="006D24C8"/>
    <w:rsid w:val="006E0CA4"/>
    <w:rsid w:val="006F16B6"/>
    <w:rsid w:val="006F4AA4"/>
    <w:rsid w:val="007027C7"/>
    <w:rsid w:val="00706A64"/>
    <w:rsid w:val="00707853"/>
    <w:rsid w:val="00716AD6"/>
    <w:rsid w:val="00722DD0"/>
    <w:rsid w:val="00723489"/>
    <w:rsid w:val="0072551A"/>
    <w:rsid w:val="007329F1"/>
    <w:rsid w:val="00736E48"/>
    <w:rsid w:val="007408BB"/>
    <w:rsid w:val="00743B09"/>
    <w:rsid w:val="0074403D"/>
    <w:rsid w:val="00744FC9"/>
    <w:rsid w:val="00751216"/>
    <w:rsid w:val="00753FEC"/>
    <w:rsid w:val="0075675A"/>
    <w:rsid w:val="007620FF"/>
    <w:rsid w:val="007743C9"/>
    <w:rsid w:val="007749CF"/>
    <w:rsid w:val="007754C4"/>
    <w:rsid w:val="00775BEB"/>
    <w:rsid w:val="00780D5E"/>
    <w:rsid w:val="00781EC0"/>
    <w:rsid w:val="00783D16"/>
    <w:rsid w:val="0078721E"/>
    <w:rsid w:val="0078730B"/>
    <w:rsid w:val="007916DB"/>
    <w:rsid w:val="00791CA2"/>
    <w:rsid w:val="007935B9"/>
    <w:rsid w:val="007957B4"/>
    <w:rsid w:val="0079706D"/>
    <w:rsid w:val="007A0240"/>
    <w:rsid w:val="007A1432"/>
    <w:rsid w:val="007A169D"/>
    <w:rsid w:val="007A37D5"/>
    <w:rsid w:val="007A4254"/>
    <w:rsid w:val="007B39E8"/>
    <w:rsid w:val="007C04EF"/>
    <w:rsid w:val="007C0DFC"/>
    <w:rsid w:val="007C16A0"/>
    <w:rsid w:val="007C309E"/>
    <w:rsid w:val="007D17AB"/>
    <w:rsid w:val="007D18A9"/>
    <w:rsid w:val="007D1B57"/>
    <w:rsid w:val="007D24D0"/>
    <w:rsid w:val="007D52B4"/>
    <w:rsid w:val="007D6B20"/>
    <w:rsid w:val="007E0697"/>
    <w:rsid w:val="007E5605"/>
    <w:rsid w:val="007F18F8"/>
    <w:rsid w:val="00802515"/>
    <w:rsid w:val="0081128B"/>
    <w:rsid w:val="00813252"/>
    <w:rsid w:val="00816EA5"/>
    <w:rsid w:val="0081743F"/>
    <w:rsid w:val="00820CD5"/>
    <w:rsid w:val="00825B81"/>
    <w:rsid w:val="0083195F"/>
    <w:rsid w:val="008351EF"/>
    <w:rsid w:val="00837EC1"/>
    <w:rsid w:val="008460B4"/>
    <w:rsid w:val="00847DE1"/>
    <w:rsid w:val="00852436"/>
    <w:rsid w:val="008526A2"/>
    <w:rsid w:val="008552A2"/>
    <w:rsid w:val="00855FAC"/>
    <w:rsid w:val="0085743E"/>
    <w:rsid w:val="00863C65"/>
    <w:rsid w:val="00864BF0"/>
    <w:rsid w:val="0086543A"/>
    <w:rsid w:val="008733B4"/>
    <w:rsid w:val="00874460"/>
    <w:rsid w:val="0087643C"/>
    <w:rsid w:val="008776E0"/>
    <w:rsid w:val="008813F0"/>
    <w:rsid w:val="008826B7"/>
    <w:rsid w:val="008851D5"/>
    <w:rsid w:val="008A27D9"/>
    <w:rsid w:val="008A2815"/>
    <w:rsid w:val="008A4551"/>
    <w:rsid w:val="008A55DB"/>
    <w:rsid w:val="008A6094"/>
    <w:rsid w:val="008A618A"/>
    <w:rsid w:val="008B0537"/>
    <w:rsid w:val="008B13BC"/>
    <w:rsid w:val="008B1DF2"/>
    <w:rsid w:val="008B450E"/>
    <w:rsid w:val="008B536B"/>
    <w:rsid w:val="008B56DF"/>
    <w:rsid w:val="008C6719"/>
    <w:rsid w:val="008C784E"/>
    <w:rsid w:val="008D0370"/>
    <w:rsid w:val="008D06FE"/>
    <w:rsid w:val="008D22D0"/>
    <w:rsid w:val="008D32E2"/>
    <w:rsid w:val="008D4005"/>
    <w:rsid w:val="008D5085"/>
    <w:rsid w:val="008E420E"/>
    <w:rsid w:val="008E76AC"/>
    <w:rsid w:val="008F0863"/>
    <w:rsid w:val="008F7222"/>
    <w:rsid w:val="008F7B52"/>
    <w:rsid w:val="0090223E"/>
    <w:rsid w:val="0090343A"/>
    <w:rsid w:val="00904326"/>
    <w:rsid w:val="009047D8"/>
    <w:rsid w:val="00904D60"/>
    <w:rsid w:val="0091085C"/>
    <w:rsid w:val="00910B5D"/>
    <w:rsid w:val="00914370"/>
    <w:rsid w:val="00916E1B"/>
    <w:rsid w:val="00920BA0"/>
    <w:rsid w:val="00922C7E"/>
    <w:rsid w:val="00927098"/>
    <w:rsid w:val="00927C0F"/>
    <w:rsid w:val="00935119"/>
    <w:rsid w:val="00935480"/>
    <w:rsid w:val="00940C2A"/>
    <w:rsid w:val="00941D6A"/>
    <w:rsid w:val="00944CAC"/>
    <w:rsid w:val="00945C40"/>
    <w:rsid w:val="00946408"/>
    <w:rsid w:val="0094748B"/>
    <w:rsid w:val="00950158"/>
    <w:rsid w:val="0095220B"/>
    <w:rsid w:val="009563C7"/>
    <w:rsid w:val="0095683B"/>
    <w:rsid w:val="009574B4"/>
    <w:rsid w:val="009608CB"/>
    <w:rsid w:val="00974049"/>
    <w:rsid w:val="00975194"/>
    <w:rsid w:val="0098186F"/>
    <w:rsid w:val="00981AEA"/>
    <w:rsid w:val="00982A6D"/>
    <w:rsid w:val="00983E13"/>
    <w:rsid w:val="00984112"/>
    <w:rsid w:val="00985881"/>
    <w:rsid w:val="0098625A"/>
    <w:rsid w:val="009873D7"/>
    <w:rsid w:val="00987452"/>
    <w:rsid w:val="00993BF5"/>
    <w:rsid w:val="00996A15"/>
    <w:rsid w:val="00996ED7"/>
    <w:rsid w:val="009A0E58"/>
    <w:rsid w:val="009A272B"/>
    <w:rsid w:val="009A687D"/>
    <w:rsid w:val="009B0B65"/>
    <w:rsid w:val="009C3202"/>
    <w:rsid w:val="009C4C39"/>
    <w:rsid w:val="009C6BA3"/>
    <w:rsid w:val="009C7D33"/>
    <w:rsid w:val="009D3EB8"/>
    <w:rsid w:val="009D4CCA"/>
    <w:rsid w:val="009E0E38"/>
    <w:rsid w:val="009E526F"/>
    <w:rsid w:val="009F1849"/>
    <w:rsid w:val="009F2DBA"/>
    <w:rsid w:val="009F35BA"/>
    <w:rsid w:val="009F45F1"/>
    <w:rsid w:val="009F5A98"/>
    <w:rsid w:val="009F77CC"/>
    <w:rsid w:val="00A042AA"/>
    <w:rsid w:val="00A2160B"/>
    <w:rsid w:val="00A22506"/>
    <w:rsid w:val="00A24CE9"/>
    <w:rsid w:val="00A2548C"/>
    <w:rsid w:val="00A304C9"/>
    <w:rsid w:val="00A30C0A"/>
    <w:rsid w:val="00A403D3"/>
    <w:rsid w:val="00A44BBD"/>
    <w:rsid w:val="00A47EEA"/>
    <w:rsid w:val="00A52399"/>
    <w:rsid w:val="00A53DEC"/>
    <w:rsid w:val="00A5669B"/>
    <w:rsid w:val="00A63C5B"/>
    <w:rsid w:val="00A71FAE"/>
    <w:rsid w:val="00A72DBA"/>
    <w:rsid w:val="00A739F2"/>
    <w:rsid w:val="00A76045"/>
    <w:rsid w:val="00A837E4"/>
    <w:rsid w:val="00A84A00"/>
    <w:rsid w:val="00A86CE7"/>
    <w:rsid w:val="00A87CAF"/>
    <w:rsid w:val="00A90224"/>
    <w:rsid w:val="00A90AC3"/>
    <w:rsid w:val="00A91D4E"/>
    <w:rsid w:val="00A93FCD"/>
    <w:rsid w:val="00A9651B"/>
    <w:rsid w:val="00A966D4"/>
    <w:rsid w:val="00AA02BE"/>
    <w:rsid w:val="00AA3CA6"/>
    <w:rsid w:val="00AA50CB"/>
    <w:rsid w:val="00AB197F"/>
    <w:rsid w:val="00AB427A"/>
    <w:rsid w:val="00AB7BA4"/>
    <w:rsid w:val="00AC003D"/>
    <w:rsid w:val="00AC0704"/>
    <w:rsid w:val="00AC2DCA"/>
    <w:rsid w:val="00AC3757"/>
    <w:rsid w:val="00AC6F04"/>
    <w:rsid w:val="00AC77FA"/>
    <w:rsid w:val="00AD288A"/>
    <w:rsid w:val="00AE3016"/>
    <w:rsid w:val="00AF3F71"/>
    <w:rsid w:val="00AF52BB"/>
    <w:rsid w:val="00B00EF0"/>
    <w:rsid w:val="00B11120"/>
    <w:rsid w:val="00B113AE"/>
    <w:rsid w:val="00B21FD1"/>
    <w:rsid w:val="00B264B6"/>
    <w:rsid w:val="00B32497"/>
    <w:rsid w:val="00B34F28"/>
    <w:rsid w:val="00B4208F"/>
    <w:rsid w:val="00B46203"/>
    <w:rsid w:val="00B46AAD"/>
    <w:rsid w:val="00B525C9"/>
    <w:rsid w:val="00B55E66"/>
    <w:rsid w:val="00B612A8"/>
    <w:rsid w:val="00B626D1"/>
    <w:rsid w:val="00B64D3E"/>
    <w:rsid w:val="00B65596"/>
    <w:rsid w:val="00B65F5F"/>
    <w:rsid w:val="00B70B35"/>
    <w:rsid w:val="00B77225"/>
    <w:rsid w:val="00B85E8E"/>
    <w:rsid w:val="00B90ECD"/>
    <w:rsid w:val="00B930BE"/>
    <w:rsid w:val="00B947A1"/>
    <w:rsid w:val="00B96F45"/>
    <w:rsid w:val="00BA230D"/>
    <w:rsid w:val="00BA2989"/>
    <w:rsid w:val="00BA4F6A"/>
    <w:rsid w:val="00BB168D"/>
    <w:rsid w:val="00BB4769"/>
    <w:rsid w:val="00BB6622"/>
    <w:rsid w:val="00BB7338"/>
    <w:rsid w:val="00BB764F"/>
    <w:rsid w:val="00BD47A4"/>
    <w:rsid w:val="00BD5495"/>
    <w:rsid w:val="00BD5664"/>
    <w:rsid w:val="00BE3E5A"/>
    <w:rsid w:val="00BE4AA9"/>
    <w:rsid w:val="00BE69FC"/>
    <w:rsid w:val="00BF015B"/>
    <w:rsid w:val="00BF5A63"/>
    <w:rsid w:val="00BF6778"/>
    <w:rsid w:val="00C00DB8"/>
    <w:rsid w:val="00C10241"/>
    <w:rsid w:val="00C1076D"/>
    <w:rsid w:val="00C13FAC"/>
    <w:rsid w:val="00C15DA3"/>
    <w:rsid w:val="00C17620"/>
    <w:rsid w:val="00C25058"/>
    <w:rsid w:val="00C255E4"/>
    <w:rsid w:val="00C300C6"/>
    <w:rsid w:val="00C315B0"/>
    <w:rsid w:val="00C33BD5"/>
    <w:rsid w:val="00C352E3"/>
    <w:rsid w:val="00C35E48"/>
    <w:rsid w:val="00C44675"/>
    <w:rsid w:val="00C4563E"/>
    <w:rsid w:val="00C53E88"/>
    <w:rsid w:val="00C54970"/>
    <w:rsid w:val="00C55028"/>
    <w:rsid w:val="00C568E3"/>
    <w:rsid w:val="00C63D9E"/>
    <w:rsid w:val="00C64A3D"/>
    <w:rsid w:val="00C6677F"/>
    <w:rsid w:val="00C67567"/>
    <w:rsid w:val="00C74ADC"/>
    <w:rsid w:val="00C87972"/>
    <w:rsid w:val="00C95816"/>
    <w:rsid w:val="00CA3AD0"/>
    <w:rsid w:val="00CA3EE4"/>
    <w:rsid w:val="00CA405E"/>
    <w:rsid w:val="00CA642F"/>
    <w:rsid w:val="00CA69E3"/>
    <w:rsid w:val="00CA7F7D"/>
    <w:rsid w:val="00CB1AD4"/>
    <w:rsid w:val="00CB3A8C"/>
    <w:rsid w:val="00CB3DBB"/>
    <w:rsid w:val="00CB418F"/>
    <w:rsid w:val="00CB50D7"/>
    <w:rsid w:val="00CC0C1A"/>
    <w:rsid w:val="00CC4090"/>
    <w:rsid w:val="00CC7022"/>
    <w:rsid w:val="00CD210B"/>
    <w:rsid w:val="00CD2242"/>
    <w:rsid w:val="00CE3725"/>
    <w:rsid w:val="00CF1765"/>
    <w:rsid w:val="00D05354"/>
    <w:rsid w:val="00D05F9E"/>
    <w:rsid w:val="00D12601"/>
    <w:rsid w:val="00D138E7"/>
    <w:rsid w:val="00D225F2"/>
    <w:rsid w:val="00D24306"/>
    <w:rsid w:val="00D2508E"/>
    <w:rsid w:val="00D27808"/>
    <w:rsid w:val="00D302A0"/>
    <w:rsid w:val="00D30F4B"/>
    <w:rsid w:val="00D34652"/>
    <w:rsid w:val="00D34F27"/>
    <w:rsid w:val="00D35485"/>
    <w:rsid w:val="00D379DF"/>
    <w:rsid w:val="00D407A0"/>
    <w:rsid w:val="00D40BA9"/>
    <w:rsid w:val="00D41084"/>
    <w:rsid w:val="00D5012E"/>
    <w:rsid w:val="00D51FCF"/>
    <w:rsid w:val="00D53515"/>
    <w:rsid w:val="00D56A1B"/>
    <w:rsid w:val="00D5703E"/>
    <w:rsid w:val="00D57FF6"/>
    <w:rsid w:val="00D60CD9"/>
    <w:rsid w:val="00D61C1E"/>
    <w:rsid w:val="00D65D11"/>
    <w:rsid w:val="00D718C4"/>
    <w:rsid w:val="00D723EB"/>
    <w:rsid w:val="00D724AA"/>
    <w:rsid w:val="00D7469C"/>
    <w:rsid w:val="00D74DAF"/>
    <w:rsid w:val="00D82660"/>
    <w:rsid w:val="00D856F8"/>
    <w:rsid w:val="00D915B5"/>
    <w:rsid w:val="00D947DB"/>
    <w:rsid w:val="00D97B90"/>
    <w:rsid w:val="00DB0363"/>
    <w:rsid w:val="00DB0D0B"/>
    <w:rsid w:val="00DB353A"/>
    <w:rsid w:val="00DB49F6"/>
    <w:rsid w:val="00DB6CC3"/>
    <w:rsid w:val="00DC288C"/>
    <w:rsid w:val="00DC3EA3"/>
    <w:rsid w:val="00DC3FA8"/>
    <w:rsid w:val="00DD1DC7"/>
    <w:rsid w:val="00DD2931"/>
    <w:rsid w:val="00DD3C69"/>
    <w:rsid w:val="00DD6A69"/>
    <w:rsid w:val="00DD7B86"/>
    <w:rsid w:val="00DE1472"/>
    <w:rsid w:val="00DE3637"/>
    <w:rsid w:val="00DE3691"/>
    <w:rsid w:val="00E05B8A"/>
    <w:rsid w:val="00E11506"/>
    <w:rsid w:val="00E12AD0"/>
    <w:rsid w:val="00E1418E"/>
    <w:rsid w:val="00E1576E"/>
    <w:rsid w:val="00E23240"/>
    <w:rsid w:val="00E2487D"/>
    <w:rsid w:val="00E25BCC"/>
    <w:rsid w:val="00E26274"/>
    <w:rsid w:val="00E30301"/>
    <w:rsid w:val="00E306F2"/>
    <w:rsid w:val="00E4049F"/>
    <w:rsid w:val="00E45385"/>
    <w:rsid w:val="00E47CF5"/>
    <w:rsid w:val="00E54F05"/>
    <w:rsid w:val="00E76FE1"/>
    <w:rsid w:val="00EA1E8B"/>
    <w:rsid w:val="00EA29B1"/>
    <w:rsid w:val="00EA7626"/>
    <w:rsid w:val="00EB29A6"/>
    <w:rsid w:val="00EB3503"/>
    <w:rsid w:val="00EB457A"/>
    <w:rsid w:val="00EB59FA"/>
    <w:rsid w:val="00EC2F6A"/>
    <w:rsid w:val="00EC49F4"/>
    <w:rsid w:val="00ED2D57"/>
    <w:rsid w:val="00ED3A36"/>
    <w:rsid w:val="00EE1F1A"/>
    <w:rsid w:val="00EE3C37"/>
    <w:rsid w:val="00EE3DC7"/>
    <w:rsid w:val="00EF16C0"/>
    <w:rsid w:val="00EF187F"/>
    <w:rsid w:val="00EF3D41"/>
    <w:rsid w:val="00EF6518"/>
    <w:rsid w:val="00EF6F71"/>
    <w:rsid w:val="00F03321"/>
    <w:rsid w:val="00F044CF"/>
    <w:rsid w:val="00F04D75"/>
    <w:rsid w:val="00F072CE"/>
    <w:rsid w:val="00F129E3"/>
    <w:rsid w:val="00F12F94"/>
    <w:rsid w:val="00F13CDD"/>
    <w:rsid w:val="00F14501"/>
    <w:rsid w:val="00F14B59"/>
    <w:rsid w:val="00F14F24"/>
    <w:rsid w:val="00F15144"/>
    <w:rsid w:val="00F334E9"/>
    <w:rsid w:val="00F35D7C"/>
    <w:rsid w:val="00F44F1F"/>
    <w:rsid w:val="00F45654"/>
    <w:rsid w:val="00F45AFF"/>
    <w:rsid w:val="00F478DA"/>
    <w:rsid w:val="00F52FAF"/>
    <w:rsid w:val="00F53403"/>
    <w:rsid w:val="00F54CF4"/>
    <w:rsid w:val="00F57FC3"/>
    <w:rsid w:val="00F60F12"/>
    <w:rsid w:val="00F674ED"/>
    <w:rsid w:val="00F712C8"/>
    <w:rsid w:val="00F718C8"/>
    <w:rsid w:val="00F72EC2"/>
    <w:rsid w:val="00F7417E"/>
    <w:rsid w:val="00F76FD0"/>
    <w:rsid w:val="00F807EA"/>
    <w:rsid w:val="00F80BEC"/>
    <w:rsid w:val="00F844B1"/>
    <w:rsid w:val="00F850EE"/>
    <w:rsid w:val="00F864F1"/>
    <w:rsid w:val="00F869C6"/>
    <w:rsid w:val="00F87DEF"/>
    <w:rsid w:val="00F91434"/>
    <w:rsid w:val="00F93C3E"/>
    <w:rsid w:val="00FA1031"/>
    <w:rsid w:val="00FA6CD5"/>
    <w:rsid w:val="00FB0428"/>
    <w:rsid w:val="00FB1105"/>
    <w:rsid w:val="00FB24E0"/>
    <w:rsid w:val="00FB4052"/>
    <w:rsid w:val="00FB6E22"/>
    <w:rsid w:val="00FC143B"/>
    <w:rsid w:val="00FC1791"/>
    <w:rsid w:val="00FC24A7"/>
    <w:rsid w:val="00FC3407"/>
    <w:rsid w:val="00FD476C"/>
    <w:rsid w:val="00FD7722"/>
    <w:rsid w:val="00FE5CC7"/>
    <w:rsid w:val="0FF060CB"/>
    <w:rsid w:val="2248794D"/>
    <w:rsid w:val="41BA16DB"/>
    <w:rsid w:val="467DA7FB"/>
    <w:rsid w:val="57423914"/>
    <w:rsid w:val="5C51B781"/>
    <w:rsid w:val="5DED87E2"/>
    <w:rsid w:val="6426053D"/>
    <w:rsid w:val="6C0C4C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D063"/>
  <w15:chartTrackingRefBased/>
  <w15:docId w15:val="{3CDF1D04-4E67-B74A-8C1C-1400FC0B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58"/>
    <w:rPr>
      <w:sz w:val="24"/>
      <w:szCs w:val="24"/>
      <w:lang w:eastAsia="en-US"/>
    </w:rPr>
  </w:style>
  <w:style w:type="paragraph" w:styleId="Heading1">
    <w:name w:val="heading 1"/>
    <w:basedOn w:val="Normal"/>
    <w:next w:val="Normal"/>
    <w:link w:val="Heading1Char"/>
    <w:qFormat/>
    <w:rsid w:val="001E59BC"/>
    <w:pPr>
      <w:keepNext/>
      <w:spacing w:line="360" w:lineRule="auto"/>
      <w:outlineLvl w:val="0"/>
    </w:pPr>
    <w:rPr>
      <w:rFonts w:ascii="Arial" w:hAnsi="Arial"/>
      <w:b/>
      <w:sz w:val="32"/>
      <w:szCs w:val="20"/>
    </w:rPr>
  </w:style>
  <w:style w:type="paragraph" w:styleId="Heading2">
    <w:name w:val="heading 2"/>
    <w:basedOn w:val="Normal"/>
    <w:next w:val="Normal"/>
    <w:link w:val="Heading2Char"/>
    <w:uiPriority w:val="9"/>
    <w:unhideWhenUsed/>
    <w:qFormat/>
    <w:rsid w:val="001E59BC"/>
    <w:pPr>
      <w:keepNext/>
      <w:keepLines/>
      <w:spacing w:before="40" w:line="360" w:lineRule="auto"/>
      <w:outlineLvl w:val="1"/>
    </w:pPr>
    <w:rPr>
      <w:rFonts w:ascii="Arial" w:eastAsiaTheme="majorEastAsia" w:hAnsi="Arial" w:cstheme="majorBidi"/>
      <w:b/>
      <w:sz w:val="26"/>
      <w:szCs w:val="26"/>
    </w:rPr>
  </w:style>
  <w:style w:type="paragraph" w:styleId="Heading3">
    <w:name w:val="heading 3"/>
    <w:basedOn w:val="Normal"/>
    <w:next w:val="Normal"/>
    <w:link w:val="Heading3Char"/>
    <w:autoRedefine/>
    <w:qFormat/>
    <w:rsid w:val="005136B3"/>
    <w:pPr>
      <w:keepNext/>
      <w:spacing w:line="360" w:lineRule="auto"/>
      <w:ind w:left="1134" w:hanging="1134"/>
      <w:outlineLvl w:val="2"/>
    </w:pPr>
    <w:rPr>
      <w:rFonts w:ascii="Arial" w:hAnsi="Arial"/>
      <w:b/>
      <w:color w:val="000000"/>
      <w:szCs w:val="20"/>
    </w:rPr>
  </w:style>
  <w:style w:type="paragraph" w:styleId="Heading4">
    <w:name w:val="heading 4"/>
    <w:basedOn w:val="Normal"/>
    <w:next w:val="Normal"/>
    <w:link w:val="Heading4Char"/>
    <w:qFormat/>
    <w:rsid w:val="00775BEB"/>
    <w:pPr>
      <w:keepNext/>
      <w:jc w:val="center"/>
      <w:outlineLvl w:val="3"/>
    </w:pPr>
    <w:rPr>
      <w:b/>
      <w:color w:val="000000"/>
      <w:szCs w:val="20"/>
      <w:u w:val="single"/>
    </w:rPr>
  </w:style>
  <w:style w:type="paragraph" w:styleId="Heading5">
    <w:name w:val="heading 5"/>
    <w:basedOn w:val="Normal"/>
    <w:next w:val="Normal"/>
    <w:link w:val="Heading5Char"/>
    <w:uiPriority w:val="9"/>
    <w:semiHidden/>
    <w:unhideWhenUsed/>
    <w:qFormat/>
    <w:rsid w:val="00157E2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049F"/>
    <w:pPr>
      <w:autoSpaceDE w:val="0"/>
      <w:autoSpaceDN w:val="0"/>
      <w:adjustRightInd w:val="0"/>
    </w:pPr>
    <w:rPr>
      <w:rFonts w:ascii="Arial" w:hAnsi="Arial" w:cs="Arial"/>
      <w:color w:val="000000"/>
      <w:sz w:val="24"/>
      <w:szCs w:val="24"/>
      <w:lang w:eastAsia="en-GB"/>
    </w:rPr>
  </w:style>
  <w:style w:type="paragraph" w:styleId="NormalWeb">
    <w:name w:val="Normal (Web)"/>
    <w:basedOn w:val="Normal"/>
    <w:rsid w:val="00A86CE7"/>
    <w:pPr>
      <w:spacing w:before="100" w:beforeAutospacing="1" w:after="100" w:afterAutospacing="1"/>
    </w:pPr>
    <w:rPr>
      <w:lang w:eastAsia="en-GB"/>
    </w:rPr>
  </w:style>
  <w:style w:type="character" w:styleId="Emphasis">
    <w:name w:val="Emphasis"/>
    <w:qFormat/>
    <w:rsid w:val="00A86CE7"/>
    <w:rPr>
      <w:i/>
      <w:iCs/>
    </w:rPr>
  </w:style>
  <w:style w:type="table" w:styleId="TableGrid">
    <w:name w:val="Table Grid"/>
    <w:basedOn w:val="TableNormal"/>
    <w:uiPriority w:val="59"/>
    <w:rsid w:val="00C300C6"/>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C300C6"/>
    <w:pPr>
      <w:tabs>
        <w:tab w:val="center" w:pos="4513"/>
        <w:tab w:val="right" w:pos="9026"/>
      </w:tabs>
    </w:pPr>
  </w:style>
  <w:style w:type="character" w:customStyle="1" w:styleId="HeaderChar">
    <w:name w:val="Header Char"/>
    <w:link w:val="Header"/>
    <w:rsid w:val="00C300C6"/>
    <w:rPr>
      <w:sz w:val="24"/>
      <w:szCs w:val="24"/>
      <w:lang w:eastAsia="en-US"/>
    </w:rPr>
  </w:style>
  <w:style w:type="paragraph" w:styleId="Footer">
    <w:name w:val="footer"/>
    <w:basedOn w:val="Normal"/>
    <w:link w:val="FooterChar"/>
    <w:uiPriority w:val="99"/>
    <w:unhideWhenUsed/>
    <w:rsid w:val="00C300C6"/>
    <w:pPr>
      <w:tabs>
        <w:tab w:val="center" w:pos="4513"/>
        <w:tab w:val="right" w:pos="9026"/>
      </w:tabs>
    </w:pPr>
  </w:style>
  <w:style w:type="character" w:customStyle="1" w:styleId="FooterChar">
    <w:name w:val="Footer Char"/>
    <w:link w:val="Footer"/>
    <w:uiPriority w:val="99"/>
    <w:rsid w:val="00C300C6"/>
    <w:rPr>
      <w:sz w:val="24"/>
      <w:szCs w:val="24"/>
      <w:lang w:eastAsia="en-US"/>
    </w:rPr>
  </w:style>
  <w:style w:type="character" w:customStyle="1" w:styleId="Heading1Char">
    <w:name w:val="Heading 1 Char"/>
    <w:link w:val="Heading1"/>
    <w:rsid w:val="001E59BC"/>
    <w:rPr>
      <w:rFonts w:ascii="Arial" w:hAnsi="Arial"/>
      <w:b/>
      <w:sz w:val="32"/>
      <w:lang w:eastAsia="en-US"/>
    </w:rPr>
  </w:style>
  <w:style w:type="character" w:customStyle="1" w:styleId="Heading3Char">
    <w:name w:val="Heading 3 Char"/>
    <w:link w:val="Heading3"/>
    <w:rsid w:val="005136B3"/>
    <w:rPr>
      <w:rFonts w:ascii="Arial" w:hAnsi="Arial"/>
      <w:b/>
      <w:color w:val="000000"/>
      <w:sz w:val="24"/>
      <w:lang w:eastAsia="en-US"/>
    </w:rPr>
  </w:style>
  <w:style w:type="character" w:customStyle="1" w:styleId="Heading4Char">
    <w:name w:val="Heading 4 Char"/>
    <w:link w:val="Heading4"/>
    <w:rsid w:val="00775BEB"/>
    <w:rPr>
      <w:b/>
      <w:color w:val="000000"/>
      <w:sz w:val="24"/>
      <w:u w:val="single"/>
      <w:lang w:eastAsia="en-US"/>
    </w:rPr>
  </w:style>
  <w:style w:type="paragraph" w:styleId="BodyText">
    <w:name w:val="Body Text"/>
    <w:basedOn w:val="Normal"/>
    <w:link w:val="BodyTextChar"/>
    <w:rsid w:val="00775BEB"/>
    <w:rPr>
      <w:b/>
      <w:szCs w:val="20"/>
    </w:rPr>
  </w:style>
  <w:style w:type="character" w:customStyle="1" w:styleId="BodyTextChar">
    <w:name w:val="Body Text Char"/>
    <w:link w:val="BodyText"/>
    <w:rsid w:val="00775BEB"/>
    <w:rPr>
      <w:b/>
      <w:sz w:val="24"/>
      <w:lang w:eastAsia="en-US"/>
    </w:rPr>
  </w:style>
  <w:style w:type="paragraph" w:styleId="BodyText2">
    <w:name w:val="Body Text 2"/>
    <w:basedOn w:val="Normal"/>
    <w:link w:val="BodyText2Char"/>
    <w:rsid w:val="00775BEB"/>
    <w:pPr>
      <w:jc w:val="both"/>
    </w:pPr>
    <w:rPr>
      <w:color w:val="FF0000"/>
      <w:szCs w:val="20"/>
    </w:rPr>
  </w:style>
  <w:style w:type="character" w:customStyle="1" w:styleId="BodyText2Char">
    <w:name w:val="Body Text 2 Char"/>
    <w:link w:val="BodyText2"/>
    <w:rsid w:val="00775BEB"/>
    <w:rPr>
      <w:color w:val="FF0000"/>
      <w:sz w:val="24"/>
      <w:lang w:eastAsia="en-US"/>
    </w:rPr>
  </w:style>
  <w:style w:type="paragraph" w:styleId="BodyTextIndent">
    <w:name w:val="Body Text Indent"/>
    <w:basedOn w:val="Normal"/>
    <w:link w:val="BodyTextIndentChar"/>
    <w:uiPriority w:val="99"/>
    <w:unhideWhenUsed/>
    <w:rsid w:val="000311B6"/>
    <w:pPr>
      <w:spacing w:after="120"/>
      <w:ind w:left="283"/>
    </w:pPr>
  </w:style>
  <w:style w:type="character" w:customStyle="1" w:styleId="BodyTextIndentChar">
    <w:name w:val="Body Text Indent Char"/>
    <w:link w:val="BodyTextIndent"/>
    <w:uiPriority w:val="99"/>
    <w:rsid w:val="000311B6"/>
    <w:rPr>
      <w:sz w:val="24"/>
      <w:szCs w:val="24"/>
      <w:lang w:eastAsia="en-US"/>
    </w:rPr>
  </w:style>
  <w:style w:type="paragraph" w:styleId="BalloonText">
    <w:name w:val="Balloon Text"/>
    <w:basedOn w:val="Normal"/>
    <w:link w:val="BalloonTextChar"/>
    <w:uiPriority w:val="99"/>
    <w:semiHidden/>
    <w:unhideWhenUsed/>
    <w:rsid w:val="008D06FE"/>
    <w:rPr>
      <w:rFonts w:ascii="Tahoma" w:hAnsi="Tahoma" w:cs="Tahoma"/>
      <w:sz w:val="16"/>
      <w:szCs w:val="16"/>
    </w:rPr>
  </w:style>
  <w:style w:type="character" w:customStyle="1" w:styleId="BalloonTextChar">
    <w:name w:val="Balloon Text Char"/>
    <w:link w:val="BalloonText"/>
    <w:uiPriority w:val="99"/>
    <w:semiHidden/>
    <w:rsid w:val="008D06FE"/>
    <w:rPr>
      <w:rFonts w:ascii="Tahoma" w:hAnsi="Tahoma" w:cs="Tahoma"/>
      <w:sz w:val="16"/>
      <w:szCs w:val="16"/>
      <w:lang w:eastAsia="en-US"/>
    </w:rPr>
  </w:style>
  <w:style w:type="paragraph" w:styleId="CommentText">
    <w:name w:val="annotation text"/>
    <w:basedOn w:val="Normal"/>
    <w:link w:val="CommentTextChar"/>
    <w:uiPriority w:val="99"/>
    <w:unhideWhenUsed/>
    <w:rsid w:val="007A0240"/>
    <w:rPr>
      <w:rFonts w:eastAsia="Calibri"/>
      <w:sz w:val="20"/>
      <w:szCs w:val="20"/>
      <w:lang w:eastAsia="en-GB"/>
    </w:rPr>
  </w:style>
  <w:style w:type="character" w:customStyle="1" w:styleId="CommentTextChar">
    <w:name w:val="Comment Text Char"/>
    <w:link w:val="CommentText"/>
    <w:uiPriority w:val="99"/>
    <w:rsid w:val="007A0240"/>
    <w:rPr>
      <w:rFonts w:eastAsia="Calibri"/>
    </w:rPr>
  </w:style>
  <w:style w:type="character" w:styleId="CommentReference">
    <w:name w:val="annotation reference"/>
    <w:basedOn w:val="DefaultParagraphFont"/>
    <w:uiPriority w:val="99"/>
    <w:semiHidden/>
    <w:unhideWhenUsed/>
    <w:rsid w:val="007A0240"/>
  </w:style>
  <w:style w:type="paragraph" w:styleId="CommentSubject">
    <w:name w:val="annotation subject"/>
    <w:basedOn w:val="CommentText"/>
    <w:next w:val="CommentText"/>
    <w:link w:val="CommentSubjectChar"/>
    <w:uiPriority w:val="99"/>
    <w:semiHidden/>
    <w:unhideWhenUsed/>
    <w:rsid w:val="005A5A28"/>
    <w:rPr>
      <w:rFonts w:eastAsia="Times New Roman"/>
      <w:b/>
      <w:bCs/>
      <w:lang w:eastAsia="en-US"/>
    </w:rPr>
  </w:style>
  <w:style w:type="character" w:customStyle="1" w:styleId="CommentSubjectChar">
    <w:name w:val="Comment Subject Char"/>
    <w:link w:val="CommentSubject"/>
    <w:uiPriority w:val="99"/>
    <w:semiHidden/>
    <w:rsid w:val="005A5A28"/>
    <w:rPr>
      <w:rFonts w:eastAsia="Calibri"/>
      <w:b/>
      <w:bCs/>
      <w:lang w:eastAsia="en-US"/>
    </w:rPr>
  </w:style>
  <w:style w:type="paragraph" w:styleId="ListParagraph">
    <w:name w:val="List Paragraph"/>
    <w:basedOn w:val="Normal"/>
    <w:uiPriority w:val="34"/>
    <w:qFormat/>
    <w:rsid w:val="00D7469C"/>
    <w:pPr>
      <w:ind w:left="720"/>
      <w:contextualSpacing/>
    </w:pPr>
  </w:style>
  <w:style w:type="character" w:styleId="Hyperlink">
    <w:name w:val="Hyperlink"/>
    <w:uiPriority w:val="99"/>
    <w:unhideWhenUsed/>
    <w:rsid w:val="005F2B54"/>
    <w:rPr>
      <w:color w:val="0000FF"/>
      <w:u w:val="single"/>
    </w:rPr>
  </w:style>
  <w:style w:type="character" w:styleId="FollowedHyperlink">
    <w:name w:val="FollowedHyperlink"/>
    <w:uiPriority w:val="99"/>
    <w:semiHidden/>
    <w:unhideWhenUsed/>
    <w:rsid w:val="005F2B54"/>
    <w:rPr>
      <w:color w:val="800080"/>
      <w:u w:val="single"/>
    </w:rPr>
  </w:style>
  <w:style w:type="character" w:customStyle="1" w:styleId="Heading5Char">
    <w:name w:val="Heading 5 Char"/>
    <w:link w:val="Heading5"/>
    <w:uiPriority w:val="9"/>
    <w:semiHidden/>
    <w:rsid w:val="00157E20"/>
    <w:rPr>
      <w:rFonts w:ascii="Calibri" w:eastAsia="Times New Roman" w:hAnsi="Calibri" w:cs="Times New Roman"/>
      <w:b/>
      <w:bCs/>
      <w:i/>
      <w:iCs/>
      <w:sz w:val="26"/>
      <w:szCs w:val="26"/>
      <w:lang w:eastAsia="en-US"/>
    </w:rPr>
  </w:style>
  <w:style w:type="paragraph" w:styleId="Revision">
    <w:name w:val="Revision"/>
    <w:hidden/>
    <w:uiPriority w:val="99"/>
    <w:semiHidden/>
    <w:rsid w:val="00BB6622"/>
    <w:rPr>
      <w:sz w:val="24"/>
      <w:szCs w:val="24"/>
      <w:lang w:eastAsia="en-US"/>
    </w:rPr>
  </w:style>
  <w:style w:type="character" w:customStyle="1" w:styleId="UnresolvedMention1">
    <w:name w:val="Unresolved Mention1"/>
    <w:basedOn w:val="DefaultParagraphFont"/>
    <w:uiPriority w:val="99"/>
    <w:semiHidden/>
    <w:unhideWhenUsed/>
    <w:rsid w:val="001519F9"/>
    <w:rPr>
      <w:color w:val="605E5C"/>
      <w:shd w:val="clear" w:color="auto" w:fill="E1DFDD"/>
    </w:rPr>
  </w:style>
  <w:style w:type="character" w:styleId="UnresolvedMention">
    <w:name w:val="Unresolved Mention"/>
    <w:basedOn w:val="DefaultParagraphFont"/>
    <w:uiPriority w:val="99"/>
    <w:semiHidden/>
    <w:unhideWhenUsed/>
    <w:rsid w:val="00CC0C1A"/>
    <w:rPr>
      <w:color w:val="605E5C"/>
      <w:shd w:val="clear" w:color="auto" w:fill="E1DFDD"/>
    </w:rPr>
  </w:style>
  <w:style w:type="paragraph" w:customStyle="1" w:styleId="paragraph">
    <w:name w:val="paragraph"/>
    <w:basedOn w:val="Normal"/>
    <w:rsid w:val="007743C9"/>
    <w:pPr>
      <w:spacing w:before="100" w:beforeAutospacing="1" w:after="100" w:afterAutospacing="1"/>
    </w:pPr>
    <w:rPr>
      <w:lang w:eastAsia="en-GB"/>
    </w:rPr>
  </w:style>
  <w:style w:type="character" w:customStyle="1" w:styleId="normaltextrun">
    <w:name w:val="normaltextrun"/>
    <w:basedOn w:val="DefaultParagraphFont"/>
    <w:rsid w:val="007743C9"/>
  </w:style>
  <w:style w:type="character" w:customStyle="1" w:styleId="eop">
    <w:name w:val="eop"/>
    <w:basedOn w:val="DefaultParagraphFont"/>
    <w:rsid w:val="007743C9"/>
  </w:style>
  <w:style w:type="character" w:customStyle="1" w:styleId="Heading2Char">
    <w:name w:val="Heading 2 Char"/>
    <w:basedOn w:val="DefaultParagraphFont"/>
    <w:link w:val="Heading2"/>
    <w:uiPriority w:val="9"/>
    <w:rsid w:val="001E59BC"/>
    <w:rPr>
      <w:rFonts w:ascii="Arial" w:eastAsiaTheme="majorEastAsia" w:hAnsi="Arial" w:cstheme="majorBidi"/>
      <w:b/>
      <w:sz w:val="26"/>
      <w:szCs w:val="26"/>
      <w:lang w:eastAsia="en-US"/>
    </w:rPr>
  </w:style>
  <w:style w:type="paragraph" w:styleId="TOCHeading">
    <w:name w:val="TOC Heading"/>
    <w:basedOn w:val="Heading1"/>
    <w:next w:val="Normal"/>
    <w:uiPriority w:val="39"/>
    <w:unhideWhenUsed/>
    <w:qFormat/>
    <w:rsid w:val="00F14F24"/>
    <w:pPr>
      <w:keepLines/>
      <w:spacing w:before="240" w:line="259" w:lineRule="auto"/>
      <w:outlineLvl w:val="9"/>
    </w:pPr>
    <w:rPr>
      <w:rFonts w:asciiTheme="majorHAnsi" w:eastAsiaTheme="majorEastAsia" w:hAnsiTheme="majorHAnsi" w:cstheme="majorBidi"/>
      <w:b w:val="0"/>
      <w:color w:val="2F5496" w:themeColor="accent1" w:themeShade="BF"/>
      <w:szCs w:val="32"/>
      <w:lang w:val="en-US"/>
    </w:rPr>
  </w:style>
  <w:style w:type="paragraph" w:styleId="TOC1">
    <w:name w:val="toc 1"/>
    <w:basedOn w:val="Normal"/>
    <w:next w:val="Normal"/>
    <w:autoRedefine/>
    <w:uiPriority w:val="39"/>
    <w:unhideWhenUsed/>
    <w:rsid w:val="005F3C63"/>
    <w:pPr>
      <w:tabs>
        <w:tab w:val="left" w:pos="880"/>
        <w:tab w:val="right" w:leader="dot" w:pos="9628"/>
      </w:tabs>
      <w:spacing w:after="100" w:line="360" w:lineRule="auto"/>
    </w:pPr>
    <w:rPr>
      <w:rFonts w:ascii="Arial" w:hAnsi="Arial"/>
      <w:b/>
    </w:rPr>
  </w:style>
  <w:style w:type="paragraph" w:styleId="TOC2">
    <w:name w:val="toc 2"/>
    <w:basedOn w:val="Normal"/>
    <w:next w:val="Normal"/>
    <w:autoRedefine/>
    <w:uiPriority w:val="39"/>
    <w:unhideWhenUsed/>
    <w:rsid w:val="005136B3"/>
    <w:pPr>
      <w:tabs>
        <w:tab w:val="right" w:pos="9628"/>
      </w:tabs>
      <w:spacing w:after="100" w:line="360" w:lineRule="auto"/>
      <w:ind w:left="1134" w:hanging="1134"/>
    </w:pPr>
    <w:rPr>
      <w:rFonts w:ascii="Arial" w:hAnsi="Arial" w:cs="Arial"/>
      <w:b/>
      <w:bCs/>
      <w:noProof/>
    </w:rPr>
  </w:style>
  <w:style w:type="paragraph" w:styleId="TOC3">
    <w:name w:val="toc 3"/>
    <w:basedOn w:val="Normal"/>
    <w:next w:val="Normal"/>
    <w:autoRedefine/>
    <w:uiPriority w:val="39"/>
    <w:unhideWhenUsed/>
    <w:rsid w:val="00AB7BA4"/>
    <w:pPr>
      <w:tabs>
        <w:tab w:val="right" w:pos="9628"/>
      </w:tabs>
      <w:spacing w:after="100" w:line="360" w:lineRule="auto"/>
      <w:ind w:left="1701" w:hanging="1134"/>
    </w:pPr>
    <w:rPr>
      <w:rFonts w:ascii="Arial" w:hAnsi="Arial"/>
    </w:rPr>
  </w:style>
  <w:style w:type="paragraph" w:styleId="Title">
    <w:name w:val="Title"/>
    <w:basedOn w:val="Normal"/>
    <w:next w:val="Normal"/>
    <w:link w:val="TitleChar"/>
    <w:autoRedefine/>
    <w:uiPriority w:val="10"/>
    <w:qFormat/>
    <w:rsid w:val="00394DBA"/>
    <w:pPr>
      <w:spacing w:line="360" w:lineRule="auto"/>
      <w:contextualSpacing/>
    </w:pPr>
    <w:rPr>
      <w:rFonts w:ascii="Arial" w:eastAsiaTheme="majorEastAsia" w:hAnsi="Arial" w:cstheme="majorBidi"/>
      <w:b/>
      <w:sz w:val="32"/>
      <w:szCs w:val="32"/>
    </w:rPr>
  </w:style>
  <w:style w:type="character" w:customStyle="1" w:styleId="TitleChar">
    <w:name w:val="Title Char"/>
    <w:basedOn w:val="DefaultParagraphFont"/>
    <w:link w:val="Title"/>
    <w:uiPriority w:val="10"/>
    <w:rsid w:val="00394DBA"/>
    <w:rPr>
      <w:rFonts w:ascii="Arial" w:eastAsiaTheme="majorEastAsia" w:hAnsi="Arial" w:cstheme="majorBidi"/>
      <w:b/>
      <w:sz w:val="32"/>
      <w:szCs w:val="32"/>
      <w:lang w:eastAsia="en-US"/>
    </w:rPr>
  </w:style>
  <w:style w:type="paragraph" w:styleId="Subtitle">
    <w:name w:val="Subtitle"/>
    <w:basedOn w:val="Normal"/>
    <w:next w:val="Normal"/>
    <w:link w:val="SubtitleChar"/>
    <w:autoRedefine/>
    <w:uiPriority w:val="11"/>
    <w:qFormat/>
    <w:rsid w:val="000C74ED"/>
    <w:pPr>
      <w:numPr>
        <w:ilvl w:val="1"/>
      </w:numPr>
      <w:spacing w:after="160" w:line="360" w:lineRule="auto"/>
    </w:pPr>
    <w:rPr>
      <w:rFonts w:ascii="Arial" w:eastAsiaTheme="minorEastAsia" w:hAnsi="Arial" w:cstheme="minorBidi"/>
      <w:b/>
      <w:sz w:val="32"/>
      <w:szCs w:val="22"/>
    </w:rPr>
  </w:style>
  <w:style w:type="character" w:customStyle="1" w:styleId="SubtitleChar">
    <w:name w:val="Subtitle Char"/>
    <w:basedOn w:val="DefaultParagraphFont"/>
    <w:link w:val="Subtitle"/>
    <w:uiPriority w:val="11"/>
    <w:rsid w:val="000C74ED"/>
    <w:rPr>
      <w:rFonts w:ascii="Arial" w:eastAsiaTheme="minorEastAsia" w:hAnsi="Arial" w:cstheme="minorBidi"/>
      <w:b/>
      <w:sz w:val="32"/>
      <w:szCs w:val="22"/>
      <w:lang w:eastAsia="en-US"/>
    </w:rPr>
  </w:style>
  <w:style w:type="paragraph" w:styleId="NoSpacing">
    <w:name w:val="No Spacing"/>
    <w:link w:val="NoSpacingChar"/>
    <w:uiPriority w:val="1"/>
    <w:qFormat/>
    <w:rsid w:val="00A84A00"/>
    <w:rPr>
      <w:rFonts w:ascii="Calibri" w:hAnsi="Calibri"/>
      <w:sz w:val="22"/>
      <w:szCs w:val="22"/>
      <w:lang w:val="en-US" w:eastAsia="en-US"/>
    </w:rPr>
  </w:style>
  <w:style w:type="character" w:customStyle="1" w:styleId="NoSpacingChar">
    <w:name w:val="No Spacing Char"/>
    <w:link w:val="NoSpacing"/>
    <w:uiPriority w:val="1"/>
    <w:rsid w:val="00A84A00"/>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836">
      <w:bodyDiv w:val="1"/>
      <w:marLeft w:val="0"/>
      <w:marRight w:val="0"/>
      <w:marTop w:val="0"/>
      <w:marBottom w:val="0"/>
      <w:divBdr>
        <w:top w:val="none" w:sz="0" w:space="0" w:color="auto"/>
        <w:left w:val="none" w:sz="0" w:space="0" w:color="auto"/>
        <w:bottom w:val="none" w:sz="0" w:space="0" w:color="auto"/>
        <w:right w:val="none" w:sz="0" w:space="0" w:color="auto"/>
      </w:divBdr>
    </w:div>
    <w:div w:id="20327449">
      <w:bodyDiv w:val="1"/>
      <w:marLeft w:val="0"/>
      <w:marRight w:val="0"/>
      <w:marTop w:val="0"/>
      <w:marBottom w:val="0"/>
      <w:divBdr>
        <w:top w:val="none" w:sz="0" w:space="0" w:color="auto"/>
        <w:left w:val="none" w:sz="0" w:space="0" w:color="auto"/>
        <w:bottom w:val="none" w:sz="0" w:space="0" w:color="auto"/>
        <w:right w:val="none" w:sz="0" w:space="0" w:color="auto"/>
      </w:divBdr>
    </w:div>
    <w:div w:id="80371008">
      <w:bodyDiv w:val="1"/>
      <w:marLeft w:val="0"/>
      <w:marRight w:val="0"/>
      <w:marTop w:val="0"/>
      <w:marBottom w:val="0"/>
      <w:divBdr>
        <w:top w:val="none" w:sz="0" w:space="0" w:color="auto"/>
        <w:left w:val="none" w:sz="0" w:space="0" w:color="auto"/>
        <w:bottom w:val="none" w:sz="0" w:space="0" w:color="auto"/>
        <w:right w:val="none" w:sz="0" w:space="0" w:color="auto"/>
      </w:divBdr>
      <w:divsChild>
        <w:div w:id="1007561067">
          <w:marLeft w:val="0"/>
          <w:marRight w:val="0"/>
          <w:marTop w:val="0"/>
          <w:marBottom w:val="0"/>
          <w:divBdr>
            <w:top w:val="none" w:sz="0" w:space="0" w:color="auto"/>
            <w:left w:val="none" w:sz="0" w:space="0" w:color="auto"/>
            <w:bottom w:val="none" w:sz="0" w:space="0" w:color="auto"/>
            <w:right w:val="none" w:sz="0" w:space="0" w:color="auto"/>
          </w:divBdr>
        </w:div>
        <w:div w:id="2087454089">
          <w:marLeft w:val="0"/>
          <w:marRight w:val="0"/>
          <w:marTop w:val="0"/>
          <w:marBottom w:val="0"/>
          <w:divBdr>
            <w:top w:val="none" w:sz="0" w:space="0" w:color="auto"/>
            <w:left w:val="none" w:sz="0" w:space="0" w:color="auto"/>
            <w:bottom w:val="none" w:sz="0" w:space="0" w:color="auto"/>
            <w:right w:val="none" w:sz="0" w:space="0" w:color="auto"/>
          </w:divBdr>
        </w:div>
        <w:div w:id="1410275613">
          <w:marLeft w:val="0"/>
          <w:marRight w:val="0"/>
          <w:marTop w:val="0"/>
          <w:marBottom w:val="0"/>
          <w:divBdr>
            <w:top w:val="none" w:sz="0" w:space="0" w:color="auto"/>
            <w:left w:val="none" w:sz="0" w:space="0" w:color="auto"/>
            <w:bottom w:val="none" w:sz="0" w:space="0" w:color="auto"/>
            <w:right w:val="none" w:sz="0" w:space="0" w:color="auto"/>
          </w:divBdr>
        </w:div>
        <w:div w:id="172187267">
          <w:marLeft w:val="0"/>
          <w:marRight w:val="0"/>
          <w:marTop w:val="0"/>
          <w:marBottom w:val="0"/>
          <w:divBdr>
            <w:top w:val="none" w:sz="0" w:space="0" w:color="auto"/>
            <w:left w:val="none" w:sz="0" w:space="0" w:color="auto"/>
            <w:bottom w:val="none" w:sz="0" w:space="0" w:color="auto"/>
            <w:right w:val="none" w:sz="0" w:space="0" w:color="auto"/>
          </w:divBdr>
        </w:div>
        <w:div w:id="1571649787">
          <w:marLeft w:val="0"/>
          <w:marRight w:val="0"/>
          <w:marTop w:val="0"/>
          <w:marBottom w:val="0"/>
          <w:divBdr>
            <w:top w:val="none" w:sz="0" w:space="0" w:color="auto"/>
            <w:left w:val="none" w:sz="0" w:space="0" w:color="auto"/>
            <w:bottom w:val="none" w:sz="0" w:space="0" w:color="auto"/>
            <w:right w:val="none" w:sz="0" w:space="0" w:color="auto"/>
          </w:divBdr>
        </w:div>
        <w:div w:id="1377971197">
          <w:marLeft w:val="0"/>
          <w:marRight w:val="0"/>
          <w:marTop w:val="0"/>
          <w:marBottom w:val="0"/>
          <w:divBdr>
            <w:top w:val="none" w:sz="0" w:space="0" w:color="auto"/>
            <w:left w:val="none" w:sz="0" w:space="0" w:color="auto"/>
            <w:bottom w:val="none" w:sz="0" w:space="0" w:color="auto"/>
            <w:right w:val="none" w:sz="0" w:space="0" w:color="auto"/>
          </w:divBdr>
        </w:div>
        <w:div w:id="560487954">
          <w:marLeft w:val="0"/>
          <w:marRight w:val="0"/>
          <w:marTop w:val="0"/>
          <w:marBottom w:val="0"/>
          <w:divBdr>
            <w:top w:val="none" w:sz="0" w:space="0" w:color="auto"/>
            <w:left w:val="none" w:sz="0" w:space="0" w:color="auto"/>
            <w:bottom w:val="none" w:sz="0" w:space="0" w:color="auto"/>
            <w:right w:val="none" w:sz="0" w:space="0" w:color="auto"/>
          </w:divBdr>
        </w:div>
        <w:div w:id="189805336">
          <w:marLeft w:val="0"/>
          <w:marRight w:val="0"/>
          <w:marTop w:val="0"/>
          <w:marBottom w:val="0"/>
          <w:divBdr>
            <w:top w:val="none" w:sz="0" w:space="0" w:color="auto"/>
            <w:left w:val="none" w:sz="0" w:space="0" w:color="auto"/>
            <w:bottom w:val="none" w:sz="0" w:space="0" w:color="auto"/>
            <w:right w:val="none" w:sz="0" w:space="0" w:color="auto"/>
          </w:divBdr>
        </w:div>
        <w:div w:id="1628660545">
          <w:marLeft w:val="0"/>
          <w:marRight w:val="0"/>
          <w:marTop w:val="0"/>
          <w:marBottom w:val="0"/>
          <w:divBdr>
            <w:top w:val="none" w:sz="0" w:space="0" w:color="auto"/>
            <w:left w:val="none" w:sz="0" w:space="0" w:color="auto"/>
            <w:bottom w:val="none" w:sz="0" w:space="0" w:color="auto"/>
            <w:right w:val="none" w:sz="0" w:space="0" w:color="auto"/>
          </w:divBdr>
          <w:divsChild>
            <w:div w:id="1832863904">
              <w:marLeft w:val="0"/>
              <w:marRight w:val="0"/>
              <w:marTop w:val="0"/>
              <w:marBottom w:val="0"/>
              <w:divBdr>
                <w:top w:val="none" w:sz="0" w:space="0" w:color="auto"/>
                <w:left w:val="none" w:sz="0" w:space="0" w:color="auto"/>
                <w:bottom w:val="none" w:sz="0" w:space="0" w:color="auto"/>
                <w:right w:val="none" w:sz="0" w:space="0" w:color="auto"/>
              </w:divBdr>
            </w:div>
            <w:div w:id="762921271">
              <w:marLeft w:val="0"/>
              <w:marRight w:val="0"/>
              <w:marTop w:val="0"/>
              <w:marBottom w:val="0"/>
              <w:divBdr>
                <w:top w:val="none" w:sz="0" w:space="0" w:color="auto"/>
                <w:left w:val="none" w:sz="0" w:space="0" w:color="auto"/>
                <w:bottom w:val="none" w:sz="0" w:space="0" w:color="auto"/>
                <w:right w:val="none" w:sz="0" w:space="0" w:color="auto"/>
              </w:divBdr>
            </w:div>
            <w:div w:id="2089617889">
              <w:marLeft w:val="0"/>
              <w:marRight w:val="0"/>
              <w:marTop w:val="0"/>
              <w:marBottom w:val="0"/>
              <w:divBdr>
                <w:top w:val="none" w:sz="0" w:space="0" w:color="auto"/>
                <w:left w:val="none" w:sz="0" w:space="0" w:color="auto"/>
                <w:bottom w:val="none" w:sz="0" w:space="0" w:color="auto"/>
                <w:right w:val="none" w:sz="0" w:space="0" w:color="auto"/>
              </w:divBdr>
            </w:div>
            <w:div w:id="222178511">
              <w:marLeft w:val="0"/>
              <w:marRight w:val="0"/>
              <w:marTop w:val="0"/>
              <w:marBottom w:val="0"/>
              <w:divBdr>
                <w:top w:val="none" w:sz="0" w:space="0" w:color="auto"/>
                <w:left w:val="none" w:sz="0" w:space="0" w:color="auto"/>
                <w:bottom w:val="none" w:sz="0" w:space="0" w:color="auto"/>
                <w:right w:val="none" w:sz="0" w:space="0" w:color="auto"/>
              </w:divBdr>
            </w:div>
            <w:div w:id="1267349911">
              <w:marLeft w:val="0"/>
              <w:marRight w:val="0"/>
              <w:marTop w:val="0"/>
              <w:marBottom w:val="0"/>
              <w:divBdr>
                <w:top w:val="none" w:sz="0" w:space="0" w:color="auto"/>
                <w:left w:val="none" w:sz="0" w:space="0" w:color="auto"/>
                <w:bottom w:val="none" w:sz="0" w:space="0" w:color="auto"/>
                <w:right w:val="none" w:sz="0" w:space="0" w:color="auto"/>
              </w:divBdr>
            </w:div>
          </w:divsChild>
        </w:div>
        <w:div w:id="1489589604">
          <w:marLeft w:val="0"/>
          <w:marRight w:val="0"/>
          <w:marTop w:val="0"/>
          <w:marBottom w:val="0"/>
          <w:divBdr>
            <w:top w:val="none" w:sz="0" w:space="0" w:color="auto"/>
            <w:left w:val="none" w:sz="0" w:space="0" w:color="auto"/>
            <w:bottom w:val="none" w:sz="0" w:space="0" w:color="auto"/>
            <w:right w:val="none" w:sz="0" w:space="0" w:color="auto"/>
          </w:divBdr>
          <w:divsChild>
            <w:div w:id="1535195875">
              <w:marLeft w:val="0"/>
              <w:marRight w:val="0"/>
              <w:marTop w:val="0"/>
              <w:marBottom w:val="0"/>
              <w:divBdr>
                <w:top w:val="none" w:sz="0" w:space="0" w:color="auto"/>
                <w:left w:val="none" w:sz="0" w:space="0" w:color="auto"/>
                <w:bottom w:val="none" w:sz="0" w:space="0" w:color="auto"/>
                <w:right w:val="none" w:sz="0" w:space="0" w:color="auto"/>
              </w:divBdr>
            </w:div>
            <w:div w:id="1694765210">
              <w:marLeft w:val="0"/>
              <w:marRight w:val="0"/>
              <w:marTop w:val="0"/>
              <w:marBottom w:val="0"/>
              <w:divBdr>
                <w:top w:val="none" w:sz="0" w:space="0" w:color="auto"/>
                <w:left w:val="none" w:sz="0" w:space="0" w:color="auto"/>
                <w:bottom w:val="none" w:sz="0" w:space="0" w:color="auto"/>
                <w:right w:val="none" w:sz="0" w:space="0" w:color="auto"/>
              </w:divBdr>
            </w:div>
            <w:div w:id="6297254">
              <w:marLeft w:val="0"/>
              <w:marRight w:val="0"/>
              <w:marTop w:val="0"/>
              <w:marBottom w:val="0"/>
              <w:divBdr>
                <w:top w:val="none" w:sz="0" w:space="0" w:color="auto"/>
                <w:left w:val="none" w:sz="0" w:space="0" w:color="auto"/>
                <w:bottom w:val="none" w:sz="0" w:space="0" w:color="auto"/>
                <w:right w:val="none" w:sz="0" w:space="0" w:color="auto"/>
              </w:divBdr>
            </w:div>
            <w:div w:id="19389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1210">
      <w:bodyDiv w:val="1"/>
      <w:marLeft w:val="0"/>
      <w:marRight w:val="0"/>
      <w:marTop w:val="0"/>
      <w:marBottom w:val="0"/>
      <w:divBdr>
        <w:top w:val="none" w:sz="0" w:space="0" w:color="auto"/>
        <w:left w:val="none" w:sz="0" w:space="0" w:color="auto"/>
        <w:bottom w:val="none" w:sz="0" w:space="0" w:color="auto"/>
        <w:right w:val="none" w:sz="0" w:space="0" w:color="auto"/>
      </w:divBdr>
    </w:div>
    <w:div w:id="521288968">
      <w:bodyDiv w:val="1"/>
      <w:marLeft w:val="0"/>
      <w:marRight w:val="0"/>
      <w:marTop w:val="0"/>
      <w:marBottom w:val="0"/>
      <w:divBdr>
        <w:top w:val="none" w:sz="0" w:space="0" w:color="auto"/>
        <w:left w:val="none" w:sz="0" w:space="0" w:color="auto"/>
        <w:bottom w:val="none" w:sz="0" w:space="0" w:color="auto"/>
        <w:right w:val="none" w:sz="0" w:space="0" w:color="auto"/>
      </w:divBdr>
    </w:div>
    <w:div w:id="1336691421">
      <w:bodyDiv w:val="1"/>
      <w:marLeft w:val="0"/>
      <w:marRight w:val="0"/>
      <w:marTop w:val="0"/>
      <w:marBottom w:val="0"/>
      <w:divBdr>
        <w:top w:val="none" w:sz="0" w:space="0" w:color="auto"/>
        <w:left w:val="none" w:sz="0" w:space="0" w:color="auto"/>
        <w:bottom w:val="none" w:sz="0" w:space="0" w:color="auto"/>
        <w:right w:val="none" w:sz="0" w:space="0" w:color="auto"/>
      </w:divBdr>
    </w:div>
    <w:div w:id="1480031974">
      <w:bodyDiv w:val="1"/>
      <w:marLeft w:val="0"/>
      <w:marRight w:val="0"/>
      <w:marTop w:val="0"/>
      <w:marBottom w:val="0"/>
      <w:divBdr>
        <w:top w:val="none" w:sz="0" w:space="0" w:color="auto"/>
        <w:left w:val="none" w:sz="0" w:space="0" w:color="auto"/>
        <w:bottom w:val="none" w:sz="0" w:space="0" w:color="auto"/>
        <w:right w:val="none" w:sz="0" w:space="0" w:color="auto"/>
      </w:divBdr>
    </w:div>
    <w:div w:id="1787502772">
      <w:bodyDiv w:val="1"/>
      <w:marLeft w:val="0"/>
      <w:marRight w:val="0"/>
      <w:marTop w:val="0"/>
      <w:marBottom w:val="0"/>
      <w:divBdr>
        <w:top w:val="none" w:sz="0" w:space="0" w:color="auto"/>
        <w:left w:val="none" w:sz="0" w:space="0" w:color="auto"/>
        <w:bottom w:val="none" w:sz="0" w:space="0" w:color="auto"/>
        <w:right w:val="none" w:sz="0" w:space="0" w:color="auto"/>
      </w:divBdr>
    </w:div>
    <w:div w:id="1802528427">
      <w:bodyDiv w:val="1"/>
      <w:marLeft w:val="0"/>
      <w:marRight w:val="0"/>
      <w:marTop w:val="0"/>
      <w:marBottom w:val="0"/>
      <w:divBdr>
        <w:top w:val="none" w:sz="0" w:space="0" w:color="auto"/>
        <w:left w:val="none" w:sz="0" w:space="0" w:color="auto"/>
        <w:bottom w:val="none" w:sz="0" w:space="0" w:color="auto"/>
        <w:right w:val="none" w:sz="0" w:space="0" w:color="auto"/>
      </w:divBdr>
    </w:div>
    <w:div w:id="1861815895">
      <w:bodyDiv w:val="1"/>
      <w:marLeft w:val="0"/>
      <w:marRight w:val="0"/>
      <w:marTop w:val="0"/>
      <w:marBottom w:val="0"/>
      <w:divBdr>
        <w:top w:val="none" w:sz="0" w:space="0" w:color="auto"/>
        <w:left w:val="none" w:sz="0" w:space="0" w:color="auto"/>
        <w:bottom w:val="none" w:sz="0" w:space="0" w:color="auto"/>
        <w:right w:val="none" w:sz="0" w:space="0" w:color="auto"/>
      </w:divBdr>
    </w:div>
    <w:div w:id="1888761498">
      <w:bodyDiv w:val="1"/>
      <w:marLeft w:val="0"/>
      <w:marRight w:val="0"/>
      <w:marTop w:val="0"/>
      <w:marBottom w:val="0"/>
      <w:divBdr>
        <w:top w:val="none" w:sz="0" w:space="0" w:color="auto"/>
        <w:left w:val="none" w:sz="0" w:space="0" w:color="auto"/>
        <w:bottom w:val="none" w:sz="0" w:space="0" w:color="auto"/>
        <w:right w:val="none" w:sz="0" w:space="0" w:color="auto"/>
      </w:divBdr>
    </w:div>
    <w:div w:id="208464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eals@napier.ac.uk" TargetMode="External"/><Relationship Id="rId18" Type="http://schemas.openxmlformats.org/officeDocument/2006/relationships/hyperlink" Target="http://www.spso.org.uk/contact-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y.napier.ac.uk/your-studies/academic-issues/making-an-appeal" TargetMode="External"/><Relationship Id="rId17" Type="http://schemas.openxmlformats.org/officeDocument/2006/relationships/hyperlink" Target="https://staff.napier.ac.uk/services/dlte/Regulations/Pages/Regulation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pierstudents.com/advice/" TargetMode="External"/><Relationship Id="rId20" Type="http://schemas.openxmlformats.org/officeDocument/2006/relationships/hyperlink" Target="mailto:quality@napi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eals@napier.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ppeals@napier.ac.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ps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napier.ac.uk/your-studies/academic-issues/making-an-appea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bb28dcf0-6583-49ba-818a-f06c35ca2650">The Academic Appeals Regulations apply to students who wish to challenge the decision of the Programme Assessment Board or School/University Research  Degrees Committee for the academic year 2024-25.</Document_x0020_Description>
    <Document_x0020_Keywords xmlns="bb28dcf0-6583-49ba-818a-f06c35ca2650">Academic, Appeals, 24/25, 24-25, 2024/25, 2024-25, regs, </Document_x0020_Keywords>
  </documentManagement>
</p:properties>
</file>

<file path=customXml/item3.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FF9785A8CB1891418C89E068699A77E7" ma:contentTypeVersion="64" ma:contentTypeDescription="Create a Word document" ma:contentTypeScope="" ma:versionID="40d8bac8c97a44377ec65f94ec0e9975">
  <xsd:schema xmlns:xsd="http://www.w3.org/2001/XMLSchema" xmlns:xs="http://www.w3.org/2001/XMLSchema" xmlns:p="http://schemas.microsoft.com/office/2006/metadata/properties" xmlns:ns2="bb28dcf0-6583-49ba-818a-f06c35ca2650" targetNamespace="http://schemas.microsoft.com/office/2006/metadata/properties" ma:root="true" ma:fieldsID="1005d030a673b25ba5266622a29f4a61"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A5A9D-1357-42B9-B2A8-27A7389C48A3}">
  <ds:schemaRefs>
    <ds:schemaRef ds:uri="http://schemas.openxmlformats.org/officeDocument/2006/bibliography"/>
  </ds:schemaRefs>
</ds:datastoreItem>
</file>

<file path=customXml/itemProps2.xml><?xml version="1.0" encoding="utf-8"?>
<ds:datastoreItem xmlns:ds="http://schemas.openxmlformats.org/officeDocument/2006/customXml" ds:itemID="{10ABB808-ACCA-423E-884A-9811D4A89934}">
  <ds:schemaRefs>
    <ds:schemaRef ds:uri="http://schemas.microsoft.com/office/2006/metadata/properties"/>
    <ds:schemaRef ds:uri="http://schemas.microsoft.com/office/infopath/2007/PartnerControls"/>
    <ds:schemaRef ds:uri="184423f7-36e3-4274-ae3c-8fc648e71b86"/>
    <ds:schemaRef ds:uri="19426208-2c59-44f3-9d28-64e17cefcc4a"/>
    <ds:schemaRef ds:uri="043cb786-3b6b-42c6-932f-13d852d1309b"/>
  </ds:schemaRefs>
</ds:datastoreItem>
</file>

<file path=customXml/itemProps3.xml><?xml version="1.0" encoding="utf-8"?>
<ds:datastoreItem xmlns:ds="http://schemas.openxmlformats.org/officeDocument/2006/customXml" ds:itemID="{7CC03492-B1E2-4AC6-AAFC-B18B6968E33D}"/>
</file>

<file path=customXml/itemProps4.xml><?xml version="1.0" encoding="utf-8"?>
<ds:datastoreItem xmlns:ds="http://schemas.openxmlformats.org/officeDocument/2006/customXml" ds:itemID="{D1079E39-8FBA-4A37-ABE3-50C95F9DE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16</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Academic Appeals Regulations 2023-24</vt:lpstr>
    </vt:vector>
  </TitlesOfParts>
  <Company>Private</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Regulations 2024-25 - Appeals </dc:title>
  <dc:subject/>
  <dc:creator>Martin Rimmer</dc:creator>
  <cp:keywords/>
  <cp:lastModifiedBy>Gregson, Jane</cp:lastModifiedBy>
  <cp:revision>55</cp:revision>
  <cp:lastPrinted>2013-05-15T14:58:00Z</cp:lastPrinted>
  <dcterms:created xsi:type="dcterms:W3CDTF">2024-04-03T08:55:00Z</dcterms:created>
  <dcterms:modified xsi:type="dcterms:W3CDTF">2024-07-09T13:54:00Z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0x0101004BFA728FF20B7540AEA5BB5A7DB5AE6A00FF9785A8CB1891418C89E068699A77E7</vt:lpwstr>
  </property>
  <property fmtid="{D5CDD505-2E9C-101B-9397-08002B2CF9AE}" pid="3" name="Document Keywords">
    <vt:lpwstr>Academic Appeals</vt:lpwstr>
  </property>
  <property fmtid="{D5CDD505-2E9C-101B-9397-08002B2CF9AE}" pid="4" name="Document Description">
    <vt:lpwstr>Draft 2011_12 Regulations for Academic Appeals</vt:lpwstr>
  </property>
  <property fmtid="{D5CDD505-2E9C-101B-9397-08002B2CF9AE}" pid="5" name="MediaServiceImageTags">
    <vt:lpwstr/>
  </property>
</Properties>
</file>