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37B4" w14:textId="62325AA3" w:rsidR="7DD021B5" w:rsidRDefault="7DD021B5" w:rsidP="00D16785"/>
    <w:p w14:paraId="37917117" w14:textId="3E13D154" w:rsidR="00892D35" w:rsidRPr="0039460F" w:rsidRDefault="00D16785" w:rsidP="00D16785">
      <w:pPr>
        <w:pStyle w:val="Title"/>
      </w:pPr>
      <w:bookmarkStart w:id="0" w:name="_A11"/>
      <w:bookmarkStart w:id="1" w:name="__A11"/>
      <w:bookmarkEnd w:id="0"/>
      <w:bookmarkEnd w:id="1"/>
      <w:r w:rsidRPr="3CAD66DF">
        <w:t xml:space="preserve">The University’s Academic Regulations: </w:t>
      </w:r>
      <w:r w:rsidR="00713DB0" w:rsidRPr="3CAD66DF">
        <w:t>202</w:t>
      </w:r>
      <w:r w:rsidR="00713DB0">
        <w:t>4</w:t>
      </w:r>
      <w:r w:rsidRPr="3CAD66DF">
        <w:t>-</w:t>
      </w:r>
      <w:r w:rsidR="00713DB0" w:rsidRPr="3CAD66DF">
        <w:t>2</w:t>
      </w:r>
      <w:r w:rsidR="00713DB0">
        <w:t>5</w:t>
      </w:r>
    </w:p>
    <w:p w14:paraId="61AC4543" w14:textId="77777777" w:rsidR="00892D35" w:rsidRPr="00D964AB" w:rsidRDefault="00892D35" w:rsidP="00FD2992"/>
    <w:p w14:paraId="28EA073D" w14:textId="1317099E" w:rsidR="00892D35" w:rsidRPr="000143CB" w:rsidRDefault="00D16785" w:rsidP="00D16785">
      <w:pPr>
        <w:pStyle w:val="Subtitle"/>
      </w:pPr>
      <w:r w:rsidRPr="000143CB">
        <w:t>Section A: General Regulations</w:t>
      </w:r>
    </w:p>
    <w:p w14:paraId="35247837" w14:textId="77777777" w:rsidR="00892D35" w:rsidRPr="000143CB" w:rsidRDefault="00892D35" w:rsidP="00FD2992"/>
    <w:p w14:paraId="5324B3A4" w14:textId="77777777" w:rsidR="00892D35" w:rsidRPr="0039460F" w:rsidRDefault="00892D35" w:rsidP="00D16785">
      <w:pPr>
        <w:pStyle w:val="Heading1"/>
        <w:rPr>
          <w:i/>
        </w:rPr>
      </w:pPr>
      <w:r w:rsidRPr="0039460F">
        <w:t>A1</w:t>
      </w:r>
      <w:r w:rsidRPr="0039460F">
        <w:tab/>
        <w:t>Introduction</w:t>
      </w:r>
    </w:p>
    <w:p w14:paraId="7325BB2D" w14:textId="2E641864" w:rsidR="00892D35" w:rsidRPr="000143CB" w:rsidRDefault="00892D35" w:rsidP="00D16785">
      <w:pPr>
        <w:numPr>
          <w:ilvl w:val="0"/>
          <w:numId w:val="3"/>
        </w:numPr>
        <w:tabs>
          <w:tab w:val="clear" w:pos="1440"/>
          <w:tab w:val="left" w:pos="1134"/>
        </w:tabs>
        <w:suppressAutoHyphens/>
        <w:ind w:left="1134" w:hanging="1134"/>
        <w:jc w:val="both"/>
        <w:rPr>
          <w:rFonts w:cs="Arial"/>
          <w:spacing w:val="-3"/>
          <w:szCs w:val="24"/>
        </w:rPr>
      </w:pPr>
      <w:r w:rsidRPr="000143CB">
        <w:rPr>
          <w:rFonts w:cs="Arial"/>
          <w:szCs w:val="24"/>
        </w:rPr>
        <w:t xml:space="preserve">Section A: </w:t>
      </w:r>
      <w:r w:rsidRPr="000143CB">
        <w:rPr>
          <w:rFonts w:cs="Arial"/>
          <w:spacing w:val="-3"/>
          <w:szCs w:val="24"/>
        </w:rPr>
        <w:t xml:space="preserve">General Regulations provide </w:t>
      </w:r>
      <w:r w:rsidRPr="000143CB">
        <w:rPr>
          <w:rFonts w:cs="Arial"/>
          <w:szCs w:val="24"/>
        </w:rPr>
        <w:t xml:space="preserve">overarching regulations which apply to all modules and programmes of study approved by Edinburgh Napier University (the University) at </w:t>
      </w:r>
      <w:r w:rsidRPr="42027DC8">
        <w:rPr>
          <w:rFonts w:cs="Arial"/>
          <w:i/>
          <w:iCs/>
          <w:szCs w:val="24"/>
        </w:rPr>
        <w:t>Scottish Credit and Qualifications Framework</w:t>
      </w:r>
      <w:r w:rsidRPr="000143CB">
        <w:rPr>
          <w:rFonts w:cs="Arial"/>
          <w:szCs w:val="24"/>
        </w:rPr>
        <w:t xml:space="preserve"> (SCQF) levels 7, 8, 9, 10, 11 and 12</w:t>
      </w:r>
      <w:r w:rsidRPr="000143CB">
        <w:rPr>
          <w:rFonts w:cs="Arial"/>
          <w:spacing w:val="-3"/>
          <w:szCs w:val="24"/>
        </w:rPr>
        <w:t>.</w:t>
      </w:r>
    </w:p>
    <w:p w14:paraId="098AB50C" w14:textId="77777777" w:rsidR="00892D35" w:rsidRPr="000143CB" w:rsidRDefault="00892D35" w:rsidP="00D16785">
      <w:pPr>
        <w:tabs>
          <w:tab w:val="left" w:pos="1134"/>
        </w:tabs>
        <w:suppressAutoHyphens/>
        <w:ind w:left="1134" w:hanging="1134"/>
        <w:jc w:val="both"/>
        <w:rPr>
          <w:rFonts w:cs="Arial"/>
          <w:spacing w:val="-3"/>
          <w:szCs w:val="24"/>
        </w:rPr>
      </w:pPr>
    </w:p>
    <w:p w14:paraId="29503F0A" w14:textId="77777777" w:rsidR="00892D35" w:rsidRPr="000143CB" w:rsidRDefault="00892D35" w:rsidP="00D16785">
      <w:pPr>
        <w:numPr>
          <w:ilvl w:val="0"/>
          <w:numId w:val="3"/>
        </w:numPr>
        <w:tabs>
          <w:tab w:val="clear" w:pos="1440"/>
          <w:tab w:val="left" w:pos="1134"/>
        </w:tabs>
        <w:suppressAutoHyphens/>
        <w:ind w:left="1134" w:hanging="1134"/>
        <w:jc w:val="both"/>
        <w:rPr>
          <w:rFonts w:cs="Arial"/>
          <w:spacing w:val="-3"/>
          <w:szCs w:val="24"/>
        </w:rPr>
      </w:pPr>
      <w:r w:rsidRPr="000143CB">
        <w:rPr>
          <w:rFonts w:cs="Arial"/>
          <w:spacing w:val="-3"/>
          <w:szCs w:val="24"/>
        </w:rPr>
        <w:t>Section A: General Regulations is supplemented by specific additional regulations relevant to different levels of awards of the University and by further regulations related to specific aspects of the student learning experience or the standard and quality of the University’s provision. These are contained in separate sections as follows:</w:t>
      </w:r>
    </w:p>
    <w:p w14:paraId="068F2686" w14:textId="1C1D56CC" w:rsidR="00892D35" w:rsidRPr="000143CB" w:rsidRDefault="00892D35" w:rsidP="00D16785">
      <w:pPr>
        <w:suppressAutoHyphens/>
        <w:jc w:val="both"/>
        <w:rPr>
          <w:rFonts w:cs="Arial"/>
          <w:spacing w:val="-3"/>
          <w:szCs w:val="24"/>
        </w:rPr>
      </w:pPr>
    </w:p>
    <w:p w14:paraId="3CC58586" w14:textId="77777777" w:rsidR="00892D35" w:rsidRPr="000143CB" w:rsidRDefault="00892D35" w:rsidP="00D16785">
      <w:pPr>
        <w:numPr>
          <w:ilvl w:val="0"/>
          <w:numId w:val="35"/>
        </w:numPr>
        <w:suppressAutoHyphens/>
        <w:jc w:val="both"/>
        <w:rPr>
          <w:rFonts w:cs="Arial"/>
          <w:spacing w:val="-3"/>
          <w:szCs w:val="24"/>
        </w:rPr>
      </w:pPr>
      <w:r w:rsidRPr="000143CB">
        <w:rPr>
          <w:rFonts w:cs="Arial"/>
          <w:spacing w:val="-3"/>
          <w:szCs w:val="24"/>
        </w:rPr>
        <w:t>Section B: Undergraduate Regulations</w:t>
      </w:r>
    </w:p>
    <w:p w14:paraId="00A02AEB" w14:textId="77777777" w:rsidR="00892D35" w:rsidRPr="000143CB" w:rsidRDefault="00892D35" w:rsidP="00D16785">
      <w:pPr>
        <w:numPr>
          <w:ilvl w:val="0"/>
          <w:numId w:val="35"/>
        </w:numPr>
        <w:suppressAutoHyphens/>
        <w:jc w:val="both"/>
        <w:rPr>
          <w:rFonts w:cs="Arial"/>
          <w:spacing w:val="-3"/>
          <w:szCs w:val="24"/>
        </w:rPr>
      </w:pPr>
      <w:r w:rsidRPr="000143CB">
        <w:rPr>
          <w:rFonts w:cs="Arial"/>
          <w:spacing w:val="-3"/>
          <w:szCs w:val="24"/>
        </w:rPr>
        <w:t>Section C: Taught Master’s Regulations</w:t>
      </w:r>
    </w:p>
    <w:p w14:paraId="1B9B268E" w14:textId="77777777" w:rsidR="00892D35" w:rsidRDefault="00892D35" w:rsidP="00D16785">
      <w:pPr>
        <w:numPr>
          <w:ilvl w:val="0"/>
          <w:numId w:val="35"/>
        </w:numPr>
        <w:suppressAutoHyphens/>
        <w:jc w:val="both"/>
        <w:rPr>
          <w:rFonts w:cs="Arial"/>
          <w:spacing w:val="-3"/>
          <w:szCs w:val="24"/>
        </w:rPr>
      </w:pPr>
      <w:r w:rsidRPr="000143CB">
        <w:rPr>
          <w:rFonts w:cs="Arial"/>
          <w:spacing w:val="-3"/>
          <w:szCs w:val="24"/>
        </w:rPr>
        <w:t>Section D: Research Degree Regulations</w:t>
      </w:r>
    </w:p>
    <w:p w14:paraId="2A22DD5F" w14:textId="58D08183" w:rsidR="00B9706A" w:rsidRDefault="00B9706A" w:rsidP="00D16785">
      <w:pPr>
        <w:numPr>
          <w:ilvl w:val="0"/>
          <w:numId w:val="35"/>
        </w:numPr>
        <w:suppressAutoHyphens/>
        <w:jc w:val="both"/>
        <w:rPr>
          <w:rFonts w:cs="Arial"/>
          <w:spacing w:val="-3"/>
          <w:szCs w:val="24"/>
        </w:rPr>
      </w:pPr>
      <w:r>
        <w:rPr>
          <w:rFonts w:cs="Arial"/>
          <w:spacing w:val="-3"/>
          <w:szCs w:val="24"/>
        </w:rPr>
        <w:t>Section E: Regul</w:t>
      </w:r>
      <w:r w:rsidR="00726C21">
        <w:rPr>
          <w:rFonts w:cs="Arial"/>
          <w:spacing w:val="-3"/>
          <w:szCs w:val="24"/>
        </w:rPr>
        <w:t xml:space="preserve">ations for Pre-registration Programmes within the School of Health &amp; Social Care </w:t>
      </w:r>
    </w:p>
    <w:p w14:paraId="5AA04428" w14:textId="7D0F513F" w:rsidR="00C30D1F" w:rsidRPr="000143CB" w:rsidRDefault="004520B3" w:rsidP="00D16785">
      <w:pPr>
        <w:numPr>
          <w:ilvl w:val="0"/>
          <w:numId w:val="35"/>
        </w:numPr>
        <w:suppressAutoHyphens/>
        <w:jc w:val="both"/>
        <w:rPr>
          <w:rFonts w:cs="Arial"/>
          <w:spacing w:val="-3"/>
          <w:szCs w:val="24"/>
        </w:rPr>
      </w:pPr>
      <w:r>
        <w:rPr>
          <w:rFonts w:cs="Arial"/>
          <w:spacing w:val="-3"/>
          <w:szCs w:val="24"/>
        </w:rPr>
        <w:t xml:space="preserve">Section F: </w:t>
      </w:r>
      <w:r w:rsidR="00C30D1F">
        <w:rPr>
          <w:rFonts w:cs="Arial"/>
          <w:spacing w:val="-3"/>
          <w:szCs w:val="24"/>
        </w:rPr>
        <w:t xml:space="preserve">Regulations for Occupational Therapy (Pre-Registration), Physiotherapy (Pre-Registration) and Social Work Programmes of Study </w:t>
      </w:r>
    </w:p>
    <w:p w14:paraId="56249365" w14:textId="2B031C0E" w:rsidR="004520B3" w:rsidRPr="00B03A1B" w:rsidRDefault="004520B3" w:rsidP="00D16785">
      <w:pPr>
        <w:numPr>
          <w:ilvl w:val="0"/>
          <w:numId w:val="35"/>
        </w:numPr>
        <w:suppressAutoHyphens/>
        <w:jc w:val="both"/>
        <w:rPr>
          <w:rFonts w:cs="Arial"/>
          <w:spacing w:val="-3"/>
          <w:szCs w:val="24"/>
        </w:rPr>
      </w:pPr>
      <w:r>
        <w:rPr>
          <w:rFonts w:cs="Arial"/>
          <w:spacing w:val="-3"/>
          <w:szCs w:val="24"/>
        </w:rPr>
        <w:t>Section G</w:t>
      </w:r>
      <w:r w:rsidR="00B03A1B">
        <w:rPr>
          <w:rFonts w:cs="Arial"/>
          <w:spacing w:val="-3"/>
          <w:szCs w:val="24"/>
        </w:rPr>
        <w:t>:</w:t>
      </w:r>
      <w:r>
        <w:rPr>
          <w:rFonts w:cs="Arial"/>
          <w:spacing w:val="-3"/>
          <w:szCs w:val="24"/>
        </w:rPr>
        <w:t xml:space="preserve"> Academic Regulations for Provision Offered </w:t>
      </w:r>
      <w:r w:rsidR="00F238B8">
        <w:rPr>
          <w:rFonts w:cs="Arial"/>
          <w:spacing w:val="-3"/>
          <w:szCs w:val="24"/>
        </w:rPr>
        <w:t>w</w:t>
      </w:r>
      <w:r>
        <w:rPr>
          <w:rFonts w:cs="Arial"/>
          <w:spacing w:val="-3"/>
          <w:szCs w:val="24"/>
        </w:rPr>
        <w:t>ithin the Edinburgh Napier University International College (ENUIC)</w:t>
      </w:r>
    </w:p>
    <w:p w14:paraId="169344F1" w14:textId="74A0C14D" w:rsidR="00892D35" w:rsidRPr="00DC1F81" w:rsidRDefault="00892D35" w:rsidP="00D16785">
      <w:pPr>
        <w:numPr>
          <w:ilvl w:val="0"/>
          <w:numId w:val="35"/>
        </w:numPr>
        <w:suppressAutoHyphens/>
        <w:jc w:val="both"/>
        <w:rPr>
          <w:rFonts w:cs="Arial"/>
          <w:spacing w:val="-3"/>
          <w:szCs w:val="24"/>
        </w:rPr>
      </w:pPr>
      <w:r w:rsidRPr="42027DC8">
        <w:rPr>
          <w:rFonts w:cs="Arial"/>
          <w:szCs w:val="24"/>
          <w:lang w:val="en-US"/>
        </w:rPr>
        <w:t>Extenuating Circumstances</w:t>
      </w:r>
      <w:r w:rsidR="00D441A2">
        <w:rPr>
          <w:rFonts w:cs="Arial"/>
          <w:szCs w:val="24"/>
          <w:lang w:val="en-US"/>
        </w:rPr>
        <w:t>, Extensions and Deferrals</w:t>
      </w:r>
      <w:r w:rsidRPr="42027DC8">
        <w:rPr>
          <w:rFonts w:cs="Arial"/>
          <w:szCs w:val="24"/>
          <w:lang w:val="en-US"/>
        </w:rPr>
        <w:t xml:space="preserve"> Regulations</w:t>
      </w:r>
    </w:p>
    <w:p w14:paraId="2AC88EF5" w14:textId="77777777" w:rsidR="00892D35" w:rsidRPr="000143CB" w:rsidRDefault="00892D35" w:rsidP="00D16785">
      <w:pPr>
        <w:numPr>
          <w:ilvl w:val="0"/>
          <w:numId w:val="35"/>
        </w:numPr>
        <w:suppressAutoHyphens/>
        <w:jc w:val="both"/>
        <w:rPr>
          <w:rFonts w:cs="Arial"/>
          <w:spacing w:val="-3"/>
          <w:szCs w:val="24"/>
        </w:rPr>
      </w:pPr>
      <w:r w:rsidRPr="42027DC8">
        <w:rPr>
          <w:rFonts w:cs="Arial"/>
          <w:szCs w:val="24"/>
          <w:lang w:val="en-US"/>
        </w:rPr>
        <w:t>Regulations for Academic Appeals</w:t>
      </w:r>
    </w:p>
    <w:p w14:paraId="6B210E14" w14:textId="77777777" w:rsidR="00892D35" w:rsidRPr="00B03A1B" w:rsidRDefault="00892D35" w:rsidP="00D16785">
      <w:pPr>
        <w:numPr>
          <w:ilvl w:val="0"/>
          <w:numId w:val="35"/>
        </w:numPr>
        <w:suppressAutoHyphens/>
        <w:jc w:val="both"/>
        <w:rPr>
          <w:rFonts w:cs="Arial"/>
          <w:spacing w:val="-3"/>
          <w:szCs w:val="24"/>
        </w:rPr>
      </w:pPr>
      <w:r w:rsidRPr="42027DC8">
        <w:rPr>
          <w:rFonts w:cs="Arial"/>
          <w:szCs w:val="24"/>
          <w:lang w:val="en-US"/>
        </w:rPr>
        <w:t>Student Conduct Regulations</w:t>
      </w:r>
    </w:p>
    <w:p w14:paraId="2F4FA426" w14:textId="75B7D168" w:rsidR="004520B3" w:rsidRPr="00B03A1B" w:rsidRDefault="004520B3" w:rsidP="00D16785">
      <w:pPr>
        <w:numPr>
          <w:ilvl w:val="0"/>
          <w:numId w:val="35"/>
        </w:numPr>
        <w:suppressAutoHyphens/>
        <w:jc w:val="both"/>
        <w:rPr>
          <w:rFonts w:cs="Arial"/>
          <w:spacing w:val="-3"/>
          <w:szCs w:val="24"/>
        </w:rPr>
      </w:pPr>
      <w:r>
        <w:rPr>
          <w:rFonts w:cs="Arial"/>
          <w:szCs w:val="24"/>
          <w:lang w:val="en-US"/>
        </w:rPr>
        <w:t>Academic Integrity Regulations</w:t>
      </w:r>
    </w:p>
    <w:p w14:paraId="29D5CCB9" w14:textId="1EF4CB6E" w:rsidR="004520B3" w:rsidRPr="00DF66D9" w:rsidRDefault="004520B3" w:rsidP="00D16785">
      <w:pPr>
        <w:numPr>
          <w:ilvl w:val="0"/>
          <w:numId w:val="35"/>
        </w:numPr>
        <w:suppressAutoHyphens/>
        <w:jc w:val="both"/>
        <w:rPr>
          <w:rFonts w:cs="Arial"/>
          <w:spacing w:val="-3"/>
          <w:szCs w:val="24"/>
        </w:rPr>
      </w:pPr>
      <w:r>
        <w:rPr>
          <w:rFonts w:cs="Arial"/>
          <w:szCs w:val="24"/>
          <w:lang w:val="en-US"/>
        </w:rPr>
        <w:lastRenderedPageBreak/>
        <w:t>Graduate Academic Integrity Regulations</w:t>
      </w:r>
    </w:p>
    <w:p w14:paraId="2F6726A6" w14:textId="1A03E710" w:rsidR="00C30D1F" w:rsidRPr="00C30D1F" w:rsidRDefault="00892D35" w:rsidP="00D16785">
      <w:pPr>
        <w:numPr>
          <w:ilvl w:val="0"/>
          <w:numId w:val="35"/>
        </w:numPr>
        <w:suppressAutoHyphens/>
        <w:jc w:val="both"/>
        <w:rPr>
          <w:rFonts w:cs="Arial"/>
          <w:spacing w:val="-3"/>
          <w:szCs w:val="24"/>
        </w:rPr>
      </w:pPr>
      <w:r w:rsidRPr="7DD6CAA9">
        <w:rPr>
          <w:rFonts w:cs="Arial"/>
          <w:szCs w:val="24"/>
          <w:lang w:val="en-US"/>
        </w:rPr>
        <w:t>Fitness to Practi</w:t>
      </w:r>
      <w:r w:rsidR="00C30D1F" w:rsidRPr="7DD6CAA9">
        <w:rPr>
          <w:rFonts w:cs="Arial"/>
          <w:szCs w:val="24"/>
          <w:lang w:val="en-US"/>
        </w:rPr>
        <w:t>s</w:t>
      </w:r>
      <w:r w:rsidRPr="7DD6CAA9">
        <w:rPr>
          <w:rFonts w:cs="Arial"/>
          <w:szCs w:val="24"/>
          <w:lang w:val="en-US"/>
        </w:rPr>
        <w:t>e Regulations</w:t>
      </w:r>
    </w:p>
    <w:p w14:paraId="41C9CFA4" w14:textId="77777777" w:rsidR="00892D35" w:rsidRPr="000143CB" w:rsidRDefault="00892D35" w:rsidP="00D16785">
      <w:pPr>
        <w:suppressAutoHyphens/>
        <w:jc w:val="both"/>
        <w:rPr>
          <w:rFonts w:cs="Arial"/>
          <w:spacing w:val="-3"/>
          <w:szCs w:val="24"/>
        </w:rPr>
      </w:pPr>
    </w:p>
    <w:p w14:paraId="762FA2D0" w14:textId="7484305E" w:rsidR="00892D35" w:rsidRPr="00D07905" w:rsidRDefault="00892D35" w:rsidP="00D16785">
      <w:pPr>
        <w:numPr>
          <w:ilvl w:val="0"/>
          <w:numId w:val="3"/>
        </w:numPr>
        <w:tabs>
          <w:tab w:val="clear" w:pos="1440"/>
          <w:tab w:val="num" w:pos="1134"/>
        </w:tabs>
        <w:suppressAutoHyphens/>
        <w:ind w:left="1134" w:hanging="1134"/>
        <w:jc w:val="both"/>
        <w:rPr>
          <w:rFonts w:cs="Arial"/>
          <w:spacing w:val="-3"/>
          <w:szCs w:val="24"/>
        </w:rPr>
      </w:pPr>
      <w:r w:rsidRPr="000143CB">
        <w:rPr>
          <w:rFonts w:cs="Arial"/>
          <w:spacing w:val="-3"/>
          <w:szCs w:val="24"/>
        </w:rPr>
        <w:t xml:space="preserve">The University’s </w:t>
      </w:r>
      <w:hyperlink r:id="rId11" w:history="1">
        <w:r w:rsidR="006E1822" w:rsidRPr="006E1822">
          <w:rPr>
            <w:rStyle w:val="Hyperlink"/>
            <w:rFonts w:cs="Arial"/>
            <w:spacing w:val="-3"/>
            <w:szCs w:val="24"/>
          </w:rPr>
          <w:t>Quality Framework</w:t>
        </w:r>
      </w:hyperlink>
      <w:r w:rsidRPr="000143CB">
        <w:rPr>
          <w:rFonts w:cs="Arial"/>
          <w:spacing w:val="-3"/>
          <w:szCs w:val="24"/>
        </w:rPr>
        <w:t xml:space="preserve"> provides advice and guidance which must be followed on the application of the University's academic regulations.</w:t>
      </w:r>
      <w:r w:rsidRPr="000143CB">
        <w:rPr>
          <w:rFonts w:cs="Arial"/>
          <w:szCs w:val="24"/>
        </w:rPr>
        <w:t xml:space="preserve"> The </w:t>
      </w:r>
      <w:r w:rsidRPr="42027DC8">
        <w:rPr>
          <w:rFonts w:cs="Arial"/>
          <w:i/>
          <w:iCs/>
          <w:szCs w:val="24"/>
        </w:rPr>
        <w:t>Quality Framework</w:t>
      </w:r>
      <w:r w:rsidRPr="000143CB">
        <w:rPr>
          <w:rFonts w:cs="Arial"/>
          <w:szCs w:val="24"/>
        </w:rPr>
        <w:t xml:space="preserve"> has been developed to ensure that account has been taken of the </w:t>
      </w:r>
      <w:hyperlink r:id="rId12" w:history="1">
        <w:r w:rsidRPr="42027DC8">
          <w:rPr>
            <w:rStyle w:val="Hyperlink"/>
            <w:rFonts w:cs="Arial"/>
            <w:i/>
            <w:iCs/>
            <w:szCs w:val="24"/>
          </w:rPr>
          <w:t>UK Quality Code for Higher Education</w:t>
        </w:r>
      </w:hyperlink>
      <w:r w:rsidRPr="000143CB">
        <w:rPr>
          <w:rFonts w:cs="Arial"/>
          <w:szCs w:val="24"/>
        </w:rPr>
        <w:t xml:space="preserve">. The key features of the </w:t>
      </w:r>
      <w:r w:rsidRPr="42027DC8">
        <w:rPr>
          <w:rFonts w:cs="Arial"/>
          <w:i/>
          <w:iCs/>
          <w:szCs w:val="24"/>
        </w:rPr>
        <w:t>Quality Framework</w:t>
      </w:r>
      <w:r w:rsidRPr="000143CB">
        <w:rPr>
          <w:rFonts w:cs="Arial"/>
          <w:szCs w:val="24"/>
        </w:rPr>
        <w:t xml:space="preserve"> are approved by the University's </w:t>
      </w:r>
      <w:r w:rsidR="009D0424" w:rsidRPr="009D0424">
        <w:rPr>
          <w:rFonts w:cs="Arial"/>
          <w:szCs w:val="24"/>
        </w:rPr>
        <w:t xml:space="preserve">Learning Teaching and Assessment </w:t>
      </w:r>
      <w:r w:rsidRPr="009D0424">
        <w:rPr>
          <w:rFonts w:cs="Arial"/>
          <w:szCs w:val="24"/>
        </w:rPr>
        <w:t>Committee</w:t>
      </w:r>
      <w:r w:rsidRPr="000143CB">
        <w:rPr>
          <w:rFonts w:cs="Arial"/>
          <w:szCs w:val="24"/>
        </w:rPr>
        <w:t xml:space="preserve">. The </w:t>
      </w:r>
      <w:r w:rsidR="00AC277F" w:rsidRPr="42027DC8">
        <w:rPr>
          <w:rFonts w:cs="Arial"/>
          <w:i/>
          <w:iCs/>
          <w:szCs w:val="24"/>
        </w:rPr>
        <w:t>Quality Framework</w:t>
      </w:r>
      <w:r w:rsidRPr="000143CB">
        <w:rPr>
          <w:rFonts w:cs="Arial"/>
          <w:szCs w:val="24"/>
        </w:rPr>
        <w:t xml:space="preserve"> draws together a series of inter-linked activities, which support the design, development, and delivery of the University's provision</w:t>
      </w:r>
      <w:r w:rsidRPr="000143CB">
        <w:rPr>
          <w:rFonts w:cs="Arial"/>
          <w:spacing w:val="-3"/>
          <w:szCs w:val="24"/>
        </w:rPr>
        <w:t xml:space="preserve">. </w:t>
      </w:r>
      <w:r w:rsidRPr="000143CB">
        <w:rPr>
          <w:rFonts w:cs="Arial"/>
          <w:szCs w:val="24"/>
        </w:rPr>
        <w:t xml:space="preserve">The </w:t>
      </w:r>
      <w:r w:rsidRPr="42027DC8">
        <w:rPr>
          <w:rFonts w:cs="Arial"/>
          <w:i/>
          <w:iCs/>
          <w:szCs w:val="24"/>
        </w:rPr>
        <w:t>Quality Framework</w:t>
      </w:r>
      <w:r w:rsidRPr="000143CB">
        <w:rPr>
          <w:rFonts w:cs="Arial"/>
          <w:szCs w:val="24"/>
        </w:rPr>
        <w:t xml:space="preserve"> also serves to ensure that there is a consistent approach to the assurance and enhancement of students' learning experience</w:t>
      </w:r>
      <w:r w:rsidR="002D4F67">
        <w:rPr>
          <w:rFonts w:cs="Arial"/>
          <w:szCs w:val="24"/>
        </w:rPr>
        <w:t>s</w:t>
      </w:r>
      <w:r w:rsidRPr="000143CB">
        <w:rPr>
          <w:rFonts w:cs="Arial"/>
          <w:szCs w:val="24"/>
        </w:rPr>
        <w:t xml:space="preserve"> by defining key activities and responsibilities. The </w:t>
      </w:r>
      <w:r w:rsidRPr="42027DC8">
        <w:rPr>
          <w:rFonts w:cs="Arial"/>
          <w:i/>
          <w:iCs/>
          <w:szCs w:val="24"/>
        </w:rPr>
        <w:t>Quality Framework</w:t>
      </w:r>
      <w:r w:rsidRPr="000143CB">
        <w:rPr>
          <w:rFonts w:cs="Arial"/>
          <w:szCs w:val="24"/>
        </w:rPr>
        <w:t xml:space="preserve"> is applied under devolved arrangements University-wide.</w:t>
      </w:r>
    </w:p>
    <w:p w14:paraId="2D68B7BF" w14:textId="77777777" w:rsidR="00D07905" w:rsidRDefault="00D07905" w:rsidP="00D16785">
      <w:pPr>
        <w:suppressAutoHyphens/>
        <w:ind w:left="1134"/>
        <w:jc w:val="both"/>
        <w:rPr>
          <w:rFonts w:cs="Arial"/>
          <w:spacing w:val="-3"/>
          <w:szCs w:val="24"/>
        </w:rPr>
      </w:pPr>
    </w:p>
    <w:p w14:paraId="3E737D3F" w14:textId="77777777" w:rsidR="004C7008" w:rsidRDefault="004C7008" w:rsidP="00D16785">
      <w:pPr>
        <w:suppressAutoHyphens/>
        <w:ind w:left="1134"/>
        <w:jc w:val="both"/>
        <w:rPr>
          <w:rFonts w:cs="Arial"/>
          <w:spacing w:val="-3"/>
          <w:szCs w:val="24"/>
        </w:rPr>
      </w:pPr>
    </w:p>
    <w:p w14:paraId="002FBBED" w14:textId="77777777" w:rsidR="00892D35" w:rsidRPr="0039460F" w:rsidRDefault="00892D35" w:rsidP="00D16785">
      <w:pPr>
        <w:pStyle w:val="Heading1"/>
        <w:rPr>
          <w:i/>
        </w:rPr>
      </w:pPr>
      <w:bookmarkStart w:id="2" w:name="_A2_The_University's"/>
      <w:bookmarkEnd w:id="2"/>
      <w:r w:rsidRPr="0039460F">
        <w:t>A2</w:t>
      </w:r>
      <w:r w:rsidRPr="0039460F">
        <w:tab/>
        <w:t>The University's general regulatory principles</w:t>
      </w:r>
    </w:p>
    <w:p w14:paraId="37C0B731" w14:textId="77777777" w:rsidR="006E1822" w:rsidRDefault="00892D35" w:rsidP="00D16785">
      <w:pPr>
        <w:numPr>
          <w:ilvl w:val="0"/>
          <w:numId w:val="4"/>
        </w:numPr>
        <w:tabs>
          <w:tab w:val="clear" w:pos="1440"/>
          <w:tab w:val="num" w:pos="1134"/>
        </w:tabs>
        <w:suppressAutoHyphens/>
        <w:ind w:left="1134" w:hanging="1134"/>
        <w:jc w:val="both"/>
        <w:rPr>
          <w:rFonts w:cs="Arial"/>
          <w:spacing w:val="-3"/>
          <w:szCs w:val="24"/>
        </w:rPr>
      </w:pPr>
      <w:r w:rsidRPr="000143CB">
        <w:rPr>
          <w:rFonts w:cs="Arial"/>
          <w:spacing w:val="-3"/>
          <w:szCs w:val="24"/>
        </w:rPr>
        <w:t>The University is focused on students and helping them to realise their full potential. In selecting students, the University will ensure equitable consideration of all candidates.</w:t>
      </w:r>
    </w:p>
    <w:p w14:paraId="744164C2" w14:textId="4470D5A3" w:rsidR="00892D35" w:rsidRPr="000143CB" w:rsidRDefault="00892D35" w:rsidP="00D16785">
      <w:pPr>
        <w:suppressAutoHyphens/>
        <w:jc w:val="both"/>
        <w:rPr>
          <w:rFonts w:cs="Arial"/>
          <w:spacing w:val="-3"/>
          <w:szCs w:val="24"/>
        </w:rPr>
      </w:pPr>
    </w:p>
    <w:p w14:paraId="0BC365B5" w14:textId="77777777" w:rsidR="00892D35" w:rsidRDefault="00892D35" w:rsidP="00D16785">
      <w:pPr>
        <w:numPr>
          <w:ilvl w:val="0"/>
          <w:numId w:val="4"/>
        </w:numPr>
        <w:tabs>
          <w:tab w:val="clear" w:pos="1440"/>
          <w:tab w:val="num" w:pos="1134"/>
        </w:tabs>
        <w:suppressAutoHyphens/>
        <w:ind w:left="1134" w:hanging="1134"/>
        <w:jc w:val="both"/>
        <w:rPr>
          <w:rFonts w:cs="Arial"/>
          <w:spacing w:val="-3"/>
          <w:szCs w:val="24"/>
        </w:rPr>
      </w:pPr>
      <w:r w:rsidRPr="000143CB">
        <w:rPr>
          <w:rFonts w:cs="Arial"/>
          <w:spacing w:val="-3"/>
          <w:szCs w:val="24"/>
        </w:rPr>
        <w:t>The University admits an individual to a programme of study who is considered to have a reasonable expectation of achieving the intended learning outcomes and of achieving the standard required, providing that the specified entry criteria for their chosen programme of study have been met.</w:t>
      </w:r>
    </w:p>
    <w:p w14:paraId="622194B6" w14:textId="77777777" w:rsidR="00892D35" w:rsidRDefault="00892D35" w:rsidP="00D16785">
      <w:pPr>
        <w:jc w:val="both"/>
        <w:rPr>
          <w:rFonts w:cs="Arial"/>
          <w:spacing w:val="-3"/>
          <w:szCs w:val="24"/>
        </w:rPr>
      </w:pPr>
    </w:p>
    <w:p w14:paraId="3D5300A7" w14:textId="195246CE" w:rsidR="00892D35" w:rsidRPr="00635BAF" w:rsidRDefault="00892D35" w:rsidP="00D16785">
      <w:pPr>
        <w:numPr>
          <w:ilvl w:val="0"/>
          <w:numId w:val="4"/>
        </w:numPr>
        <w:tabs>
          <w:tab w:val="clear" w:pos="1440"/>
          <w:tab w:val="num" w:pos="1134"/>
        </w:tabs>
        <w:suppressAutoHyphens/>
        <w:ind w:left="1134" w:hanging="1134"/>
        <w:jc w:val="both"/>
        <w:rPr>
          <w:rFonts w:cs="Arial"/>
          <w:spacing w:val="-3"/>
          <w:szCs w:val="24"/>
        </w:rPr>
      </w:pPr>
      <w:r w:rsidRPr="00635BAF">
        <w:rPr>
          <w:rFonts w:cs="Arial"/>
          <w:szCs w:val="24"/>
        </w:rPr>
        <w:t>The principles, procedures and processes of all assessment designed and operated by the University are</w:t>
      </w:r>
      <w:r w:rsidR="00FD151B">
        <w:rPr>
          <w:rFonts w:cs="Arial"/>
          <w:szCs w:val="24"/>
        </w:rPr>
        <w:t xml:space="preserve"> set out in the University’s </w:t>
      </w:r>
      <w:hyperlink r:id="rId13" w:history="1">
        <w:r w:rsidR="00FD151B" w:rsidRPr="00B401BC">
          <w:rPr>
            <w:rStyle w:val="Hyperlink"/>
            <w:rFonts w:cs="Arial"/>
            <w:szCs w:val="24"/>
          </w:rPr>
          <w:t>Assessment Policy</w:t>
        </w:r>
      </w:hyperlink>
      <w:r w:rsidR="00D24889">
        <w:rPr>
          <w:rFonts w:cs="Arial"/>
          <w:szCs w:val="24"/>
        </w:rPr>
        <w:t>.</w:t>
      </w:r>
      <w:r w:rsidR="00FD151B">
        <w:rPr>
          <w:rFonts w:cs="Arial"/>
          <w:szCs w:val="24"/>
        </w:rPr>
        <w:t xml:space="preserve">  Assessment should </w:t>
      </w:r>
      <w:r w:rsidR="00FD151B" w:rsidRPr="00BD384C">
        <w:rPr>
          <w:rFonts w:cs="Arial"/>
          <w:b/>
          <w:bCs/>
          <w:szCs w:val="24"/>
        </w:rPr>
        <w:t>promote learning</w:t>
      </w:r>
      <w:r w:rsidR="00FD151B">
        <w:rPr>
          <w:rFonts w:cs="Arial"/>
          <w:szCs w:val="24"/>
        </w:rPr>
        <w:t xml:space="preserve"> (not just measure learning); Assessments should have </w:t>
      </w:r>
      <w:r w:rsidR="00FD151B" w:rsidRPr="00BD384C">
        <w:rPr>
          <w:rFonts w:cs="Arial"/>
          <w:b/>
          <w:bCs/>
          <w:szCs w:val="24"/>
        </w:rPr>
        <w:t>coherent links</w:t>
      </w:r>
      <w:r w:rsidR="00FD151B">
        <w:rPr>
          <w:rFonts w:cs="Arial"/>
          <w:szCs w:val="24"/>
        </w:rPr>
        <w:t xml:space="preserve"> across relevant programmes of study (encouraging the gradual and planned development of skills and attributes); Assessments should be </w:t>
      </w:r>
      <w:r w:rsidR="00FD151B" w:rsidRPr="00BD384C">
        <w:rPr>
          <w:rFonts w:cs="Arial"/>
          <w:b/>
          <w:bCs/>
          <w:szCs w:val="24"/>
        </w:rPr>
        <w:t>clear</w:t>
      </w:r>
      <w:r w:rsidR="00FD151B">
        <w:rPr>
          <w:rFonts w:cs="Arial"/>
          <w:szCs w:val="24"/>
        </w:rPr>
        <w:t xml:space="preserve"> (students know what to expect and understand what is required of them); Assessments should be </w:t>
      </w:r>
      <w:r w:rsidR="00FD151B" w:rsidRPr="00BD384C">
        <w:rPr>
          <w:rFonts w:cs="Arial"/>
          <w:b/>
          <w:bCs/>
          <w:szCs w:val="24"/>
        </w:rPr>
        <w:t>inclusive</w:t>
      </w:r>
      <w:r w:rsidR="00FD151B">
        <w:rPr>
          <w:rFonts w:cs="Arial"/>
          <w:szCs w:val="24"/>
        </w:rPr>
        <w:t xml:space="preserve"> (assessments are fair to all students and do not unfairly prejudice the chances of students with diverse backgrounds </w:t>
      </w:r>
      <w:r w:rsidR="00FD151B">
        <w:rPr>
          <w:rFonts w:cs="Arial"/>
          <w:szCs w:val="24"/>
        </w:rPr>
        <w:lastRenderedPageBreak/>
        <w:t xml:space="preserve">and needs); Assessments must </w:t>
      </w:r>
      <w:r w:rsidR="00FD151B" w:rsidRPr="00BD384C">
        <w:rPr>
          <w:rFonts w:cs="Arial"/>
          <w:b/>
          <w:bCs/>
          <w:szCs w:val="24"/>
        </w:rPr>
        <w:t>maximise validity</w:t>
      </w:r>
      <w:r w:rsidR="00FD151B">
        <w:rPr>
          <w:rFonts w:cs="Arial"/>
          <w:szCs w:val="24"/>
        </w:rPr>
        <w:t xml:space="preserve"> (assessments must assess and measure what they state they do i.e. the learning outcomes); Assessments must </w:t>
      </w:r>
      <w:r w:rsidR="00FD151B" w:rsidRPr="00BD384C">
        <w:rPr>
          <w:rFonts w:cs="Arial"/>
          <w:b/>
          <w:bCs/>
          <w:szCs w:val="24"/>
        </w:rPr>
        <w:t>maximise reliability</w:t>
      </w:r>
      <w:r w:rsidR="00FD151B">
        <w:rPr>
          <w:rFonts w:cs="Arial"/>
          <w:szCs w:val="24"/>
        </w:rPr>
        <w:t xml:space="preserve"> (staff know how to make appropriate academic judgements on performance that can be benchmarks and compared with public standards with some degree of repeatability).</w:t>
      </w:r>
      <w:r w:rsidR="00BD384C">
        <w:rPr>
          <w:rFonts w:cs="Arial"/>
          <w:szCs w:val="24"/>
        </w:rPr>
        <w:t xml:space="preserve"> </w:t>
      </w:r>
      <w:r w:rsidRPr="00635BAF">
        <w:rPr>
          <w:rFonts w:cs="Arial"/>
          <w:spacing w:val="-3"/>
          <w:szCs w:val="24"/>
        </w:rPr>
        <w:t xml:space="preserve">All assessment </w:t>
      </w:r>
      <w:r w:rsidR="00FD151B">
        <w:rPr>
          <w:rFonts w:cs="Arial"/>
          <w:spacing w:val="-3"/>
          <w:szCs w:val="24"/>
        </w:rPr>
        <w:t xml:space="preserve">should be </w:t>
      </w:r>
      <w:r w:rsidRPr="00635BAF">
        <w:rPr>
          <w:rFonts w:cs="Arial"/>
          <w:spacing w:val="-3"/>
          <w:szCs w:val="24"/>
        </w:rPr>
        <w:t>designed to enable students to demonstrate achievement of module and programme learning outcomes. Information on assessment is clear, accurate, consistent and accessible to all staff, students and external examiners. The University operates effective mechanisms to deal with breaches of assessment regulations and the resolution of appeals against assessment decisions.</w:t>
      </w:r>
    </w:p>
    <w:p w14:paraId="344CEE25" w14:textId="77777777" w:rsidR="00892D35" w:rsidRPr="000143CB" w:rsidRDefault="00892D35" w:rsidP="00D16785">
      <w:pPr>
        <w:suppressAutoHyphens/>
        <w:jc w:val="both"/>
        <w:rPr>
          <w:rFonts w:cs="Arial"/>
          <w:spacing w:val="-3"/>
          <w:szCs w:val="24"/>
        </w:rPr>
      </w:pPr>
    </w:p>
    <w:p w14:paraId="0658D55D" w14:textId="77777777" w:rsidR="00892D35" w:rsidRPr="000143CB" w:rsidRDefault="00892D35" w:rsidP="00D16785">
      <w:pPr>
        <w:numPr>
          <w:ilvl w:val="0"/>
          <w:numId w:val="4"/>
        </w:numPr>
        <w:tabs>
          <w:tab w:val="clear" w:pos="1440"/>
          <w:tab w:val="left" w:pos="1134"/>
        </w:tabs>
        <w:suppressAutoHyphens/>
        <w:ind w:left="1134" w:hanging="1134"/>
        <w:jc w:val="both"/>
        <w:rPr>
          <w:rFonts w:cs="Arial"/>
          <w:spacing w:val="-3"/>
          <w:szCs w:val="24"/>
        </w:rPr>
      </w:pPr>
      <w:r w:rsidRPr="000143CB">
        <w:rPr>
          <w:rFonts w:cs="Arial"/>
          <w:spacing w:val="-3"/>
          <w:szCs w:val="24"/>
        </w:rPr>
        <w:t>The University allows students to continue their studies for as long as they are considered to be able to benefit and succeed. This is achieved by basing continuation of study regulations and awards of the University on outcomes and attainment related to the accumulation of credit linked to levels, not on years of study.</w:t>
      </w:r>
    </w:p>
    <w:p w14:paraId="18FE150C" w14:textId="77777777" w:rsidR="00892D35" w:rsidRPr="000143CB" w:rsidRDefault="00892D35" w:rsidP="00D16785">
      <w:pPr>
        <w:suppressAutoHyphens/>
        <w:jc w:val="both"/>
        <w:rPr>
          <w:rFonts w:cs="Arial"/>
          <w:szCs w:val="24"/>
        </w:rPr>
      </w:pPr>
    </w:p>
    <w:p w14:paraId="667A330A" w14:textId="77777777" w:rsidR="00892D35" w:rsidRPr="007A7275" w:rsidRDefault="00892D35" w:rsidP="00D16785">
      <w:pPr>
        <w:numPr>
          <w:ilvl w:val="0"/>
          <w:numId w:val="4"/>
        </w:numPr>
        <w:tabs>
          <w:tab w:val="clear" w:pos="1440"/>
          <w:tab w:val="left" w:pos="1134"/>
        </w:tabs>
        <w:suppressAutoHyphens/>
        <w:ind w:left="1134" w:hanging="1134"/>
        <w:jc w:val="both"/>
        <w:rPr>
          <w:rFonts w:cs="Arial"/>
          <w:szCs w:val="24"/>
        </w:rPr>
      </w:pPr>
      <w:r w:rsidRPr="007A7275">
        <w:rPr>
          <w:rFonts w:cs="Arial"/>
          <w:szCs w:val="24"/>
        </w:rPr>
        <w:t>Approved named programmes of study and flexibly-managed programmes are the means by which the University provides students with learning opportunities. Students who are unable to continue to study towards a named award in any given programme of study may be given the opportunity to continue their studies through either another approved programme of study, or through a flexibly-managed programme.</w:t>
      </w:r>
    </w:p>
    <w:p w14:paraId="790503FC" w14:textId="77777777" w:rsidR="00892D35" w:rsidRPr="000143CB" w:rsidRDefault="00892D35" w:rsidP="00D16785">
      <w:pPr>
        <w:suppressAutoHyphens/>
        <w:jc w:val="both"/>
        <w:rPr>
          <w:rFonts w:cs="Arial"/>
          <w:szCs w:val="24"/>
        </w:rPr>
      </w:pPr>
    </w:p>
    <w:p w14:paraId="5076D654" w14:textId="77777777" w:rsidR="00892D35" w:rsidRPr="00684D3C" w:rsidRDefault="00892D35" w:rsidP="00D16785">
      <w:pPr>
        <w:numPr>
          <w:ilvl w:val="0"/>
          <w:numId w:val="4"/>
        </w:numPr>
        <w:tabs>
          <w:tab w:val="clear" w:pos="1440"/>
          <w:tab w:val="left" w:pos="1134"/>
        </w:tabs>
        <w:suppressAutoHyphens/>
        <w:ind w:left="1134" w:hanging="1134"/>
        <w:jc w:val="both"/>
        <w:rPr>
          <w:rFonts w:cs="Arial"/>
          <w:szCs w:val="24"/>
        </w:rPr>
      </w:pPr>
      <w:r w:rsidRPr="000143CB">
        <w:rPr>
          <w:rFonts w:cs="Arial"/>
          <w:szCs w:val="24"/>
        </w:rPr>
        <w:t>The University will provide all students with advice and guidance to assist them in managing their learning throughout their programme of study. To support the management of student learning, a maximum number of failed credits that a student can carry from one stage of study to the next has been defined in continuation of study regulations for each level of award</w:t>
      </w:r>
      <w:r w:rsidRPr="000143CB">
        <w:rPr>
          <w:rFonts w:cs="Arial"/>
          <w:spacing w:val="-3"/>
          <w:szCs w:val="24"/>
        </w:rPr>
        <w:t>.</w:t>
      </w:r>
    </w:p>
    <w:p w14:paraId="7A09310D" w14:textId="77777777" w:rsidR="00684D3C" w:rsidRPr="00640EE9" w:rsidRDefault="00684D3C" w:rsidP="00D16785">
      <w:pPr>
        <w:pStyle w:val="ListParagraph"/>
        <w:jc w:val="both"/>
        <w:rPr>
          <w:rFonts w:cs="Arial"/>
          <w:szCs w:val="24"/>
        </w:rPr>
      </w:pPr>
    </w:p>
    <w:p w14:paraId="069114C5" w14:textId="77777777" w:rsidR="006E1822" w:rsidRDefault="00684D3C" w:rsidP="00D16785">
      <w:pPr>
        <w:pStyle w:val="ListParagraph"/>
        <w:numPr>
          <w:ilvl w:val="0"/>
          <w:numId w:val="4"/>
        </w:numPr>
        <w:tabs>
          <w:tab w:val="clear" w:pos="1440"/>
          <w:tab w:val="left" w:pos="1134"/>
        </w:tabs>
        <w:suppressAutoHyphens/>
        <w:ind w:left="1134" w:hanging="1134"/>
        <w:jc w:val="both"/>
        <w:rPr>
          <w:rFonts w:cs="Arial"/>
          <w:szCs w:val="24"/>
        </w:rPr>
      </w:pPr>
      <w:r w:rsidRPr="42027DC8">
        <w:rPr>
          <w:rFonts w:cs="Arial"/>
          <w:szCs w:val="24"/>
        </w:rPr>
        <w:t xml:space="preserve">The University reserves the right to decline, defer or withdraw enrolment where a candidate has not met the conditions of offer or where they cannot provide evidence that they have the appropriate immigration status to enable them to enrol as a student. Students may be </w:t>
      </w:r>
      <w:r w:rsidR="001F746D" w:rsidRPr="42027DC8">
        <w:rPr>
          <w:rFonts w:cs="Arial"/>
          <w:szCs w:val="24"/>
        </w:rPr>
        <w:t xml:space="preserve">unable to suspend study or may be </w:t>
      </w:r>
      <w:r w:rsidRPr="42027DC8">
        <w:rPr>
          <w:rFonts w:cs="Arial"/>
          <w:szCs w:val="24"/>
        </w:rPr>
        <w:lastRenderedPageBreak/>
        <w:t xml:space="preserve">withdrawn by the University where they are determined to be ineligible under the </w:t>
      </w:r>
      <w:r w:rsidR="00A650CE" w:rsidRPr="42027DC8">
        <w:rPr>
          <w:rFonts w:cs="Arial"/>
          <w:szCs w:val="24"/>
        </w:rPr>
        <w:t>Home Office</w:t>
      </w:r>
      <w:r w:rsidRPr="42027DC8">
        <w:rPr>
          <w:rFonts w:cs="Arial"/>
          <w:szCs w:val="24"/>
        </w:rPr>
        <w:t xml:space="preserve"> rules to remain in the UK.</w:t>
      </w:r>
    </w:p>
    <w:p w14:paraId="519DE7F2" w14:textId="77777777" w:rsidR="004C7008" w:rsidRDefault="004C7008" w:rsidP="00D16785">
      <w:pPr>
        <w:jc w:val="both"/>
        <w:rPr>
          <w:rFonts w:eastAsiaTheme="majorEastAsia" w:cs="Arial"/>
          <w:b/>
          <w:bCs/>
          <w:szCs w:val="24"/>
        </w:rPr>
      </w:pPr>
    </w:p>
    <w:p w14:paraId="4A6F87C8" w14:textId="77777777" w:rsidR="004C7008" w:rsidRDefault="004C7008" w:rsidP="00D16785">
      <w:pPr>
        <w:jc w:val="both"/>
        <w:rPr>
          <w:rFonts w:eastAsiaTheme="majorEastAsia" w:cs="Arial"/>
          <w:b/>
          <w:bCs/>
          <w:szCs w:val="24"/>
        </w:rPr>
      </w:pPr>
    </w:p>
    <w:p w14:paraId="67BABC49" w14:textId="77777777" w:rsidR="00892D35" w:rsidRPr="0039460F" w:rsidRDefault="00892D35" w:rsidP="00D16785">
      <w:pPr>
        <w:pStyle w:val="Heading1"/>
      </w:pPr>
      <w:r w:rsidRPr="42027DC8">
        <w:t>A3</w:t>
      </w:r>
      <w:r>
        <w:tab/>
      </w:r>
      <w:r w:rsidRPr="42027DC8">
        <w:t>Definitions</w:t>
      </w:r>
    </w:p>
    <w:p w14:paraId="117FE6EB" w14:textId="77777777" w:rsidR="00892D35" w:rsidRPr="00FA0795" w:rsidRDefault="00892D35" w:rsidP="00D16785">
      <w:pPr>
        <w:numPr>
          <w:ilvl w:val="0"/>
          <w:numId w:val="5"/>
        </w:numPr>
        <w:tabs>
          <w:tab w:val="clear" w:pos="720"/>
          <w:tab w:val="left" w:pos="1134"/>
        </w:tabs>
        <w:suppressAutoHyphens/>
        <w:ind w:left="1134" w:hanging="1134"/>
        <w:jc w:val="both"/>
        <w:rPr>
          <w:rFonts w:cs="Arial"/>
          <w:spacing w:val="-3"/>
          <w:szCs w:val="24"/>
        </w:rPr>
      </w:pPr>
      <w:r w:rsidRPr="42027DC8">
        <w:rPr>
          <w:rFonts w:cs="Arial"/>
          <w:szCs w:val="24"/>
        </w:rPr>
        <w:t>As a means of helping to ensure that the University's academic regulations are consistently interpreted and applied, the following definitions are applicable to all approved modules and programmes of study.</w:t>
      </w:r>
    </w:p>
    <w:p w14:paraId="72CA84AF" w14:textId="77777777" w:rsidR="004D21EB" w:rsidRPr="00FA0795" w:rsidRDefault="004D21EB" w:rsidP="00D16785">
      <w:pPr>
        <w:tabs>
          <w:tab w:val="left" w:pos="1134"/>
        </w:tabs>
        <w:suppressAutoHyphens/>
        <w:ind w:left="1134"/>
        <w:jc w:val="both"/>
        <w:rPr>
          <w:rFonts w:cs="Arial"/>
          <w:spacing w:val="-3"/>
          <w:szCs w:val="24"/>
        </w:rPr>
      </w:pPr>
    </w:p>
    <w:p w14:paraId="5E513112" w14:textId="77777777" w:rsidR="004D21EB" w:rsidRPr="00FA0795" w:rsidRDefault="004D21EB" w:rsidP="00D16785">
      <w:pPr>
        <w:pStyle w:val="ListParagraph"/>
        <w:numPr>
          <w:ilvl w:val="0"/>
          <w:numId w:val="56"/>
        </w:numPr>
        <w:autoSpaceDE w:val="0"/>
        <w:autoSpaceDN w:val="0"/>
        <w:adjustRightInd w:val="0"/>
        <w:ind w:left="1701" w:hanging="567"/>
        <w:jc w:val="both"/>
        <w:rPr>
          <w:rFonts w:cs="Arial"/>
          <w:spacing w:val="-3"/>
          <w:szCs w:val="24"/>
        </w:rPr>
      </w:pPr>
      <w:r w:rsidRPr="42027DC8">
        <w:rPr>
          <w:rFonts w:eastAsiaTheme="minorEastAsia" w:cs="Arial"/>
          <w:b/>
          <w:bCs/>
          <w:szCs w:val="24"/>
        </w:rPr>
        <w:t xml:space="preserve">Articulation </w:t>
      </w:r>
      <w:r w:rsidRPr="42027DC8">
        <w:rPr>
          <w:rFonts w:eastAsiaTheme="minorEastAsia" w:cs="Arial"/>
          <w:szCs w:val="24"/>
        </w:rPr>
        <w:t xml:space="preserve">refers to a student </w:t>
      </w:r>
      <w:r w:rsidR="00537218" w:rsidRPr="42027DC8">
        <w:rPr>
          <w:rFonts w:eastAsiaTheme="minorEastAsia" w:cs="Arial"/>
          <w:szCs w:val="24"/>
        </w:rPr>
        <w:t>admission</w:t>
      </w:r>
      <w:r w:rsidRPr="42027DC8">
        <w:rPr>
          <w:rFonts w:eastAsiaTheme="minorEastAsia" w:cs="Arial"/>
          <w:szCs w:val="24"/>
        </w:rPr>
        <w:t xml:space="preserve"> process where the learning experiences of two programmes are paired together and the </w:t>
      </w:r>
      <w:r w:rsidR="00180BC5" w:rsidRPr="42027DC8">
        <w:rPr>
          <w:rFonts w:eastAsiaTheme="minorEastAsia" w:cs="Arial"/>
          <w:szCs w:val="24"/>
        </w:rPr>
        <w:t>curricula</w:t>
      </w:r>
      <w:r w:rsidRPr="42027DC8">
        <w:rPr>
          <w:rFonts w:eastAsiaTheme="minorEastAsia" w:cs="Arial"/>
          <w:szCs w:val="24"/>
        </w:rPr>
        <w:t xml:space="preserve"> are aligned. This enables a guarantee of credit transfer for successful students on one programme to be admitted with recognised prior learning to a subsequent part or year of another programme with no loss of study time between the two programmes. Programme specific articulation arrangements are underpinned by a formal articulation agreement.</w:t>
      </w:r>
    </w:p>
    <w:p w14:paraId="6BD47759" w14:textId="77777777" w:rsidR="00892D35" w:rsidRPr="000143CB" w:rsidRDefault="00892D35" w:rsidP="00D16785">
      <w:pPr>
        <w:suppressAutoHyphens/>
        <w:ind w:left="1701" w:hanging="567"/>
        <w:jc w:val="both"/>
        <w:rPr>
          <w:rFonts w:cs="Arial"/>
          <w:spacing w:val="-3"/>
          <w:szCs w:val="24"/>
        </w:rPr>
      </w:pPr>
    </w:p>
    <w:p w14:paraId="50F37C2E" w14:textId="60502A77" w:rsidR="00892D35" w:rsidRPr="000143CB" w:rsidRDefault="00892D35" w:rsidP="00D16785">
      <w:pPr>
        <w:numPr>
          <w:ilvl w:val="0"/>
          <w:numId w:val="56"/>
        </w:numPr>
        <w:suppressAutoHyphens/>
        <w:ind w:left="1701" w:hanging="567"/>
        <w:jc w:val="both"/>
        <w:rPr>
          <w:rFonts w:cs="Arial"/>
          <w:spacing w:val="-3"/>
          <w:szCs w:val="24"/>
        </w:rPr>
      </w:pPr>
      <w:r w:rsidRPr="00E00CD8">
        <w:rPr>
          <w:rFonts w:cs="Arial"/>
          <w:b/>
          <w:bCs/>
          <w:spacing w:val="-3"/>
          <w:szCs w:val="24"/>
        </w:rPr>
        <w:t>Assessment</w:t>
      </w:r>
      <w:r w:rsidRPr="00E00CD8">
        <w:rPr>
          <w:rFonts w:cs="Arial"/>
          <w:spacing w:val="-3"/>
          <w:szCs w:val="24"/>
        </w:rPr>
        <w:t xml:space="preserve"> The University’s </w:t>
      </w:r>
      <w:r w:rsidR="007A7275" w:rsidRPr="00E00CD8">
        <w:rPr>
          <w:rFonts w:cs="Arial"/>
          <w:spacing w:val="-3"/>
          <w:szCs w:val="24"/>
        </w:rPr>
        <w:t xml:space="preserve">Assessment Policy </w:t>
      </w:r>
      <w:r w:rsidRPr="00E00CD8">
        <w:rPr>
          <w:rFonts w:cs="Arial"/>
          <w:spacing w:val="-3"/>
          <w:szCs w:val="24"/>
        </w:rPr>
        <w:t>defines</w:t>
      </w:r>
      <w:r w:rsidRPr="000143CB">
        <w:rPr>
          <w:rFonts w:cs="Arial"/>
          <w:spacing w:val="-3"/>
          <w:szCs w:val="24"/>
        </w:rPr>
        <w:t xml:space="preserve"> the minimum requirements at key stages of the assessment process using the following definitions:</w:t>
      </w:r>
    </w:p>
    <w:p w14:paraId="27EFCB73" w14:textId="77777777" w:rsidR="00892D35" w:rsidRPr="000143CB" w:rsidRDefault="00892D35" w:rsidP="00D16785">
      <w:pPr>
        <w:pStyle w:val="Default"/>
        <w:spacing w:line="360" w:lineRule="auto"/>
        <w:jc w:val="both"/>
        <w:rPr>
          <w:color w:val="auto"/>
        </w:rPr>
      </w:pPr>
    </w:p>
    <w:p w14:paraId="6B20BC57" w14:textId="77777777" w:rsidR="006E1822" w:rsidRDefault="00892D35" w:rsidP="00D16785">
      <w:pPr>
        <w:pStyle w:val="Default"/>
        <w:numPr>
          <w:ilvl w:val="1"/>
          <w:numId w:val="12"/>
        </w:numPr>
        <w:tabs>
          <w:tab w:val="clear" w:pos="1134"/>
          <w:tab w:val="num" w:pos="2268"/>
        </w:tabs>
        <w:spacing w:line="360" w:lineRule="auto"/>
        <w:ind w:left="2268"/>
        <w:jc w:val="both"/>
        <w:rPr>
          <w:color w:val="auto"/>
        </w:rPr>
      </w:pPr>
      <w:r w:rsidRPr="42027DC8">
        <w:rPr>
          <w:color w:val="auto"/>
        </w:rPr>
        <w:t xml:space="preserve">An </w:t>
      </w:r>
      <w:r w:rsidRPr="42027DC8">
        <w:rPr>
          <w:b/>
          <w:bCs/>
          <w:color w:val="auto"/>
        </w:rPr>
        <w:t>assessment brief</w:t>
      </w:r>
      <w:r w:rsidRPr="42027DC8">
        <w:rPr>
          <w:color w:val="auto"/>
        </w:rPr>
        <w:t xml:space="preserve"> describes the minimum amount of information which must be provided for students for each assessment task which they undertake.</w:t>
      </w:r>
    </w:p>
    <w:p w14:paraId="4524A545" w14:textId="06D66D03" w:rsidR="00892D35" w:rsidRPr="000143CB" w:rsidRDefault="00892D35" w:rsidP="00D16785">
      <w:pPr>
        <w:pStyle w:val="Default"/>
        <w:spacing w:line="360" w:lineRule="auto"/>
        <w:ind w:left="2268" w:hanging="567"/>
        <w:jc w:val="both"/>
        <w:rPr>
          <w:color w:val="auto"/>
        </w:rPr>
      </w:pPr>
    </w:p>
    <w:p w14:paraId="29E51ACA" w14:textId="77777777" w:rsidR="00892D35" w:rsidRDefault="00892D35" w:rsidP="00D16785">
      <w:pPr>
        <w:pStyle w:val="Default"/>
        <w:numPr>
          <w:ilvl w:val="1"/>
          <w:numId w:val="12"/>
        </w:numPr>
        <w:tabs>
          <w:tab w:val="clear" w:pos="1134"/>
          <w:tab w:val="num" w:pos="2268"/>
        </w:tabs>
        <w:spacing w:line="360" w:lineRule="auto"/>
        <w:ind w:left="2268"/>
        <w:jc w:val="both"/>
        <w:rPr>
          <w:color w:val="auto"/>
        </w:rPr>
      </w:pPr>
      <w:r w:rsidRPr="42027DC8">
        <w:rPr>
          <w:b/>
          <w:bCs/>
          <w:color w:val="auto"/>
        </w:rPr>
        <w:t>Assessment criteria</w:t>
      </w:r>
      <w:r w:rsidRPr="42027DC8">
        <w:rPr>
          <w:color w:val="auto"/>
        </w:rPr>
        <w:t xml:space="preserve"> are used to mark or grade each assessment task or element and clearly define the knowledge, understanding and skills markers that a student is expected to display based on the intended learning outcomes for the work being assessed.</w:t>
      </w:r>
    </w:p>
    <w:p w14:paraId="55417F3D" w14:textId="77777777" w:rsidR="00892D35" w:rsidRPr="000143CB" w:rsidRDefault="00892D35" w:rsidP="00D16785">
      <w:pPr>
        <w:pStyle w:val="Default"/>
        <w:spacing w:line="360" w:lineRule="auto"/>
        <w:ind w:left="2268" w:hanging="567"/>
        <w:jc w:val="both"/>
        <w:rPr>
          <w:color w:val="auto"/>
        </w:rPr>
      </w:pPr>
    </w:p>
    <w:p w14:paraId="5C54397F" w14:textId="77777777" w:rsidR="006E1822" w:rsidRDefault="00B9706A" w:rsidP="00D16785">
      <w:pPr>
        <w:pStyle w:val="Default"/>
        <w:numPr>
          <w:ilvl w:val="1"/>
          <w:numId w:val="12"/>
        </w:numPr>
        <w:tabs>
          <w:tab w:val="clear" w:pos="1134"/>
          <w:tab w:val="num" w:pos="2268"/>
        </w:tabs>
        <w:spacing w:line="360" w:lineRule="auto"/>
        <w:ind w:left="2268"/>
        <w:jc w:val="both"/>
        <w:rPr>
          <w:color w:val="auto"/>
        </w:rPr>
      </w:pPr>
      <w:r w:rsidRPr="42027DC8">
        <w:rPr>
          <w:b/>
          <w:bCs/>
          <w:color w:val="auto"/>
        </w:rPr>
        <w:t xml:space="preserve">Formative assessment </w:t>
      </w:r>
      <w:r w:rsidRPr="42027DC8">
        <w:rPr>
          <w:color w:val="auto"/>
        </w:rPr>
        <w:t xml:space="preserve">is explicit and planned activities that feature throughout a programme, usually within a module, and are designed for all students studying it. Formative assessment is not credit-bearing. Its purpose is to provide high quality feedback to students on their </w:t>
      </w:r>
      <w:r w:rsidRPr="42027DC8">
        <w:rPr>
          <w:color w:val="auto"/>
        </w:rPr>
        <w:lastRenderedPageBreak/>
        <w:t>current knowledge and skills so that these can be developed and demonstrated in subsequent summative assessments.</w:t>
      </w:r>
    </w:p>
    <w:p w14:paraId="430A61DE" w14:textId="61E654E8" w:rsidR="00B9706A" w:rsidRDefault="00B9706A" w:rsidP="00D16785">
      <w:pPr>
        <w:pStyle w:val="ListParagraph"/>
        <w:ind w:left="2268" w:hanging="567"/>
        <w:jc w:val="both"/>
        <w:rPr>
          <w:b/>
          <w:bCs/>
        </w:rPr>
      </w:pPr>
    </w:p>
    <w:p w14:paraId="67064819" w14:textId="77777777" w:rsidR="006E1822" w:rsidRDefault="00B9706A" w:rsidP="00D16785">
      <w:pPr>
        <w:pStyle w:val="Default"/>
        <w:numPr>
          <w:ilvl w:val="1"/>
          <w:numId w:val="12"/>
        </w:numPr>
        <w:tabs>
          <w:tab w:val="clear" w:pos="1134"/>
          <w:tab w:val="num" w:pos="2268"/>
        </w:tabs>
        <w:spacing w:line="360" w:lineRule="auto"/>
        <w:ind w:left="2268"/>
        <w:jc w:val="both"/>
        <w:rPr>
          <w:color w:val="auto"/>
        </w:rPr>
      </w:pPr>
      <w:r w:rsidRPr="42027DC8">
        <w:rPr>
          <w:b/>
          <w:bCs/>
          <w:color w:val="auto"/>
        </w:rPr>
        <w:t xml:space="preserve">Summative assessment </w:t>
      </w:r>
      <w:r w:rsidR="008E0499" w:rsidRPr="42027DC8">
        <w:rPr>
          <w:color w:val="auto"/>
        </w:rPr>
        <w:t xml:space="preserve">is used within a module to evaluate student learning, skill acquisition and academic achievement against the stated learning outcomes. </w:t>
      </w:r>
      <w:r w:rsidR="00892D35" w:rsidRPr="42027DC8">
        <w:rPr>
          <w:color w:val="auto"/>
        </w:rPr>
        <w:t xml:space="preserve">A module may have one or two components of </w:t>
      </w:r>
      <w:r w:rsidR="00FD73B9" w:rsidRPr="42027DC8">
        <w:rPr>
          <w:color w:val="auto"/>
        </w:rPr>
        <w:t xml:space="preserve">summative </w:t>
      </w:r>
      <w:r w:rsidR="00892D35" w:rsidRPr="42027DC8">
        <w:rPr>
          <w:color w:val="auto"/>
        </w:rPr>
        <w:t>assessment</w:t>
      </w:r>
      <w:r w:rsidR="008C5818" w:rsidRPr="42027DC8">
        <w:rPr>
          <w:color w:val="auto"/>
        </w:rPr>
        <w:t>.</w:t>
      </w:r>
    </w:p>
    <w:p w14:paraId="011FE4AE" w14:textId="262EA896" w:rsidR="00892D35" w:rsidRDefault="00892D35" w:rsidP="00D16785">
      <w:pPr>
        <w:pStyle w:val="Default"/>
        <w:spacing w:line="360" w:lineRule="auto"/>
        <w:ind w:left="2268" w:hanging="567"/>
        <w:jc w:val="both"/>
        <w:rPr>
          <w:color w:val="auto"/>
        </w:rPr>
      </w:pPr>
    </w:p>
    <w:p w14:paraId="7516F939" w14:textId="77777777" w:rsidR="00892D35" w:rsidRPr="00257A46" w:rsidRDefault="00892D35" w:rsidP="00D16785">
      <w:pPr>
        <w:pStyle w:val="Default"/>
        <w:numPr>
          <w:ilvl w:val="1"/>
          <w:numId w:val="12"/>
        </w:numPr>
        <w:tabs>
          <w:tab w:val="clear" w:pos="1134"/>
          <w:tab w:val="num" w:pos="2268"/>
        </w:tabs>
        <w:suppressAutoHyphens/>
        <w:spacing w:line="360" w:lineRule="auto"/>
        <w:ind w:left="2268"/>
        <w:jc w:val="both"/>
      </w:pPr>
      <w:r w:rsidRPr="42027DC8">
        <w:rPr>
          <w:b/>
          <w:bCs/>
        </w:rPr>
        <w:t>Instrument of Assessment</w:t>
      </w:r>
      <w:r>
        <w:t xml:space="preserve"> is the method through which assessment is conducted.</w:t>
      </w:r>
    </w:p>
    <w:p w14:paraId="0D64071B" w14:textId="77777777" w:rsidR="00892D35" w:rsidRPr="000143CB" w:rsidRDefault="00892D35" w:rsidP="00D16785">
      <w:pPr>
        <w:suppressAutoHyphens/>
        <w:jc w:val="both"/>
        <w:rPr>
          <w:rFonts w:cs="Arial"/>
          <w:spacing w:val="-3"/>
          <w:szCs w:val="24"/>
        </w:rPr>
      </w:pPr>
    </w:p>
    <w:p w14:paraId="517152FA" w14:textId="2F3F7447" w:rsidR="00892D35" w:rsidRDefault="00892D35" w:rsidP="00D16785">
      <w:pPr>
        <w:numPr>
          <w:ilvl w:val="0"/>
          <w:numId w:val="56"/>
        </w:numPr>
        <w:suppressAutoHyphens/>
        <w:ind w:left="1701" w:hanging="567"/>
        <w:jc w:val="both"/>
        <w:rPr>
          <w:rFonts w:cs="Arial"/>
          <w:szCs w:val="24"/>
        </w:rPr>
      </w:pPr>
      <w:r w:rsidRPr="42027DC8">
        <w:rPr>
          <w:rFonts w:cs="Arial"/>
          <w:b/>
          <w:bCs/>
          <w:szCs w:val="24"/>
        </w:rPr>
        <w:t>Assessment submission</w:t>
      </w:r>
      <w:r w:rsidRPr="42027DC8">
        <w:rPr>
          <w:rFonts w:cs="Arial"/>
          <w:szCs w:val="24"/>
        </w:rPr>
        <w:t>: for an assessment to be considered submitted</w:t>
      </w:r>
      <w:r w:rsidR="00AF5149" w:rsidRPr="42027DC8">
        <w:rPr>
          <w:rFonts w:cs="Arial"/>
          <w:szCs w:val="24"/>
        </w:rPr>
        <w:t>,</w:t>
      </w:r>
      <w:r w:rsidRPr="42027DC8">
        <w:rPr>
          <w:rFonts w:cs="Arial"/>
          <w:szCs w:val="24"/>
        </w:rPr>
        <w:t xml:space="preserve"> attendance at the examination, as indicated through a name on a script; and evidence of preparation for coursework and the submission of a piece of work that can be marked (regardless of what the mark is) is required.</w:t>
      </w:r>
    </w:p>
    <w:p w14:paraId="03891532" w14:textId="77777777" w:rsidR="00892D35" w:rsidRDefault="00892D35" w:rsidP="00D16785">
      <w:pPr>
        <w:suppressAutoHyphens/>
        <w:ind w:left="1701" w:hanging="567"/>
        <w:jc w:val="both"/>
        <w:rPr>
          <w:rFonts w:cs="Arial"/>
          <w:szCs w:val="24"/>
        </w:rPr>
      </w:pPr>
    </w:p>
    <w:p w14:paraId="2A251E22" w14:textId="77777777" w:rsidR="006E1822" w:rsidRDefault="00D4343A" w:rsidP="00D16785">
      <w:pPr>
        <w:numPr>
          <w:ilvl w:val="0"/>
          <w:numId w:val="56"/>
        </w:numPr>
        <w:suppressAutoHyphens/>
        <w:ind w:left="1701" w:hanging="567"/>
        <w:jc w:val="both"/>
        <w:rPr>
          <w:rFonts w:cs="Arial"/>
          <w:szCs w:val="24"/>
        </w:rPr>
      </w:pPr>
      <w:r w:rsidRPr="42027DC8">
        <w:rPr>
          <w:rFonts w:cs="Arial"/>
          <w:b/>
          <w:bCs/>
          <w:szCs w:val="24"/>
        </w:rPr>
        <w:t xml:space="preserve">Associate students </w:t>
      </w:r>
      <w:r w:rsidRPr="42027DC8">
        <w:rPr>
          <w:rFonts w:cs="Arial"/>
          <w:szCs w:val="24"/>
        </w:rPr>
        <w:t>are students who are studying for an HNC or HND at one of our partner colleges prior to progressing directly into year two or three of a named degree programmes at the University, and as part of their studies receive access to specific University facilities and support whilst at college.</w:t>
      </w:r>
      <w:r w:rsidR="006E1822" w:rsidRPr="42027DC8">
        <w:rPr>
          <w:rFonts w:cs="Arial"/>
          <w:szCs w:val="24"/>
        </w:rPr>
        <w:t xml:space="preserve"> </w:t>
      </w:r>
      <w:r w:rsidRPr="42027DC8">
        <w:rPr>
          <w:rFonts w:cs="Arial"/>
          <w:szCs w:val="24"/>
        </w:rPr>
        <w:t xml:space="preserve">Associate students are required to comply with the policies, procedures and academic rules and regulations of their college during their HN Studies and will only be subject to Edinburgh Napier academic regulations on progression to their degree course at the University. Associate students are expected to follow all standard University conditions and regulations relating to the use of University facilities, including adhering to the Edinburgh Napier University Information Security Policy. </w:t>
      </w:r>
      <w:r w:rsidR="00BB10C0" w:rsidRPr="42027DC8">
        <w:rPr>
          <w:rFonts w:cs="Arial"/>
          <w:szCs w:val="24"/>
        </w:rPr>
        <w:t>(also see International Associate Student definition)</w:t>
      </w:r>
    </w:p>
    <w:p w14:paraId="56C7E737" w14:textId="7708DD77" w:rsidR="00D4343A" w:rsidRPr="00724AFB" w:rsidRDefault="00D4343A" w:rsidP="00D16785">
      <w:pPr>
        <w:pStyle w:val="ListParagraph"/>
        <w:ind w:left="1701" w:hanging="567"/>
        <w:jc w:val="both"/>
        <w:rPr>
          <w:rFonts w:cs="Arial"/>
          <w:b/>
          <w:bCs/>
          <w:szCs w:val="24"/>
        </w:rPr>
      </w:pPr>
    </w:p>
    <w:p w14:paraId="7AADC984" w14:textId="047304A9" w:rsidR="009D02B2" w:rsidRPr="00A60C01" w:rsidRDefault="0004068E" w:rsidP="00D16785">
      <w:pPr>
        <w:numPr>
          <w:ilvl w:val="0"/>
          <w:numId w:val="56"/>
        </w:numPr>
        <w:suppressAutoHyphens/>
        <w:ind w:left="1701" w:hanging="567"/>
        <w:jc w:val="both"/>
        <w:rPr>
          <w:rFonts w:cs="Arial"/>
          <w:szCs w:val="24"/>
        </w:rPr>
      </w:pPr>
      <w:r w:rsidRPr="00CC4E58">
        <w:rPr>
          <w:rFonts w:cs="Arial"/>
          <w:b/>
          <w:bCs/>
          <w:szCs w:val="24"/>
        </w:rPr>
        <w:t xml:space="preserve">Programme </w:t>
      </w:r>
      <w:r w:rsidR="0096408E" w:rsidRPr="003E2AF7">
        <w:rPr>
          <w:rFonts w:cs="Arial"/>
          <w:b/>
          <w:bCs/>
          <w:szCs w:val="24"/>
        </w:rPr>
        <w:t>Assessment Boards</w:t>
      </w:r>
      <w:r w:rsidR="00892D35" w:rsidRPr="01FFBC88">
        <w:rPr>
          <w:rFonts w:cs="Arial"/>
          <w:szCs w:val="24"/>
        </w:rPr>
        <w:t xml:space="preserve"> consider the performance of students on all approved programmes of study leading to an award of the University listed in Regulation</w:t>
      </w:r>
      <w:r w:rsidR="007633FE" w:rsidRPr="01FFBC88">
        <w:rPr>
          <w:rFonts w:cs="Arial"/>
          <w:szCs w:val="24"/>
        </w:rPr>
        <w:t xml:space="preserve"> </w:t>
      </w:r>
      <w:hyperlink w:anchor="_A4_Awards_of">
        <w:r w:rsidR="007633FE" w:rsidRPr="01FFBC88">
          <w:rPr>
            <w:rStyle w:val="Hyperlink"/>
            <w:rFonts w:cs="Arial"/>
            <w:szCs w:val="24"/>
          </w:rPr>
          <w:t>A4.1</w:t>
        </w:r>
        <w:r w:rsidR="00892D35" w:rsidRPr="01FFBC88">
          <w:rPr>
            <w:rStyle w:val="Hyperlink"/>
            <w:rFonts w:cs="Arial"/>
            <w:szCs w:val="24"/>
          </w:rPr>
          <w:t>a</w:t>
        </w:r>
      </w:hyperlink>
      <w:r w:rsidR="00892D35" w:rsidRPr="01FFBC88">
        <w:rPr>
          <w:rFonts w:cs="Arial"/>
          <w:szCs w:val="24"/>
        </w:rPr>
        <w:t xml:space="preserve">), b), c) or </w:t>
      </w:r>
      <w:r w:rsidR="006E2889" w:rsidRPr="01FFBC88">
        <w:rPr>
          <w:rFonts w:cs="Arial"/>
          <w:szCs w:val="24"/>
        </w:rPr>
        <w:t>f</w:t>
      </w:r>
      <w:r w:rsidR="00892D35" w:rsidRPr="01FFBC88">
        <w:rPr>
          <w:rFonts w:cs="Arial"/>
          <w:szCs w:val="24"/>
        </w:rPr>
        <w:t xml:space="preserve">). The role and responsibilities of </w:t>
      </w:r>
      <w:r w:rsidR="0096408E" w:rsidRPr="01FFBC88">
        <w:rPr>
          <w:rFonts w:cs="Arial"/>
          <w:szCs w:val="24"/>
        </w:rPr>
        <w:t>Programme Assessment Boards</w:t>
      </w:r>
      <w:r w:rsidR="00892D35" w:rsidRPr="01FFBC88">
        <w:rPr>
          <w:rFonts w:cs="Arial"/>
          <w:szCs w:val="24"/>
        </w:rPr>
        <w:t xml:space="preserve"> are defined in Regulation </w:t>
      </w:r>
      <w:hyperlink w:anchor="A11">
        <w:r w:rsidR="00892D35" w:rsidRPr="01FFBC88">
          <w:rPr>
            <w:rStyle w:val="Hyperlink"/>
            <w:rFonts w:cs="Arial"/>
            <w:szCs w:val="24"/>
          </w:rPr>
          <w:t>A1</w:t>
        </w:r>
        <w:r w:rsidR="005B4193" w:rsidRPr="01FFBC88">
          <w:rPr>
            <w:rStyle w:val="Hyperlink"/>
            <w:rFonts w:cs="Arial"/>
            <w:szCs w:val="24"/>
          </w:rPr>
          <w:t>1</w:t>
        </w:r>
      </w:hyperlink>
      <w:r w:rsidR="00892D35" w:rsidRPr="01FFBC88">
        <w:rPr>
          <w:rFonts w:cs="Arial"/>
          <w:szCs w:val="24"/>
        </w:rPr>
        <w:t>. For awards listed in Regulation A4.1d)</w:t>
      </w:r>
      <w:r w:rsidR="0059280F" w:rsidRPr="01FFBC88">
        <w:rPr>
          <w:rFonts w:cs="Arial"/>
          <w:szCs w:val="24"/>
        </w:rPr>
        <w:t xml:space="preserve"> and e)</w:t>
      </w:r>
      <w:r w:rsidR="00892D35" w:rsidRPr="01FFBC88">
        <w:rPr>
          <w:rFonts w:cs="Arial"/>
          <w:szCs w:val="24"/>
        </w:rPr>
        <w:t xml:space="preserve">, the </w:t>
      </w:r>
      <w:r w:rsidR="007261A8">
        <w:rPr>
          <w:rFonts w:cs="Arial"/>
          <w:szCs w:val="24"/>
        </w:rPr>
        <w:t xml:space="preserve">Academic Committee of the Doctoral </w:t>
      </w:r>
      <w:r w:rsidR="007261A8">
        <w:rPr>
          <w:rFonts w:cs="Arial"/>
          <w:szCs w:val="24"/>
        </w:rPr>
        <w:lastRenderedPageBreak/>
        <w:t xml:space="preserve">College </w:t>
      </w:r>
      <w:r w:rsidR="00892D35" w:rsidRPr="01FFBC88">
        <w:rPr>
          <w:rFonts w:cs="Arial"/>
          <w:szCs w:val="24"/>
        </w:rPr>
        <w:t>is responsible for maintaining oversight of research student progress and for recommending awards.</w:t>
      </w:r>
    </w:p>
    <w:p w14:paraId="7818B8EC" w14:textId="77777777" w:rsidR="00892D35" w:rsidRPr="000143CB" w:rsidRDefault="00892D35" w:rsidP="00D16785">
      <w:pPr>
        <w:suppressAutoHyphens/>
        <w:ind w:left="1701" w:hanging="567"/>
        <w:jc w:val="both"/>
        <w:rPr>
          <w:rFonts w:cs="Arial"/>
          <w:spacing w:val="-3"/>
          <w:szCs w:val="24"/>
        </w:rPr>
      </w:pPr>
    </w:p>
    <w:p w14:paraId="677B2C32" w14:textId="3B43C8C9" w:rsidR="00892D35" w:rsidRPr="000143CB" w:rsidRDefault="00892D35" w:rsidP="00D16785">
      <w:pPr>
        <w:numPr>
          <w:ilvl w:val="0"/>
          <w:numId w:val="56"/>
        </w:numPr>
        <w:suppressAutoHyphens/>
        <w:ind w:left="1701" w:hanging="567"/>
        <w:jc w:val="both"/>
        <w:rPr>
          <w:rFonts w:cs="Arial"/>
          <w:spacing w:val="-3"/>
          <w:szCs w:val="24"/>
        </w:rPr>
      </w:pPr>
      <w:r w:rsidRPr="42027DC8">
        <w:rPr>
          <w:rFonts w:cs="Arial"/>
          <w:szCs w:val="24"/>
        </w:rPr>
        <w:t xml:space="preserve">A </w:t>
      </w:r>
      <w:r w:rsidRPr="42027DC8">
        <w:rPr>
          <w:rFonts w:cs="Arial"/>
          <w:b/>
          <w:bCs/>
          <w:szCs w:val="24"/>
        </w:rPr>
        <w:t>compensatory pass</w:t>
      </w:r>
      <w:r w:rsidRPr="42027DC8">
        <w:rPr>
          <w:rFonts w:cs="Arial"/>
          <w:szCs w:val="24"/>
        </w:rPr>
        <w:t xml:space="preserve"> describes the process in which a fail mark or grade for a module is upgraded to a pass and appears as such on the student transcript. </w:t>
      </w:r>
      <w:r w:rsidR="0096408E" w:rsidRPr="42027DC8">
        <w:rPr>
          <w:rFonts w:cs="Arial"/>
          <w:szCs w:val="24"/>
        </w:rPr>
        <w:t>Programme Assessment Boards</w:t>
      </w:r>
      <w:r w:rsidRPr="42027DC8">
        <w:rPr>
          <w:rFonts w:cs="Arial"/>
          <w:szCs w:val="24"/>
        </w:rPr>
        <w:t xml:space="preserve"> are responsible for considering the award of a compensatory pass as described in Regulation</w:t>
      </w:r>
      <w:r w:rsidR="005E7676" w:rsidRPr="42027DC8">
        <w:rPr>
          <w:rFonts w:cs="Arial"/>
          <w:szCs w:val="24"/>
        </w:rPr>
        <w:t xml:space="preserve"> A11.8e.</w:t>
      </w:r>
    </w:p>
    <w:p w14:paraId="7B5B5ABE" w14:textId="77777777" w:rsidR="00892D35" w:rsidRPr="000143CB" w:rsidRDefault="00892D35" w:rsidP="00D16785">
      <w:pPr>
        <w:suppressAutoHyphens/>
        <w:ind w:left="1701" w:hanging="567"/>
        <w:jc w:val="both"/>
        <w:rPr>
          <w:rFonts w:cs="Arial"/>
          <w:spacing w:val="-3"/>
          <w:szCs w:val="24"/>
        </w:rPr>
      </w:pPr>
    </w:p>
    <w:p w14:paraId="7AB53064" w14:textId="0D11A259" w:rsidR="00892D35" w:rsidRPr="00C36756"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Conferment</w:t>
      </w:r>
      <w:r w:rsidRPr="008C5818">
        <w:rPr>
          <w:rFonts w:cs="Arial"/>
          <w:spacing w:val="-3"/>
          <w:szCs w:val="24"/>
        </w:rPr>
        <w:t xml:space="preserve"> is the formal granting of awards by the University Court based on the recommendations made by </w:t>
      </w:r>
      <w:r w:rsidR="0096408E" w:rsidRPr="00A60C01">
        <w:rPr>
          <w:rFonts w:cs="Arial"/>
          <w:spacing w:val="-3"/>
          <w:szCs w:val="24"/>
        </w:rPr>
        <w:t>Programme Assessment Boards</w:t>
      </w:r>
      <w:r w:rsidRPr="00C36756">
        <w:rPr>
          <w:rFonts w:cs="Arial"/>
          <w:spacing w:val="-3"/>
          <w:szCs w:val="24"/>
        </w:rPr>
        <w:t>.</w:t>
      </w:r>
    </w:p>
    <w:p w14:paraId="140E78D2" w14:textId="77777777" w:rsidR="00892D35" w:rsidRPr="000143CB" w:rsidRDefault="00892D35" w:rsidP="00D16785">
      <w:pPr>
        <w:suppressAutoHyphens/>
        <w:ind w:left="1701" w:hanging="567"/>
        <w:jc w:val="both"/>
        <w:rPr>
          <w:rFonts w:cs="Arial"/>
          <w:spacing w:val="-3"/>
          <w:szCs w:val="24"/>
        </w:rPr>
      </w:pPr>
    </w:p>
    <w:p w14:paraId="0A3DD9F2" w14:textId="77777777" w:rsidR="00892D35" w:rsidRPr="000143CB"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Credit</w:t>
      </w:r>
      <w:r w:rsidRPr="000143CB">
        <w:rPr>
          <w:rFonts w:cs="Arial"/>
          <w:spacing w:val="-3"/>
          <w:szCs w:val="24"/>
        </w:rPr>
        <w:t xml:space="preserve"> is awarded for the achievement of specified learning outcomes. Credit provides a means of quantifying learning outcomes achievable in a given number of notional learning hours and at a given level.</w:t>
      </w:r>
    </w:p>
    <w:p w14:paraId="01DEE199" w14:textId="77777777" w:rsidR="00892D35" w:rsidRPr="000143CB" w:rsidRDefault="00892D35" w:rsidP="00D16785">
      <w:pPr>
        <w:suppressAutoHyphens/>
        <w:ind w:left="1701" w:hanging="567"/>
        <w:jc w:val="both"/>
        <w:rPr>
          <w:rFonts w:cs="Arial"/>
          <w:spacing w:val="-3"/>
          <w:szCs w:val="24"/>
        </w:rPr>
      </w:pPr>
    </w:p>
    <w:p w14:paraId="251BEA74" w14:textId="77777777" w:rsidR="00892D35" w:rsidRPr="00421A46" w:rsidRDefault="00892D35" w:rsidP="00D16785">
      <w:pPr>
        <w:numPr>
          <w:ilvl w:val="0"/>
          <w:numId w:val="56"/>
        </w:numPr>
        <w:suppressAutoHyphens/>
        <w:ind w:left="1701" w:hanging="567"/>
        <w:jc w:val="both"/>
        <w:rPr>
          <w:rFonts w:cs="Arial"/>
          <w:b/>
          <w:bCs/>
          <w:spacing w:val="-3"/>
          <w:szCs w:val="24"/>
        </w:rPr>
      </w:pPr>
      <w:r w:rsidRPr="42027DC8">
        <w:rPr>
          <w:rFonts w:cs="Arial"/>
          <w:snapToGrid w:val="0"/>
          <w:szCs w:val="24"/>
          <w:lang w:val="en-US"/>
        </w:rPr>
        <w:t>The European Credit Transfer Scheme (ECTS)</w:t>
      </w:r>
      <w:r w:rsidRPr="00635BAF">
        <w:rPr>
          <w:rFonts w:cs="Arial"/>
          <w:snapToGrid w:val="0"/>
          <w:szCs w:val="24"/>
          <w:lang w:val="en-US"/>
        </w:rPr>
        <w:t xml:space="preserve"> Module information will be made available in a format compliant with ECTS. A standard 20</w:t>
      </w:r>
      <w:r>
        <w:rPr>
          <w:rFonts w:cs="Arial"/>
          <w:snapToGrid w:val="0"/>
          <w:szCs w:val="24"/>
          <w:lang w:val="en-US"/>
        </w:rPr>
        <w:t>-</w:t>
      </w:r>
      <w:r w:rsidRPr="00635BAF">
        <w:rPr>
          <w:rFonts w:cs="Arial"/>
          <w:snapToGrid w:val="0"/>
          <w:szCs w:val="24"/>
          <w:lang w:val="en-US"/>
        </w:rPr>
        <w:t>credit module is 10 ECTS credits. A standard grade translation table will be used to present results as ECTS grades.</w:t>
      </w:r>
    </w:p>
    <w:p w14:paraId="3AFE19F1" w14:textId="77777777" w:rsidR="008C05D3" w:rsidRDefault="008C05D3" w:rsidP="00D16785">
      <w:pPr>
        <w:pStyle w:val="ListParagraph"/>
        <w:ind w:left="1701" w:hanging="567"/>
        <w:jc w:val="both"/>
        <w:rPr>
          <w:rFonts w:cs="Arial"/>
          <w:b/>
          <w:bCs/>
          <w:spacing w:val="-3"/>
          <w:szCs w:val="24"/>
        </w:rPr>
      </w:pPr>
    </w:p>
    <w:p w14:paraId="4135F610" w14:textId="77777777" w:rsidR="008C05D3" w:rsidRPr="00421A46" w:rsidRDefault="008C05D3" w:rsidP="00D16785">
      <w:pPr>
        <w:numPr>
          <w:ilvl w:val="0"/>
          <w:numId w:val="56"/>
        </w:numPr>
        <w:suppressAutoHyphens/>
        <w:ind w:left="1701" w:hanging="567"/>
        <w:jc w:val="both"/>
        <w:rPr>
          <w:rFonts w:cs="Arial"/>
          <w:spacing w:val="-3"/>
          <w:szCs w:val="24"/>
        </w:rPr>
      </w:pPr>
      <w:r w:rsidRPr="42027DC8">
        <w:rPr>
          <w:rFonts w:cs="Arial"/>
          <w:b/>
          <w:bCs/>
          <w:spacing w:val="-3"/>
          <w:szCs w:val="24"/>
        </w:rPr>
        <w:t xml:space="preserve">An Emergency Situation </w:t>
      </w:r>
      <w:r w:rsidRPr="00421A46">
        <w:rPr>
          <w:rFonts w:cs="Arial"/>
          <w:spacing w:val="-3"/>
          <w:szCs w:val="24"/>
        </w:rPr>
        <w:t xml:space="preserve">is defined in Regulation </w:t>
      </w:r>
      <w:hyperlink w:anchor="A9" w:history="1">
        <w:r w:rsidRPr="00421A46">
          <w:rPr>
            <w:rStyle w:val="Hyperlink"/>
            <w:rFonts w:cs="Arial"/>
            <w:szCs w:val="24"/>
          </w:rPr>
          <w:t>A9.1</w:t>
        </w:r>
      </w:hyperlink>
    </w:p>
    <w:p w14:paraId="4E2D908A" w14:textId="77777777" w:rsidR="00892D35" w:rsidRPr="000143CB" w:rsidRDefault="00892D35" w:rsidP="00D16785">
      <w:pPr>
        <w:suppressAutoHyphens/>
        <w:ind w:left="1701" w:hanging="567"/>
        <w:jc w:val="both"/>
        <w:rPr>
          <w:rFonts w:cs="Arial"/>
          <w:snapToGrid w:val="0"/>
          <w:szCs w:val="24"/>
          <w:lang w:val="en-US"/>
        </w:rPr>
      </w:pPr>
    </w:p>
    <w:p w14:paraId="450ED7F9" w14:textId="518361AF" w:rsidR="008063C2" w:rsidRDefault="008063C2" w:rsidP="00D16785">
      <w:pPr>
        <w:pStyle w:val="Default"/>
        <w:numPr>
          <w:ilvl w:val="0"/>
          <w:numId w:val="56"/>
        </w:numPr>
        <w:spacing w:before="120" w:line="360" w:lineRule="auto"/>
        <w:ind w:left="1701" w:hanging="567"/>
        <w:jc w:val="both"/>
      </w:pPr>
      <w:r w:rsidRPr="42027DC8">
        <w:rPr>
          <w:b/>
          <w:bCs/>
        </w:rPr>
        <w:t>Collaborative provision</w:t>
      </w:r>
      <w:r>
        <w:t xml:space="preserve"> is the collective term used to describe all taught award or credit-bearing provision delivered in partnership with another organisation. The design, development, approval, monitoring and review of all collaborative provision is overseen by the Collaborative Provision Committee. All collaborative provision is underpinned by a collaboration agreement signed by the Principal and the head of each partner organisation before any students are offered a place on the programme. Depending on the arrangements set out in the collaboration agreement successful students may be awarded:</w:t>
      </w:r>
    </w:p>
    <w:p w14:paraId="65803D20" w14:textId="77777777" w:rsidR="008063C2" w:rsidRDefault="008063C2" w:rsidP="00D16785">
      <w:pPr>
        <w:pStyle w:val="Default"/>
        <w:numPr>
          <w:ilvl w:val="1"/>
          <w:numId w:val="6"/>
        </w:numPr>
        <w:tabs>
          <w:tab w:val="left" w:pos="1134"/>
        </w:tabs>
        <w:adjustRightInd/>
        <w:spacing w:before="120" w:line="360" w:lineRule="auto"/>
        <w:ind w:left="2268" w:hanging="567"/>
        <w:jc w:val="both"/>
      </w:pPr>
      <w:r>
        <w:t>an award of the University</w:t>
      </w:r>
    </w:p>
    <w:p w14:paraId="03B5F462" w14:textId="14F61BAA" w:rsidR="008063C2" w:rsidRDefault="008063C2" w:rsidP="00D16785">
      <w:pPr>
        <w:jc w:val="both"/>
        <w:rPr>
          <w:rFonts w:cs="Arial"/>
          <w:color w:val="000000"/>
          <w:szCs w:val="24"/>
        </w:rPr>
      </w:pPr>
    </w:p>
    <w:p w14:paraId="4DF7CFFC" w14:textId="06EEFF0C" w:rsidR="008063C2" w:rsidRDefault="008063C2" w:rsidP="00D16785">
      <w:pPr>
        <w:pStyle w:val="Default"/>
        <w:numPr>
          <w:ilvl w:val="1"/>
          <w:numId w:val="6"/>
        </w:numPr>
        <w:tabs>
          <w:tab w:val="left" w:pos="1134"/>
        </w:tabs>
        <w:adjustRightInd/>
        <w:spacing w:before="120" w:line="360" w:lineRule="auto"/>
        <w:ind w:left="2268" w:hanging="567"/>
        <w:jc w:val="both"/>
      </w:pPr>
      <w:r>
        <w:lastRenderedPageBreak/>
        <w:t xml:space="preserve">a </w:t>
      </w:r>
      <w:r w:rsidRPr="42027DC8">
        <w:rPr>
          <w:b/>
          <w:bCs/>
        </w:rPr>
        <w:t>joint award</w:t>
      </w:r>
      <w:r>
        <w:t xml:space="preserve"> from a single programme of study, which is developed, approved and delivered jointly by the University and one or more other institution and results in a single certificate recognised by the University and all other awarding partners</w:t>
      </w:r>
    </w:p>
    <w:p w14:paraId="50A16617" w14:textId="444633EF" w:rsidR="00C34FB8" w:rsidRDefault="008063C2" w:rsidP="00D16785">
      <w:pPr>
        <w:pStyle w:val="Default"/>
        <w:numPr>
          <w:ilvl w:val="1"/>
          <w:numId w:val="6"/>
        </w:numPr>
        <w:tabs>
          <w:tab w:val="clear" w:pos="2138"/>
        </w:tabs>
        <w:adjustRightInd/>
        <w:spacing w:before="120" w:line="360" w:lineRule="auto"/>
        <w:ind w:left="2268" w:hanging="567"/>
        <w:contextualSpacing/>
        <w:jc w:val="both"/>
      </w:pPr>
      <w:r>
        <w:t xml:space="preserve">a </w:t>
      </w:r>
      <w:r w:rsidRPr="70162BE8">
        <w:rPr>
          <w:b/>
          <w:bCs/>
        </w:rPr>
        <w:t>double degree</w:t>
      </w:r>
      <w:r>
        <w:t xml:space="preserve"> which is identical to a joint award with the exception that successful students are awarded separate certificates by the University and all other awarding partners</w:t>
      </w:r>
      <w:r w:rsidR="00C34FB8">
        <w:t>. This may be awarded where there are legal or regulatory impediments to the award of a single certificate or difficulties with the recognition or acceptance of a single certificate and therefore it is not in the students’ best interests. In such circumstances, students completing a programme that is wholly joint</w:t>
      </w:r>
      <w:r w:rsidR="00AA7C11">
        <w:t xml:space="preserve"> (as described in A3.k</w:t>
      </w:r>
      <w:r w:rsidR="001504DB">
        <w:t>)</w:t>
      </w:r>
      <w:r w:rsidR="00AA7C11">
        <w:t>b))</w:t>
      </w:r>
      <w:r w:rsidR="00C34FB8">
        <w:t xml:space="preserve"> can be awarded two certificates, one from each partner involved in the joint award. The Edinburgh Napier degree certificate and/or transcript must make reference to the existence of the partner and that it is a jointly conceived award.</w:t>
      </w:r>
    </w:p>
    <w:p w14:paraId="551A1BE2" w14:textId="77777777" w:rsidR="00C34FB8" w:rsidRDefault="00C34FB8" w:rsidP="00D16785">
      <w:pPr>
        <w:pStyle w:val="Default"/>
        <w:tabs>
          <w:tab w:val="left" w:pos="1134"/>
        </w:tabs>
        <w:adjustRightInd/>
        <w:spacing w:before="120" w:line="360" w:lineRule="auto"/>
        <w:ind w:left="2268" w:hanging="567"/>
        <w:contextualSpacing/>
        <w:jc w:val="both"/>
      </w:pPr>
    </w:p>
    <w:p w14:paraId="1A204F6F" w14:textId="77777777" w:rsidR="00892D35" w:rsidRPr="00492FF0" w:rsidRDefault="008063C2" w:rsidP="00D16785">
      <w:pPr>
        <w:numPr>
          <w:ilvl w:val="1"/>
          <w:numId w:val="6"/>
        </w:numPr>
        <w:tabs>
          <w:tab w:val="clear" w:pos="2138"/>
        </w:tabs>
        <w:suppressAutoHyphens/>
        <w:ind w:left="2268" w:hanging="567"/>
        <w:contextualSpacing/>
        <w:jc w:val="both"/>
        <w:rPr>
          <w:rFonts w:cs="Arial"/>
          <w:spacing w:val="-3"/>
          <w:szCs w:val="24"/>
        </w:rPr>
      </w:pPr>
      <w:r w:rsidRPr="42027DC8">
        <w:rPr>
          <w:rFonts w:cs="Arial"/>
          <w:szCs w:val="24"/>
        </w:rPr>
        <w:t xml:space="preserve">a </w:t>
      </w:r>
      <w:r w:rsidRPr="42027DC8">
        <w:rPr>
          <w:rFonts w:cs="Arial"/>
          <w:b/>
          <w:bCs/>
          <w:szCs w:val="24"/>
        </w:rPr>
        <w:t>dual degree</w:t>
      </w:r>
      <w:r w:rsidRPr="42027DC8">
        <w:rPr>
          <w:rFonts w:cs="Arial"/>
          <w:szCs w:val="24"/>
        </w:rPr>
        <w:t xml:space="preserve"> from a jointly conceived programme where a student does not need to satisfy the requirements of all awarding partners to achieve an award and successful students will receive an award certificate for each programme completed independently.</w:t>
      </w:r>
    </w:p>
    <w:p w14:paraId="649425B8" w14:textId="77777777" w:rsidR="00892D35" w:rsidRPr="000143CB" w:rsidRDefault="00892D35" w:rsidP="00D16785">
      <w:pPr>
        <w:suppressAutoHyphens/>
        <w:jc w:val="both"/>
        <w:rPr>
          <w:rFonts w:cs="Arial"/>
          <w:spacing w:val="-3"/>
          <w:szCs w:val="24"/>
        </w:rPr>
      </w:pPr>
    </w:p>
    <w:p w14:paraId="52D81637" w14:textId="6C61DAE1" w:rsidR="001A520F" w:rsidRPr="003E2AF7" w:rsidRDefault="001A520F" w:rsidP="00D16785">
      <w:pPr>
        <w:numPr>
          <w:ilvl w:val="0"/>
          <w:numId w:val="56"/>
        </w:numPr>
        <w:suppressAutoHyphens/>
        <w:ind w:left="1701" w:hanging="567"/>
        <w:jc w:val="both"/>
        <w:rPr>
          <w:rFonts w:cs="Arial"/>
          <w:szCs w:val="24"/>
        </w:rPr>
      </w:pPr>
      <w:r w:rsidRPr="003E2AF7">
        <w:rPr>
          <w:rFonts w:cs="Arial"/>
          <w:b/>
          <w:bCs/>
          <w:szCs w:val="24"/>
        </w:rPr>
        <w:t>Curriculum Management Environment</w:t>
      </w:r>
      <w:r w:rsidR="00FC5493">
        <w:rPr>
          <w:rFonts w:cs="Arial"/>
          <w:b/>
          <w:bCs/>
          <w:szCs w:val="24"/>
        </w:rPr>
        <w:t xml:space="preserve"> </w:t>
      </w:r>
      <w:r w:rsidR="00FC5493" w:rsidRPr="003E2AF7">
        <w:rPr>
          <w:rFonts w:cs="Arial"/>
          <w:szCs w:val="24"/>
        </w:rPr>
        <w:t>describes</w:t>
      </w:r>
      <w:r w:rsidR="00730C1A" w:rsidRPr="00FC5493">
        <w:rPr>
          <w:rFonts w:cs="Arial"/>
          <w:szCs w:val="24"/>
        </w:rPr>
        <w:t xml:space="preserve"> </w:t>
      </w:r>
      <w:r w:rsidR="00730C1A">
        <w:rPr>
          <w:rFonts w:cs="Arial"/>
          <w:szCs w:val="24"/>
        </w:rPr>
        <w:t>the way in which the University manages its curriculum and provision lifecycle, including the processes to manage the approval, change and withdrawal of all credit</w:t>
      </w:r>
      <w:r w:rsidR="00FC5493">
        <w:rPr>
          <w:rFonts w:cs="Arial"/>
          <w:szCs w:val="24"/>
        </w:rPr>
        <w:t xml:space="preserve"> </w:t>
      </w:r>
      <w:r w:rsidR="00730C1A">
        <w:rPr>
          <w:rFonts w:cs="Arial"/>
          <w:szCs w:val="24"/>
        </w:rPr>
        <w:t xml:space="preserve">bearing and non-credit </w:t>
      </w:r>
      <w:r w:rsidR="00FC5493">
        <w:rPr>
          <w:rFonts w:cs="Arial"/>
          <w:szCs w:val="24"/>
        </w:rPr>
        <w:t>bearing taught provision as outlined in the Quality Framework.</w:t>
      </w:r>
    </w:p>
    <w:p w14:paraId="5DB9864F" w14:textId="77777777" w:rsidR="001A520F" w:rsidRPr="003E2AF7" w:rsidRDefault="001A520F" w:rsidP="00D16785">
      <w:pPr>
        <w:suppressAutoHyphens/>
        <w:jc w:val="both"/>
        <w:rPr>
          <w:rFonts w:cs="Arial"/>
          <w:szCs w:val="24"/>
        </w:rPr>
      </w:pPr>
    </w:p>
    <w:p w14:paraId="10E2F74E" w14:textId="303AE03E" w:rsidR="00BB10C0" w:rsidRPr="00BB10C0" w:rsidRDefault="00BB10C0" w:rsidP="00D16785">
      <w:pPr>
        <w:numPr>
          <w:ilvl w:val="0"/>
          <w:numId w:val="56"/>
        </w:numPr>
        <w:suppressAutoHyphens/>
        <w:ind w:left="1701" w:hanging="567"/>
        <w:jc w:val="both"/>
        <w:rPr>
          <w:rFonts w:cs="Arial"/>
          <w:szCs w:val="24"/>
        </w:rPr>
      </w:pPr>
      <w:r w:rsidRPr="42027DC8">
        <w:rPr>
          <w:rFonts w:cs="Arial"/>
          <w:b/>
          <w:bCs/>
          <w:spacing w:val="-3"/>
          <w:szCs w:val="24"/>
        </w:rPr>
        <w:t xml:space="preserve">International Associate Students </w:t>
      </w:r>
      <w:r w:rsidRPr="00BB10C0">
        <w:rPr>
          <w:rFonts w:cs="Arial"/>
          <w:spacing w:val="-3"/>
          <w:szCs w:val="24"/>
        </w:rPr>
        <w:t xml:space="preserve">are </w:t>
      </w:r>
      <w:r>
        <w:rPr>
          <w:rFonts w:cs="Arial"/>
          <w:szCs w:val="24"/>
        </w:rPr>
        <w:t>students on dual degrees delivered in partnership. International Associate Students</w:t>
      </w:r>
      <w:r w:rsidRPr="00BB10C0">
        <w:rPr>
          <w:rFonts w:cs="Arial"/>
          <w:szCs w:val="24"/>
        </w:rPr>
        <w:t xml:space="preserve"> are required to comply with the policies, procedures and academic rules and regulations of their </w:t>
      </w:r>
      <w:r>
        <w:rPr>
          <w:rFonts w:cs="Arial"/>
          <w:szCs w:val="24"/>
        </w:rPr>
        <w:t xml:space="preserve">local </w:t>
      </w:r>
      <w:r w:rsidRPr="00BB10C0">
        <w:rPr>
          <w:rFonts w:cs="Arial"/>
          <w:szCs w:val="24"/>
        </w:rPr>
        <w:t xml:space="preserve">college </w:t>
      </w:r>
      <w:r>
        <w:rPr>
          <w:rFonts w:cs="Arial"/>
          <w:szCs w:val="24"/>
        </w:rPr>
        <w:t>and</w:t>
      </w:r>
      <w:r w:rsidRPr="00BB10C0">
        <w:rPr>
          <w:rFonts w:cs="Arial"/>
          <w:szCs w:val="24"/>
        </w:rPr>
        <w:t xml:space="preserve"> will only be subject to Edinburgh Napier academic regulations on progression to their degre</w:t>
      </w:r>
      <w:r>
        <w:rPr>
          <w:rFonts w:cs="Arial"/>
          <w:szCs w:val="24"/>
        </w:rPr>
        <w:t xml:space="preserve">e course at the University. International Associate </w:t>
      </w:r>
      <w:r w:rsidRPr="00BB10C0">
        <w:rPr>
          <w:rFonts w:cs="Arial"/>
          <w:szCs w:val="24"/>
        </w:rPr>
        <w:t>students are expected to follow all standard University conditions and regulations relating to the use of University facilities, including adhering to the Edinburgh Napier University Information Security Policy.</w:t>
      </w:r>
    </w:p>
    <w:p w14:paraId="699C502F" w14:textId="77777777" w:rsidR="00BB10C0" w:rsidRPr="008D28E1" w:rsidRDefault="00BB10C0" w:rsidP="00D16785">
      <w:pPr>
        <w:suppressAutoHyphens/>
        <w:ind w:left="1701" w:hanging="567"/>
        <w:jc w:val="both"/>
        <w:rPr>
          <w:rFonts w:cs="Arial"/>
          <w:spacing w:val="-3"/>
          <w:szCs w:val="24"/>
        </w:rPr>
      </w:pPr>
    </w:p>
    <w:p w14:paraId="2278003A" w14:textId="77777777" w:rsidR="00892D35" w:rsidRPr="000143CB"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Learning outcomes</w:t>
      </w:r>
      <w:r w:rsidRPr="000143CB">
        <w:rPr>
          <w:rFonts w:cs="Arial"/>
          <w:spacing w:val="-3"/>
          <w:szCs w:val="24"/>
        </w:rPr>
        <w:t xml:space="preserve"> are statements of what successful students will know, understand and be able to do on completion of a module or programme of study. Learning and teaching methods and assessment criteria relate directly to the learning outcomes.</w:t>
      </w:r>
    </w:p>
    <w:p w14:paraId="70AD78A0" w14:textId="77777777" w:rsidR="00892D35" w:rsidRPr="000143CB" w:rsidRDefault="00892D35" w:rsidP="00D16785">
      <w:pPr>
        <w:suppressAutoHyphens/>
        <w:jc w:val="both"/>
        <w:rPr>
          <w:rFonts w:cs="Arial"/>
          <w:szCs w:val="24"/>
        </w:rPr>
      </w:pPr>
    </w:p>
    <w:p w14:paraId="49F97DDF" w14:textId="77777777" w:rsidR="00BA5B62" w:rsidRPr="00FA0795" w:rsidRDefault="00892D35" w:rsidP="00D16785">
      <w:pPr>
        <w:pStyle w:val="ListParagraph"/>
        <w:numPr>
          <w:ilvl w:val="0"/>
          <w:numId w:val="56"/>
        </w:numPr>
        <w:suppressAutoHyphens/>
        <w:ind w:left="1701" w:hanging="567"/>
        <w:jc w:val="both"/>
        <w:rPr>
          <w:rFonts w:cs="Arial"/>
          <w:szCs w:val="24"/>
        </w:rPr>
      </w:pPr>
      <w:r w:rsidRPr="42027DC8">
        <w:rPr>
          <w:rFonts w:cs="Arial"/>
          <w:b/>
          <w:bCs/>
          <w:spacing w:val="-3"/>
          <w:szCs w:val="24"/>
        </w:rPr>
        <w:t>Level</w:t>
      </w:r>
      <w:r w:rsidRPr="00585EF2">
        <w:rPr>
          <w:rFonts w:cs="Arial"/>
          <w:spacing w:val="-3"/>
          <w:szCs w:val="24"/>
        </w:rPr>
        <w:t xml:space="preserve"> is an indicator of challenge, complexity, depth of study, and learner autonomy. </w:t>
      </w:r>
      <w:r w:rsidRPr="00585EF2">
        <w:rPr>
          <w:rFonts w:cs="Arial"/>
          <w:szCs w:val="24"/>
        </w:rPr>
        <w:t>Approving a module at a given level provides students, staff and external stakeholders with a reference point at which the learning outcomes of the module can be located. The University recognises and takes full account of the level descriptors within the SCQF.</w:t>
      </w:r>
    </w:p>
    <w:p w14:paraId="035EB5A6" w14:textId="77777777" w:rsidR="00892D35" w:rsidRPr="00585EF2" w:rsidRDefault="00892D35" w:rsidP="00D16785">
      <w:pPr>
        <w:suppressAutoHyphens/>
        <w:ind w:left="1701" w:hanging="567"/>
        <w:jc w:val="both"/>
        <w:rPr>
          <w:rFonts w:cs="Arial"/>
          <w:spacing w:val="-3"/>
          <w:szCs w:val="24"/>
        </w:rPr>
      </w:pPr>
    </w:p>
    <w:p w14:paraId="636B486A" w14:textId="77777777" w:rsidR="00892D35"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Notional learning hours</w:t>
      </w:r>
      <w:r w:rsidRPr="000143CB">
        <w:rPr>
          <w:rFonts w:cs="Arial"/>
          <w:spacing w:val="-3"/>
          <w:szCs w:val="24"/>
        </w:rPr>
        <w:t xml:space="preserve"> is the average estimated learning time that will be taken by students to achieve the specified learning outcomes.</w:t>
      </w:r>
    </w:p>
    <w:p w14:paraId="25C603AB" w14:textId="77777777" w:rsidR="00892D35" w:rsidRPr="00635BAF" w:rsidRDefault="00892D35" w:rsidP="00D16785">
      <w:pPr>
        <w:suppressAutoHyphens/>
        <w:ind w:left="1701" w:hanging="567"/>
        <w:jc w:val="both"/>
        <w:rPr>
          <w:rFonts w:cs="Arial"/>
          <w:spacing w:val="-3"/>
          <w:szCs w:val="24"/>
        </w:rPr>
      </w:pPr>
    </w:p>
    <w:p w14:paraId="388785F2" w14:textId="1690A331" w:rsidR="00892D35"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Modules</w:t>
      </w:r>
      <w:r w:rsidRPr="00635BAF">
        <w:rPr>
          <w:rFonts w:cs="Arial"/>
          <w:spacing w:val="-3"/>
          <w:szCs w:val="24"/>
        </w:rPr>
        <w:t xml:space="preserve"> are discrete units of assessed learning at a given level, with coherent aims and learning outcomes</w:t>
      </w:r>
      <w:r w:rsidR="00C5F70A" w:rsidRPr="00635BAF">
        <w:rPr>
          <w:rFonts w:cs="Arial"/>
          <w:spacing w:val="-3"/>
          <w:szCs w:val="24"/>
        </w:rPr>
        <w:t xml:space="preserve"> </w:t>
      </w:r>
      <w:r w:rsidRPr="00635BAF">
        <w:rPr>
          <w:rFonts w:cs="Arial"/>
          <w:spacing w:val="-3"/>
          <w:szCs w:val="24"/>
        </w:rPr>
        <w:t xml:space="preserve">defined in </w:t>
      </w:r>
      <w:r w:rsidR="521FD6D3" w:rsidRPr="00635BAF">
        <w:rPr>
          <w:rFonts w:cs="Arial"/>
          <w:spacing w:val="-3"/>
          <w:szCs w:val="24"/>
        </w:rPr>
        <w:t xml:space="preserve">the </w:t>
      </w:r>
      <w:r w:rsidRPr="00635BAF">
        <w:rPr>
          <w:rFonts w:cs="Arial"/>
          <w:spacing w:val="-3"/>
          <w:szCs w:val="24"/>
        </w:rPr>
        <w:t xml:space="preserve">module </w:t>
      </w:r>
      <w:r w:rsidR="2DBC7F17" w:rsidRPr="00635BAF">
        <w:rPr>
          <w:rFonts w:cs="Arial"/>
          <w:spacing w:val="-3"/>
          <w:szCs w:val="24"/>
        </w:rPr>
        <w:t>record</w:t>
      </w:r>
      <w:r w:rsidRPr="00635BAF">
        <w:rPr>
          <w:rFonts w:cs="Arial"/>
          <w:spacing w:val="-3"/>
          <w:szCs w:val="24"/>
        </w:rPr>
        <w:t xml:space="preserve">. Credit gained from a module will be recorded in the trimester in </w:t>
      </w:r>
      <w:r>
        <w:rPr>
          <w:rFonts w:cs="Arial"/>
          <w:spacing w:val="-3"/>
          <w:szCs w:val="24"/>
        </w:rPr>
        <w:t>which the learning is completed.</w:t>
      </w:r>
    </w:p>
    <w:p w14:paraId="422A720D" w14:textId="77777777" w:rsidR="00892D35" w:rsidRPr="00635BAF" w:rsidRDefault="00892D35" w:rsidP="00D16785">
      <w:pPr>
        <w:suppressAutoHyphens/>
        <w:jc w:val="both"/>
        <w:rPr>
          <w:rFonts w:cs="Arial"/>
          <w:spacing w:val="-3"/>
          <w:szCs w:val="24"/>
        </w:rPr>
      </w:pPr>
    </w:p>
    <w:p w14:paraId="71662E18" w14:textId="77777777" w:rsidR="00892D35" w:rsidRPr="00640EE9" w:rsidRDefault="00892D35" w:rsidP="00D16785">
      <w:pPr>
        <w:numPr>
          <w:ilvl w:val="0"/>
          <w:numId w:val="7"/>
        </w:numPr>
        <w:tabs>
          <w:tab w:val="left" w:pos="2268"/>
        </w:tabs>
        <w:suppressAutoHyphens/>
        <w:jc w:val="both"/>
        <w:rPr>
          <w:rFonts w:cs="Arial"/>
          <w:szCs w:val="24"/>
        </w:rPr>
      </w:pPr>
      <w:r w:rsidRPr="42027DC8">
        <w:rPr>
          <w:rFonts w:cs="Arial"/>
          <w:b/>
          <w:bCs/>
          <w:szCs w:val="24"/>
        </w:rPr>
        <w:t>Standard modules</w:t>
      </w:r>
      <w:r w:rsidRPr="000143CB">
        <w:rPr>
          <w:rFonts w:cs="Arial"/>
          <w:szCs w:val="24"/>
        </w:rPr>
        <w:t xml:space="preserve"> </w:t>
      </w:r>
      <w:r w:rsidRPr="000143CB">
        <w:rPr>
          <w:rFonts w:cs="Arial"/>
          <w:spacing w:val="-3"/>
          <w:szCs w:val="24"/>
        </w:rPr>
        <w:t xml:space="preserve">The University's </w:t>
      </w:r>
      <w:r w:rsidRPr="000143CB">
        <w:rPr>
          <w:rFonts w:cs="Arial"/>
          <w:szCs w:val="24"/>
        </w:rPr>
        <w:t xml:space="preserve">standard size module is 20 credits and equates to 200 notional learning hours, which includes </w:t>
      </w:r>
      <w:r w:rsidRPr="00640EE9">
        <w:rPr>
          <w:rFonts w:cs="Arial"/>
          <w:szCs w:val="24"/>
        </w:rPr>
        <w:t xml:space="preserve">formal contact, assessment, guided study and independent learning. A 20-credit module </w:t>
      </w:r>
      <w:r w:rsidR="00B27013" w:rsidRPr="00640EE9">
        <w:rPr>
          <w:rFonts w:cs="Arial"/>
          <w:szCs w:val="24"/>
        </w:rPr>
        <w:t>may</w:t>
      </w:r>
      <w:r w:rsidRPr="00640EE9">
        <w:rPr>
          <w:rFonts w:cs="Arial"/>
          <w:szCs w:val="24"/>
        </w:rPr>
        <w:t xml:space="preserve"> be delivered and assessed within one</w:t>
      </w:r>
      <w:r w:rsidR="00B27013" w:rsidRPr="00640EE9">
        <w:rPr>
          <w:rFonts w:cs="Arial"/>
          <w:szCs w:val="24"/>
        </w:rPr>
        <w:t>, or two</w:t>
      </w:r>
      <w:r w:rsidRPr="00640EE9">
        <w:rPr>
          <w:rFonts w:cs="Arial"/>
          <w:szCs w:val="24"/>
        </w:rPr>
        <w:t xml:space="preserve"> trimester</w:t>
      </w:r>
      <w:r w:rsidR="00B27013" w:rsidRPr="00640EE9">
        <w:rPr>
          <w:rFonts w:cs="Arial"/>
          <w:szCs w:val="24"/>
        </w:rPr>
        <w:t>s</w:t>
      </w:r>
      <w:r w:rsidRPr="00640EE9">
        <w:rPr>
          <w:rFonts w:cs="Arial"/>
          <w:szCs w:val="24"/>
        </w:rPr>
        <w:t>.</w:t>
      </w:r>
    </w:p>
    <w:p w14:paraId="78033298" w14:textId="77777777" w:rsidR="00892D35" w:rsidRPr="000143CB" w:rsidRDefault="00892D35" w:rsidP="00D16785">
      <w:pPr>
        <w:tabs>
          <w:tab w:val="left" w:pos="1134"/>
          <w:tab w:val="left" w:pos="2268"/>
        </w:tabs>
        <w:suppressAutoHyphens/>
        <w:jc w:val="both"/>
        <w:rPr>
          <w:rFonts w:cs="Arial"/>
          <w:szCs w:val="24"/>
        </w:rPr>
      </w:pPr>
    </w:p>
    <w:p w14:paraId="2DB8F65E" w14:textId="77777777" w:rsidR="00892D35" w:rsidRDefault="00892D35" w:rsidP="00D16785">
      <w:pPr>
        <w:numPr>
          <w:ilvl w:val="0"/>
          <w:numId w:val="7"/>
        </w:numPr>
        <w:tabs>
          <w:tab w:val="left" w:pos="1134"/>
          <w:tab w:val="left" w:pos="2268"/>
        </w:tabs>
        <w:suppressAutoHyphens/>
        <w:jc w:val="both"/>
        <w:rPr>
          <w:rFonts w:cs="Arial"/>
          <w:szCs w:val="24"/>
        </w:rPr>
      </w:pPr>
      <w:r w:rsidRPr="42027DC8">
        <w:rPr>
          <w:rFonts w:cs="Arial"/>
          <w:b/>
          <w:bCs/>
          <w:szCs w:val="24"/>
        </w:rPr>
        <w:t>Non-standard modules</w:t>
      </w:r>
      <w:r w:rsidRPr="42027DC8">
        <w:rPr>
          <w:rFonts w:cs="Arial"/>
          <w:szCs w:val="24"/>
        </w:rPr>
        <w:t xml:space="preserve"> Multiples of 20 credits are permitted for dissertations, project modules, work-based learning, overseas study and similar work. Regulations relating to the use of non-standard modules within the structure of programmes of study leading to an award of the University at SCQF levels 7, 8, 9, 10 and 11 are defined in Sections B and C of the University’s academic regulations.</w:t>
      </w:r>
    </w:p>
    <w:p w14:paraId="2BD04572" w14:textId="77777777" w:rsidR="00892D35" w:rsidRDefault="00892D35" w:rsidP="00D16785">
      <w:pPr>
        <w:ind w:left="2268" w:hanging="567"/>
        <w:jc w:val="both"/>
        <w:rPr>
          <w:rFonts w:cs="Arial"/>
          <w:szCs w:val="24"/>
        </w:rPr>
      </w:pPr>
    </w:p>
    <w:p w14:paraId="70050353" w14:textId="1E3682E2" w:rsidR="00892D35" w:rsidRPr="00342D27" w:rsidRDefault="00892D35" w:rsidP="00D16785">
      <w:pPr>
        <w:pStyle w:val="ListParagraph"/>
        <w:numPr>
          <w:ilvl w:val="0"/>
          <w:numId w:val="7"/>
        </w:numPr>
        <w:jc w:val="both"/>
        <w:rPr>
          <w:rFonts w:cs="Arial"/>
          <w:szCs w:val="24"/>
        </w:rPr>
      </w:pPr>
      <w:r w:rsidRPr="00342D27">
        <w:rPr>
          <w:rFonts w:cs="Arial"/>
          <w:szCs w:val="24"/>
        </w:rPr>
        <w:t xml:space="preserve">There is no restriction on the design and the assignment of credit for credit-bearing CPD modules which are approved following the process outlined in the University’s </w:t>
      </w:r>
      <w:hyperlink r:id="rId14" w:history="1">
        <w:r w:rsidR="006E1822" w:rsidRPr="006E1822">
          <w:rPr>
            <w:rStyle w:val="Hyperlink"/>
            <w:rFonts w:cs="Arial"/>
            <w:spacing w:val="-3"/>
            <w:szCs w:val="24"/>
          </w:rPr>
          <w:t>Quality Framework</w:t>
        </w:r>
      </w:hyperlink>
      <w:r w:rsidRPr="00342D27">
        <w:rPr>
          <w:rFonts w:cs="Arial"/>
          <w:szCs w:val="24"/>
        </w:rPr>
        <w:t>.</w:t>
      </w:r>
    </w:p>
    <w:p w14:paraId="0B5D69FC" w14:textId="77777777" w:rsidR="00892D35" w:rsidRPr="000143CB" w:rsidRDefault="00892D35" w:rsidP="00D16785">
      <w:pPr>
        <w:suppressAutoHyphens/>
        <w:jc w:val="both"/>
        <w:rPr>
          <w:rFonts w:cs="Arial"/>
          <w:spacing w:val="-3"/>
          <w:szCs w:val="24"/>
        </w:rPr>
      </w:pPr>
    </w:p>
    <w:p w14:paraId="19B7B281" w14:textId="64C24041" w:rsidR="00892D35" w:rsidRPr="000143CB"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 xml:space="preserve">A module </w:t>
      </w:r>
      <w:r w:rsidR="3D5272C4" w:rsidRPr="42027DC8">
        <w:rPr>
          <w:rFonts w:cs="Arial"/>
          <w:b/>
          <w:bCs/>
          <w:spacing w:val="-3"/>
          <w:szCs w:val="24"/>
        </w:rPr>
        <w:t xml:space="preserve">record within the University’s Curriculum Management Environment </w:t>
      </w:r>
      <w:r w:rsidRPr="000143CB">
        <w:rPr>
          <w:rFonts w:cs="Arial"/>
          <w:spacing w:val="-3"/>
          <w:szCs w:val="24"/>
        </w:rPr>
        <w:t>is the approved University method for providing module information. It includes the content, level, credit, intended learning outcomes, the assessment instruments, prerequisite admission requirements, the number of components of assessment and their weighting.</w:t>
      </w:r>
    </w:p>
    <w:p w14:paraId="3747BD0E" w14:textId="77777777" w:rsidR="00892D35" w:rsidRPr="000143CB" w:rsidRDefault="00892D35" w:rsidP="00D16785">
      <w:pPr>
        <w:suppressAutoHyphens/>
        <w:ind w:left="1701" w:hanging="567"/>
        <w:jc w:val="both"/>
        <w:rPr>
          <w:rFonts w:cs="Arial"/>
          <w:spacing w:val="-3"/>
          <w:szCs w:val="24"/>
        </w:rPr>
      </w:pPr>
    </w:p>
    <w:p w14:paraId="562C92C8" w14:textId="77777777" w:rsidR="00892D35" w:rsidRPr="000143CB" w:rsidRDefault="00892D35" w:rsidP="00D16785">
      <w:pPr>
        <w:numPr>
          <w:ilvl w:val="0"/>
          <w:numId w:val="56"/>
        </w:numPr>
        <w:suppressAutoHyphens/>
        <w:ind w:left="1701" w:hanging="567"/>
        <w:jc w:val="both"/>
        <w:rPr>
          <w:rFonts w:cs="Arial"/>
          <w:spacing w:val="-3"/>
          <w:szCs w:val="24"/>
        </w:rPr>
      </w:pPr>
      <w:r w:rsidRPr="42027DC8">
        <w:rPr>
          <w:rFonts w:cs="Arial"/>
          <w:b/>
          <w:bCs/>
          <w:szCs w:val="24"/>
        </w:rPr>
        <w:t>Prerequisite admission requirements</w:t>
      </w:r>
      <w:r w:rsidRPr="42027DC8">
        <w:rPr>
          <w:rFonts w:cs="Arial"/>
          <w:szCs w:val="24"/>
        </w:rPr>
        <w:t xml:space="preserve"> are defined as the level of knowledge and understanding deemed acceptable to the module leader for an individual to be admitted to a module. To demonstrate a minimum level of knowledge and understanding a student may either pass a named University module or participate in an approved process to recognise prior learning. A module may only be listed as a prerequisite admission requirement to another module if:</w:t>
      </w:r>
    </w:p>
    <w:p w14:paraId="0707F48D" w14:textId="77777777" w:rsidR="00892D35" w:rsidRDefault="00892D35" w:rsidP="00D16785">
      <w:pPr>
        <w:pStyle w:val="BodyTextIndent"/>
        <w:tabs>
          <w:tab w:val="clear" w:pos="567"/>
        </w:tabs>
        <w:autoSpaceDE w:val="0"/>
        <w:autoSpaceDN w:val="0"/>
        <w:adjustRightInd w:val="0"/>
        <w:rPr>
          <w:rFonts w:cs="Arial"/>
        </w:rPr>
      </w:pPr>
    </w:p>
    <w:p w14:paraId="573D7C4B" w14:textId="77777777" w:rsidR="00892D35" w:rsidRPr="000143CB" w:rsidRDefault="00892D35" w:rsidP="00D16785">
      <w:pPr>
        <w:pStyle w:val="BodyTextIndent"/>
        <w:numPr>
          <w:ilvl w:val="0"/>
          <w:numId w:val="11"/>
        </w:numPr>
        <w:tabs>
          <w:tab w:val="clear" w:pos="567"/>
        </w:tabs>
        <w:autoSpaceDE w:val="0"/>
        <w:autoSpaceDN w:val="0"/>
        <w:adjustRightInd w:val="0"/>
        <w:rPr>
          <w:rFonts w:cs="Arial"/>
        </w:rPr>
      </w:pPr>
      <w:r w:rsidRPr="42027DC8">
        <w:rPr>
          <w:rFonts w:cs="Arial"/>
        </w:rPr>
        <w:t>the module listed is at a lower SCQF level than the module to which a student is seeking admission</w:t>
      </w:r>
    </w:p>
    <w:p w14:paraId="6CD6367D" w14:textId="77777777" w:rsidR="00892D35" w:rsidRPr="000143CB" w:rsidRDefault="00892D35" w:rsidP="00D16785">
      <w:pPr>
        <w:pStyle w:val="BodyTextIndent"/>
        <w:autoSpaceDE w:val="0"/>
        <w:autoSpaceDN w:val="0"/>
        <w:adjustRightInd w:val="0"/>
        <w:ind w:left="2268"/>
        <w:rPr>
          <w:rFonts w:cs="Arial"/>
        </w:rPr>
      </w:pPr>
    </w:p>
    <w:p w14:paraId="70F5532A" w14:textId="77777777" w:rsidR="00892D35" w:rsidRPr="000143CB" w:rsidRDefault="00892D35" w:rsidP="00D16785">
      <w:pPr>
        <w:pStyle w:val="BodyTextIndent"/>
        <w:numPr>
          <w:ilvl w:val="0"/>
          <w:numId w:val="11"/>
        </w:numPr>
        <w:tabs>
          <w:tab w:val="clear" w:pos="567"/>
        </w:tabs>
        <w:autoSpaceDE w:val="0"/>
        <w:autoSpaceDN w:val="0"/>
        <w:adjustRightInd w:val="0"/>
        <w:rPr>
          <w:rFonts w:cs="Arial"/>
        </w:rPr>
      </w:pPr>
      <w:r w:rsidRPr="42027DC8">
        <w:rPr>
          <w:rFonts w:cs="Arial"/>
        </w:rPr>
        <w:t>a programme team requires students to demonstrate a minimum level of knowledge and understanding before being permitted to progress to the next level of study</w:t>
      </w:r>
    </w:p>
    <w:p w14:paraId="0E8478E8" w14:textId="77777777" w:rsidR="00892D35" w:rsidRPr="000143CB" w:rsidRDefault="00892D35" w:rsidP="00D16785">
      <w:pPr>
        <w:pStyle w:val="BodyTextIndent"/>
        <w:autoSpaceDE w:val="0"/>
        <w:autoSpaceDN w:val="0"/>
        <w:adjustRightInd w:val="0"/>
        <w:ind w:left="2268"/>
        <w:rPr>
          <w:rFonts w:cs="Arial"/>
        </w:rPr>
      </w:pPr>
    </w:p>
    <w:p w14:paraId="0B1F1F7F" w14:textId="77777777" w:rsidR="00892D35" w:rsidRPr="006D13D1" w:rsidRDefault="00892D35" w:rsidP="00D16785">
      <w:pPr>
        <w:pStyle w:val="BodyTextIndent"/>
        <w:numPr>
          <w:ilvl w:val="0"/>
          <w:numId w:val="11"/>
        </w:numPr>
        <w:tabs>
          <w:tab w:val="clear" w:pos="567"/>
        </w:tabs>
        <w:autoSpaceDE w:val="0"/>
        <w:autoSpaceDN w:val="0"/>
        <w:adjustRightInd w:val="0"/>
        <w:rPr>
          <w:rFonts w:cs="Arial"/>
        </w:rPr>
      </w:pPr>
      <w:r w:rsidRPr="42027DC8">
        <w:rPr>
          <w:rFonts w:cs="Arial"/>
        </w:rPr>
        <w:t>a programme team wishes to enforce a sequence of study on students.</w:t>
      </w:r>
    </w:p>
    <w:p w14:paraId="4407FBFD" w14:textId="77777777" w:rsidR="00892D35" w:rsidRPr="000143CB" w:rsidRDefault="00892D35" w:rsidP="00D16785">
      <w:pPr>
        <w:pStyle w:val="BodyTextIndent"/>
        <w:tabs>
          <w:tab w:val="clear" w:pos="567"/>
        </w:tabs>
        <w:autoSpaceDE w:val="0"/>
        <w:autoSpaceDN w:val="0"/>
        <w:adjustRightInd w:val="0"/>
        <w:rPr>
          <w:rFonts w:cs="Arial"/>
        </w:rPr>
      </w:pPr>
    </w:p>
    <w:p w14:paraId="7B2B9D55" w14:textId="0E1748EF" w:rsidR="006E1822" w:rsidRDefault="00684D3C" w:rsidP="00D16785">
      <w:pPr>
        <w:numPr>
          <w:ilvl w:val="0"/>
          <w:numId w:val="56"/>
        </w:numPr>
        <w:suppressAutoHyphens/>
        <w:ind w:left="1701" w:hanging="567"/>
        <w:jc w:val="both"/>
        <w:rPr>
          <w:rFonts w:cs="Arial"/>
          <w:szCs w:val="24"/>
        </w:rPr>
      </w:pPr>
      <w:r w:rsidRPr="42027DC8">
        <w:rPr>
          <w:rFonts w:cs="Arial"/>
          <w:b/>
          <w:bCs/>
          <w:spacing w:val="-3"/>
          <w:szCs w:val="24"/>
        </w:rPr>
        <w:t xml:space="preserve">A </w:t>
      </w:r>
      <w:r w:rsidR="00892D35" w:rsidRPr="42027DC8">
        <w:rPr>
          <w:rFonts w:cs="Arial"/>
          <w:b/>
          <w:bCs/>
          <w:spacing w:val="-3"/>
          <w:szCs w:val="24"/>
        </w:rPr>
        <w:t xml:space="preserve">Programme </w:t>
      </w:r>
      <w:r w:rsidR="00892D35" w:rsidRPr="42027DC8">
        <w:rPr>
          <w:rFonts w:cs="Arial"/>
          <w:b/>
          <w:bCs/>
          <w:szCs w:val="24"/>
        </w:rPr>
        <w:t>of study</w:t>
      </w:r>
      <w:r w:rsidR="00892D35" w:rsidRPr="00640EE9">
        <w:rPr>
          <w:rFonts w:cs="Arial"/>
          <w:szCs w:val="24"/>
        </w:rPr>
        <w:t xml:space="preserve"> </w:t>
      </w:r>
      <w:r w:rsidRPr="00640EE9">
        <w:rPr>
          <w:rFonts w:cs="Arial"/>
          <w:szCs w:val="24"/>
        </w:rPr>
        <w:t>consists of a clearly identifiable curriculum, a distinct student body and a programme team responsible for its management and delivery</w:t>
      </w:r>
      <w:r w:rsidR="6C616448" w:rsidRPr="00640EE9">
        <w:rPr>
          <w:rFonts w:cs="Arial"/>
          <w:szCs w:val="24"/>
        </w:rPr>
        <w:t xml:space="preserve"> recorded within the University Curriculum Management Environment</w:t>
      </w:r>
      <w:r w:rsidRPr="00640EE9">
        <w:rPr>
          <w:rFonts w:cs="Arial"/>
          <w:szCs w:val="24"/>
        </w:rPr>
        <w:t>. It provides the identity, guidance and structure through which a student develops the knowledge, behaviours and attributes that characterise an Edinburgh Napier University graduate.</w:t>
      </w:r>
    </w:p>
    <w:p w14:paraId="1B97E4F9" w14:textId="6D01DA96" w:rsidR="00640EE9" w:rsidRPr="00640EE9" w:rsidRDefault="00640EE9" w:rsidP="00D16785">
      <w:pPr>
        <w:suppressAutoHyphens/>
        <w:ind w:left="1701"/>
        <w:jc w:val="both"/>
        <w:rPr>
          <w:rFonts w:cs="Arial"/>
          <w:spacing w:val="-3"/>
          <w:szCs w:val="24"/>
        </w:rPr>
      </w:pPr>
    </w:p>
    <w:p w14:paraId="2D37E593" w14:textId="77777777" w:rsidR="00892D35" w:rsidRPr="000143CB" w:rsidRDefault="00892D35" w:rsidP="00D16785">
      <w:pPr>
        <w:numPr>
          <w:ilvl w:val="0"/>
          <w:numId w:val="8"/>
        </w:numPr>
        <w:tabs>
          <w:tab w:val="clear" w:pos="2421"/>
          <w:tab w:val="num" w:pos="2268"/>
        </w:tabs>
        <w:suppressAutoHyphens/>
        <w:jc w:val="both"/>
        <w:rPr>
          <w:rFonts w:cs="Arial"/>
          <w:szCs w:val="24"/>
        </w:rPr>
      </w:pPr>
      <w:r w:rsidRPr="42027DC8">
        <w:rPr>
          <w:rFonts w:cs="Arial"/>
          <w:szCs w:val="24"/>
        </w:rPr>
        <w:t xml:space="preserve">A programme of study will be designed using the University’s standard-size module. Regulations relating to the use of non-standard modules within the structure of programmes of study leading to an </w:t>
      </w:r>
      <w:r w:rsidRPr="42027DC8">
        <w:rPr>
          <w:rFonts w:cs="Arial"/>
          <w:szCs w:val="24"/>
        </w:rPr>
        <w:lastRenderedPageBreak/>
        <w:t>award of the University at SCQF levels 7, 8, 9, 10 and 11 are defined in Sections B and C of the University’s academic regulations.</w:t>
      </w:r>
    </w:p>
    <w:p w14:paraId="546EF176" w14:textId="77777777" w:rsidR="00892D35" w:rsidRPr="000143CB" w:rsidRDefault="00892D35" w:rsidP="00D16785">
      <w:pPr>
        <w:suppressAutoHyphens/>
        <w:ind w:left="2268" w:hanging="567"/>
        <w:jc w:val="both"/>
        <w:rPr>
          <w:rFonts w:cs="Arial"/>
          <w:szCs w:val="24"/>
        </w:rPr>
      </w:pPr>
    </w:p>
    <w:p w14:paraId="3F320EC7" w14:textId="77777777" w:rsidR="00892D35" w:rsidRPr="00585EF2" w:rsidRDefault="00892D35" w:rsidP="00D16785">
      <w:pPr>
        <w:pStyle w:val="ListParagraph"/>
        <w:numPr>
          <w:ilvl w:val="0"/>
          <w:numId w:val="8"/>
        </w:numPr>
        <w:suppressAutoHyphens/>
        <w:jc w:val="both"/>
        <w:rPr>
          <w:rFonts w:cs="Arial"/>
          <w:szCs w:val="24"/>
        </w:rPr>
      </w:pPr>
      <w:r w:rsidRPr="42027DC8">
        <w:rPr>
          <w:rFonts w:cs="Arial"/>
          <w:szCs w:val="24"/>
        </w:rPr>
        <w:t>Programmes of study leading to a named award of the University will be formally approved by the University before any students are offered a place on the programme.</w:t>
      </w:r>
    </w:p>
    <w:p w14:paraId="7E6DAE6C" w14:textId="77777777" w:rsidR="00892D35" w:rsidRPr="000143CB" w:rsidRDefault="00892D35" w:rsidP="00D16785">
      <w:pPr>
        <w:suppressAutoHyphens/>
        <w:ind w:left="2268" w:hanging="567"/>
        <w:jc w:val="both"/>
        <w:rPr>
          <w:rFonts w:cs="Arial"/>
          <w:szCs w:val="24"/>
        </w:rPr>
      </w:pPr>
    </w:p>
    <w:p w14:paraId="4E0F82DD" w14:textId="77777777" w:rsidR="006E1822" w:rsidRDefault="00892D35" w:rsidP="00D16785">
      <w:pPr>
        <w:numPr>
          <w:ilvl w:val="0"/>
          <w:numId w:val="8"/>
        </w:numPr>
        <w:tabs>
          <w:tab w:val="clear" w:pos="2421"/>
          <w:tab w:val="num" w:pos="2268"/>
        </w:tabs>
        <w:suppressAutoHyphens/>
        <w:jc w:val="both"/>
        <w:rPr>
          <w:rFonts w:cs="Arial"/>
          <w:szCs w:val="24"/>
        </w:rPr>
      </w:pPr>
      <w:r w:rsidRPr="42027DC8">
        <w:rPr>
          <w:rFonts w:cs="Arial"/>
          <w:szCs w:val="24"/>
        </w:rPr>
        <w:t>Programmes of study will have an approved set of coherent programme learning outcomes.</w:t>
      </w:r>
    </w:p>
    <w:p w14:paraId="595C4A66" w14:textId="533FB4FF" w:rsidR="00892D35" w:rsidRPr="000143CB" w:rsidRDefault="00892D35" w:rsidP="00D16785">
      <w:pPr>
        <w:suppressAutoHyphens/>
        <w:jc w:val="both"/>
        <w:rPr>
          <w:rFonts w:cs="Arial"/>
          <w:spacing w:val="-3"/>
          <w:szCs w:val="24"/>
        </w:rPr>
      </w:pPr>
    </w:p>
    <w:p w14:paraId="449F10CF" w14:textId="02B9DD89" w:rsidR="00892D35" w:rsidRDefault="00892D35" w:rsidP="00D16785">
      <w:pPr>
        <w:numPr>
          <w:ilvl w:val="0"/>
          <w:numId w:val="56"/>
        </w:numPr>
        <w:suppressAutoHyphens/>
        <w:ind w:left="1701" w:hanging="567"/>
        <w:jc w:val="both"/>
        <w:rPr>
          <w:rFonts w:cs="Arial"/>
          <w:szCs w:val="24"/>
        </w:rPr>
      </w:pPr>
      <w:r w:rsidRPr="000143CB">
        <w:rPr>
          <w:rFonts w:cs="Arial"/>
          <w:spacing w:val="-3"/>
          <w:szCs w:val="24"/>
        </w:rPr>
        <w:t xml:space="preserve">A </w:t>
      </w:r>
      <w:r w:rsidRPr="42027DC8">
        <w:rPr>
          <w:rFonts w:cs="Arial"/>
          <w:b/>
          <w:bCs/>
          <w:spacing w:val="-3"/>
          <w:szCs w:val="24"/>
        </w:rPr>
        <w:t>Programme Board of Study</w:t>
      </w:r>
      <w:r w:rsidRPr="000143CB">
        <w:rPr>
          <w:rFonts w:cs="Arial"/>
          <w:spacing w:val="-3"/>
          <w:szCs w:val="24"/>
        </w:rPr>
        <w:t xml:space="preserve"> will be formally constituted for all </w:t>
      </w:r>
      <w:r w:rsidRPr="000143CB">
        <w:rPr>
          <w:rFonts w:cs="Arial"/>
          <w:szCs w:val="24"/>
        </w:rPr>
        <w:t xml:space="preserve">programmes of study leading to an award of the University. The Board of Study is responsible to its parent </w:t>
      </w:r>
      <w:r w:rsidR="00D32F83">
        <w:rPr>
          <w:rFonts w:cs="Arial"/>
          <w:szCs w:val="24"/>
        </w:rPr>
        <w:t xml:space="preserve">School Committee </w:t>
      </w:r>
      <w:r w:rsidRPr="000143CB">
        <w:rPr>
          <w:rFonts w:cs="Arial"/>
          <w:szCs w:val="24"/>
        </w:rPr>
        <w:t xml:space="preserve">for the development, planning, management, operation and enhancement of the programme. Changes to the criteria for membership will be subject to the approval of the </w:t>
      </w:r>
      <w:r w:rsidR="00D32F83">
        <w:rPr>
          <w:rFonts w:cs="Arial"/>
          <w:szCs w:val="24"/>
        </w:rPr>
        <w:t xml:space="preserve">appropriate School Committee </w:t>
      </w:r>
      <w:r w:rsidRPr="000143CB">
        <w:rPr>
          <w:rFonts w:cs="Arial"/>
          <w:szCs w:val="24"/>
        </w:rPr>
        <w:t>The remit of the Board of Study is to ensure that:</w:t>
      </w:r>
    </w:p>
    <w:p w14:paraId="2554A24D" w14:textId="77777777" w:rsidR="00892D35" w:rsidRPr="003F77CB" w:rsidRDefault="00892D35" w:rsidP="00D16785">
      <w:pPr>
        <w:suppressAutoHyphens/>
        <w:jc w:val="both"/>
        <w:rPr>
          <w:rFonts w:cs="Arial"/>
          <w:szCs w:val="24"/>
        </w:rPr>
      </w:pPr>
    </w:p>
    <w:p w14:paraId="3AE33A4A" w14:textId="77777777" w:rsidR="00892D35" w:rsidRPr="000143CB" w:rsidRDefault="00892D35" w:rsidP="00D16785">
      <w:pPr>
        <w:numPr>
          <w:ilvl w:val="0"/>
          <w:numId w:val="9"/>
        </w:numPr>
        <w:tabs>
          <w:tab w:val="clear" w:pos="2421"/>
          <w:tab w:val="num" w:pos="2268"/>
        </w:tabs>
        <w:jc w:val="both"/>
        <w:rPr>
          <w:rFonts w:cs="Arial"/>
          <w:szCs w:val="24"/>
        </w:rPr>
      </w:pPr>
      <w:r w:rsidRPr="42027DC8">
        <w:rPr>
          <w:rFonts w:cs="Arial"/>
          <w:szCs w:val="24"/>
        </w:rPr>
        <w:t>the operation of the programme of study complies with the University’s academic regulations and any professional or statutory body requirements, where appropriate</w:t>
      </w:r>
    </w:p>
    <w:p w14:paraId="3A400C50" w14:textId="77777777" w:rsidR="00892D35" w:rsidRPr="000143CB" w:rsidRDefault="00892D35" w:rsidP="00D16785">
      <w:pPr>
        <w:ind w:left="2268" w:hanging="567"/>
        <w:jc w:val="both"/>
        <w:rPr>
          <w:rFonts w:cs="Arial"/>
          <w:szCs w:val="24"/>
        </w:rPr>
      </w:pPr>
    </w:p>
    <w:p w14:paraId="46253453" w14:textId="77777777" w:rsidR="00892D35" w:rsidRPr="000143CB" w:rsidRDefault="00892D35" w:rsidP="00D16785">
      <w:pPr>
        <w:numPr>
          <w:ilvl w:val="0"/>
          <w:numId w:val="9"/>
        </w:numPr>
        <w:tabs>
          <w:tab w:val="clear" w:pos="2421"/>
          <w:tab w:val="num" w:pos="2268"/>
        </w:tabs>
        <w:jc w:val="both"/>
        <w:rPr>
          <w:rFonts w:cs="Arial"/>
          <w:szCs w:val="24"/>
        </w:rPr>
      </w:pPr>
      <w:r w:rsidRPr="42027DC8">
        <w:rPr>
          <w:rFonts w:cs="Arial"/>
          <w:szCs w:val="24"/>
        </w:rPr>
        <w:t>the coherence, academic standard and the quality of the learning opportunities provided by the programme of study are maintained and enhanced</w:t>
      </w:r>
    </w:p>
    <w:p w14:paraId="1C553723" w14:textId="77777777" w:rsidR="00892D35" w:rsidRPr="000143CB" w:rsidRDefault="00892D35" w:rsidP="00D16785">
      <w:pPr>
        <w:ind w:left="2268" w:hanging="567"/>
        <w:jc w:val="both"/>
        <w:rPr>
          <w:rFonts w:cs="Arial"/>
          <w:szCs w:val="24"/>
        </w:rPr>
      </w:pPr>
    </w:p>
    <w:p w14:paraId="0C30EB2C" w14:textId="77777777" w:rsidR="00892D35" w:rsidRPr="000143CB" w:rsidRDefault="00892D35" w:rsidP="00D16785">
      <w:pPr>
        <w:numPr>
          <w:ilvl w:val="0"/>
          <w:numId w:val="9"/>
        </w:numPr>
        <w:tabs>
          <w:tab w:val="clear" w:pos="2421"/>
          <w:tab w:val="num" w:pos="2268"/>
        </w:tabs>
        <w:jc w:val="both"/>
        <w:rPr>
          <w:rFonts w:cs="Arial"/>
          <w:szCs w:val="24"/>
        </w:rPr>
      </w:pPr>
      <w:r w:rsidRPr="42027DC8">
        <w:rPr>
          <w:rFonts w:cs="Arial"/>
          <w:szCs w:val="24"/>
        </w:rPr>
        <w:t>any matter affecting the delivery of the programme is addressed in an effective and appropriate manner, taking into account current management or resource implications or constraints, as appropriate</w:t>
      </w:r>
    </w:p>
    <w:p w14:paraId="4BBAA5F7" w14:textId="77777777" w:rsidR="00892D35" w:rsidRPr="000143CB" w:rsidRDefault="00892D35" w:rsidP="00D16785">
      <w:pPr>
        <w:ind w:left="2268" w:hanging="567"/>
        <w:jc w:val="both"/>
        <w:rPr>
          <w:rFonts w:cs="Arial"/>
          <w:szCs w:val="24"/>
        </w:rPr>
      </w:pPr>
    </w:p>
    <w:p w14:paraId="527DCA4C" w14:textId="77777777" w:rsidR="00892D35" w:rsidRPr="000143CB" w:rsidRDefault="00892D35" w:rsidP="00D16785">
      <w:pPr>
        <w:numPr>
          <w:ilvl w:val="0"/>
          <w:numId w:val="9"/>
        </w:numPr>
        <w:tabs>
          <w:tab w:val="clear" w:pos="2421"/>
          <w:tab w:val="num" w:pos="2268"/>
        </w:tabs>
        <w:jc w:val="both"/>
        <w:rPr>
          <w:rFonts w:cs="Arial"/>
          <w:szCs w:val="24"/>
        </w:rPr>
      </w:pPr>
      <w:r w:rsidRPr="42027DC8">
        <w:rPr>
          <w:rFonts w:cs="Arial"/>
          <w:szCs w:val="24"/>
        </w:rPr>
        <w:t>the programme of study is subjected to peer review to ensure that the assessment arrangements remain appropriate to the nature of the intended learning outcomes and that the programme of study meets the standard expected by the academic community</w:t>
      </w:r>
    </w:p>
    <w:p w14:paraId="3EC6B015" w14:textId="77777777" w:rsidR="00892D35" w:rsidRPr="000143CB" w:rsidRDefault="00892D35" w:rsidP="00D16785">
      <w:pPr>
        <w:ind w:left="2268" w:hanging="567"/>
        <w:jc w:val="both"/>
        <w:rPr>
          <w:rFonts w:cs="Arial"/>
          <w:szCs w:val="24"/>
        </w:rPr>
      </w:pPr>
    </w:p>
    <w:p w14:paraId="06CA7DAD" w14:textId="77777777" w:rsidR="006E1822" w:rsidRDefault="00892D35" w:rsidP="00D16785">
      <w:pPr>
        <w:numPr>
          <w:ilvl w:val="0"/>
          <w:numId w:val="9"/>
        </w:numPr>
        <w:tabs>
          <w:tab w:val="clear" w:pos="2421"/>
          <w:tab w:val="num" w:pos="2268"/>
        </w:tabs>
        <w:jc w:val="both"/>
        <w:rPr>
          <w:rFonts w:cs="Arial"/>
          <w:szCs w:val="24"/>
        </w:rPr>
      </w:pPr>
      <w:r w:rsidRPr="01FFBC88">
        <w:rPr>
          <w:rFonts w:cs="Arial"/>
          <w:szCs w:val="24"/>
        </w:rPr>
        <w:lastRenderedPageBreak/>
        <w:t>there are effective formal and informal methodologies for communicating with students, including adequate means for providing students with an appropriate response to all matters raised.</w:t>
      </w:r>
    </w:p>
    <w:p w14:paraId="37CA1646" w14:textId="64FFA9B3" w:rsidR="01FFBC88" w:rsidRDefault="01FFBC88" w:rsidP="00D16785">
      <w:pPr>
        <w:tabs>
          <w:tab w:val="num" w:pos="2268"/>
        </w:tabs>
        <w:jc w:val="both"/>
        <w:rPr>
          <w:rFonts w:cs="Arial"/>
          <w:szCs w:val="24"/>
        </w:rPr>
      </w:pPr>
    </w:p>
    <w:p w14:paraId="328DBC1D" w14:textId="01912E81" w:rsidR="7FA4345E" w:rsidRDefault="7FA4345E" w:rsidP="00D16785">
      <w:pPr>
        <w:tabs>
          <w:tab w:val="num" w:pos="2268"/>
        </w:tabs>
        <w:ind w:left="2160"/>
        <w:jc w:val="both"/>
        <w:rPr>
          <w:rFonts w:cs="Arial"/>
          <w:szCs w:val="24"/>
        </w:rPr>
      </w:pPr>
      <w:r w:rsidRPr="01FFBC88">
        <w:rPr>
          <w:rFonts w:cs="Arial"/>
          <w:szCs w:val="24"/>
        </w:rPr>
        <w:t>Further information is available from the Quality Framework (Section one)</w:t>
      </w:r>
    </w:p>
    <w:p w14:paraId="1A5C78E6" w14:textId="441C2529" w:rsidR="00892D35" w:rsidRPr="000143CB" w:rsidRDefault="00892D35" w:rsidP="00D16785">
      <w:pPr>
        <w:suppressAutoHyphens/>
        <w:jc w:val="both"/>
        <w:rPr>
          <w:rFonts w:cs="Arial"/>
          <w:spacing w:val="-3"/>
          <w:szCs w:val="24"/>
        </w:rPr>
      </w:pPr>
    </w:p>
    <w:p w14:paraId="47B10325" w14:textId="7D41334F" w:rsidR="006E1822" w:rsidRDefault="00892D35" w:rsidP="00D16785">
      <w:pPr>
        <w:pStyle w:val="ListParagraph"/>
        <w:numPr>
          <w:ilvl w:val="0"/>
          <w:numId w:val="56"/>
        </w:numPr>
        <w:suppressAutoHyphens/>
        <w:ind w:left="1701" w:hanging="567"/>
        <w:jc w:val="both"/>
        <w:rPr>
          <w:rFonts w:cs="Arial"/>
          <w:spacing w:val="-3"/>
          <w:szCs w:val="24"/>
        </w:rPr>
      </w:pPr>
      <w:r w:rsidRPr="003F77CB">
        <w:rPr>
          <w:rFonts w:cs="Arial"/>
          <w:b/>
          <w:bCs/>
          <w:spacing w:val="-3"/>
          <w:szCs w:val="24"/>
        </w:rPr>
        <w:t>A pr</w:t>
      </w:r>
      <w:r w:rsidR="7C69CC9F" w:rsidRPr="003F77CB">
        <w:rPr>
          <w:rFonts w:cs="Arial"/>
          <w:b/>
          <w:bCs/>
          <w:spacing w:val="-3"/>
          <w:szCs w:val="24"/>
        </w:rPr>
        <w:t xml:space="preserve">ovision report </w:t>
      </w:r>
      <w:r w:rsidRPr="003F77CB">
        <w:rPr>
          <w:rFonts w:cs="Arial"/>
          <w:spacing w:val="-3"/>
          <w:szCs w:val="24"/>
        </w:rPr>
        <w:t>i</w:t>
      </w:r>
      <w:r w:rsidR="3CCAA427" w:rsidRPr="003F77CB">
        <w:rPr>
          <w:rFonts w:cs="Arial"/>
          <w:spacing w:val="-3"/>
          <w:szCs w:val="24"/>
        </w:rPr>
        <w:t>ncludes</w:t>
      </w:r>
      <w:r w:rsidRPr="003F77CB">
        <w:rPr>
          <w:rFonts w:cs="Arial"/>
          <w:spacing w:val="-3"/>
          <w:szCs w:val="24"/>
        </w:rPr>
        <w:t xml:space="preserve"> a statement of the key features of a programme of study. It is designed to inform current and future students about the core aspects of the programme, the learning outcomes associated with the programme, and to indicate what type of careers the programme opens up to typical graduates.</w:t>
      </w:r>
    </w:p>
    <w:p w14:paraId="79FE8480" w14:textId="2143F8EB" w:rsidR="00892D35" w:rsidRPr="00D52469" w:rsidRDefault="00892D35" w:rsidP="00D16785">
      <w:pPr>
        <w:suppressAutoHyphens/>
        <w:ind w:left="1701" w:hanging="567"/>
        <w:jc w:val="both"/>
        <w:rPr>
          <w:rFonts w:cs="Arial"/>
          <w:spacing w:val="-3"/>
          <w:szCs w:val="24"/>
        </w:rPr>
      </w:pPr>
    </w:p>
    <w:p w14:paraId="342E0BB3" w14:textId="77777777" w:rsidR="00892D35" w:rsidRPr="00B21807" w:rsidRDefault="00892D35" w:rsidP="00D16785">
      <w:pPr>
        <w:pStyle w:val="ListParagraph"/>
        <w:numPr>
          <w:ilvl w:val="0"/>
          <w:numId w:val="56"/>
        </w:numPr>
        <w:suppressAutoHyphens/>
        <w:ind w:left="1701" w:hanging="567"/>
        <w:jc w:val="both"/>
        <w:rPr>
          <w:rFonts w:cs="Arial"/>
          <w:spacing w:val="-3"/>
          <w:szCs w:val="24"/>
        </w:rPr>
      </w:pPr>
      <w:r w:rsidRPr="42027DC8">
        <w:rPr>
          <w:rFonts w:cs="Arial"/>
          <w:b/>
          <w:bCs/>
          <w:szCs w:val="24"/>
        </w:rPr>
        <w:t>Programme specific requirements</w:t>
      </w:r>
      <w:r w:rsidRPr="42027DC8">
        <w:rPr>
          <w:rFonts w:cs="Arial"/>
          <w:szCs w:val="24"/>
        </w:rPr>
        <w:t xml:space="preserve"> relate to the programme learning outcomes and any specific achievements particular to the programme such as placement abroad. These requirements must be specified at the time of programme approval and do not nullify the requirement to gain exemption to academic regulation.</w:t>
      </w:r>
    </w:p>
    <w:p w14:paraId="6583ACC3" w14:textId="77777777" w:rsidR="00892D35" w:rsidRPr="003F77CB" w:rsidRDefault="00892D35" w:rsidP="00D16785">
      <w:pPr>
        <w:suppressAutoHyphens/>
        <w:ind w:left="1701" w:hanging="567"/>
        <w:jc w:val="both"/>
        <w:rPr>
          <w:rFonts w:cs="Arial"/>
          <w:spacing w:val="-3"/>
          <w:szCs w:val="24"/>
        </w:rPr>
      </w:pPr>
    </w:p>
    <w:p w14:paraId="64EAA5D0" w14:textId="05E4E8ED" w:rsidR="006E1822" w:rsidRDefault="00892D35" w:rsidP="00D16785">
      <w:pPr>
        <w:numPr>
          <w:ilvl w:val="0"/>
          <w:numId w:val="56"/>
        </w:numPr>
        <w:suppressAutoHyphens/>
        <w:ind w:left="1701" w:hanging="567"/>
        <w:jc w:val="both"/>
        <w:rPr>
          <w:rFonts w:cs="Arial"/>
          <w:spacing w:val="-3"/>
          <w:szCs w:val="24"/>
        </w:rPr>
      </w:pPr>
      <w:r w:rsidRPr="42027DC8">
        <w:rPr>
          <w:rFonts w:cs="Arial"/>
          <w:b/>
          <w:bCs/>
          <w:spacing w:val="-3"/>
          <w:szCs w:val="24"/>
        </w:rPr>
        <w:t>Recognition of Prior Learning (RPL)</w:t>
      </w:r>
      <w:r w:rsidRPr="000143CB">
        <w:rPr>
          <w:rFonts w:cs="Arial"/>
          <w:spacing w:val="-3"/>
          <w:szCs w:val="24"/>
        </w:rPr>
        <w:t xml:space="preserve"> is a process which enables certificated and un-certificated prior learning to be recognised and taken into account when awarding credit towards an award of the University. The process is defined in </w:t>
      </w:r>
      <w:r w:rsidR="00254BF0">
        <w:rPr>
          <w:rFonts w:cs="Arial"/>
          <w:spacing w:val="-3"/>
          <w:szCs w:val="24"/>
        </w:rPr>
        <w:t>Section 7</w:t>
      </w:r>
      <w:r w:rsidRPr="000143CB">
        <w:rPr>
          <w:rFonts w:cs="Arial"/>
          <w:spacing w:val="-3"/>
          <w:szCs w:val="24"/>
        </w:rPr>
        <w:t xml:space="preserve"> of the University’s </w:t>
      </w:r>
      <w:hyperlink r:id="rId15" w:history="1">
        <w:r w:rsidRPr="00352FBA">
          <w:rPr>
            <w:rStyle w:val="Hyperlink"/>
            <w:rFonts w:cs="Arial"/>
            <w:spacing w:val="-3"/>
            <w:szCs w:val="24"/>
          </w:rPr>
          <w:t>Quality Framework</w:t>
        </w:r>
      </w:hyperlink>
      <w:r w:rsidRPr="00352FBA">
        <w:rPr>
          <w:rFonts w:cs="Arial"/>
          <w:spacing w:val="-3"/>
          <w:szCs w:val="24"/>
        </w:rPr>
        <w:t>.</w:t>
      </w:r>
    </w:p>
    <w:p w14:paraId="7C085ADD" w14:textId="6CD28FFC" w:rsidR="00892D35" w:rsidRPr="000143CB" w:rsidRDefault="00892D35" w:rsidP="00D16785">
      <w:pPr>
        <w:jc w:val="both"/>
        <w:rPr>
          <w:rFonts w:cs="Arial"/>
          <w:szCs w:val="24"/>
        </w:rPr>
      </w:pPr>
    </w:p>
    <w:p w14:paraId="6792C95E" w14:textId="77777777" w:rsidR="00892D35" w:rsidRPr="000143CB" w:rsidRDefault="00892D35" w:rsidP="00D16785">
      <w:pPr>
        <w:numPr>
          <w:ilvl w:val="0"/>
          <w:numId w:val="10"/>
        </w:numPr>
        <w:tabs>
          <w:tab w:val="clear" w:pos="2421"/>
          <w:tab w:val="num" w:pos="2268"/>
        </w:tabs>
        <w:jc w:val="both"/>
        <w:rPr>
          <w:rFonts w:cs="Arial"/>
          <w:szCs w:val="24"/>
        </w:rPr>
      </w:pPr>
      <w:r w:rsidRPr="42027DC8">
        <w:rPr>
          <w:rFonts w:cs="Arial"/>
          <w:szCs w:val="24"/>
        </w:rPr>
        <w:t>RPL for certificated learning recognises and allows the award of credit for prior certificated learning.</w:t>
      </w:r>
    </w:p>
    <w:p w14:paraId="0544095F" w14:textId="77777777" w:rsidR="00892D35" w:rsidRPr="00342D27" w:rsidRDefault="00892D35" w:rsidP="00D16785">
      <w:pPr>
        <w:jc w:val="both"/>
        <w:rPr>
          <w:rFonts w:cs="Arial"/>
          <w:szCs w:val="24"/>
        </w:rPr>
      </w:pPr>
    </w:p>
    <w:p w14:paraId="1E283C68" w14:textId="77777777" w:rsidR="00892D35" w:rsidRDefault="00892D35" w:rsidP="00D16785">
      <w:pPr>
        <w:pStyle w:val="ListParagraph"/>
        <w:numPr>
          <w:ilvl w:val="0"/>
          <w:numId w:val="10"/>
        </w:numPr>
        <w:jc w:val="both"/>
        <w:rPr>
          <w:rFonts w:cs="Arial"/>
          <w:szCs w:val="24"/>
        </w:rPr>
      </w:pPr>
      <w:r w:rsidRPr="42027DC8">
        <w:rPr>
          <w:rFonts w:cs="Arial"/>
          <w:szCs w:val="24"/>
        </w:rPr>
        <w:t>RPL for un-certificated learning recognises and allows the award of credit for assessed learning from work and experience.</w:t>
      </w:r>
    </w:p>
    <w:p w14:paraId="08A232C8" w14:textId="77777777" w:rsidR="00BA5B62" w:rsidRPr="00BA5B62" w:rsidRDefault="00BA5B62" w:rsidP="00D16785">
      <w:pPr>
        <w:jc w:val="both"/>
        <w:rPr>
          <w:rFonts w:cs="Arial"/>
          <w:szCs w:val="24"/>
        </w:rPr>
      </w:pPr>
    </w:p>
    <w:p w14:paraId="5182E3B1" w14:textId="77777777" w:rsidR="00892D35" w:rsidRPr="00342D27" w:rsidRDefault="00892D35" w:rsidP="00D16785">
      <w:pPr>
        <w:pStyle w:val="ListParagraph"/>
        <w:numPr>
          <w:ilvl w:val="0"/>
          <w:numId w:val="56"/>
        </w:numPr>
        <w:ind w:left="1701" w:hanging="567"/>
        <w:jc w:val="both"/>
        <w:rPr>
          <w:rFonts w:cs="Arial"/>
          <w:szCs w:val="24"/>
        </w:rPr>
      </w:pPr>
      <w:r w:rsidRPr="42027DC8">
        <w:rPr>
          <w:rFonts w:cs="Arial"/>
          <w:b/>
          <w:bCs/>
          <w:szCs w:val="24"/>
        </w:rPr>
        <w:t>Reassessment</w:t>
      </w:r>
      <w:r w:rsidRPr="42027DC8">
        <w:rPr>
          <w:rFonts w:cs="Arial"/>
          <w:szCs w:val="24"/>
        </w:rPr>
        <w:t xml:space="preserve"> refers to the assessment undertaken which provides a student with the opportunity to make good an initial assessment failure.</w:t>
      </w:r>
    </w:p>
    <w:p w14:paraId="2565F09E" w14:textId="77777777" w:rsidR="00892D35" w:rsidRPr="00342D27" w:rsidRDefault="00892D35" w:rsidP="00D16785">
      <w:pPr>
        <w:pStyle w:val="PlainText"/>
        <w:ind w:left="1701" w:hanging="567"/>
        <w:jc w:val="both"/>
        <w:rPr>
          <w:rFonts w:ascii="Arial" w:hAnsi="Arial" w:cs="Arial"/>
          <w:szCs w:val="24"/>
        </w:rPr>
      </w:pPr>
    </w:p>
    <w:p w14:paraId="52CCA5C7" w14:textId="77777777" w:rsidR="00892D35" w:rsidRDefault="00892D35" w:rsidP="00D16785">
      <w:pPr>
        <w:pStyle w:val="PlainText"/>
        <w:numPr>
          <w:ilvl w:val="0"/>
          <w:numId w:val="56"/>
        </w:numPr>
        <w:ind w:left="1701" w:hanging="567"/>
        <w:jc w:val="both"/>
        <w:rPr>
          <w:rFonts w:ascii="Arial" w:hAnsi="Arial" w:cs="Arial"/>
          <w:szCs w:val="24"/>
        </w:rPr>
      </w:pPr>
      <w:r w:rsidRPr="42027DC8">
        <w:rPr>
          <w:rFonts w:ascii="Arial" w:hAnsi="Arial" w:cs="Arial"/>
          <w:b/>
          <w:bCs/>
          <w:spacing w:val="-3"/>
          <w:szCs w:val="24"/>
        </w:rPr>
        <w:t xml:space="preserve">Stage </w:t>
      </w:r>
      <w:r w:rsidRPr="00342D27">
        <w:rPr>
          <w:rFonts w:ascii="Arial" w:hAnsi="Arial" w:cs="Arial"/>
          <w:szCs w:val="24"/>
        </w:rPr>
        <w:t>is a grouping of modules studied by a student at any given time and is not constrained by the</w:t>
      </w:r>
      <w:r w:rsidRPr="000143CB">
        <w:rPr>
          <w:rFonts w:ascii="Arial" w:hAnsi="Arial" w:cs="Arial"/>
          <w:szCs w:val="24"/>
        </w:rPr>
        <w:t xml:space="preserve"> calendar year or mode of study.</w:t>
      </w:r>
      <w:r w:rsidRPr="00585EF2">
        <w:rPr>
          <w:rFonts w:ascii="Arial" w:hAnsi="Arial" w:cs="Arial"/>
          <w:szCs w:val="24"/>
        </w:rPr>
        <w:t xml:space="preserve"> A stage of study </w:t>
      </w:r>
      <w:r w:rsidRPr="00585EF2">
        <w:rPr>
          <w:rFonts w:ascii="Arial" w:hAnsi="Arial" w:cs="Arial"/>
          <w:szCs w:val="24"/>
        </w:rPr>
        <w:lastRenderedPageBreak/>
        <w:t xml:space="preserve">can contain modules from more than one SCQF level. The grouping of modules and the number of credits that a student will be expected to study during each stage of a programme of study is formally approved by the University </w:t>
      </w:r>
      <w:r>
        <w:rPr>
          <w:rFonts w:ascii="Arial" w:hAnsi="Arial" w:cs="Arial"/>
          <w:szCs w:val="24"/>
        </w:rPr>
        <w:t>at the point of</w:t>
      </w:r>
      <w:r w:rsidRPr="00585EF2">
        <w:rPr>
          <w:rFonts w:ascii="Arial" w:hAnsi="Arial" w:cs="Arial"/>
          <w:szCs w:val="24"/>
        </w:rPr>
        <w:t xml:space="preserve"> programme approval.</w:t>
      </w:r>
      <w:r w:rsidRPr="00585EF2">
        <w:rPr>
          <w:rFonts w:ascii="Arial" w:hAnsi="Arial" w:cs="Arial"/>
          <w:spacing w:val="-3"/>
          <w:szCs w:val="24"/>
        </w:rPr>
        <w:t xml:space="preserve"> </w:t>
      </w:r>
      <w:r w:rsidRPr="00585EF2">
        <w:rPr>
          <w:rFonts w:ascii="Arial" w:hAnsi="Arial" w:cs="Arial"/>
          <w:szCs w:val="24"/>
        </w:rPr>
        <w:t>Regulations relating to the volumes of credit within the structure of programmes of study leading to an a</w:t>
      </w:r>
      <w:r>
        <w:rPr>
          <w:rFonts w:ascii="Arial" w:hAnsi="Arial" w:cs="Arial"/>
          <w:szCs w:val="24"/>
        </w:rPr>
        <w:t>ward of the University at SCQF L</w:t>
      </w:r>
      <w:r w:rsidRPr="00585EF2">
        <w:rPr>
          <w:rFonts w:ascii="Arial" w:hAnsi="Arial" w:cs="Arial"/>
          <w:szCs w:val="24"/>
        </w:rPr>
        <w:t xml:space="preserve">evels 7, 8, 9, 10 and 11 are defined in Sections B and C of the University’s </w:t>
      </w:r>
      <w:r>
        <w:rPr>
          <w:rFonts w:ascii="Arial" w:hAnsi="Arial" w:cs="Arial"/>
          <w:szCs w:val="24"/>
        </w:rPr>
        <w:t>Academic R</w:t>
      </w:r>
      <w:r w:rsidRPr="00585EF2">
        <w:rPr>
          <w:rFonts w:ascii="Arial" w:hAnsi="Arial" w:cs="Arial"/>
          <w:szCs w:val="24"/>
        </w:rPr>
        <w:t>egulation</w:t>
      </w:r>
      <w:r>
        <w:rPr>
          <w:rFonts w:ascii="Arial" w:hAnsi="Arial" w:cs="Arial"/>
          <w:szCs w:val="24"/>
        </w:rPr>
        <w:t>s</w:t>
      </w:r>
      <w:r w:rsidRPr="00585EF2">
        <w:rPr>
          <w:rFonts w:ascii="Arial" w:hAnsi="Arial" w:cs="Arial"/>
          <w:szCs w:val="24"/>
        </w:rPr>
        <w:t>.</w:t>
      </w:r>
    </w:p>
    <w:p w14:paraId="1000AEF8" w14:textId="77777777" w:rsidR="00892D35" w:rsidRPr="00585EF2" w:rsidRDefault="00892D35" w:rsidP="00D16785">
      <w:pPr>
        <w:pStyle w:val="PlainText"/>
        <w:ind w:left="1701" w:hanging="567"/>
        <w:jc w:val="both"/>
        <w:rPr>
          <w:rFonts w:ascii="Arial" w:hAnsi="Arial" w:cs="Arial"/>
          <w:szCs w:val="24"/>
        </w:rPr>
      </w:pPr>
    </w:p>
    <w:p w14:paraId="0545143F" w14:textId="77777777" w:rsidR="00892D35" w:rsidRDefault="00892D35" w:rsidP="00D16785">
      <w:pPr>
        <w:pStyle w:val="PlainText"/>
        <w:numPr>
          <w:ilvl w:val="0"/>
          <w:numId w:val="56"/>
        </w:numPr>
        <w:ind w:left="1701" w:hanging="567"/>
        <w:jc w:val="both"/>
        <w:rPr>
          <w:rFonts w:ascii="Arial" w:hAnsi="Arial" w:cs="Arial"/>
          <w:szCs w:val="24"/>
        </w:rPr>
      </w:pPr>
      <w:r w:rsidRPr="42027DC8">
        <w:rPr>
          <w:rFonts w:ascii="Arial" w:hAnsi="Arial" w:cs="Arial"/>
          <w:b/>
          <w:bCs/>
          <w:szCs w:val="24"/>
        </w:rPr>
        <w:t>Suspended study</w:t>
      </w:r>
      <w:r w:rsidR="00C902B2" w:rsidRPr="42027DC8">
        <w:rPr>
          <w:rFonts w:ascii="Arial" w:hAnsi="Arial" w:cs="Arial"/>
          <w:b/>
          <w:bCs/>
          <w:szCs w:val="24"/>
        </w:rPr>
        <w:t xml:space="preserve"> </w:t>
      </w:r>
      <w:r w:rsidR="00C902B2" w:rsidRPr="42027DC8">
        <w:rPr>
          <w:rFonts w:ascii="Arial" w:hAnsi="Arial" w:cs="Arial"/>
          <w:szCs w:val="24"/>
        </w:rPr>
        <w:t>is an approved</w:t>
      </w:r>
      <w:r w:rsidR="00C902B2" w:rsidRPr="42027DC8">
        <w:rPr>
          <w:rFonts w:ascii="Arial" w:hAnsi="Arial" w:cs="Arial"/>
          <w:b/>
          <w:bCs/>
          <w:szCs w:val="24"/>
        </w:rPr>
        <w:t xml:space="preserve"> </w:t>
      </w:r>
      <w:r w:rsidR="00864B7B" w:rsidRPr="42027DC8">
        <w:rPr>
          <w:rFonts w:ascii="Arial" w:hAnsi="Arial" w:cs="Arial"/>
          <w:szCs w:val="24"/>
        </w:rPr>
        <w:t xml:space="preserve">time-limited </w:t>
      </w:r>
      <w:r w:rsidR="00C902B2" w:rsidRPr="42027DC8">
        <w:rPr>
          <w:rFonts w:ascii="Arial" w:hAnsi="Arial" w:cs="Arial"/>
          <w:szCs w:val="24"/>
        </w:rPr>
        <w:t xml:space="preserve">interruption to an individual </w:t>
      </w:r>
      <w:r w:rsidR="00D4343A" w:rsidRPr="42027DC8">
        <w:rPr>
          <w:rFonts w:ascii="Arial" w:hAnsi="Arial" w:cs="Arial"/>
          <w:szCs w:val="24"/>
        </w:rPr>
        <w:t xml:space="preserve">student’s programme of study and </w:t>
      </w:r>
      <w:r w:rsidR="00C902B2" w:rsidRPr="42027DC8">
        <w:rPr>
          <w:rFonts w:ascii="Arial" w:hAnsi="Arial" w:cs="Arial"/>
          <w:szCs w:val="24"/>
        </w:rPr>
        <w:t xml:space="preserve">is subject to a number of regulations </w:t>
      </w:r>
      <w:r w:rsidR="00D4343A" w:rsidRPr="42027DC8">
        <w:rPr>
          <w:rFonts w:ascii="Arial" w:hAnsi="Arial" w:cs="Arial"/>
          <w:szCs w:val="24"/>
        </w:rPr>
        <w:t xml:space="preserve">as </w:t>
      </w:r>
      <w:r w:rsidR="00C902B2" w:rsidRPr="42027DC8">
        <w:rPr>
          <w:rFonts w:ascii="Arial" w:hAnsi="Arial" w:cs="Arial"/>
          <w:szCs w:val="24"/>
        </w:rPr>
        <w:t xml:space="preserve">set out within </w:t>
      </w:r>
      <w:r w:rsidR="00D4343A" w:rsidRPr="42027DC8">
        <w:rPr>
          <w:rFonts w:ascii="Arial" w:hAnsi="Arial" w:cs="Arial"/>
          <w:szCs w:val="24"/>
        </w:rPr>
        <w:t xml:space="preserve">Regulation </w:t>
      </w:r>
      <w:hyperlink w:anchor="A8">
        <w:r w:rsidR="00C902B2" w:rsidRPr="42027DC8">
          <w:rPr>
            <w:rStyle w:val="Hyperlink"/>
            <w:rFonts w:ascii="Arial" w:hAnsi="Arial" w:cs="Arial"/>
            <w:szCs w:val="24"/>
          </w:rPr>
          <w:t>A8</w:t>
        </w:r>
        <w:r w:rsidR="00B03ADD" w:rsidRPr="42027DC8">
          <w:rPr>
            <w:rStyle w:val="Hyperlink"/>
            <w:rFonts w:ascii="Arial" w:hAnsi="Arial" w:cs="Arial"/>
            <w:szCs w:val="24"/>
          </w:rPr>
          <w:t>.4</w:t>
        </w:r>
      </w:hyperlink>
      <w:r w:rsidR="00BA5B62" w:rsidRPr="42027DC8">
        <w:rPr>
          <w:rFonts w:ascii="Arial" w:hAnsi="Arial" w:cs="Arial"/>
          <w:szCs w:val="24"/>
        </w:rPr>
        <w:t>.</w:t>
      </w:r>
    </w:p>
    <w:p w14:paraId="4626788C" w14:textId="77777777" w:rsidR="00892D35" w:rsidRPr="000143CB" w:rsidRDefault="00892D35" w:rsidP="00D16785">
      <w:pPr>
        <w:suppressAutoHyphens/>
        <w:ind w:left="1701" w:hanging="567"/>
        <w:jc w:val="both"/>
        <w:rPr>
          <w:rFonts w:cs="Arial"/>
          <w:szCs w:val="24"/>
        </w:rPr>
      </w:pPr>
    </w:p>
    <w:p w14:paraId="7ED57F46" w14:textId="5BEF889B" w:rsidR="00892D35" w:rsidRPr="00600395" w:rsidRDefault="00892D35" w:rsidP="00D16785">
      <w:pPr>
        <w:numPr>
          <w:ilvl w:val="0"/>
          <w:numId w:val="56"/>
        </w:numPr>
        <w:suppressAutoHyphens/>
        <w:ind w:left="1701" w:hanging="567"/>
        <w:jc w:val="both"/>
        <w:rPr>
          <w:rFonts w:cs="Arial"/>
          <w:szCs w:val="24"/>
        </w:rPr>
      </w:pPr>
      <w:r w:rsidRPr="00600395">
        <w:rPr>
          <w:rFonts w:cs="Arial"/>
          <w:b/>
          <w:bCs/>
          <w:spacing w:val="-3"/>
          <w:szCs w:val="24"/>
        </w:rPr>
        <w:t>The University year</w:t>
      </w:r>
      <w:r w:rsidRPr="00600395">
        <w:rPr>
          <w:rFonts w:cs="Arial"/>
          <w:spacing w:val="-3"/>
          <w:szCs w:val="24"/>
        </w:rPr>
        <w:t xml:space="preserve"> </w:t>
      </w:r>
      <w:r w:rsidR="00B3616F">
        <w:rPr>
          <w:rFonts w:cs="Arial"/>
          <w:spacing w:val="-3"/>
          <w:szCs w:val="24"/>
        </w:rPr>
        <w:t>(</w:t>
      </w:r>
      <w:r w:rsidRPr="00600395">
        <w:rPr>
          <w:rFonts w:cs="Arial"/>
          <w:spacing w:val="-3"/>
          <w:szCs w:val="24"/>
        </w:rPr>
        <w:t>or session</w:t>
      </w:r>
      <w:r w:rsidR="00B3616F">
        <w:rPr>
          <w:rFonts w:cs="Arial"/>
          <w:spacing w:val="-3"/>
          <w:szCs w:val="24"/>
        </w:rPr>
        <w:t>)</w:t>
      </w:r>
      <w:r w:rsidRPr="00600395">
        <w:rPr>
          <w:rFonts w:cs="Arial"/>
          <w:spacing w:val="-3"/>
          <w:szCs w:val="24"/>
        </w:rPr>
        <w:t xml:space="preserve"> is divided into three periods</w:t>
      </w:r>
      <w:r w:rsidR="00600395" w:rsidRPr="00600395">
        <w:rPr>
          <w:rFonts w:cs="Arial"/>
          <w:spacing w:val="-3"/>
          <w:szCs w:val="24"/>
        </w:rPr>
        <w:t xml:space="preserve"> designated as </w:t>
      </w:r>
      <w:r w:rsidRPr="00600395">
        <w:rPr>
          <w:rFonts w:cs="Arial"/>
          <w:spacing w:val="-3"/>
          <w:szCs w:val="24"/>
        </w:rPr>
        <w:t>trimesters. T</w:t>
      </w:r>
      <w:r w:rsidR="00600395" w:rsidRPr="00600395">
        <w:rPr>
          <w:rFonts w:cs="Arial"/>
          <w:spacing w:val="-3"/>
          <w:szCs w:val="24"/>
        </w:rPr>
        <w:t>rimesters 1 and 2 are of 15 weeks and Trimester 3 is of 13 weeks’ duration.  All three trimesters have 12 modular teaching weeks.  T</w:t>
      </w:r>
      <w:r w:rsidRPr="00600395">
        <w:rPr>
          <w:rFonts w:cs="Arial"/>
          <w:spacing w:val="-3"/>
          <w:szCs w:val="24"/>
        </w:rPr>
        <w:t xml:space="preserve">he Academic Board approves </w:t>
      </w:r>
      <w:r w:rsidR="00600395" w:rsidRPr="00600395">
        <w:rPr>
          <w:rFonts w:cs="Arial"/>
          <w:spacing w:val="-3"/>
          <w:szCs w:val="24"/>
        </w:rPr>
        <w:t xml:space="preserve">a six-year academic calendar on an annual basis. </w:t>
      </w:r>
    </w:p>
    <w:p w14:paraId="03B71353" w14:textId="77777777" w:rsidR="00600395" w:rsidRPr="00600395" w:rsidRDefault="00600395" w:rsidP="00D16785">
      <w:pPr>
        <w:suppressAutoHyphens/>
        <w:jc w:val="both"/>
        <w:rPr>
          <w:rFonts w:cs="Arial"/>
          <w:szCs w:val="24"/>
        </w:rPr>
      </w:pPr>
    </w:p>
    <w:p w14:paraId="5F809936" w14:textId="77777777" w:rsidR="00892D35" w:rsidRPr="006E316F" w:rsidRDefault="00892D35" w:rsidP="00D16785">
      <w:pPr>
        <w:numPr>
          <w:ilvl w:val="0"/>
          <w:numId w:val="56"/>
        </w:numPr>
        <w:suppressAutoHyphens/>
        <w:ind w:left="1701" w:hanging="567"/>
        <w:jc w:val="both"/>
        <w:rPr>
          <w:rFonts w:cs="Arial"/>
          <w:spacing w:val="-3"/>
          <w:szCs w:val="24"/>
        </w:rPr>
      </w:pPr>
      <w:r w:rsidRPr="42027DC8">
        <w:rPr>
          <w:rFonts w:cs="Arial"/>
          <w:b/>
          <w:bCs/>
          <w:szCs w:val="24"/>
        </w:rPr>
        <w:t>Work-based learning</w:t>
      </w:r>
      <w:r w:rsidRPr="42027DC8">
        <w:rPr>
          <w:rFonts w:cs="Arial"/>
          <w:szCs w:val="24"/>
        </w:rPr>
        <w:t xml:space="preserve"> or </w:t>
      </w:r>
      <w:r w:rsidRPr="42027DC8">
        <w:rPr>
          <w:rFonts w:cs="Arial"/>
          <w:b/>
          <w:bCs/>
          <w:szCs w:val="24"/>
        </w:rPr>
        <w:t>placement learning</w:t>
      </w:r>
      <w:r w:rsidRPr="42027DC8">
        <w:rPr>
          <w:rFonts w:cs="Arial"/>
          <w:szCs w:val="24"/>
        </w:rPr>
        <w:t xml:space="preserve"> is a planned period of credit-bearing learning which takes place in a work environment. The learning outcomes are part of a programme of study and must be assessed for academic credit.</w:t>
      </w:r>
    </w:p>
    <w:p w14:paraId="6382A553" w14:textId="77777777" w:rsidR="00892D35" w:rsidRPr="000143CB" w:rsidRDefault="00892D35" w:rsidP="00D16785">
      <w:pPr>
        <w:suppressAutoHyphens/>
        <w:ind w:left="1701" w:hanging="567"/>
        <w:jc w:val="both"/>
        <w:rPr>
          <w:rFonts w:cs="Arial"/>
          <w:spacing w:val="-3"/>
          <w:szCs w:val="24"/>
        </w:rPr>
      </w:pPr>
    </w:p>
    <w:p w14:paraId="260D52E5" w14:textId="77777777" w:rsidR="00892D35" w:rsidRPr="000143CB" w:rsidRDefault="00892D35" w:rsidP="00D16785">
      <w:pPr>
        <w:numPr>
          <w:ilvl w:val="0"/>
          <w:numId w:val="56"/>
        </w:numPr>
        <w:suppressAutoHyphens/>
        <w:ind w:left="1701" w:hanging="567"/>
        <w:jc w:val="both"/>
        <w:rPr>
          <w:rFonts w:cs="Arial"/>
          <w:spacing w:val="-3"/>
          <w:szCs w:val="24"/>
        </w:rPr>
      </w:pPr>
      <w:r w:rsidRPr="42027DC8">
        <w:rPr>
          <w:rFonts w:cs="Arial"/>
          <w:b/>
          <w:bCs/>
          <w:szCs w:val="24"/>
        </w:rPr>
        <w:t>Work experience</w:t>
      </w:r>
      <w:r w:rsidRPr="42027DC8">
        <w:rPr>
          <w:rFonts w:cs="Arial"/>
          <w:szCs w:val="24"/>
        </w:rPr>
        <w:t xml:space="preserve"> or </w:t>
      </w:r>
      <w:r w:rsidRPr="42027DC8">
        <w:rPr>
          <w:rFonts w:cs="Arial"/>
          <w:b/>
          <w:bCs/>
          <w:szCs w:val="24"/>
        </w:rPr>
        <w:t>supervised work experience</w:t>
      </w:r>
      <w:r w:rsidRPr="42027DC8">
        <w:rPr>
          <w:rFonts w:cs="Arial"/>
          <w:szCs w:val="24"/>
        </w:rPr>
        <w:t xml:space="preserve"> is a period of time spent in a work environment, which can be directed in full or in part by the University. It is non-credit bearing.</w:t>
      </w:r>
    </w:p>
    <w:p w14:paraId="6831EAB0" w14:textId="5F74B0A3" w:rsidR="00892D35" w:rsidRDefault="00892D35" w:rsidP="00D16785">
      <w:pPr>
        <w:jc w:val="both"/>
        <w:rPr>
          <w:rFonts w:cs="Arial"/>
          <w:spacing w:val="-3"/>
          <w:szCs w:val="24"/>
        </w:rPr>
      </w:pPr>
    </w:p>
    <w:p w14:paraId="6BEDC082" w14:textId="77777777" w:rsidR="00D16785" w:rsidRDefault="00D16785" w:rsidP="00D16785">
      <w:pPr>
        <w:jc w:val="both"/>
        <w:rPr>
          <w:rFonts w:cs="Arial"/>
          <w:spacing w:val="-3"/>
          <w:szCs w:val="24"/>
        </w:rPr>
      </w:pPr>
    </w:p>
    <w:p w14:paraId="0DF7C33F" w14:textId="77777777" w:rsidR="00892D35" w:rsidRPr="00844ECC" w:rsidRDefault="00892D35" w:rsidP="00D16785">
      <w:pPr>
        <w:pStyle w:val="Heading1"/>
      </w:pPr>
      <w:bookmarkStart w:id="3" w:name="_A4_Awards_of"/>
      <w:bookmarkStart w:id="4" w:name="A4"/>
      <w:bookmarkEnd w:id="3"/>
      <w:r w:rsidRPr="00844ECC">
        <w:t>A4</w:t>
      </w:r>
      <w:bookmarkEnd w:id="4"/>
      <w:r w:rsidRPr="00844ECC">
        <w:tab/>
        <w:t>Awards of the University</w:t>
      </w:r>
    </w:p>
    <w:p w14:paraId="1A232E35" w14:textId="39C88B6A" w:rsidR="006E1822" w:rsidRDefault="00892D35" w:rsidP="00D16785">
      <w:pPr>
        <w:pStyle w:val="PlainText"/>
        <w:numPr>
          <w:ilvl w:val="0"/>
          <w:numId w:val="17"/>
        </w:numPr>
        <w:tabs>
          <w:tab w:val="clear" w:pos="1440"/>
          <w:tab w:val="num" w:pos="1134"/>
        </w:tabs>
        <w:ind w:left="1134" w:hanging="1134"/>
        <w:jc w:val="both"/>
        <w:rPr>
          <w:rFonts w:ascii="Arial" w:hAnsi="Arial" w:cs="Arial"/>
          <w:szCs w:val="24"/>
        </w:rPr>
      </w:pPr>
      <w:r w:rsidRPr="42027DC8">
        <w:rPr>
          <w:rFonts w:ascii="Arial" w:hAnsi="Arial" w:cs="Arial"/>
          <w:szCs w:val="24"/>
        </w:rPr>
        <w:t xml:space="preserve">Under powers conferred by the Privy Council and rested in Court which are devolved to Academic Board who in turn devolve its authority to the relevant </w:t>
      </w:r>
      <w:r w:rsidR="0096408E" w:rsidRPr="42027DC8">
        <w:rPr>
          <w:rFonts w:ascii="Arial" w:hAnsi="Arial" w:cs="Arial"/>
          <w:szCs w:val="24"/>
        </w:rPr>
        <w:t xml:space="preserve">Programme Assessment </w:t>
      </w:r>
      <w:r w:rsidR="0032462E" w:rsidRPr="42027DC8">
        <w:rPr>
          <w:rFonts w:ascii="Arial" w:hAnsi="Arial" w:cs="Arial"/>
          <w:szCs w:val="24"/>
        </w:rPr>
        <w:t xml:space="preserve">Board </w:t>
      </w:r>
      <w:r w:rsidRPr="42027DC8">
        <w:rPr>
          <w:rFonts w:ascii="Arial" w:hAnsi="Arial" w:cs="Arial"/>
          <w:szCs w:val="24"/>
        </w:rPr>
        <w:t xml:space="preserve">or to the </w:t>
      </w:r>
      <w:r w:rsidR="007E59AF">
        <w:rPr>
          <w:rFonts w:ascii="Arial" w:hAnsi="Arial" w:cs="Arial"/>
          <w:szCs w:val="24"/>
        </w:rPr>
        <w:t>Academic Committee of the Doctoral College</w:t>
      </w:r>
      <w:r w:rsidRPr="42027DC8">
        <w:rPr>
          <w:rFonts w:ascii="Arial" w:hAnsi="Arial" w:cs="Arial"/>
          <w:szCs w:val="24"/>
        </w:rPr>
        <w:t>, Edinburgh Napier University may confer the awards listed in regulations A4.1</w:t>
      </w:r>
      <w:r w:rsidR="002B40F6" w:rsidRPr="42027DC8">
        <w:rPr>
          <w:rFonts w:ascii="Arial" w:hAnsi="Arial" w:cs="Arial"/>
          <w:szCs w:val="24"/>
        </w:rPr>
        <w:t xml:space="preserve"> a) – </w:t>
      </w:r>
      <w:r w:rsidR="001F2042">
        <w:rPr>
          <w:rFonts w:ascii="Arial" w:hAnsi="Arial" w:cs="Arial"/>
          <w:szCs w:val="24"/>
        </w:rPr>
        <w:t>g</w:t>
      </w:r>
      <w:r w:rsidRPr="42027DC8">
        <w:rPr>
          <w:rFonts w:ascii="Arial" w:hAnsi="Arial" w:cs="Arial"/>
          <w:szCs w:val="24"/>
        </w:rPr>
        <w:t>). The SCQF level of the award quoted corresponds to the final award level and not to the levels that constitute the programme.</w:t>
      </w:r>
    </w:p>
    <w:p w14:paraId="0FDD9C66" w14:textId="18E812BA" w:rsidR="00892D35" w:rsidRDefault="00892D35" w:rsidP="00D16785">
      <w:pPr>
        <w:pStyle w:val="PlainText"/>
        <w:jc w:val="both"/>
        <w:rPr>
          <w:rFonts w:ascii="Arial" w:hAnsi="Arial" w:cs="Arial"/>
          <w:szCs w:val="24"/>
        </w:rPr>
      </w:pPr>
    </w:p>
    <w:p w14:paraId="43C5C095" w14:textId="7ED3E5CD" w:rsidR="00892D35" w:rsidRDefault="00892D35" w:rsidP="00D16785">
      <w:pPr>
        <w:numPr>
          <w:ilvl w:val="0"/>
          <w:numId w:val="28"/>
        </w:numPr>
        <w:suppressAutoHyphens/>
        <w:jc w:val="both"/>
        <w:rPr>
          <w:rFonts w:cs="Arial"/>
          <w:spacing w:val="-3"/>
          <w:szCs w:val="24"/>
        </w:rPr>
      </w:pPr>
      <w:r w:rsidRPr="000143CB">
        <w:rPr>
          <w:rFonts w:cs="Arial"/>
          <w:spacing w:val="-3"/>
          <w:szCs w:val="24"/>
        </w:rPr>
        <w:t>any of the following as a bachelor’s degree (SCQF level 9), a bachelor’s degree with distinction (SCQF level 9) or a bachelor’s degree with honours (SCQF level 10):</w:t>
      </w:r>
    </w:p>
    <w:p w14:paraId="2223E28F" w14:textId="77777777" w:rsidR="003B67B6" w:rsidRPr="000143CB" w:rsidRDefault="003B67B6" w:rsidP="00D16785">
      <w:pPr>
        <w:suppressAutoHyphens/>
        <w:ind w:left="1701"/>
        <w:jc w:val="both"/>
        <w:rPr>
          <w:rFonts w:cs="Arial"/>
          <w:spacing w:val="-3"/>
          <w:szCs w:val="24"/>
        </w:rPr>
      </w:pPr>
    </w:p>
    <w:p w14:paraId="1479F191"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Arts (BA)</w:t>
      </w:r>
    </w:p>
    <w:p w14:paraId="25350E8F"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Design (BDes)</w:t>
      </w:r>
    </w:p>
    <w:p w14:paraId="602FAB2D"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Engineering (BEng)</w:t>
      </w:r>
    </w:p>
    <w:p w14:paraId="1FC6BFE1" w14:textId="7EAE0896"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Midwifery (BM)</w:t>
      </w:r>
    </w:p>
    <w:p w14:paraId="26BBEF1C"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Music (BMus)</w:t>
      </w:r>
    </w:p>
    <w:p w14:paraId="12D0CCE2" w14:textId="758C52BB"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Nursing (BN)</w:t>
      </w:r>
    </w:p>
    <w:p w14:paraId="6F50A70E"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Science (BSc)</w:t>
      </w:r>
    </w:p>
    <w:p w14:paraId="0425C3B1" w14:textId="77777777" w:rsidR="00892D35" w:rsidRPr="000143CB" w:rsidRDefault="00892D35" w:rsidP="00D16785">
      <w:pPr>
        <w:numPr>
          <w:ilvl w:val="1"/>
          <w:numId w:val="17"/>
        </w:numPr>
        <w:tabs>
          <w:tab w:val="clear" w:pos="2421"/>
          <w:tab w:val="num" w:pos="2268"/>
        </w:tabs>
        <w:suppressAutoHyphens/>
        <w:jc w:val="both"/>
        <w:rPr>
          <w:rFonts w:cs="Arial"/>
          <w:spacing w:val="-3"/>
          <w:szCs w:val="24"/>
        </w:rPr>
      </w:pPr>
      <w:r w:rsidRPr="000143CB">
        <w:rPr>
          <w:rFonts w:cs="Arial"/>
          <w:spacing w:val="-3"/>
          <w:szCs w:val="24"/>
        </w:rPr>
        <w:t>Bachelor of Laws (LLB)</w:t>
      </w:r>
      <w:r>
        <w:rPr>
          <w:rFonts w:cs="Arial"/>
          <w:spacing w:val="-3"/>
          <w:szCs w:val="24"/>
        </w:rPr>
        <w:t>.</w:t>
      </w:r>
    </w:p>
    <w:p w14:paraId="37D11DAA" w14:textId="77777777" w:rsidR="00892D35" w:rsidRPr="000143CB" w:rsidRDefault="00892D35" w:rsidP="00D16785">
      <w:pPr>
        <w:tabs>
          <w:tab w:val="left" w:pos="2800"/>
        </w:tabs>
        <w:suppressAutoHyphens/>
        <w:jc w:val="both"/>
        <w:rPr>
          <w:rFonts w:cs="Arial"/>
          <w:spacing w:val="-3"/>
          <w:szCs w:val="24"/>
        </w:rPr>
      </w:pPr>
    </w:p>
    <w:p w14:paraId="6C6BDDB8" w14:textId="606EF6B8" w:rsidR="00892D35" w:rsidRDefault="00892D35" w:rsidP="00D16785">
      <w:pPr>
        <w:numPr>
          <w:ilvl w:val="0"/>
          <w:numId w:val="28"/>
        </w:numPr>
        <w:suppressAutoHyphens/>
        <w:jc w:val="both"/>
        <w:rPr>
          <w:rFonts w:cs="Arial"/>
          <w:spacing w:val="-3"/>
          <w:szCs w:val="24"/>
        </w:rPr>
      </w:pPr>
      <w:r w:rsidRPr="000143CB">
        <w:rPr>
          <w:rFonts w:cs="Arial"/>
          <w:spacing w:val="-3"/>
          <w:szCs w:val="24"/>
        </w:rPr>
        <w:t>any of the following as an Integrated Master Degree (SCQF level 11):</w:t>
      </w:r>
    </w:p>
    <w:p w14:paraId="1BFBEBF4" w14:textId="77777777" w:rsidR="006E642D" w:rsidRPr="000143CB" w:rsidRDefault="006E642D" w:rsidP="00D16785">
      <w:pPr>
        <w:suppressAutoHyphens/>
        <w:ind w:left="1701"/>
        <w:jc w:val="both"/>
        <w:rPr>
          <w:rFonts w:cs="Arial"/>
          <w:spacing w:val="-3"/>
          <w:szCs w:val="24"/>
        </w:rPr>
      </w:pPr>
    </w:p>
    <w:p w14:paraId="0125C951" w14:textId="77777777" w:rsidR="00892D35" w:rsidRPr="000143CB" w:rsidRDefault="00892D35" w:rsidP="00D16785">
      <w:pPr>
        <w:numPr>
          <w:ilvl w:val="0"/>
          <w:numId w:val="36"/>
        </w:numPr>
        <w:suppressAutoHyphens/>
        <w:jc w:val="both"/>
        <w:rPr>
          <w:rFonts w:cs="Arial"/>
          <w:spacing w:val="-3"/>
          <w:szCs w:val="24"/>
        </w:rPr>
      </w:pPr>
      <w:r w:rsidRPr="000143CB">
        <w:rPr>
          <w:rFonts w:cs="Arial"/>
          <w:spacing w:val="-3"/>
          <w:szCs w:val="24"/>
        </w:rPr>
        <w:t>Integrated Master of Engineering (MEng)</w:t>
      </w:r>
    </w:p>
    <w:p w14:paraId="21A8EA71" w14:textId="77777777" w:rsidR="00892D35" w:rsidRPr="000143CB" w:rsidRDefault="00892D35" w:rsidP="00D16785">
      <w:pPr>
        <w:numPr>
          <w:ilvl w:val="0"/>
          <w:numId w:val="36"/>
        </w:numPr>
        <w:suppressAutoHyphens/>
        <w:jc w:val="both"/>
        <w:rPr>
          <w:rFonts w:cs="Arial"/>
          <w:spacing w:val="-3"/>
          <w:szCs w:val="24"/>
        </w:rPr>
      </w:pPr>
      <w:r w:rsidRPr="000143CB">
        <w:rPr>
          <w:rFonts w:cs="Arial"/>
          <w:spacing w:val="-3"/>
          <w:szCs w:val="24"/>
        </w:rPr>
        <w:t>Integrated Master in Science (MSci).</w:t>
      </w:r>
    </w:p>
    <w:p w14:paraId="6836A580" w14:textId="77777777" w:rsidR="00892D35" w:rsidRPr="000143CB" w:rsidRDefault="00892D35" w:rsidP="00D16785">
      <w:pPr>
        <w:suppressAutoHyphens/>
        <w:jc w:val="both"/>
        <w:rPr>
          <w:rFonts w:cs="Arial"/>
          <w:spacing w:val="-3"/>
          <w:szCs w:val="24"/>
        </w:rPr>
      </w:pPr>
    </w:p>
    <w:p w14:paraId="13780A8A" w14:textId="3B2B944B" w:rsidR="00892D35" w:rsidRDefault="00892D35" w:rsidP="00D16785">
      <w:pPr>
        <w:numPr>
          <w:ilvl w:val="0"/>
          <w:numId w:val="28"/>
        </w:numPr>
        <w:suppressAutoHyphens/>
        <w:jc w:val="both"/>
        <w:rPr>
          <w:rFonts w:cs="Arial"/>
          <w:spacing w:val="-3"/>
          <w:szCs w:val="24"/>
        </w:rPr>
      </w:pPr>
      <w:r w:rsidRPr="000143CB">
        <w:rPr>
          <w:rFonts w:cs="Arial"/>
          <w:spacing w:val="-3"/>
          <w:szCs w:val="24"/>
        </w:rPr>
        <w:t>any of the following as a taught masters award (SCQF level 11):</w:t>
      </w:r>
    </w:p>
    <w:p w14:paraId="11E4C5CF" w14:textId="77777777" w:rsidR="006E642D" w:rsidRPr="000143CB" w:rsidRDefault="006E642D" w:rsidP="00D16785">
      <w:pPr>
        <w:suppressAutoHyphens/>
        <w:ind w:left="1701"/>
        <w:jc w:val="both"/>
        <w:rPr>
          <w:rFonts w:cs="Arial"/>
          <w:spacing w:val="-3"/>
          <w:szCs w:val="24"/>
        </w:rPr>
      </w:pPr>
    </w:p>
    <w:p w14:paraId="7F3902A2"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a Postgraduate Certificate (PG Cert)</w:t>
      </w:r>
    </w:p>
    <w:p w14:paraId="75132DDA"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a Postgraduate Diploma (PG Dip)</w:t>
      </w:r>
    </w:p>
    <w:p w14:paraId="68A66752" w14:textId="05CCE299" w:rsidR="00B95AC3" w:rsidRPr="000143CB" w:rsidRDefault="00B95AC3" w:rsidP="00D16785">
      <w:pPr>
        <w:numPr>
          <w:ilvl w:val="1"/>
          <w:numId w:val="24"/>
        </w:numPr>
        <w:tabs>
          <w:tab w:val="clear" w:pos="2421"/>
          <w:tab w:val="num" w:pos="2268"/>
        </w:tabs>
        <w:suppressAutoHyphens/>
        <w:jc w:val="both"/>
        <w:rPr>
          <w:rFonts w:cs="Arial"/>
          <w:spacing w:val="-3"/>
          <w:szCs w:val="24"/>
        </w:rPr>
      </w:pPr>
      <w:r>
        <w:rPr>
          <w:rFonts w:cs="Arial"/>
          <w:spacing w:val="-3"/>
          <w:szCs w:val="24"/>
        </w:rPr>
        <w:t>a Professional Graduate Diploma in Education (PGDE)</w:t>
      </w:r>
    </w:p>
    <w:p w14:paraId="67EF7F26"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Arts (MA)</w:t>
      </w:r>
    </w:p>
    <w:p w14:paraId="69EDC6EB"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Business Administration (MBA)</w:t>
      </w:r>
    </w:p>
    <w:p w14:paraId="61F517B6"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Design (MDes)</w:t>
      </w:r>
    </w:p>
    <w:p w14:paraId="129B8201"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Fine Arts (MFA)</w:t>
      </w:r>
    </w:p>
    <w:p w14:paraId="72D70E84" w14:textId="77777777" w:rsidR="00892D35" w:rsidRPr="000143CB"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Laws (LLM)</w:t>
      </w:r>
    </w:p>
    <w:p w14:paraId="3F54D9F6" w14:textId="79528CEB" w:rsidR="0044699B" w:rsidRPr="00225C6A" w:rsidRDefault="0044699B" w:rsidP="00D16785">
      <w:pPr>
        <w:numPr>
          <w:ilvl w:val="1"/>
          <w:numId w:val="24"/>
        </w:numPr>
        <w:tabs>
          <w:tab w:val="clear" w:pos="2421"/>
          <w:tab w:val="num" w:pos="2268"/>
        </w:tabs>
        <w:suppressAutoHyphens/>
        <w:jc w:val="both"/>
        <w:rPr>
          <w:rFonts w:cs="Arial"/>
          <w:spacing w:val="-3"/>
          <w:szCs w:val="24"/>
        </w:rPr>
      </w:pPr>
      <w:r w:rsidRPr="00225C6A">
        <w:rPr>
          <w:rFonts w:cs="Arial"/>
          <w:spacing w:val="-3"/>
          <w:szCs w:val="24"/>
        </w:rPr>
        <w:t>Master of Midwifery (MM)</w:t>
      </w:r>
    </w:p>
    <w:p w14:paraId="353A7D85" w14:textId="77777777" w:rsidR="00892D35" w:rsidRDefault="00892D35" w:rsidP="00D16785">
      <w:pPr>
        <w:numPr>
          <w:ilvl w:val="1"/>
          <w:numId w:val="24"/>
        </w:numPr>
        <w:tabs>
          <w:tab w:val="clear" w:pos="2421"/>
          <w:tab w:val="num" w:pos="2268"/>
        </w:tabs>
        <w:suppressAutoHyphens/>
        <w:jc w:val="both"/>
        <w:rPr>
          <w:rFonts w:cs="Arial"/>
          <w:spacing w:val="-3"/>
          <w:szCs w:val="24"/>
        </w:rPr>
      </w:pPr>
      <w:r w:rsidRPr="000143CB">
        <w:rPr>
          <w:rFonts w:cs="Arial"/>
          <w:spacing w:val="-3"/>
          <w:szCs w:val="24"/>
        </w:rPr>
        <w:t>Master of Music (MMus)</w:t>
      </w:r>
    </w:p>
    <w:p w14:paraId="1FEE3847" w14:textId="6EF50C3A" w:rsidR="00853AB1" w:rsidRDefault="00853AB1" w:rsidP="00D16785">
      <w:pPr>
        <w:numPr>
          <w:ilvl w:val="1"/>
          <w:numId w:val="24"/>
        </w:numPr>
        <w:tabs>
          <w:tab w:val="clear" w:pos="2421"/>
          <w:tab w:val="num" w:pos="2268"/>
        </w:tabs>
        <w:suppressAutoHyphens/>
        <w:jc w:val="both"/>
        <w:rPr>
          <w:rFonts w:cs="Arial"/>
          <w:spacing w:val="-3"/>
          <w:szCs w:val="24"/>
        </w:rPr>
      </w:pPr>
      <w:r>
        <w:rPr>
          <w:rFonts w:cs="Arial"/>
          <w:spacing w:val="-3"/>
          <w:szCs w:val="24"/>
        </w:rPr>
        <w:t>Master of Nursing</w:t>
      </w:r>
      <w:r w:rsidR="0044699B">
        <w:rPr>
          <w:rFonts w:cs="Arial"/>
          <w:spacing w:val="-3"/>
          <w:szCs w:val="24"/>
        </w:rPr>
        <w:t xml:space="preserve"> </w:t>
      </w:r>
      <w:r>
        <w:rPr>
          <w:rFonts w:cs="Arial"/>
          <w:spacing w:val="-3"/>
          <w:szCs w:val="24"/>
        </w:rPr>
        <w:t>(MN)</w:t>
      </w:r>
    </w:p>
    <w:p w14:paraId="6980D610" w14:textId="21B9CCDC" w:rsidR="00D010C2" w:rsidRDefault="00D010C2" w:rsidP="00D16785">
      <w:pPr>
        <w:numPr>
          <w:ilvl w:val="1"/>
          <w:numId w:val="24"/>
        </w:numPr>
        <w:tabs>
          <w:tab w:val="clear" w:pos="2421"/>
          <w:tab w:val="num" w:pos="2268"/>
        </w:tabs>
        <w:suppressAutoHyphens/>
        <w:jc w:val="both"/>
        <w:rPr>
          <w:rFonts w:cs="Arial"/>
          <w:spacing w:val="-3"/>
          <w:szCs w:val="24"/>
        </w:rPr>
      </w:pPr>
      <w:r w:rsidRPr="42027DC8">
        <w:rPr>
          <w:rFonts w:cs="Arial"/>
          <w:szCs w:val="24"/>
        </w:rPr>
        <w:t>Master of Public Health (MPH)</w:t>
      </w:r>
    </w:p>
    <w:p w14:paraId="10F1B0EC" w14:textId="4E80A496" w:rsidR="00892D35" w:rsidRDefault="0032462E" w:rsidP="00D16785">
      <w:pPr>
        <w:numPr>
          <w:ilvl w:val="1"/>
          <w:numId w:val="24"/>
        </w:numPr>
        <w:tabs>
          <w:tab w:val="clear" w:pos="2421"/>
          <w:tab w:val="num" w:pos="2268"/>
        </w:tabs>
        <w:suppressAutoHyphens/>
        <w:jc w:val="both"/>
        <w:rPr>
          <w:rFonts w:cs="Arial"/>
          <w:spacing w:val="-3"/>
          <w:szCs w:val="24"/>
        </w:rPr>
      </w:pPr>
      <w:r>
        <w:rPr>
          <w:rFonts w:cs="Arial"/>
          <w:spacing w:val="-3"/>
          <w:szCs w:val="24"/>
        </w:rPr>
        <w:t>Master of Science (MSc)</w:t>
      </w:r>
    </w:p>
    <w:p w14:paraId="3836E842" w14:textId="34D0F58E" w:rsidR="0032462E" w:rsidRPr="0032462E" w:rsidRDefault="0032462E" w:rsidP="00D16785">
      <w:pPr>
        <w:numPr>
          <w:ilvl w:val="1"/>
          <w:numId w:val="24"/>
        </w:numPr>
        <w:tabs>
          <w:tab w:val="clear" w:pos="2421"/>
          <w:tab w:val="num" w:pos="2268"/>
        </w:tabs>
        <w:suppressAutoHyphens/>
        <w:jc w:val="both"/>
        <w:rPr>
          <w:rFonts w:cs="Arial"/>
          <w:spacing w:val="-3"/>
          <w:szCs w:val="24"/>
        </w:rPr>
      </w:pPr>
      <w:r>
        <w:rPr>
          <w:rFonts w:cs="Arial"/>
          <w:spacing w:val="-3"/>
          <w:szCs w:val="24"/>
        </w:rPr>
        <w:t>Master of Social Work (MSW)</w:t>
      </w:r>
    </w:p>
    <w:p w14:paraId="231CF8E5" w14:textId="77777777" w:rsidR="00892D35" w:rsidRDefault="00892D35" w:rsidP="00D16785">
      <w:pPr>
        <w:suppressAutoHyphens/>
        <w:jc w:val="both"/>
        <w:rPr>
          <w:rFonts w:cs="Arial"/>
          <w:szCs w:val="24"/>
        </w:rPr>
      </w:pPr>
    </w:p>
    <w:p w14:paraId="298534A5" w14:textId="429C95F1" w:rsidR="00892D35" w:rsidRDefault="00892D35" w:rsidP="00D16785">
      <w:pPr>
        <w:numPr>
          <w:ilvl w:val="0"/>
          <w:numId w:val="28"/>
        </w:numPr>
        <w:suppressAutoHyphens/>
        <w:jc w:val="both"/>
        <w:rPr>
          <w:rFonts w:cs="Arial"/>
          <w:szCs w:val="24"/>
        </w:rPr>
      </w:pPr>
      <w:r w:rsidRPr="000143CB">
        <w:rPr>
          <w:rFonts w:cs="Arial"/>
          <w:szCs w:val="24"/>
        </w:rPr>
        <w:t>any of the following as a research degree (SCQF level 1</w:t>
      </w:r>
      <w:r w:rsidR="0084314F">
        <w:rPr>
          <w:rFonts w:cs="Arial"/>
          <w:szCs w:val="24"/>
        </w:rPr>
        <w:t>1</w:t>
      </w:r>
      <w:r w:rsidRPr="000143CB">
        <w:rPr>
          <w:rFonts w:cs="Arial"/>
          <w:szCs w:val="24"/>
        </w:rPr>
        <w:t>):</w:t>
      </w:r>
    </w:p>
    <w:p w14:paraId="0C310609" w14:textId="77777777" w:rsidR="006E642D" w:rsidRPr="000143CB" w:rsidRDefault="006E642D" w:rsidP="00D16785">
      <w:pPr>
        <w:suppressAutoHyphens/>
        <w:ind w:left="1701"/>
        <w:jc w:val="both"/>
        <w:rPr>
          <w:rFonts w:cs="Arial"/>
          <w:szCs w:val="24"/>
        </w:rPr>
      </w:pPr>
    </w:p>
    <w:p w14:paraId="3FB99BDD" w14:textId="77777777" w:rsidR="00A42813" w:rsidRDefault="00892D35" w:rsidP="00D16785">
      <w:pPr>
        <w:numPr>
          <w:ilvl w:val="1"/>
          <w:numId w:val="25"/>
        </w:numPr>
        <w:tabs>
          <w:tab w:val="clear" w:pos="2421"/>
          <w:tab w:val="num" w:pos="2268"/>
        </w:tabs>
        <w:suppressAutoHyphens/>
        <w:jc w:val="both"/>
        <w:rPr>
          <w:rFonts w:cs="Arial"/>
          <w:spacing w:val="-3"/>
          <w:szCs w:val="24"/>
        </w:rPr>
      </w:pPr>
      <w:r w:rsidRPr="000143CB">
        <w:rPr>
          <w:rFonts w:cs="Arial"/>
          <w:spacing w:val="-3"/>
          <w:szCs w:val="24"/>
        </w:rPr>
        <w:t>Master by Research (</w:t>
      </w:r>
      <w:r>
        <w:rPr>
          <w:rFonts w:cs="Arial"/>
          <w:spacing w:val="-3"/>
          <w:szCs w:val="24"/>
        </w:rPr>
        <w:t>M</w:t>
      </w:r>
      <w:r w:rsidRPr="000143CB">
        <w:rPr>
          <w:rFonts w:cs="Arial"/>
          <w:spacing w:val="-3"/>
          <w:szCs w:val="24"/>
        </w:rPr>
        <w:t>Res)</w:t>
      </w:r>
    </w:p>
    <w:p w14:paraId="23A02270" w14:textId="77777777" w:rsidR="00DC7E2C" w:rsidRPr="00DC7E2C" w:rsidRDefault="00F01178" w:rsidP="00D16785">
      <w:pPr>
        <w:numPr>
          <w:ilvl w:val="1"/>
          <w:numId w:val="25"/>
        </w:numPr>
        <w:tabs>
          <w:tab w:val="clear" w:pos="2421"/>
          <w:tab w:val="num" w:pos="2268"/>
        </w:tabs>
        <w:suppressAutoHyphens/>
        <w:jc w:val="both"/>
        <w:rPr>
          <w:rFonts w:cs="Arial"/>
          <w:spacing w:val="-3"/>
          <w:szCs w:val="24"/>
        </w:rPr>
      </w:pPr>
      <w:r w:rsidRPr="00A42813">
        <w:rPr>
          <w:spacing w:val="-3"/>
        </w:rPr>
        <w:t>Master of Laws by Research (LLMRes)</w:t>
      </w:r>
    </w:p>
    <w:p w14:paraId="394ADC47" w14:textId="38E4265A" w:rsidR="0084314F" w:rsidRDefault="00892D35" w:rsidP="00D16785">
      <w:pPr>
        <w:numPr>
          <w:ilvl w:val="1"/>
          <w:numId w:val="25"/>
        </w:numPr>
        <w:tabs>
          <w:tab w:val="clear" w:pos="2421"/>
          <w:tab w:val="num" w:pos="2268"/>
        </w:tabs>
        <w:suppressAutoHyphens/>
        <w:jc w:val="both"/>
        <w:rPr>
          <w:rFonts w:cs="Arial"/>
          <w:spacing w:val="-3"/>
          <w:szCs w:val="24"/>
        </w:rPr>
      </w:pPr>
      <w:r w:rsidRPr="00A42813">
        <w:rPr>
          <w:rFonts w:cs="Arial"/>
          <w:spacing w:val="-3"/>
          <w:szCs w:val="24"/>
        </w:rPr>
        <w:t>Master of Philosophy (MPhil)</w:t>
      </w:r>
    </w:p>
    <w:p w14:paraId="690DCC80" w14:textId="77777777" w:rsidR="00DC7E2C" w:rsidRPr="00A42813" w:rsidRDefault="00DC7E2C" w:rsidP="00DC7E2C">
      <w:pPr>
        <w:suppressAutoHyphens/>
        <w:ind w:left="2268"/>
        <w:jc w:val="both"/>
        <w:rPr>
          <w:rFonts w:cs="Arial"/>
          <w:spacing w:val="-3"/>
          <w:szCs w:val="24"/>
        </w:rPr>
      </w:pPr>
    </w:p>
    <w:p w14:paraId="3BC95475" w14:textId="42C76447" w:rsidR="0084314F" w:rsidRDefault="0084314F" w:rsidP="00D16785">
      <w:pPr>
        <w:pStyle w:val="ListParagraph"/>
        <w:numPr>
          <w:ilvl w:val="0"/>
          <w:numId w:val="28"/>
        </w:numPr>
        <w:suppressAutoHyphens/>
        <w:jc w:val="both"/>
        <w:rPr>
          <w:rFonts w:cs="Arial"/>
          <w:spacing w:val="-3"/>
          <w:szCs w:val="24"/>
        </w:rPr>
      </w:pPr>
      <w:r>
        <w:rPr>
          <w:rFonts w:cs="Arial"/>
          <w:spacing w:val="-3"/>
          <w:szCs w:val="24"/>
        </w:rPr>
        <w:t xml:space="preserve">any of the following as a </w:t>
      </w:r>
      <w:r w:rsidR="006E642D">
        <w:rPr>
          <w:rFonts w:cs="Arial"/>
          <w:spacing w:val="-3"/>
          <w:szCs w:val="24"/>
        </w:rPr>
        <w:t>research degree (SCQF level 12):</w:t>
      </w:r>
    </w:p>
    <w:p w14:paraId="765EC258" w14:textId="77777777" w:rsidR="006E642D" w:rsidRPr="00A60C01" w:rsidRDefault="006E642D" w:rsidP="00D16785">
      <w:pPr>
        <w:pStyle w:val="ListParagraph"/>
        <w:suppressAutoHyphens/>
        <w:ind w:left="1701"/>
        <w:jc w:val="both"/>
        <w:rPr>
          <w:rFonts w:cs="Arial"/>
          <w:spacing w:val="-3"/>
          <w:szCs w:val="24"/>
        </w:rPr>
      </w:pPr>
    </w:p>
    <w:p w14:paraId="6881A3E6" w14:textId="0220A41A" w:rsidR="00892D35" w:rsidRPr="008E6486" w:rsidRDefault="00892D35" w:rsidP="00D16785">
      <w:pPr>
        <w:pStyle w:val="ListParagraph"/>
        <w:numPr>
          <w:ilvl w:val="0"/>
          <w:numId w:val="57"/>
        </w:numPr>
        <w:suppressAutoHyphens/>
        <w:jc w:val="both"/>
        <w:rPr>
          <w:rFonts w:cs="Arial"/>
          <w:spacing w:val="-3"/>
          <w:szCs w:val="24"/>
        </w:rPr>
      </w:pPr>
      <w:r w:rsidRPr="008E6486">
        <w:rPr>
          <w:rFonts w:cs="Arial"/>
          <w:spacing w:val="-3"/>
          <w:szCs w:val="24"/>
        </w:rPr>
        <w:t>Doctor of Philosophy (PhD)</w:t>
      </w:r>
    </w:p>
    <w:p w14:paraId="50799940" w14:textId="77777777" w:rsidR="00892D35" w:rsidRPr="000143CB" w:rsidRDefault="00892D35" w:rsidP="00D16785">
      <w:pPr>
        <w:numPr>
          <w:ilvl w:val="0"/>
          <w:numId w:val="57"/>
        </w:numPr>
        <w:suppressAutoHyphens/>
        <w:jc w:val="both"/>
        <w:rPr>
          <w:rFonts w:cs="Arial"/>
          <w:spacing w:val="-3"/>
          <w:szCs w:val="24"/>
        </w:rPr>
      </w:pPr>
      <w:r w:rsidRPr="000143CB">
        <w:rPr>
          <w:rFonts w:cs="Arial"/>
          <w:spacing w:val="-3"/>
          <w:szCs w:val="24"/>
        </w:rPr>
        <w:t>Doctor of Philosophy By Published Works (PhD)</w:t>
      </w:r>
    </w:p>
    <w:p w14:paraId="63F91F43" w14:textId="77777777" w:rsidR="00892D35" w:rsidRPr="00FA0795" w:rsidRDefault="00892D35" w:rsidP="00D16785">
      <w:pPr>
        <w:numPr>
          <w:ilvl w:val="0"/>
          <w:numId w:val="57"/>
        </w:numPr>
        <w:suppressAutoHyphens/>
        <w:jc w:val="both"/>
        <w:rPr>
          <w:rFonts w:cs="Arial"/>
          <w:spacing w:val="-3"/>
          <w:szCs w:val="24"/>
        </w:rPr>
      </w:pPr>
      <w:r w:rsidRPr="00C71657">
        <w:rPr>
          <w:rFonts w:cs="Arial"/>
          <w:spacing w:val="-3"/>
          <w:szCs w:val="24"/>
        </w:rPr>
        <w:t xml:space="preserve">Professional </w:t>
      </w:r>
      <w:r w:rsidRPr="00CA264A">
        <w:rPr>
          <w:rFonts w:cs="Arial"/>
          <w:spacing w:val="-3"/>
          <w:szCs w:val="24"/>
        </w:rPr>
        <w:t>Doctorate</w:t>
      </w:r>
      <w:r w:rsidR="00B72732" w:rsidRPr="00CA264A">
        <w:rPr>
          <w:rFonts w:cs="Arial"/>
          <w:spacing w:val="-3"/>
          <w:szCs w:val="24"/>
        </w:rPr>
        <w:t xml:space="preserve"> (Doctor of Business Administration (DBA))</w:t>
      </w:r>
    </w:p>
    <w:p w14:paraId="67314692" w14:textId="77777777" w:rsidR="00B72732" w:rsidRPr="00FA0795" w:rsidRDefault="00B72732" w:rsidP="00D16785">
      <w:pPr>
        <w:numPr>
          <w:ilvl w:val="0"/>
          <w:numId w:val="57"/>
        </w:numPr>
        <w:suppressAutoHyphens/>
        <w:jc w:val="both"/>
        <w:rPr>
          <w:rFonts w:cs="Arial"/>
          <w:spacing w:val="-3"/>
          <w:szCs w:val="24"/>
        </w:rPr>
      </w:pPr>
      <w:r w:rsidRPr="00CA264A">
        <w:rPr>
          <w:rFonts w:cs="Arial"/>
          <w:spacing w:val="-3"/>
          <w:szCs w:val="24"/>
        </w:rPr>
        <w:t>Professional Doctorate (Prof Doc)</w:t>
      </w:r>
    </w:p>
    <w:p w14:paraId="43EA962E" w14:textId="77777777" w:rsidR="00892D35" w:rsidRPr="000143CB" w:rsidRDefault="00892D35" w:rsidP="00D16785">
      <w:pPr>
        <w:jc w:val="both"/>
        <w:rPr>
          <w:rFonts w:cs="Arial"/>
          <w:spacing w:val="-3"/>
          <w:szCs w:val="24"/>
        </w:rPr>
      </w:pPr>
    </w:p>
    <w:p w14:paraId="19903476" w14:textId="03F4D292" w:rsidR="00892D35" w:rsidRDefault="00892D35" w:rsidP="00D16785">
      <w:pPr>
        <w:numPr>
          <w:ilvl w:val="0"/>
          <w:numId w:val="28"/>
        </w:numPr>
        <w:suppressAutoHyphens/>
        <w:jc w:val="both"/>
        <w:rPr>
          <w:rFonts w:cs="Arial"/>
          <w:spacing w:val="-3"/>
          <w:szCs w:val="24"/>
        </w:rPr>
      </w:pPr>
      <w:r w:rsidRPr="000143CB">
        <w:rPr>
          <w:rFonts w:cs="Arial"/>
          <w:spacing w:val="-3"/>
          <w:szCs w:val="24"/>
        </w:rPr>
        <w:t>any of the following as an award of the University or as an award of the University with distinction as appropriate:</w:t>
      </w:r>
    </w:p>
    <w:p w14:paraId="623ECE2E" w14:textId="77777777" w:rsidR="006E642D" w:rsidRPr="000143CB" w:rsidRDefault="006E642D" w:rsidP="00D16785">
      <w:pPr>
        <w:suppressAutoHyphens/>
        <w:ind w:left="1701"/>
        <w:jc w:val="both"/>
        <w:rPr>
          <w:rFonts w:cs="Arial"/>
          <w:spacing w:val="-3"/>
          <w:szCs w:val="24"/>
        </w:rPr>
      </w:pPr>
    </w:p>
    <w:p w14:paraId="4C394CDC"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 xml:space="preserve">Certificate of </w:t>
      </w:r>
      <w:r>
        <w:rPr>
          <w:rFonts w:cs="Arial"/>
          <w:spacing w:val="-3"/>
          <w:szCs w:val="24"/>
        </w:rPr>
        <w:t>Higher Education (SCQF level 7)</w:t>
      </w:r>
    </w:p>
    <w:p w14:paraId="4D468464"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 xml:space="preserve">Diploma of </w:t>
      </w:r>
      <w:r>
        <w:rPr>
          <w:rFonts w:cs="Arial"/>
          <w:spacing w:val="-3"/>
          <w:szCs w:val="24"/>
        </w:rPr>
        <w:t>Higher Education (SCQF level 8)</w:t>
      </w:r>
    </w:p>
    <w:p w14:paraId="2551BC75"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Diploma of Higher Edu</w:t>
      </w:r>
      <w:r>
        <w:rPr>
          <w:rFonts w:cs="Arial"/>
          <w:spacing w:val="-3"/>
          <w:szCs w:val="24"/>
        </w:rPr>
        <w:t>cation (Nursing) (SCQF level 8)</w:t>
      </w:r>
    </w:p>
    <w:p w14:paraId="4BB79CF6"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Diploma of Higher Education (Midwifer</w:t>
      </w:r>
      <w:r>
        <w:rPr>
          <w:rFonts w:cs="Arial"/>
          <w:spacing w:val="-3"/>
          <w:szCs w:val="24"/>
        </w:rPr>
        <w:t>y) (SCQF level 8)</w:t>
      </w:r>
    </w:p>
    <w:p w14:paraId="2657B447"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Grad</w:t>
      </w:r>
      <w:r>
        <w:rPr>
          <w:rFonts w:cs="Arial"/>
          <w:spacing w:val="-3"/>
          <w:szCs w:val="24"/>
        </w:rPr>
        <w:t>uate Certificate (SCQF level 9)</w:t>
      </w:r>
    </w:p>
    <w:p w14:paraId="0DABDEF0" w14:textId="77777777" w:rsidR="00892D35" w:rsidRPr="000143CB" w:rsidRDefault="00892D35" w:rsidP="00D16785">
      <w:pPr>
        <w:numPr>
          <w:ilvl w:val="1"/>
          <w:numId w:val="26"/>
        </w:numPr>
        <w:tabs>
          <w:tab w:val="clear" w:pos="2421"/>
          <w:tab w:val="num" w:pos="2268"/>
        </w:tabs>
        <w:suppressAutoHyphens/>
        <w:jc w:val="both"/>
        <w:rPr>
          <w:rFonts w:cs="Arial"/>
          <w:spacing w:val="-3"/>
          <w:szCs w:val="24"/>
        </w:rPr>
      </w:pPr>
      <w:r w:rsidRPr="000143CB">
        <w:rPr>
          <w:rFonts w:cs="Arial"/>
          <w:spacing w:val="-3"/>
          <w:szCs w:val="24"/>
        </w:rPr>
        <w:t>Graduate Diploma (SCQF level 9).</w:t>
      </w:r>
    </w:p>
    <w:p w14:paraId="15945A2F" w14:textId="77777777" w:rsidR="00892D35" w:rsidRPr="000143CB" w:rsidRDefault="00892D35" w:rsidP="00D16785">
      <w:pPr>
        <w:suppressAutoHyphens/>
        <w:jc w:val="both"/>
        <w:rPr>
          <w:rFonts w:cs="Arial"/>
          <w:spacing w:val="-3"/>
          <w:szCs w:val="24"/>
        </w:rPr>
      </w:pPr>
    </w:p>
    <w:p w14:paraId="77546B01" w14:textId="22AC674C" w:rsidR="00892D35" w:rsidRDefault="00892D35" w:rsidP="00D16785">
      <w:pPr>
        <w:numPr>
          <w:ilvl w:val="0"/>
          <w:numId w:val="28"/>
        </w:numPr>
        <w:suppressAutoHyphens/>
        <w:jc w:val="both"/>
        <w:rPr>
          <w:rFonts w:cs="Arial"/>
          <w:spacing w:val="-3"/>
          <w:szCs w:val="24"/>
        </w:rPr>
      </w:pPr>
      <w:r w:rsidRPr="000143CB">
        <w:rPr>
          <w:rFonts w:cs="Arial"/>
          <w:spacing w:val="-3"/>
          <w:szCs w:val="24"/>
        </w:rPr>
        <w:t>an Honorary Doctor of the University (HonDUniv).</w:t>
      </w:r>
    </w:p>
    <w:p w14:paraId="53F2E6C3" w14:textId="77777777" w:rsidR="006E642D" w:rsidRPr="000143CB" w:rsidRDefault="006E642D" w:rsidP="00D16785">
      <w:pPr>
        <w:suppressAutoHyphens/>
        <w:ind w:left="1701"/>
        <w:jc w:val="both"/>
        <w:rPr>
          <w:rFonts w:cs="Arial"/>
          <w:spacing w:val="-3"/>
          <w:szCs w:val="24"/>
        </w:rPr>
      </w:pPr>
    </w:p>
    <w:p w14:paraId="5D1AE00F" w14:textId="77777777" w:rsidR="00892D35" w:rsidRDefault="00892D35" w:rsidP="00D16785">
      <w:pPr>
        <w:suppressAutoHyphens/>
        <w:jc w:val="both"/>
        <w:rPr>
          <w:rFonts w:cs="Arial"/>
          <w:spacing w:val="-3"/>
          <w:szCs w:val="24"/>
        </w:rPr>
      </w:pPr>
    </w:p>
    <w:p w14:paraId="6B127F6E" w14:textId="77777777" w:rsidR="00892D35" w:rsidRPr="008A4B54" w:rsidRDefault="00892D35" w:rsidP="00D16785">
      <w:pPr>
        <w:pStyle w:val="ListParagraph"/>
        <w:numPr>
          <w:ilvl w:val="0"/>
          <w:numId w:val="17"/>
        </w:numPr>
        <w:suppressAutoHyphens/>
        <w:ind w:left="1134" w:hanging="1134"/>
        <w:jc w:val="both"/>
        <w:rPr>
          <w:rFonts w:cs="Arial"/>
          <w:spacing w:val="-3"/>
          <w:szCs w:val="24"/>
        </w:rPr>
      </w:pPr>
      <w:r w:rsidRPr="008A4B54">
        <w:rPr>
          <w:rFonts w:cs="Arial"/>
          <w:spacing w:val="-3"/>
          <w:szCs w:val="24"/>
        </w:rPr>
        <w:t>The Academic Board may from time to time amend the list of awards specified in Regulation A4.1. The University may also offer programmes of study leading to an award conferred by an external body.</w:t>
      </w:r>
    </w:p>
    <w:p w14:paraId="3FAF92F3" w14:textId="77777777" w:rsidR="00892D35" w:rsidRDefault="00892D35" w:rsidP="00D16785">
      <w:pPr>
        <w:suppressAutoHyphens/>
        <w:jc w:val="both"/>
        <w:rPr>
          <w:rFonts w:cs="Arial"/>
          <w:spacing w:val="-3"/>
          <w:szCs w:val="24"/>
        </w:rPr>
      </w:pPr>
    </w:p>
    <w:p w14:paraId="4DA55502" w14:textId="5568FCC8" w:rsidR="00892D35" w:rsidRPr="000143CB" w:rsidRDefault="00892D35" w:rsidP="00D16785">
      <w:pPr>
        <w:numPr>
          <w:ilvl w:val="0"/>
          <w:numId w:val="17"/>
        </w:numPr>
        <w:tabs>
          <w:tab w:val="clear" w:pos="1440"/>
          <w:tab w:val="num" w:pos="1134"/>
        </w:tabs>
        <w:suppressAutoHyphens/>
        <w:ind w:left="1134" w:hanging="1134"/>
        <w:jc w:val="both"/>
        <w:rPr>
          <w:rFonts w:cs="Arial"/>
          <w:spacing w:val="-3"/>
          <w:szCs w:val="24"/>
        </w:rPr>
      </w:pPr>
      <w:r w:rsidRPr="000143CB">
        <w:rPr>
          <w:rFonts w:cs="Arial"/>
          <w:spacing w:val="-3"/>
          <w:szCs w:val="24"/>
        </w:rPr>
        <w:t xml:space="preserve">A student who satisfies the </w:t>
      </w:r>
      <w:r>
        <w:rPr>
          <w:rFonts w:cs="Arial"/>
          <w:spacing w:val="-3"/>
          <w:szCs w:val="24"/>
        </w:rPr>
        <w:t>Court</w:t>
      </w:r>
      <w:r w:rsidRPr="000143CB">
        <w:rPr>
          <w:rFonts w:cs="Arial"/>
          <w:spacing w:val="-3"/>
          <w:szCs w:val="24"/>
        </w:rPr>
        <w:t xml:space="preserve"> that they have attained the necessary standard, who has paid all fees and charges required, and who has satisfied the conditions, requirements and regulations attached to a given award, shall be entitled to receive one of the awards listed in Regulation A4.1a), b), c), d)</w:t>
      </w:r>
      <w:r w:rsidR="0078759D">
        <w:rPr>
          <w:rFonts w:cs="Arial"/>
          <w:spacing w:val="-3"/>
          <w:szCs w:val="24"/>
        </w:rPr>
        <w:t>, e)</w:t>
      </w:r>
      <w:r w:rsidRPr="000143CB">
        <w:rPr>
          <w:rFonts w:cs="Arial"/>
          <w:spacing w:val="-3"/>
          <w:szCs w:val="24"/>
        </w:rPr>
        <w:t xml:space="preserve"> or </w:t>
      </w:r>
      <w:r w:rsidR="0078759D">
        <w:rPr>
          <w:rFonts w:cs="Arial"/>
          <w:spacing w:val="-3"/>
          <w:szCs w:val="24"/>
        </w:rPr>
        <w:t>f)</w:t>
      </w:r>
      <w:r w:rsidRPr="000143CB">
        <w:rPr>
          <w:rFonts w:cs="Arial"/>
          <w:spacing w:val="-3"/>
          <w:szCs w:val="24"/>
        </w:rPr>
        <w:t>.</w:t>
      </w:r>
    </w:p>
    <w:p w14:paraId="5ABB1AAC" w14:textId="77777777" w:rsidR="00892D35" w:rsidRPr="000143CB" w:rsidRDefault="00892D35" w:rsidP="00D16785">
      <w:pPr>
        <w:suppressAutoHyphens/>
        <w:jc w:val="both"/>
        <w:rPr>
          <w:rFonts w:cs="Arial"/>
          <w:spacing w:val="-3"/>
          <w:szCs w:val="24"/>
        </w:rPr>
      </w:pPr>
    </w:p>
    <w:p w14:paraId="54C8F042" w14:textId="77777777" w:rsidR="006E1822" w:rsidRDefault="00892D35" w:rsidP="00D16785">
      <w:pPr>
        <w:numPr>
          <w:ilvl w:val="0"/>
          <w:numId w:val="17"/>
        </w:numPr>
        <w:tabs>
          <w:tab w:val="clear" w:pos="1440"/>
          <w:tab w:val="num" w:pos="1134"/>
        </w:tabs>
        <w:suppressAutoHyphens/>
        <w:ind w:left="1134" w:hanging="1134"/>
        <w:jc w:val="both"/>
        <w:rPr>
          <w:rFonts w:cs="Arial"/>
          <w:spacing w:val="-3"/>
          <w:szCs w:val="24"/>
        </w:rPr>
      </w:pPr>
      <w:bookmarkStart w:id="5" w:name="_Ref45032028"/>
      <w:r w:rsidRPr="000143CB">
        <w:rPr>
          <w:rFonts w:cs="Arial"/>
          <w:spacing w:val="-3"/>
          <w:szCs w:val="24"/>
        </w:rPr>
        <w:t>Awards from the University will be made for approved programmes of study that include credit achieved at the University. Approved programmes may include credit achieved prior to enrolling at the University and, or, credit achieved at other institutions during the period of enrolment at the University.</w:t>
      </w:r>
      <w:bookmarkEnd w:id="5"/>
    </w:p>
    <w:p w14:paraId="0B448D24" w14:textId="52B0696A" w:rsidR="00892D35" w:rsidRPr="000143CB" w:rsidRDefault="00892D35" w:rsidP="00D16785">
      <w:pPr>
        <w:suppressAutoHyphens/>
        <w:jc w:val="both"/>
        <w:rPr>
          <w:rFonts w:cs="Arial"/>
          <w:spacing w:val="-3"/>
          <w:szCs w:val="24"/>
        </w:rPr>
      </w:pPr>
    </w:p>
    <w:p w14:paraId="5FE75A3E" w14:textId="5FF145E9" w:rsidR="00892D35" w:rsidRPr="00B22F1E" w:rsidRDefault="00B22F1E" w:rsidP="00D16785">
      <w:pPr>
        <w:numPr>
          <w:ilvl w:val="0"/>
          <w:numId w:val="17"/>
        </w:numPr>
        <w:tabs>
          <w:tab w:val="clear" w:pos="1440"/>
          <w:tab w:val="num" w:pos="1134"/>
        </w:tabs>
        <w:suppressAutoHyphens/>
        <w:ind w:left="1134" w:hanging="1134"/>
        <w:jc w:val="both"/>
        <w:rPr>
          <w:rFonts w:cs="Arial"/>
          <w:szCs w:val="24"/>
        </w:rPr>
      </w:pPr>
      <w:r w:rsidRPr="42027DC8">
        <w:rPr>
          <w:rFonts w:cs="Arial"/>
          <w:szCs w:val="24"/>
        </w:rPr>
        <w:t>Credit for a complete award cannot be used towards another award at the same level, as this would constitute double counting of credit, except for approved dual awards approved through the University Collaborative Provision Committee.</w:t>
      </w:r>
    </w:p>
    <w:p w14:paraId="497DF741" w14:textId="77777777" w:rsidR="00892D35" w:rsidRPr="000143CB" w:rsidRDefault="00892D35" w:rsidP="00D16785">
      <w:pPr>
        <w:suppressAutoHyphens/>
        <w:jc w:val="both"/>
        <w:rPr>
          <w:rFonts w:cs="Arial"/>
          <w:spacing w:val="-3"/>
          <w:szCs w:val="24"/>
        </w:rPr>
      </w:pPr>
    </w:p>
    <w:p w14:paraId="008366B0" w14:textId="591C88F4" w:rsidR="00892D35" w:rsidRPr="000143CB" w:rsidRDefault="00892D35" w:rsidP="00D16785">
      <w:pPr>
        <w:numPr>
          <w:ilvl w:val="0"/>
          <w:numId w:val="17"/>
        </w:numPr>
        <w:tabs>
          <w:tab w:val="clear" w:pos="1440"/>
          <w:tab w:val="num" w:pos="1134"/>
        </w:tabs>
        <w:suppressAutoHyphens/>
        <w:ind w:left="1134" w:hanging="1134"/>
        <w:jc w:val="both"/>
        <w:rPr>
          <w:rFonts w:cs="Arial"/>
          <w:spacing w:val="-3"/>
          <w:szCs w:val="24"/>
        </w:rPr>
      </w:pPr>
      <w:r w:rsidRPr="000143CB">
        <w:rPr>
          <w:rFonts w:cs="Arial"/>
          <w:spacing w:val="-3"/>
          <w:szCs w:val="24"/>
        </w:rPr>
        <w:t>The conditions, requirements and regulations attached to a given award will be clearly defined and set out in a handbook</w:t>
      </w:r>
      <w:r w:rsidR="005A5415">
        <w:rPr>
          <w:rFonts w:cs="Arial"/>
          <w:spacing w:val="-3"/>
          <w:szCs w:val="24"/>
        </w:rPr>
        <w:t xml:space="preserve"> (myProgramme)</w:t>
      </w:r>
      <w:r w:rsidRPr="000143CB">
        <w:rPr>
          <w:rFonts w:cs="Arial"/>
          <w:spacing w:val="-3"/>
          <w:szCs w:val="24"/>
        </w:rPr>
        <w:t xml:space="preserve"> which will be distributed to all students </w:t>
      </w:r>
      <w:r w:rsidR="00C97324">
        <w:rPr>
          <w:rFonts w:cs="Arial"/>
          <w:spacing w:val="-3"/>
          <w:szCs w:val="24"/>
        </w:rPr>
        <w:t>registered</w:t>
      </w:r>
      <w:r w:rsidR="00C97324" w:rsidRPr="000143CB">
        <w:rPr>
          <w:rFonts w:cs="Arial"/>
          <w:spacing w:val="-3"/>
          <w:szCs w:val="24"/>
        </w:rPr>
        <w:t xml:space="preserve"> </w:t>
      </w:r>
      <w:r w:rsidRPr="000143CB">
        <w:rPr>
          <w:rFonts w:cs="Arial"/>
          <w:spacing w:val="-3"/>
          <w:szCs w:val="24"/>
        </w:rPr>
        <w:t>on the programme of study leading to the given award.</w:t>
      </w:r>
    </w:p>
    <w:p w14:paraId="4C071AE5" w14:textId="77777777" w:rsidR="00892D35" w:rsidRPr="000143CB" w:rsidRDefault="00892D35" w:rsidP="00D16785">
      <w:pPr>
        <w:suppressAutoHyphens/>
        <w:jc w:val="both"/>
        <w:rPr>
          <w:rFonts w:cs="Arial"/>
          <w:spacing w:val="-3"/>
          <w:szCs w:val="24"/>
        </w:rPr>
      </w:pPr>
    </w:p>
    <w:p w14:paraId="4D0F80FF" w14:textId="77777777" w:rsidR="006E1822" w:rsidRDefault="00892D35" w:rsidP="00D16785">
      <w:pPr>
        <w:numPr>
          <w:ilvl w:val="0"/>
          <w:numId w:val="17"/>
        </w:numPr>
        <w:tabs>
          <w:tab w:val="clear" w:pos="1440"/>
          <w:tab w:val="num" w:pos="1134"/>
        </w:tabs>
        <w:suppressAutoHyphens/>
        <w:ind w:left="1134" w:hanging="1134"/>
        <w:jc w:val="both"/>
        <w:rPr>
          <w:rFonts w:cs="Arial"/>
          <w:szCs w:val="24"/>
        </w:rPr>
      </w:pPr>
      <w:r w:rsidRPr="42027DC8">
        <w:rPr>
          <w:rFonts w:cs="Arial"/>
          <w:szCs w:val="24"/>
        </w:rPr>
        <w:t>Approved programmes of study leading to an award of the University may be offered in collaboration with other institutions.</w:t>
      </w:r>
    </w:p>
    <w:p w14:paraId="51411A13" w14:textId="3BB5EB45" w:rsidR="00892D35" w:rsidRPr="000143CB" w:rsidRDefault="00892D35" w:rsidP="00D16785">
      <w:pPr>
        <w:suppressAutoHyphens/>
        <w:jc w:val="both"/>
        <w:rPr>
          <w:rFonts w:cs="Arial"/>
          <w:szCs w:val="24"/>
        </w:rPr>
      </w:pPr>
    </w:p>
    <w:p w14:paraId="49923D3E" w14:textId="77777777" w:rsidR="00892D35" w:rsidRPr="000143CB" w:rsidRDefault="00892D35" w:rsidP="00D16785">
      <w:pPr>
        <w:numPr>
          <w:ilvl w:val="2"/>
          <w:numId w:val="17"/>
        </w:numPr>
        <w:tabs>
          <w:tab w:val="clear" w:pos="2547"/>
          <w:tab w:val="num" w:pos="1701"/>
        </w:tabs>
        <w:suppressAutoHyphens/>
        <w:ind w:left="1701"/>
        <w:jc w:val="both"/>
        <w:rPr>
          <w:rFonts w:cs="Arial"/>
          <w:szCs w:val="24"/>
        </w:rPr>
      </w:pPr>
      <w:r w:rsidRPr="42027DC8">
        <w:rPr>
          <w:rFonts w:cs="Arial"/>
          <w:szCs w:val="24"/>
        </w:rPr>
        <w:t>A programme of study leading to a joint award offered in collaboration with other institutions will lead to a single award made jointly by all of the institutions involved in the collaboration.</w:t>
      </w:r>
    </w:p>
    <w:p w14:paraId="0A445469" w14:textId="77777777" w:rsidR="00892D35" w:rsidRPr="000143CB" w:rsidRDefault="00892D35" w:rsidP="00D16785">
      <w:pPr>
        <w:suppressAutoHyphens/>
        <w:jc w:val="both"/>
        <w:rPr>
          <w:rFonts w:cs="Arial"/>
          <w:szCs w:val="24"/>
        </w:rPr>
      </w:pPr>
    </w:p>
    <w:p w14:paraId="7A66EE4C" w14:textId="77777777" w:rsidR="00892D35" w:rsidRPr="000143CB" w:rsidRDefault="00892D35" w:rsidP="00D16785">
      <w:pPr>
        <w:numPr>
          <w:ilvl w:val="2"/>
          <w:numId w:val="17"/>
        </w:numPr>
        <w:tabs>
          <w:tab w:val="clear" w:pos="2547"/>
          <w:tab w:val="num" w:pos="1701"/>
        </w:tabs>
        <w:suppressAutoHyphens/>
        <w:ind w:left="1701"/>
        <w:jc w:val="both"/>
        <w:rPr>
          <w:rFonts w:cs="Arial"/>
          <w:szCs w:val="24"/>
        </w:rPr>
      </w:pPr>
      <w:r w:rsidRPr="42027DC8">
        <w:rPr>
          <w:rFonts w:cs="Arial"/>
          <w:szCs w:val="24"/>
        </w:rPr>
        <w:t>A programme of study leading to a double award offered in conjunction with other institutions will lead to a number of different awards made independently by each institution in accordance with their own academic regulations.</w:t>
      </w:r>
    </w:p>
    <w:p w14:paraId="59D0D59D" w14:textId="77777777" w:rsidR="00892D35" w:rsidRDefault="00892D35" w:rsidP="00D16785">
      <w:pPr>
        <w:tabs>
          <w:tab w:val="num" w:pos="1701"/>
        </w:tabs>
        <w:suppressAutoHyphens/>
        <w:jc w:val="both"/>
        <w:rPr>
          <w:rFonts w:cs="Arial"/>
          <w:spacing w:val="-3"/>
          <w:szCs w:val="24"/>
        </w:rPr>
      </w:pPr>
    </w:p>
    <w:p w14:paraId="3B9FD98D" w14:textId="776BE9DE" w:rsidR="00892D35" w:rsidRDefault="00892D35" w:rsidP="00D16785">
      <w:pPr>
        <w:numPr>
          <w:ilvl w:val="0"/>
          <w:numId w:val="17"/>
        </w:numPr>
        <w:tabs>
          <w:tab w:val="clear" w:pos="1440"/>
          <w:tab w:val="num" w:pos="1134"/>
          <w:tab w:val="num" w:pos="1701"/>
        </w:tabs>
        <w:suppressAutoHyphens/>
        <w:ind w:left="1134" w:hanging="1134"/>
        <w:jc w:val="both"/>
        <w:rPr>
          <w:rFonts w:cs="Arial"/>
          <w:spacing w:val="-3"/>
          <w:szCs w:val="24"/>
        </w:rPr>
      </w:pPr>
      <w:r w:rsidRPr="000143CB">
        <w:rPr>
          <w:rFonts w:cs="Arial"/>
          <w:spacing w:val="-3"/>
          <w:szCs w:val="24"/>
        </w:rPr>
        <w:t xml:space="preserve">The awards listed in Regulation </w:t>
      </w:r>
      <w:hyperlink w:anchor="A4awards" w:history="1">
        <w:r w:rsidRPr="00D55F09">
          <w:rPr>
            <w:rStyle w:val="Hyperlink"/>
            <w:rFonts w:cs="Arial"/>
            <w:spacing w:val="-3"/>
            <w:szCs w:val="24"/>
          </w:rPr>
          <w:t>A4.1a),</w:t>
        </w:r>
      </w:hyperlink>
      <w:r w:rsidRPr="000143CB">
        <w:rPr>
          <w:rFonts w:cs="Arial"/>
          <w:spacing w:val="-3"/>
          <w:szCs w:val="24"/>
        </w:rPr>
        <w:t xml:space="preserve"> b), c) or </w:t>
      </w:r>
      <w:r w:rsidR="0078759D">
        <w:rPr>
          <w:rFonts w:cs="Arial"/>
          <w:spacing w:val="-3"/>
          <w:szCs w:val="24"/>
        </w:rPr>
        <w:t>f</w:t>
      </w:r>
      <w:r w:rsidRPr="000143CB">
        <w:rPr>
          <w:rFonts w:cs="Arial"/>
          <w:spacing w:val="-3"/>
          <w:szCs w:val="24"/>
        </w:rPr>
        <w:t xml:space="preserve">) may be conferred as an Aegrotat award (unclassified) by a </w:t>
      </w:r>
      <w:r w:rsidR="0096408E" w:rsidRPr="000C6DEB">
        <w:rPr>
          <w:rFonts w:cs="Arial"/>
          <w:spacing w:val="-3"/>
          <w:szCs w:val="24"/>
        </w:rPr>
        <w:t>Programme Assessment Board</w:t>
      </w:r>
      <w:r w:rsidRPr="000143CB">
        <w:rPr>
          <w:rFonts w:cs="Arial"/>
          <w:spacing w:val="-3"/>
          <w:szCs w:val="24"/>
        </w:rPr>
        <w:t xml:space="preserve"> providing that:</w:t>
      </w:r>
    </w:p>
    <w:p w14:paraId="7E69D72D" w14:textId="77777777" w:rsidR="00892D35" w:rsidRPr="000143CB" w:rsidRDefault="00892D35" w:rsidP="00D16785">
      <w:pPr>
        <w:tabs>
          <w:tab w:val="num" w:pos="1701"/>
        </w:tabs>
        <w:suppressAutoHyphens/>
        <w:jc w:val="both"/>
        <w:rPr>
          <w:rFonts w:cs="Arial"/>
          <w:spacing w:val="-3"/>
          <w:szCs w:val="24"/>
        </w:rPr>
      </w:pPr>
    </w:p>
    <w:p w14:paraId="3D70DB33" w14:textId="77777777" w:rsidR="00892D35" w:rsidRPr="000143CB" w:rsidRDefault="00892D35" w:rsidP="00D16785">
      <w:pPr>
        <w:numPr>
          <w:ilvl w:val="0"/>
          <w:numId w:val="30"/>
        </w:numPr>
        <w:suppressAutoHyphens/>
        <w:jc w:val="both"/>
        <w:rPr>
          <w:rFonts w:cs="Arial"/>
          <w:spacing w:val="-3"/>
          <w:szCs w:val="24"/>
        </w:rPr>
      </w:pPr>
      <w:r w:rsidRPr="000143CB">
        <w:rPr>
          <w:rFonts w:cs="Arial"/>
          <w:spacing w:val="-3"/>
          <w:szCs w:val="24"/>
        </w:rPr>
        <w:t>the student has confirmed in writing that they are w</w:t>
      </w:r>
      <w:r>
        <w:rPr>
          <w:rFonts w:cs="Arial"/>
          <w:spacing w:val="-3"/>
          <w:szCs w:val="24"/>
        </w:rPr>
        <w:t>illing to accept the award, and</w:t>
      </w:r>
    </w:p>
    <w:p w14:paraId="2D960520" w14:textId="77777777" w:rsidR="00892D35" w:rsidRPr="000143CB" w:rsidRDefault="00892D35" w:rsidP="00D16785">
      <w:pPr>
        <w:suppressAutoHyphens/>
        <w:jc w:val="both"/>
        <w:rPr>
          <w:rFonts w:cs="Arial"/>
          <w:spacing w:val="-3"/>
          <w:szCs w:val="24"/>
        </w:rPr>
      </w:pPr>
    </w:p>
    <w:p w14:paraId="6F4F6F0B" w14:textId="77777777" w:rsidR="00892D35" w:rsidRPr="000143CB" w:rsidRDefault="00892D35" w:rsidP="00D16785">
      <w:pPr>
        <w:numPr>
          <w:ilvl w:val="0"/>
          <w:numId w:val="30"/>
        </w:numPr>
        <w:suppressAutoHyphens/>
        <w:jc w:val="both"/>
        <w:rPr>
          <w:rFonts w:cs="Arial"/>
          <w:spacing w:val="-3"/>
          <w:szCs w:val="24"/>
        </w:rPr>
      </w:pPr>
      <w:r w:rsidRPr="000143CB">
        <w:rPr>
          <w:rFonts w:cs="Arial"/>
          <w:spacing w:val="-3"/>
          <w:szCs w:val="24"/>
        </w:rPr>
        <w:t>the student has waived the right to be re-assessed, and</w:t>
      </w:r>
    </w:p>
    <w:p w14:paraId="5563F1B4" w14:textId="77777777" w:rsidR="00892D35" w:rsidRPr="000143CB" w:rsidRDefault="00892D35" w:rsidP="00D16785">
      <w:pPr>
        <w:suppressAutoHyphens/>
        <w:jc w:val="both"/>
        <w:rPr>
          <w:rFonts w:cs="Arial"/>
          <w:spacing w:val="-3"/>
          <w:szCs w:val="24"/>
        </w:rPr>
      </w:pPr>
    </w:p>
    <w:p w14:paraId="763C7834" w14:textId="67C0C640" w:rsidR="00892D35" w:rsidRPr="000C6DEB" w:rsidRDefault="00892D35" w:rsidP="00D16785">
      <w:pPr>
        <w:numPr>
          <w:ilvl w:val="0"/>
          <w:numId w:val="30"/>
        </w:numPr>
        <w:suppressAutoHyphens/>
        <w:jc w:val="both"/>
        <w:rPr>
          <w:rFonts w:cs="Arial"/>
          <w:spacing w:val="-3"/>
          <w:szCs w:val="24"/>
        </w:rPr>
      </w:pPr>
      <w:r w:rsidRPr="000143CB">
        <w:rPr>
          <w:rFonts w:cs="Arial"/>
          <w:spacing w:val="-3"/>
          <w:szCs w:val="24"/>
        </w:rPr>
        <w:lastRenderedPageBreak/>
        <w:t xml:space="preserve">the </w:t>
      </w:r>
      <w:r w:rsidR="0096408E" w:rsidRPr="000C6DEB">
        <w:rPr>
          <w:rFonts w:cs="Arial"/>
          <w:spacing w:val="-3"/>
          <w:szCs w:val="24"/>
        </w:rPr>
        <w:t>Programme Assessment Board</w:t>
      </w:r>
      <w:r w:rsidRPr="000C6DEB">
        <w:rPr>
          <w:rFonts w:cs="Arial"/>
          <w:spacing w:val="-3"/>
          <w:szCs w:val="24"/>
        </w:rPr>
        <w:t xml:space="preserve"> is satisfied that</w:t>
      </w:r>
      <w:r w:rsidR="0032462E" w:rsidRPr="000C6DEB">
        <w:rPr>
          <w:rFonts w:cs="Arial"/>
          <w:spacing w:val="-3"/>
          <w:szCs w:val="24"/>
        </w:rPr>
        <w:t>,</w:t>
      </w:r>
      <w:r w:rsidRPr="000C6DEB">
        <w:rPr>
          <w:rFonts w:cs="Arial"/>
          <w:spacing w:val="-3"/>
          <w:szCs w:val="24"/>
        </w:rPr>
        <w:t xml:space="preserve"> but for approved extenuating circumstances, a student would have achieved the award, and</w:t>
      </w:r>
    </w:p>
    <w:p w14:paraId="08DC5FBA" w14:textId="77777777" w:rsidR="00892D35" w:rsidRPr="000C6DEB" w:rsidRDefault="00892D35" w:rsidP="00D16785">
      <w:pPr>
        <w:tabs>
          <w:tab w:val="left" w:pos="1701"/>
        </w:tabs>
        <w:suppressAutoHyphens/>
        <w:jc w:val="both"/>
        <w:rPr>
          <w:rFonts w:cs="Arial"/>
          <w:spacing w:val="-3"/>
          <w:szCs w:val="24"/>
        </w:rPr>
      </w:pPr>
    </w:p>
    <w:p w14:paraId="0951075D" w14:textId="698269A7" w:rsidR="00892D35" w:rsidRPr="000C6DEB" w:rsidRDefault="00892D35" w:rsidP="00D16785">
      <w:pPr>
        <w:numPr>
          <w:ilvl w:val="0"/>
          <w:numId w:val="30"/>
        </w:numPr>
        <w:suppressAutoHyphens/>
        <w:jc w:val="both"/>
        <w:rPr>
          <w:rFonts w:cs="Arial"/>
          <w:spacing w:val="-3"/>
          <w:szCs w:val="24"/>
        </w:rPr>
      </w:pPr>
      <w:r w:rsidRPr="000C6DEB">
        <w:rPr>
          <w:rFonts w:cs="Arial"/>
          <w:spacing w:val="-3"/>
          <w:szCs w:val="24"/>
        </w:rPr>
        <w:t xml:space="preserve">the </w:t>
      </w:r>
      <w:r w:rsidR="0096408E" w:rsidRPr="000C6DEB">
        <w:rPr>
          <w:rFonts w:cs="Arial"/>
          <w:spacing w:val="-3"/>
          <w:szCs w:val="24"/>
        </w:rPr>
        <w:t>Programme Assessment Board</w:t>
      </w:r>
      <w:r w:rsidRPr="000C6DEB">
        <w:rPr>
          <w:rFonts w:cs="Arial"/>
          <w:spacing w:val="-3"/>
          <w:szCs w:val="24"/>
        </w:rPr>
        <w:t xml:space="preserve"> does not have enough evidence of a student's performance to be able to recommend the award for which a student was a candidate, and</w:t>
      </w:r>
    </w:p>
    <w:p w14:paraId="04943562" w14:textId="77777777" w:rsidR="00892D35" w:rsidRPr="000C6DEB" w:rsidRDefault="00892D35" w:rsidP="00D16785">
      <w:pPr>
        <w:tabs>
          <w:tab w:val="left" w:pos="1701"/>
        </w:tabs>
        <w:suppressAutoHyphens/>
        <w:jc w:val="both"/>
        <w:rPr>
          <w:rFonts w:cs="Arial"/>
          <w:spacing w:val="-3"/>
          <w:szCs w:val="24"/>
        </w:rPr>
      </w:pPr>
    </w:p>
    <w:p w14:paraId="44D0A5BA" w14:textId="4B1C14CB" w:rsidR="00892D35" w:rsidRPr="000143CB" w:rsidRDefault="00892D35" w:rsidP="00D16785">
      <w:pPr>
        <w:numPr>
          <w:ilvl w:val="0"/>
          <w:numId w:val="30"/>
        </w:numPr>
        <w:suppressAutoHyphens/>
        <w:jc w:val="both"/>
        <w:rPr>
          <w:rFonts w:cs="Arial"/>
          <w:spacing w:val="-3"/>
          <w:szCs w:val="24"/>
        </w:rPr>
      </w:pPr>
      <w:r w:rsidRPr="000C6DEB">
        <w:rPr>
          <w:rFonts w:cs="Arial"/>
          <w:spacing w:val="-3"/>
          <w:szCs w:val="24"/>
        </w:rPr>
        <w:t xml:space="preserve">the </w:t>
      </w:r>
      <w:r w:rsidR="0096408E" w:rsidRPr="000C6DEB">
        <w:rPr>
          <w:rFonts w:cs="Arial"/>
          <w:spacing w:val="-3"/>
          <w:szCs w:val="24"/>
        </w:rPr>
        <w:t>Programme Assessment Board</w:t>
      </w:r>
      <w:r w:rsidRPr="000C6DEB">
        <w:rPr>
          <w:rFonts w:cs="Arial"/>
          <w:spacing w:val="-3"/>
          <w:szCs w:val="24"/>
        </w:rPr>
        <w:t xml:space="preserve"> does not have enough evidence of a student's performance to be able to</w:t>
      </w:r>
      <w:r w:rsidRPr="000143CB">
        <w:rPr>
          <w:rFonts w:cs="Arial"/>
          <w:spacing w:val="-3"/>
          <w:szCs w:val="24"/>
        </w:rPr>
        <w:t xml:space="preserve"> recommend the award for a lower award specified in the programme regulations, and</w:t>
      </w:r>
    </w:p>
    <w:p w14:paraId="1372A218" w14:textId="77777777" w:rsidR="00892D35" w:rsidRPr="000143CB" w:rsidRDefault="00892D35" w:rsidP="00D16785">
      <w:pPr>
        <w:tabs>
          <w:tab w:val="left" w:pos="1701"/>
        </w:tabs>
        <w:suppressAutoHyphens/>
        <w:jc w:val="both"/>
        <w:rPr>
          <w:rFonts w:cs="Arial"/>
          <w:spacing w:val="-3"/>
          <w:szCs w:val="24"/>
        </w:rPr>
      </w:pPr>
    </w:p>
    <w:p w14:paraId="2FC13E2C" w14:textId="77777777" w:rsidR="00892D35" w:rsidRPr="000143CB" w:rsidRDefault="00892D35" w:rsidP="00D16785">
      <w:pPr>
        <w:numPr>
          <w:ilvl w:val="0"/>
          <w:numId w:val="30"/>
        </w:numPr>
        <w:suppressAutoHyphens/>
        <w:jc w:val="both"/>
        <w:rPr>
          <w:rFonts w:cs="Arial"/>
          <w:spacing w:val="-3"/>
          <w:szCs w:val="24"/>
        </w:rPr>
      </w:pPr>
      <w:r w:rsidRPr="000143CB">
        <w:rPr>
          <w:rFonts w:cs="Arial"/>
          <w:spacing w:val="-3"/>
          <w:szCs w:val="24"/>
        </w:rPr>
        <w:t>professional or statutory body requirements do not prohibit an Aegrotat award.</w:t>
      </w:r>
    </w:p>
    <w:p w14:paraId="237AF474" w14:textId="77777777" w:rsidR="00892D35" w:rsidRDefault="00892D35" w:rsidP="00D16785">
      <w:pPr>
        <w:tabs>
          <w:tab w:val="num" w:pos="1701"/>
        </w:tabs>
        <w:suppressAutoHyphens/>
        <w:ind w:left="1134"/>
        <w:jc w:val="both"/>
        <w:rPr>
          <w:rFonts w:cs="Arial"/>
          <w:spacing w:val="-3"/>
          <w:szCs w:val="24"/>
        </w:rPr>
      </w:pPr>
    </w:p>
    <w:p w14:paraId="3F00D125" w14:textId="57CB5AE0" w:rsidR="00892D35" w:rsidRPr="0090346C" w:rsidRDefault="00892D35" w:rsidP="00D16785">
      <w:pPr>
        <w:numPr>
          <w:ilvl w:val="0"/>
          <w:numId w:val="17"/>
        </w:numPr>
        <w:tabs>
          <w:tab w:val="clear" w:pos="1440"/>
          <w:tab w:val="num" w:pos="1134"/>
          <w:tab w:val="num" w:pos="1701"/>
        </w:tabs>
        <w:suppressAutoHyphens/>
        <w:ind w:left="1134" w:hanging="1134"/>
        <w:jc w:val="both"/>
        <w:rPr>
          <w:rFonts w:cs="Arial"/>
          <w:spacing w:val="-3"/>
          <w:szCs w:val="24"/>
        </w:rPr>
      </w:pPr>
      <w:bookmarkStart w:id="6" w:name="_Ref45030480"/>
      <w:r w:rsidRPr="0090346C">
        <w:rPr>
          <w:rFonts w:cs="Arial"/>
          <w:spacing w:val="-3"/>
          <w:szCs w:val="24"/>
        </w:rPr>
        <w:t xml:space="preserve">The awards listed in Regulation </w:t>
      </w:r>
      <w:hyperlink w:anchor="A4awards" w:history="1">
        <w:r w:rsidRPr="00D55F09">
          <w:rPr>
            <w:rStyle w:val="Hyperlink"/>
            <w:rFonts w:cs="Arial"/>
            <w:spacing w:val="-3"/>
            <w:szCs w:val="24"/>
          </w:rPr>
          <w:t>A4.1d)</w:t>
        </w:r>
      </w:hyperlink>
      <w:r w:rsidRPr="0090346C">
        <w:rPr>
          <w:rFonts w:cs="Arial"/>
          <w:spacing w:val="-3"/>
          <w:szCs w:val="24"/>
        </w:rPr>
        <w:t xml:space="preserve"> may be recommended as an Aegrotat award by the </w:t>
      </w:r>
      <w:r w:rsidR="0027017D">
        <w:rPr>
          <w:rFonts w:cs="Arial"/>
          <w:szCs w:val="24"/>
        </w:rPr>
        <w:t>Academic Committee of the Doctoral College</w:t>
      </w:r>
      <w:r w:rsidR="00801F99">
        <w:rPr>
          <w:rFonts w:cs="Arial"/>
          <w:szCs w:val="24"/>
        </w:rPr>
        <w:t xml:space="preserve"> </w:t>
      </w:r>
      <w:r w:rsidRPr="0090346C">
        <w:rPr>
          <w:rFonts w:cs="Arial"/>
          <w:spacing w:val="-3"/>
          <w:szCs w:val="24"/>
        </w:rPr>
        <w:t>providing that:</w:t>
      </w:r>
      <w:bookmarkEnd w:id="6"/>
    </w:p>
    <w:p w14:paraId="1D644B77" w14:textId="3441036E" w:rsidR="00892D35" w:rsidRPr="0090346C" w:rsidRDefault="00892D35" w:rsidP="00D16785">
      <w:pPr>
        <w:suppressAutoHyphens/>
        <w:ind w:left="1134"/>
        <w:jc w:val="both"/>
        <w:rPr>
          <w:rFonts w:cs="Arial"/>
          <w:spacing w:val="-3"/>
          <w:szCs w:val="24"/>
        </w:rPr>
      </w:pPr>
    </w:p>
    <w:p w14:paraId="01A681CB" w14:textId="77777777" w:rsidR="006E1822" w:rsidRDefault="00892D35" w:rsidP="00D16785">
      <w:pPr>
        <w:pStyle w:val="ListParagraph"/>
        <w:numPr>
          <w:ilvl w:val="2"/>
          <w:numId w:val="17"/>
        </w:numPr>
        <w:tabs>
          <w:tab w:val="clear" w:pos="2547"/>
          <w:tab w:val="num" w:pos="1701"/>
        </w:tabs>
        <w:suppressAutoHyphens/>
        <w:ind w:left="1701"/>
        <w:jc w:val="both"/>
        <w:rPr>
          <w:rFonts w:cs="Arial"/>
          <w:spacing w:val="-3"/>
          <w:szCs w:val="24"/>
        </w:rPr>
      </w:pPr>
      <w:r w:rsidRPr="00956C82">
        <w:rPr>
          <w:rFonts w:cs="Arial"/>
          <w:spacing w:val="-3"/>
          <w:szCs w:val="24"/>
        </w:rPr>
        <w:t>the student has confirmed in writing that they are willing to accept the award, and</w:t>
      </w:r>
    </w:p>
    <w:p w14:paraId="1308AB5C" w14:textId="66D482B0" w:rsidR="00892D35" w:rsidRDefault="00892D35" w:rsidP="00D16785">
      <w:pPr>
        <w:pStyle w:val="ListParagraph"/>
        <w:suppressAutoHyphens/>
        <w:ind w:left="1701"/>
        <w:jc w:val="both"/>
        <w:rPr>
          <w:rFonts w:cs="Arial"/>
          <w:spacing w:val="-3"/>
          <w:szCs w:val="24"/>
        </w:rPr>
      </w:pPr>
    </w:p>
    <w:p w14:paraId="4EA2948E" w14:textId="77777777" w:rsidR="00892D35" w:rsidRDefault="00892D35" w:rsidP="00D16785">
      <w:pPr>
        <w:pStyle w:val="ListParagraph"/>
        <w:numPr>
          <w:ilvl w:val="2"/>
          <w:numId w:val="17"/>
        </w:numPr>
        <w:tabs>
          <w:tab w:val="clear" w:pos="2547"/>
          <w:tab w:val="num" w:pos="1701"/>
        </w:tabs>
        <w:suppressAutoHyphens/>
        <w:ind w:left="1701"/>
        <w:jc w:val="both"/>
        <w:rPr>
          <w:rFonts w:cs="Arial"/>
          <w:spacing w:val="-3"/>
          <w:szCs w:val="24"/>
        </w:rPr>
      </w:pPr>
      <w:r w:rsidRPr="00956C82">
        <w:rPr>
          <w:rFonts w:cs="Arial"/>
          <w:spacing w:val="-3"/>
          <w:szCs w:val="24"/>
        </w:rPr>
        <w:t>the student has waived the right to be reassessed, and</w:t>
      </w:r>
    </w:p>
    <w:p w14:paraId="4E29E4E6" w14:textId="77777777" w:rsidR="00892D35" w:rsidRPr="00956C82" w:rsidRDefault="00892D35" w:rsidP="00D16785">
      <w:pPr>
        <w:pStyle w:val="ListParagraph"/>
        <w:jc w:val="both"/>
        <w:rPr>
          <w:rFonts w:cs="Arial"/>
          <w:spacing w:val="-3"/>
          <w:szCs w:val="24"/>
        </w:rPr>
      </w:pPr>
    </w:p>
    <w:p w14:paraId="383F392D" w14:textId="5AB87E68" w:rsidR="00892D35" w:rsidRPr="00956C82" w:rsidRDefault="00892D35" w:rsidP="00D16785">
      <w:pPr>
        <w:pStyle w:val="ListParagraph"/>
        <w:numPr>
          <w:ilvl w:val="2"/>
          <w:numId w:val="17"/>
        </w:numPr>
        <w:tabs>
          <w:tab w:val="clear" w:pos="2547"/>
          <w:tab w:val="num" w:pos="1701"/>
        </w:tabs>
        <w:suppressAutoHyphens/>
        <w:ind w:left="1701"/>
        <w:jc w:val="both"/>
        <w:rPr>
          <w:rFonts w:cs="Arial"/>
          <w:spacing w:val="-3"/>
          <w:szCs w:val="24"/>
        </w:rPr>
      </w:pPr>
      <w:r w:rsidRPr="00956C82">
        <w:rPr>
          <w:rFonts w:cs="Arial"/>
          <w:spacing w:val="-3"/>
          <w:szCs w:val="24"/>
        </w:rPr>
        <w:t xml:space="preserve">the </w:t>
      </w:r>
      <w:r w:rsidR="0027017D">
        <w:rPr>
          <w:rFonts w:cs="Arial"/>
          <w:szCs w:val="24"/>
        </w:rPr>
        <w:t>Academic Committee of the Doctoral College</w:t>
      </w:r>
      <w:r w:rsidR="006D5E6E">
        <w:rPr>
          <w:rFonts w:cs="Arial"/>
          <w:szCs w:val="24"/>
        </w:rPr>
        <w:t xml:space="preserve"> </w:t>
      </w:r>
      <w:r w:rsidRPr="00956C82">
        <w:rPr>
          <w:rFonts w:cs="Arial"/>
          <w:spacing w:val="-3"/>
          <w:szCs w:val="24"/>
        </w:rPr>
        <w:t xml:space="preserve">is satisfied that, but for approved extenuating circumstances, the student would have achieved the award had the thesis been submitted for examination and/or </w:t>
      </w:r>
      <w:r>
        <w:rPr>
          <w:rFonts w:cs="Arial"/>
          <w:spacing w:val="-3"/>
          <w:szCs w:val="24"/>
        </w:rPr>
        <w:t>had the student</w:t>
      </w:r>
      <w:r w:rsidRPr="00956C82">
        <w:rPr>
          <w:rFonts w:cs="Arial"/>
          <w:spacing w:val="-3"/>
          <w:szCs w:val="24"/>
        </w:rPr>
        <w:t xml:space="preserve"> presented themselves for viva voce examination.</w:t>
      </w:r>
    </w:p>
    <w:p w14:paraId="6BCDF2C7" w14:textId="77777777" w:rsidR="006E1822" w:rsidRDefault="006E1822" w:rsidP="00D16785">
      <w:pPr>
        <w:suppressAutoHyphens/>
        <w:ind w:left="1134" w:hanging="1134"/>
        <w:jc w:val="both"/>
        <w:rPr>
          <w:rFonts w:cs="Arial"/>
          <w:spacing w:val="-3"/>
          <w:szCs w:val="24"/>
        </w:rPr>
      </w:pPr>
    </w:p>
    <w:p w14:paraId="12A497F2" w14:textId="22ED173B" w:rsidR="006E1822" w:rsidRDefault="00892D35" w:rsidP="00D16785">
      <w:pPr>
        <w:numPr>
          <w:ilvl w:val="0"/>
          <w:numId w:val="17"/>
        </w:numPr>
        <w:tabs>
          <w:tab w:val="clear" w:pos="1440"/>
          <w:tab w:val="num" w:pos="1134"/>
        </w:tabs>
        <w:suppressAutoHyphens/>
        <w:ind w:left="1134" w:hanging="1134"/>
        <w:jc w:val="both"/>
        <w:rPr>
          <w:rFonts w:cs="Arial"/>
          <w:spacing w:val="-3"/>
          <w:szCs w:val="24"/>
        </w:rPr>
      </w:pPr>
      <w:r w:rsidRPr="000143CB">
        <w:rPr>
          <w:rFonts w:cs="Arial"/>
          <w:spacing w:val="-3"/>
          <w:szCs w:val="24"/>
        </w:rPr>
        <w:t xml:space="preserve">The awards listed in Regulation </w:t>
      </w:r>
      <w:hyperlink w:anchor="A4awards" w:history="1">
        <w:r w:rsidRPr="002012C1">
          <w:rPr>
            <w:rStyle w:val="Hyperlink"/>
            <w:rFonts w:cs="Arial"/>
            <w:spacing w:val="-3"/>
            <w:szCs w:val="24"/>
          </w:rPr>
          <w:t>A4.1</w:t>
        </w:r>
      </w:hyperlink>
      <w:r w:rsidRPr="000143CB">
        <w:rPr>
          <w:rFonts w:cs="Arial"/>
          <w:spacing w:val="-3"/>
          <w:szCs w:val="24"/>
        </w:rPr>
        <w:t xml:space="preserve"> may be conferred posthumously providing that the conditions, requirem</w:t>
      </w:r>
      <w:r w:rsidRPr="000C6DEB">
        <w:rPr>
          <w:rFonts w:cs="Arial"/>
          <w:spacing w:val="-3"/>
          <w:szCs w:val="24"/>
        </w:rPr>
        <w:t xml:space="preserve">ents and regulations attached to the award have been satisfied. </w:t>
      </w:r>
      <w:r w:rsidRPr="42027DC8">
        <w:rPr>
          <w:rFonts w:cs="Arial"/>
          <w:spacing w:val="-3"/>
          <w:szCs w:val="24"/>
        </w:rPr>
        <w:t xml:space="preserve">Where the </w:t>
      </w:r>
      <w:r w:rsidR="0096408E" w:rsidRPr="42027DC8">
        <w:rPr>
          <w:rFonts w:cs="Arial"/>
          <w:spacing w:val="-3"/>
          <w:szCs w:val="24"/>
        </w:rPr>
        <w:t>Programme Assessment Board</w:t>
      </w:r>
      <w:r w:rsidRPr="42027DC8">
        <w:rPr>
          <w:rFonts w:cs="Arial"/>
          <w:spacing w:val="-3"/>
          <w:szCs w:val="24"/>
        </w:rPr>
        <w:t xml:space="preserve"> or </w:t>
      </w:r>
      <w:r w:rsidR="00737565">
        <w:rPr>
          <w:rFonts w:cs="Arial"/>
          <w:szCs w:val="24"/>
        </w:rPr>
        <w:t>Academic Committee of the Doctoral College</w:t>
      </w:r>
      <w:r w:rsidR="006D5E6E">
        <w:rPr>
          <w:rFonts w:cs="Arial"/>
          <w:szCs w:val="24"/>
        </w:rPr>
        <w:t xml:space="preserve"> </w:t>
      </w:r>
      <w:r w:rsidRPr="42027DC8">
        <w:rPr>
          <w:rFonts w:cs="Arial"/>
          <w:spacing w:val="-3"/>
          <w:szCs w:val="24"/>
        </w:rPr>
        <w:t>does not have enough evidence of the deceased student’s performance to be able to recommend the award for which they were a candidate</w:t>
      </w:r>
      <w:r w:rsidR="0032462E" w:rsidRPr="42027DC8">
        <w:rPr>
          <w:rFonts w:cs="Arial"/>
          <w:spacing w:val="-3"/>
          <w:szCs w:val="24"/>
        </w:rPr>
        <w:t>,</w:t>
      </w:r>
      <w:r w:rsidRPr="42027DC8">
        <w:rPr>
          <w:rFonts w:cs="Arial"/>
          <w:spacing w:val="-3"/>
          <w:szCs w:val="24"/>
        </w:rPr>
        <w:t xml:space="preserve"> </w:t>
      </w:r>
      <w:r w:rsidR="00F9421C" w:rsidRPr="42027DC8">
        <w:rPr>
          <w:rFonts w:cs="Arial"/>
          <w:spacing w:val="-3"/>
          <w:szCs w:val="24"/>
        </w:rPr>
        <w:t xml:space="preserve">a University </w:t>
      </w:r>
      <w:r w:rsidRPr="42027DC8">
        <w:rPr>
          <w:rFonts w:cs="Arial"/>
          <w:spacing w:val="-3"/>
          <w:szCs w:val="24"/>
        </w:rPr>
        <w:t xml:space="preserve">award may be conferred posthumously if the </w:t>
      </w:r>
      <w:r w:rsidR="0096408E" w:rsidRPr="42027DC8">
        <w:rPr>
          <w:rFonts w:cs="Arial"/>
          <w:spacing w:val="-3"/>
          <w:szCs w:val="24"/>
        </w:rPr>
        <w:t>Programme Assessment Board</w:t>
      </w:r>
      <w:r w:rsidRPr="42027DC8">
        <w:rPr>
          <w:rFonts w:cs="Arial"/>
          <w:spacing w:val="-3"/>
          <w:szCs w:val="24"/>
        </w:rPr>
        <w:t xml:space="preserve"> or </w:t>
      </w:r>
      <w:r w:rsidR="00737565">
        <w:rPr>
          <w:rFonts w:cs="Arial"/>
          <w:szCs w:val="24"/>
        </w:rPr>
        <w:t>Academic Committee of the Doctoral College</w:t>
      </w:r>
      <w:r w:rsidR="006D5E6E">
        <w:rPr>
          <w:rFonts w:cs="Arial"/>
          <w:szCs w:val="24"/>
        </w:rPr>
        <w:t xml:space="preserve"> </w:t>
      </w:r>
      <w:r w:rsidRPr="42027DC8">
        <w:rPr>
          <w:rFonts w:cs="Arial"/>
          <w:spacing w:val="-3"/>
          <w:szCs w:val="24"/>
        </w:rPr>
        <w:t xml:space="preserve">agrees that the deceased student had shown the potential to achieve </w:t>
      </w:r>
      <w:r w:rsidR="00F9421C" w:rsidRPr="42027DC8">
        <w:rPr>
          <w:rFonts w:cs="Arial"/>
          <w:spacing w:val="-3"/>
          <w:szCs w:val="24"/>
        </w:rPr>
        <w:t>the</w:t>
      </w:r>
      <w:r w:rsidRPr="42027DC8">
        <w:rPr>
          <w:rFonts w:cs="Arial"/>
          <w:spacing w:val="-3"/>
          <w:szCs w:val="24"/>
        </w:rPr>
        <w:t xml:space="preserve"> award</w:t>
      </w:r>
      <w:r w:rsidR="003918BB" w:rsidRPr="42027DC8">
        <w:rPr>
          <w:rFonts w:cs="Arial"/>
          <w:spacing w:val="-3"/>
          <w:szCs w:val="24"/>
        </w:rPr>
        <w:t xml:space="preserve"> appropriate to the </w:t>
      </w:r>
      <w:r w:rsidR="005D534A" w:rsidRPr="42027DC8">
        <w:rPr>
          <w:rFonts w:cs="Arial"/>
          <w:spacing w:val="-3"/>
          <w:szCs w:val="24"/>
        </w:rPr>
        <w:t>stage of study the student had reached</w:t>
      </w:r>
      <w:r w:rsidR="003918BB" w:rsidRPr="42027DC8">
        <w:rPr>
          <w:rFonts w:cs="Arial"/>
          <w:spacing w:val="-3"/>
          <w:szCs w:val="24"/>
        </w:rPr>
        <w:t>.</w:t>
      </w:r>
    </w:p>
    <w:p w14:paraId="20EE7271" w14:textId="56E7B8AD" w:rsidR="00892D35" w:rsidRPr="000143CB" w:rsidRDefault="00892D35" w:rsidP="00D16785">
      <w:pPr>
        <w:suppressAutoHyphens/>
        <w:ind w:left="1134"/>
        <w:jc w:val="both"/>
        <w:rPr>
          <w:rFonts w:cs="Arial"/>
          <w:spacing w:val="-3"/>
          <w:szCs w:val="24"/>
        </w:rPr>
      </w:pPr>
    </w:p>
    <w:p w14:paraId="76A928B2" w14:textId="77777777" w:rsidR="00892D35" w:rsidRDefault="00892D35" w:rsidP="00D16785">
      <w:pPr>
        <w:numPr>
          <w:ilvl w:val="0"/>
          <w:numId w:val="17"/>
        </w:numPr>
        <w:tabs>
          <w:tab w:val="clear" w:pos="1440"/>
          <w:tab w:val="num" w:pos="1134"/>
        </w:tabs>
        <w:suppressAutoHyphens/>
        <w:ind w:left="1134" w:hanging="1134"/>
        <w:jc w:val="both"/>
        <w:rPr>
          <w:rFonts w:cs="Arial"/>
          <w:spacing w:val="-3"/>
          <w:szCs w:val="24"/>
        </w:rPr>
      </w:pPr>
      <w:r w:rsidRPr="000143CB">
        <w:rPr>
          <w:rFonts w:cs="Arial"/>
          <w:spacing w:val="-3"/>
          <w:szCs w:val="24"/>
        </w:rPr>
        <w:t>The certificate of an award conferred by the University shall bear two signatures of either the Chancellor, Vice-Chancellor or a Vice-Principal, and record:</w:t>
      </w:r>
    </w:p>
    <w:p w14:paraId="528B3816" w14:textId="77777777" w:rsidR="00892D35" w:rsidRDefault="00892D35" w:rsidP="00D16785">
      <w:pPr>
        <w:suppressAutoHyphens/>
        <w:ind w:left="1134"/>
        <w:jc w:val="both"/>
        <w:rPr>
          <w:rFonts w:cs="Arial"/>
          <w:spacing w:val="-3"/>
          <w:szCs w:val="24"/>
        </w:rPr>
      </w:pPr>
    </w:p>
    <w:p w14:paraId="41F394E9" w14:textId="77777777" w:rsidR="00892D35" w:rsidRPr="000143CB"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the name of the University together with, if appropriate, the name of any other institution sharing responsibility for the student's programme of study or research</w:t>
      </w:r>
    </w:p>
    <w:p w14:paraId="38A47E38" w14:textId="77777777" w:rsidR="00892D35" w:rsidRPr="000143CB" w:rsidRDefault="00892D35" w:rsidP="00D16785">
      <w:pPr>
        <w:tabs>
          <w:tab w:val="left" w:pos="1134"/>
        </w:tabs>
        <w:suppressAutoHyphens/>
        <w:jc w:val="both"/>
        <w:rPr>
          <w:rFonts w:cs="Arial"/>
          <w:spacing w:val="-3"/>
          <w:szCs w:val="24"/>
        </w:rPr>
      </w:pPr>
    </w:p>
    <w:p w14:paraId="198B0070" w14:textId="77777777" w:rsidR="00892D35" w:rsidRPr="000143CB"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the student's name</w:t>
      </w:r>
    </w:p>
    <w:p w14:paraId="049C9737" w14:textId="77777777" w:rsidR="00892D35" w:rsidRPr="000143CB" w:rsidRDefault="00892D35" w:rsidP="00D16785">
      <w:pPr>
        <w:tabs>
          <w:tab w:val="left" w:pos="1134"/>
        </w:tabs>
        <w:suppressAutoHyphens/>
        <w:jc w:val="both"/>
        <w:rPr>
          <w:rFonts w:cs="Arial"/>
          <w:spacing w:val="-3"/>
          <w:szCs w:val="24"/>
        </w:rPr>
      </w:pPr>
    </w:p>
    <w:p w14:paraId="0661DA3F" w14:textId="77777777" w:rsidR="00892D35" w:rsidRPr="000143CB"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the award</w:t>
      </w:r>
    </w:p>
    <w:p w14:paraId="72FE5E61" w14:textId="77777777" w:rsidR="00892D35" w:rsidRPr="000143CB" w:rsidRDefault="00892D35" w:rsidP="00D16785">
      <w:pPr>
        <w:tabs>
          <w:tab w:val="left" w:pos="1134"/>
        </w:tabs>
        <w:suppressAutoHyphens/>
        <w:jc w:val="both"/>
        <w:rPr>
          <w:rFonts w:cs="Arial"/>
          <w:spacing w:val="-3"/>
          <w:szCs w:val="24"/>
        </w:rPr>
      </w:pPr>
    </w:p>
    <w:p w14:paraId="2377919F" w14:textId="77777777" w:rsidR="00892D35" w:rsidRPr="000143CB"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the title of the programme as approved for the purpose of the certificate</w:t>
      </w:r>
    </w:p>
    <w:p w14:paraId="3D1A4745" w14:textId="77777777" w:rsidR="00892D35" w:rsidRPr="000143CB" w:rsidRDefault="00892D35" w:rsidP="00D16785">
      <w:pPr>
        <w:tabs>
          <w:tab w:val="left" w:pos="1134"/>
        </w:tabs>
        <w:suppressAutoHyphens/>
        <w:jc w:val="both"/>
        <w:rPr>
          <w:rFonts w:cs="Arial"/>
          <w:spacing w:val="-3"/>
          <w:szCs w:val="24"/>
        </w:rPr>
      </w:pPr>
    </w:p>
    <w:p w14:paraId="342CF8FC" w14:textId="09E86DFD" w:rsidR="00892D35" w:rsidRPr="000143CB"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the date of conferment</w:t>
      </w:r>
      <w:r w:rsidR="00144953">
        <w:rPr>
          <w:rFonts w:cs="Arial"/>
          <w:spacing w:val="-3"/>
          <w:szCs w:val="24"/>
        </w:rPr>
        <w:t xml:space="preserve"> (graduation)</w:t>
      </w:r>
    </w:p>
    <w:p w14:paraId="3C58A9FF" w14:textId="77777777" w:rsidR="00892D35" w:rsidRPr="000143CB" w:rsidRDefault="00892D35" w:rsidP="00D16785">
      <w:pPr>
        <w:tabs>
          <w:tab w:val="left" w:pos="1134"/>
        </w:tabs>
        <w:suppressAutoHyphens/>
        <w:jc w:val="both"/>
        <w:rPr>
          <w:rFonts w:cs="Arial"/>
          <w:spacing w:val="-3"/>
          <w:szCs w:val="24"/>
        </w:rPr>
      </w:pPr>
    </w:p>
    <w:p w14:paraId="307E7C4C" w14:textId="71B07DF4" w:rsidR="00892D35" w:rsidRDefault="00892D35" w:rsidP="00D16785">
      <w:pPr>
        <w:numPr>
          <w:ilvl w:val="0"/>
          <w:numId w:val="1"/>
        </w:numPr>
        <w:tabs>
          <w:tab w:val="left" w:pos="1134"/>
        </w:tabs>
        <w:suppressAutoHyphens/>
        <w:jc w:val="both"/>
        <w:rPr>
          <w:rFonts w:cs="Arial"/>
          <w:spacing w:val="-3"/>
          <w:szCs w:val="24"/>
        </w:rPr>
      </w:pPr>
      <w:r w:rsidRPr="000143CB">
        <w:rPr>
          <w:rFonts w:cs="Arial"/>
          <w:spacing w:val="-3"/>
          <w:szCs w:val="24"/>
        </w:rPr>
        <w:t>in addition</w:t>
      </w:r>
      <w:r w:rsidR="0078759D">
        <w:rPr>
          <w:rFonts w:cs="Arial"/>
          <w:spacing w:val="-3"/>
          <w:szCs w:val="24"/>
        </w:rPr>
        <w:t>,</w:t>
      </w:r>
      <w:r w:rsidRPr="000143CB">
        <w:rPr>
          <w:rFonts w:cs="Arial"/>
          <w:spacing w:val="-3"/>
          <w:szCs w:val="24"/>
        </w:rPr>
        <w:t xml:space="preserve"> and where appropriate</w:t>
      </w:r>
      <w:r w:rsidR="005958BF">
        <w:rPr>
          <w:rFonts w:cs="Arial"/>
          <w:spacing w:val="-3"/>
          <w:szCs w:val="24"/>
        </w:rPr>
        <w:t>,</w:t>
      </w:r>
      <w:r w:rsidRPr="000143CB">
        <w:rPr>
          <w:rFonts w:cs="Arial"/>
          <w:spacing w:val="-3"/>
          <w:szCs w:val="24"/>
        </w:rPr>
        <w:t xml:space="preserve"> the certificate of award will record an approved endorsement</w:t>
      </w:r>
      <w:r>
        <w:rPr>
          <w:rFonts w:cs="Arial"/>
          <w:spacing w:val="-3"/>
          <w:szCs w:val="24"/>
        </w:rPr>
        <w:t>:</w:t>
      </w:r>
    </w:p>
    <w:p w14:paraId="1ADCE46B" w14:textId="40419549" w:rsidR="006E642D" w:rsidRPr="000143CB" w:rsidRDefault="006E642D" w:rsidP="00D16785">
      <w:pPr>
        <w:tabs>
          <w:tab w:val="left" w:pos="1134"/>
        </w:tabs>
        <w:suppressAutoHyphens/>
        <w:jc w:val="both"/>
        <w:rPr>
          <w:rFonts w:cs="Arial"/>
          <w:spacing w:val="-3"/>
          <w:szCs w:val="24"/>
        </w:rPr>
      </w:pPr>
    </w:p>
    <w:p w14:paraId="7F732F38" w14:textId="77777777" w:rsidR="00892D35" w:rsidRPr="000143CB" w:rsidRDefault="00892D35" w:rsidP="00D16785">
      <w:pPr>
        <w:numPr>
          <w:ilvl w:val="1"/>
          <w:numId w:val="1"/>
        </w:numPr>
        <w:tabs>
          <w:tab w:val="clear" w:pos="1800"/>
          <w:tab w:val="num" w:pos="2268"/>
        </w:tabs>
        <w:suppressAutoHyphens/>
        <w:ind w:left="2268"/>
        <w:jc w:val="both"/>
        <w:rPr>
          <w:rFonts w:cs="Arial"/>
          <w:spacing w:val="-3"/>
          <w:szCs w:val="24"/>
        </w:rPr>
      </w:pPr>
      <w:r w:rsidRPr="000143CB">
        <w:rPr>
          <w:rFonts w:cs="Arial"/>
          <w:spacing w:val="-3"/>
          <w:szCs w:val="24"/>
        </w:rPr>
        <w:t>that the programme of</w:t>
      </w:r>
      <w:r>
        <w:rPr>
          <w:rFonts w:cs="Arial"/>
          <w:spacing w:val="-3"/>
          <w:szCs w:val="24"/>
        </w:rPr>
        <w:t xml:space="preserve"> study was in the sandwich mode</w:t>
      </w:r>
    </w:p>
    <w:p w14:paraId="00E77FB8" w14:textId="77777777" w:rsidR="00892D35" w:rsidRPr="000143CB" w:rsidRDefault="00892D35" w:rsidP="00D16785">
      <w:pPr>
        <w:numPr>
          <w:ilvl w:val="1"/>
          <w:numId w:val="1"/>
        </w:numPr>
        <w:tabs>
          <w:tab w:val="clear" w:pos="1800"/>
          <w:tab w:val="num" w:pos="2268"/>
        </w:tabs>
        <w:suppressAutoHyphens/>
        <w:ind w:left="2268"/>
        <w:jc w:val="both"/>
        <w:rPr>
          <w:rFonts w:cs="Arial"/>
          <w:spacing w:val="-3"/>
          <w:szCs w:val="24"/>
        </w:rPr>
      </w:pPr>
      <w:r w:rsidRPr="000143CB">
        <w:rPr>
          <w:rFonts w:cs="Arial"/>
          <w:spacing w:val="-3"/>
          <w:szCs w:val="24"/>
        </w:rPr>
        <w:t>that the</w:t>
      </w:r>
      <w:r>
        <w:rPr>
          <w:rFonts w:cs="Arial"/>
          <w:spacing w:val="-3"/>
          <w:szCs w:val="24"/>
        </w:rPr>
        <w:t xml:space="preserve"> award is made with distinction</w:t>
      </w:r>
    </w:p>
    <w:p w14:paraId="4C1B596F" w14:textId="77777777" w:rsidR="00892D35" w:rsidRPr="000143CB" w:rsidRDefault="00892D35" w:rsidP="00D16785">
      <w:pPr>
        <w:numPr>
          <w:ilvl w:val="1"/>
          <w:numId w:val="1"/>
        </w:numPr>
        <w:tabs>
          <w:tab w:val="clear" w:pos="1800"/>
          <w:tab w:val="num" w:pos="2268"/>
        </w:tabs>
        <w:suppressAutoHyphens/>
        <w:ind w:left="2268"/>
        <w:jc w:val="both"/>
        <w:rPr>
          <w:rFonts w:cs="Arial"/>
          <w:spacing w:val="-3"/>
          <w:szCs w:val="24"/>
        </w:rPr>
      </w:pPr>
      <w:r w:rsidRPr="000143CB">
        <w:rPr>
          <w:rFonts w:cs="Arial"/>
          <w:spacing w:val="-3"/>
          <w:szCs w:val="24"/>
        </w:rPr>
        <w:t>that the award is made</w:t>
      </w:r>
      <w:r>
        <w:rPr>
          <w:rFonts w:cs="Arial"/>
          <w:spacing w:val="-3"/>
          <w:szCs w:val="24"/>
        </w:rPr>
        <w:t xml:space="preserve"> with an honours classification</w:t>
      </w:r>
    </w:p>
    <w:p w14:paraId="5042DBE1" w14:textId="34D03A95" w:rsidR="00892D35" w:rsidRPr="000143CB" w:rsidRDefault="00892D35" w:rsidP="00D16785">
      <w:pPr>
        <w:numPr>
          <w:ilvl w:val="1"/>
          <w:numId w:val="1"/>
        </w:numPr>
        <w:tabs>
          <w:tab w:val="clear" w:pos="1800"/>
          <w:tab w:val="num" w:pos="2268"/>
        </w:tabs>
        <w:suppressAutoHyphens/>
        <w:ind w:left="2268"/>
        <w:jc w:val="both"/>
        <w:rPr>
          <w:rFonts w:cs="Arial"/>
          <w:spacing w:val="-3"/>
          <w:szCs w:val="24"/>
        </w:rPr>
      </w:pPr>
      <w:r w:rsidRPr="42027DC8">
        <w:rPr>
          <w:rFonts w:cs="Arial"/>
          <w:szCs w:val="24"/>
        </w:rPr>
        <w:t>indicating the date when the award was achieved</w:t>
      </w:r>
      <w:r w:rsidR="00144953" w:rsidRPr="42027DC8">
        <w:rPr>
          <w:rFonts w:cs="Arial"/>
          <w:szCs w:val="24"/>
        </w:rPr>
        <w:t xml:space="preserve"> (publication date)</w:t>
      </w:r>
      <w:r w:rsidRPr="42027DC8">
        <w:rPr>
          <w:rFonts w:cs="Arial"/>
          <w:szCs w:val="24"/>
        </w:rPr>
        <w:t>.</w:t>
      </w:r>
    </w:p>
    <w:p w14:paraId="2FFA22E7" w14:textId="77777777" w:rsidR="00892D35" w:rsidRDefault="00892D35" w:rsidP="00D16785">
      <w:pPr>
        <w:suppressAutoHyphens/>
        <w:ind w:left="1134"/>
        <w:jc w:val="both"/>
        <w:rPr>
          <w:rFonts w:cs="Arial"/>
          <w:spacing w:val="-3"/>
          <w:szCs w:val="24"/>
        </w:rPr>
      </w:pPr>
    </w:p>
    <w:p w14:paraId="12CBDAE8" w14:textId="57309FFA" w:rsidR="006E1822" w:rsidRDefault="00892D35" w:rsidP="00D16785">
      <w:pPr>
        <w:numPr>
          <w:ilvl w:val="0"/>
          <w:numId w:val="17"/>
        </w:numPr>
        <w:tabs>
          <w:tab w:val="clear" w:pos="1440"/>
          <w:tab w:val="num" w:pos="1134"/>
        </w:tabs>
        <w:suppressAutoHyphens/>
        <w:ind w:left="1134" w:hanging="1134"/>
        <w:jc w:val="both"/>
        <w:rPr>
          <w:rFonts w:cs="Arial"/>
          <w:szCs w:val="24"/>
        </w:rPr>
      </w:pPr>
      <w:r w:rsidRPr="42027DC8">
        <w:rPr>
          <w:rFonts w:cs="Arial"/>
          <w:szCs w:val="24"/>
        </w:rPr>
        <w:t xml:space="preserve">The Vice-Chancellor, acting </w:t>
      </w:r>
      <w:r w:rsidR="00C5593B">
        <w:rPr>
          <w:rFonts w:cs="Arial"/>
          <w:szCs w:val="24"/>
        </w:rPr>
        <w:t>as</w:t>
      </w:r>
      <w:r w:rsidR="00A069E1">
        <w:rPr>
          <w:rFonts w:cs="Arial"/>
          <w:szCs w:val="24"/>
        </w:rPr>
        <w:t xml:space="preserve"> Convenor and on behalf </w:t>
      </w:r>
      <w:r w:rsidRPr="42027DC8">
        <w:rPr>
          <w:rFonts w:cs="Arial"/>
          <w:szCs w:val="24"/>
        </w:rPr>
        <w:t xml:space="preserve">of Academic Board, may rescind an award where it is found that a) the </w:t>
      </w:r>
      <w:r w:rsidR="0096408E" w:rsidRPr="42027DC8">
        <w:rPr>
          <w:rFonts w:cs="Arial"/>
          <w:szCs w:val="24"/>
        </w:rPr>
        <w:t>Programme Assessment Board</w:t>
      </w:r>
      <w:r w:rsidRPr="42027DC8">
        <w:rPr>
          <w:rFonts w:cs="Arial"/>
          <w:szCs w:val="24"/>
        </w:rPr>
        <w:t xml:space="preserve"> made a decision based on misleading or incorrect evidence or b) that academic misconduct has </w:t>
      </w:r>
      <w:r w:rsidR="001A5A6D">
        <w:rPr>
          <w:rFonts w:cs="Arial"/>
          <w:szCs w:val="24"/>
        </w:rPr>
        <w:t xml:space="preserve">been found to have </w:t>
      </w:r>
      <w:r w:rsidRPr="42027DC8">
        <w:rPr>
          <w:rFonts w:cs="Arial"/>
          <w:szCs w:val="24"/>
        </w:rPr>
        <w:t xml:space="preserve">taken place following an investigation under the University’s Graduate Academic </w:t>
      </w:r>
      <w:r w:rsidR="001A5A6D">
        <w:rPr>
          <w:rFonts w:cs="Arial"/>
          <w:szCs w:val="24"/>
        </w:rPr>
        <w:t>Integrity</w:t>
      </w:r>
      <w:r w:rsidR="001A5A6D" w:rsidRPr="42027DC8">
        <w:rPr>
          <w:rFonts w:cs="Arial"/>
          <w:szCs w:val="24"/>
        </w:rPr>
        <w:t xml:space="preserve"> </w:t>
      </w:r>
      <w:r w:rsidRPr="42027DC8">
        <w:rPr>
          <w:rFonts w:cs="Arial"/>
          <w:szCs w:val="24"/>
        </w:rPr>
        <w:t>Procedure.</w:t>
      </w:r>
    </w:p>
    <w:p w14:paraId="31744341" w14:textId="4F65E340" w:rsidR="006E642D" w:rsidRDefault="006E642D" w:rsidP="00D16785">
      <w:pPr>
        <w:jc w:val="both"/>
        <w:rPr>
          <w:rFonts w:cs="Arial"/>
          <w:spacing w:val="-3"/>
          <w:szCs w:val="24"/>
        </w:rPr>
      </w:pPr>
    </w:p>
    <w:p w14:paraId="383837B0" w14:textId="29233A7F" w:rsidR="00892D35" w:rsidRDefault="00892D35" w:rsidP="00D16785">
      <w:pPr>
        <w:jc w:val="both"/>
        <w:rPr>
          <w:rFonts w:cs="Arial"/>
          <w:spacing w:val="-3"/>
          <w:szCs w:val="24"/>
        </w:rPr>
      </w:pPr>
    </w:p>
    <w:p w14:paraId="789E87F6" w14:textId="77777777" w:rsidR="00892D35" w:rsidRPr="001B1626" w:rsidRDefault="00892D35" w:rsidP="00D16785">
      <w:pPr>
        <w:pStyle w:val="Heading1"/>
      </w:pPr>
      <w:r w:rsidRPr="001B1626">
        <w:lastRenderedPageBreak/>
        <w:t>A5</w:t>
      </w:r>
      <w:r w:rsidRPr="001B1626">
        <w:tab/>
        <w:t>The approval of modules and programmes of study leading to an award of the University</w:t>
      </w:r>
    </w:p>
    <w:p w14:paraId="6E06F52C" w14:textId="65BB84E4" w:rsidR="006E1822"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In addition to meeting the requirements of Regulation A5, the approval of modules and programmes of study leading to an award of the University must ensure that the proposal can satisfy the requirements of Reg</w:t>
      </w:r>
      <w:r>
        <w:rPr>
          <w:rFonts w:cs="Arial"/>
          <w:spacing w:val="-3"/>
          <w:szCs w:val="24"/>
        </w:rPr>
        <w:t xml:space="preserve">ulation </w:t>
      </w:r>
      <w:hyperlink w:anchor="_A2_The_University's" w:history="1">
        <w:r w:rsidRPr="009977A3">
          <w:rPr>
            <w:rStyle w:val="Hyperlink"/>
            <w:rFonts w:cs="Arial"/>
            <w:spacing w:val="-3"/>
            <w:szCs w:val="24"/>
          </w:rPr>
          <w:t>A2.5</w:t>
        </w:r>
      </w:hyperlink>
      <w:r>
        <w:rPr>
          <w:rFonts w:cs="Arial"/>
          <w:spacing w:val="-3"/>
          <w:szCs w:val="24"/>
        </w:rPr>
        <w:t xml:space="preserve"> and </w:t>
      </w:r>
      <w:r w:rsidRPr="005B40CC">
        <w:rPr>
          <w:rFonts w:cs="Arial"/>
          <w:spacing w:val="-3"/>
          <w:szCs w:val="24"/>
        </w:rPr>
        <w:t>Regulation</w:t>
      </w:r>
      <w:r w:rsidR="006E1822">
        <w:rPr>
          <w:rFonts w:cs="Arial"/>
          <w:spacing w:val="-3"/>
          <w:szCs w:val="24"/>
        </w:rPr>
        <w:t xml:space="preserve"> </w:t>
      </w:r>
      <w:r w:rsidR="0078759D">
        <w:rPr>
          <w:rFonts w:cs="Arial"/>
          <w:color w:val="2B579A"/>
          <w:spacing w:val="-3"/>
          <w:szCs w:val="24"/>
          <w:shd w:val="clear" w:color="auto" w:fill="E6E6E6"/>
        </w:rPr>
        <w:fldChar w:fldCharType="begin"/>
      </w:r>
      <w:r w:rsidR="0078759D">
        <w:rPr>
          <w:rFonts w:cs="Arial"/>
          <w:spacing w:val="-3"/>
          <w:szCs w:val="24"/>
        </w:rPr>
        <w:instrText xml:space="preserve"> REF _Ref45032028 \r \h </w:instrText>
      </w:r>
      <w:r w:rsidR="00D16785">
        <w:rPr>
          <w:rFonts w:cs="Arial"/>
          <w:color w:val="2B579A"/>
          <w:spacing w:val="-3"/>
          <w:szCs w:val="24"/>
          <w:shd w:val="clear" w:color="auto" w:fill="E6E6E6"/>
        </w:rPr>
        <w:instrText xml:space="preserve"> \* MERGEFORMAT </w:instrText>
      </w:r>
      <w:r w:rsidR="0078759D">
        <w:rPr>
          <w:rFonts w:cs="Arial"/>
          <w:color w:val="2B579A"/>
          <w:spacing w:val="-3"/>
          <w:szCs w:val="24"/>
          <w:shd w:val="clear" w:color="auto" w:fill="E6E6E6"/>
        </w:rPr>
      </w:r>
      <w:r w:rsidR="0078759D">
        <w:rPr>
          <w:rFonts w:cs="Arial"/>
          <w:color w:val="2B579A"/>
          <w:spacing w:val="-3"/>
          <w:szCs w:val="24"/>
          <w:shd w:val="clear" w:color="auto" w:fill="E6E6E6"/>
        </w:rPr>
        <w:fldChar w:fldCharType="separate"/>
      </w:r>
      <w:r w:rsidR="001E3792">
        <w:rPr>
          <w:rFonts w:cs="Arial"/>
          <w:spacing w:val="-3"/>
          <w:szCs w:val="24"/>
        </w:rPr>
        <w:t>A4.4</w:t>
      </w:r>
      <w:r w:rsidR="0078759D">
        <w:rPr>
          <w:rFonts w:cs="Arial"/>
          <w:color w:val="2B579A"/>
          <w:spacing w:val="-3"/>
          <w:szCs w:val="24"/>
          <w:shd w:val="clear" w:color="auto" w:fill="E6E6E6"/>
        </w:rPr>
        <w:fldChar w:fldCharType="end"/>
      </w:r>
      <w:r w:rsidR="0078759D">
        <w:rPr>
          <w:rFonts w:cs="Arial"/>
          <w:spacing w:val="-3"/>
          <w:szCs w:val="24"/>
        </w:rPr>
        <w:t>.</w:t>
      </w:r>
    </w:p>
    <w:p w14:paraId="0E6B561D" w14:textId="3199A2CA" w:rsidR="00892D35" w:rsidRPr="000143CB" w:rsidRDefault="00892D35" w:rsidP="00D16785">
      <w:pPr>
        <w:tabs>
          <w:tab w:val="num" w:pos="1134"/>
        </w:tabs>
        <w:suppressAutoHyphens/>
        <w:ind w:left="1134" w:hanging="1134"/>
        <w:jc w:val="both"/>
        <w:rPr>
          <w:rFonts w:cs="Arial"/>
          <w:spacing w:val="-3"/>
          <w:szCs w:val="24"/>
        </w:rPr>
      </w:pPr>
    </w:p>
    <w:p w14:paraId="46D33EFF" w14:textId="1429DC42" w:rsidR="00892D35" w:rsidRPr="000143CB"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 xml:space="preserve">The Academic Board has devolved its authority to approve modules and programmes of study leading to an award of the University to a </w:t>
      </w:r>
      <w:r w:rsidR="00D32F83">
        <w:rPr>
          <w:rFonts w:cs="Arial"/>
          <w:spacing w:val="-3"/>
          <w:szCs w:val="24"/>
        </w:rPr>
        <w:t xml:space="preserve">School </w:t>
      </w:r>
      <w:r>
        <w:rPr>
          <w:rFonts w:cs="Arial"/>
          <w:spacing w:val="-3"/>
          <w:szCs w:val="24"/>
        </w:rPr>
        <w:t>Committee</w:t>
      </w:r>
      <w:r w:rsidRPr="000143CB">
        <w:rPr>
          <w:rFonts w:cs="Arial"/>
          <w:spacing w:val="-3"/>
          <w:szCs w:val="24"/>
        </w:rPr>
        <w:t xml:space="preserve"> or an equivalent formally constituted committee</w:t>
      </w:r>
      <w:r>
        <w:rPr>
          <w:rFonts w:cs="Arial"/>
          <w:spacing w:val="-3"/>
          <w:szCs w:val="24"/>
        </w:rPr>
        <w:t xml:space="preserve"> for modules and a </w:t>
      </w:r>
      <w:r w:rsidR="003330F7">
        <w:rPr>
          <w:rFonts w:cs="Arial"/>
          <w:spacing w:val="-3"/>
          <w:szCs w:val="24"/>
        </w:rPr>
        <w:t>Programme</w:t>
      </w:r>
      <w:r>
        <w:rPr>
          <w:rFonts w:cs="Arial"/>
          <w:spacing w:val="-3"/>
          <w:szCs w:val="24"/>
        </w:rPr>
        <w:t xml:space="preserve"> </w:t>
      </w:r>
      <w:r w:rsidR="00085C43">
        <w:rPr>
          <w:rFonts w:cs="Arial"/>
          <w:spacing w:val="-3"/>
          <w:szCs w:val="24"/>
        </w:rPr>
        <w:t>Approval</w:t>
      </w:r>
      <w:r w:rsidR="00316C81">
        <w:rPr>
          <w:rFonts w:cs="Arial"/>
          <w:spacing w:val="-3"/>
          <w:szCs w:val="24"/>
        </w:rPr>
        <w:t>s</w:t>
      </w:r>
      <w:r w:rsidR="00085C43">
        <w:rPr>
          <w:rFonts w:cs="Arial"/>
          <w:spacing w:val="-3"/>
          <w:szCs w:val="24"/>
        </w:rPr>
        <w:t xml:space="preserve"> </w:t>
      </w:r>
      <w:r w:rsidR="00154803">
        <w:rPr>
          <w:rFonts w:cs="Arial"/>
          <w:spacing w:val="-3"/>
          <w:szCs w:val="24"/>
        </w:rPr>
        <w:t xml:space="preserve">Panel </w:t>
      </w:r>
      <w:r w:rsidR="00085C43">
        <w:rPr>
          <w:rFonts w:cs="Arial"/>
          <w:spacing w:val="-3"/>
          <w:szCs w:val="24"/>
        </w:rPr>
        <w:t xml:space="preserve">for </w:t>
      </w:r>
      <w:r>
        <w:rPr>
          <w:rFonts w:cs="Arial"/>
          <w:spacing w:val="-3"/>
          <w:szCs w:val="24"/>
        </w:rPr>
        <w:t>programmes</w:t>
      </w:r>
      <w:r w:rsidRPr="000143CB">
        <w:rPr>
          <w:rFonts w:cs="Arial"/>
          <w:spacing w:val="-3"/>
          <w:szCs w:val="24"/>
        </w:rPr>
        <w:t>.</w:t>
      </w:r>
    </w:p>
    <w:p w14:paraId="312499C6" w14:textId="77777777" w:rsidR="00892D35" w:rsidRPr="000143CB" w:rsidRDefault="00892D35" w:rsidP="00D16785">
      <w:pPr>
        <w:tabs>
          <w:tab w:val="num" w:pos="1134"/>
        </w:tabs>
        <w:suppressAutoHyphens/>
        <w:jc w:val="both"/>
        <w:rPr>
          <w:rFonts w:cs="Arial"/>
          <w:spacing w:val="-3"/>
          <w:szCs w:val="24"/>
        </w:rPr>
      </w:pPr>
    </w:p>
    <w:p w14:paraId="642C124D" w14:textId="78D3EE89" w:rsidR="00892D35" w:rsidRPr="000143CB"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 xml:space="preserve">All modules and programmes of study leading to an award of the University are planned and designed in accordance with the University's </w:t>
      </w:r>
      <w:hyperlink r:id="rId16" w:history="1">
        <w:r w:rsidR="006E1822" w:rsidRPr="006E1822">
          <w:rPr>
            <w:rStyle w:val="Hyperlink"/>
            <w:rFonts w:cs="Arial"/>
            <w:spacing w:val="-3"/>
            <w:szCs w:val="24"/>
          </w:rPr>
          <w:t>Quality Framework</w:t>
        </w:r>
      </w:hyperlink>
      <w:r w:rsidRPr="000143CB">
        <w:rPr>
          <w:rFonts w:cs="Arial"/>
          <w:spacing w:val="-3"/>
          <w:szCs w:val="24"/>
        </w:rPr>
        <w:t>.</w:t>
      </w:r>
    </w:p>
    <w:p w14:paraId="09C6F7DB" w14:textId="77777777" w:rsidR="00892D35" w:rsidRPr="000143CB" w:rsidRDefault="00892D35" w:rsidP="00D16785">
      <w:pPr>
        <w:tabs>
          <w:tab w:val="num" w:pos="1134"/>
        </w:tabs>
        <w:suppressAutoHyphens/>
        <w:ind w:left="1134" w:hanging="1134"/>
        <w:jc w:val="both"/>
        <w:rPr>
          <w:rFonts w:cs="Arial"/>
          <w:spacing w:val="-3"/>
          <w:szCs w:val="24"/>
        </w:rPr>
      </w:pPr>
    </w:p>
    <w:p w14:paraId="311F44E8" w14:textId="6F2D8AAA" w:rsidR="00892D35" w:rsidRPr="000143CB" w:rsidRDefault="00892D35" w:rsidP="00D16785">
      <w:pPr>
        <w:numPr>
          <w:ilvl w:val="0"/>
          <w:numId w:val="13"/>
        </w:numPr>
        <w:tabs>
          <w:tab w:val="clear" w:pos="1440"/>
          <w:tab w:val="num" w:pos="1134"/>
        </w:tabs>
        <w:suppressAutoHyphens/>
        <w:ind w:left="1134" w:hanging="1134"/>
        <w:jc w:val="both"/>
        <w:rPr>
          <w:rFonts w:cs="Arial"/>
          <w:szCs w:val="24"/>
        </w:rPr>
      </w:pPr>
      <w:r w:rsidRPr="000143CB">
        <w:rPr>
          <w:rFonts w:cs="Arial"/>
          <w:spacing w:val="-3"/>
          <w:szCs w:val="24"/>
        </w:rPr>
        <w:t xml:space="preserve">All programmes of study offered by the University are approved by the University in accordance with the University's </w:t>
      </w:r>
      <w:hyperlink r:id="rId17" w:history="1">
        <w:r w:rsidR="006E1822" w:rsidRPr="006E1822">
          <w:rPr>
            <w:rStyle w:val="Hyperlink"/>
            <w:rFonts w:cs="Arial"/>
            <w:spacing w:val="-3"/>
            <w:szCs w:val="24"/>
          </w:rPr>
          <w:t>Quality Framework</w:t>
        </w:r>
      </w:hyperlink>
      <w:r w:rsidRPr="000143CB">
        <w:rPr>
          <w:rFonts w:cs="Arial"/>
          <w:spacing w:val="-3"/>
          <w:szCs w:val="24"/>
        </w:rPr>
        <w:t xml:space="preserve">. The approval process involves external and internal peer review. </w:t>
      </w:r>
    </w:p>
    <w:p w14:paraId="17A3428A" w14:textId="77777777" w:rsidR="00892D35" w:rsidRPr="000143CB" w:rsidRDefault="00892D35" w:rsidP="00D16785">
      <w:pPr>
        <w:tabs>
          <w:tab w:val="num" w:pos="1134"/>
        </w:tabs>
        <w:suppressAutoHyphens/>
        <w:ind w:left="1134" w:hanging="1134"/>
        <w:jc w:val="both"/>
        <w:rPr>
          <w:rFonts w:cs="Arial"/>
          <w:spacing w:val="-3"/>
          <w:szCs w:val="24"/>
        </w:rPr>
      </w:pPr>
    </w:p>
    <w:p w14:paraId="6D3C5BD5" w14:textId="77777777" w:rsidR="00892D35" w:rsidRPr="000143CB"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Exceptionally, approval may be granted by the University for a programme of study to operate a variation of the University’s academic regulations, for example, to meet professional or statutory body requirements. A proposal and supporting rationale, which includes the proposed variant to specific regulations, must be approved by the University's Academic Board or an appropriate formally constituted body acting on its behalf before the programme of study can be submitted for approval.</w:t>
      </w:r>
    </w:p>
    <w:p w14:paraId="3F9BE0F5" w14:textId="77777777" w:rsidR="00892D35" w:rsidRPr="000143CB" w:rsidRDefault="00892D35" w:rsidP="00D16785">
      <w:pPr>
        <w:tabs>
          <w:tab w:val="num" w:pos="1134"/>
        </w:tabs>
        <w:suppressAutoHyphens/>
        <w:jc w:val="both"/>
        <w:rPr>
          <w:rFonts w:cs="Arial"/>
          <w:szCs w:val="24"/>
        </w:rPr>
      </w:pPr>
    </w:p>
    <w:p w14:paraId="5A11E41B" w14:textId="62C86841" w:rsidR="00892D35" w:rsidRPr="000143CB"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Where the objectives of a module or programme of study are such that attendance is compulsory for certain areas of work, a rationale to support this will be approved by the University. Pr</w:t>
      </w:r>
      <w:r w:rsidR="0121D855" w:rsidRPr="000143CB">
        <w:rPr>
          <w:rFonts w:cs="Arial"/>
          <w:spacing w:val="-3"/>
          <w:szCs w:val="24"/>
        </w:rPr>
        <w:t>ovision re</w:t>
      </w:r>
      <w:r w:rsidR="000C0E93">
        <w:rPr>
          <w:rFonts w:cs="Arial"/>
          <w:spacing w:val="-3"/>
          <w:szCs w:val="24"/>
        </w:rPr>
        <w:t>port</w:t>
      </w:r>
      <w:r w:rsidR="0121D855" w:rsidRPr="000143CB">
        <w:rPr>
          <w:rFonts w:cs="Arial"/>
          <w:spacing w:val="-3"/>
          <w:szCs w:val="24"/>
        </w:rPr>
        <w:t>s</w:t>
      </w:r>
      <w:r w:rsidRPr="000143CB">
        <w:rPr>
          <w:rFonts w:cs="Arial"/>
          <w:spacing w:val="-3"/>
          <w:szCs w:val="24"/>
        </w:rPr>
        <w:t xml:space="preserve"> will </w:t>
      </w:r>
      <w:r w:rsidR="003330F7">
        <w:rPr>
          <w:rFonts w:cs="Arial"/>
          <w:spacing w:val="-3"/>
          <w:szCs w:val="24"/>
        </w:rPr>
        <w:t xml:space="preserve">detail programme-specific regulations to </w:t>
      </w:r>
      <w:r w:rsidRPr="000143CB">
        <w:rPr>
          <w:rFonts w:cs="Arial"/>
          <w:spacing w:val="-3"/>
          <w:szCs w:val="24"/>
        </w:rPr>
        <w:t>include details of the attendance requirements to be met by students. The regulations will describe the formal arrangements designed to monitor students' progress and warn students of any consequences of failure to meet the attendance requirements set. This information will be included in student handbooks i</w:t>
      </w:r>
      <w:r w:rsidR="009977A3">
        <w:rPr>
          <w:rFonts w:cs="Arial"/>
          <w:spacing w:val="-3"/>
          <w:szCs w:val="24"/>
        </w:rPr>
        <w:t>n accordance with Regulation</w:t>
      </w:r>
      <w:r w:rsidR="005E3285">
        <w:rPr>
          <w:rFonts w:cs="Arial"/>
          <w:spacing w:val="-3"/>
          <w:szCs w:val="24"/>
        </w:rPr>
        <w:t xml:space="preserve"> </w:t>
      </w:r>
      <w:bookmarkStart w:id="7" w:name="A14"/>
      <w:r w:rsidR="00D028CC">
        <w:rPr>
          <w:rFonts w:cs="Arial"/>
          <w:color w:val="2B579A"/>
          <w:spacing w:val="-3"/>
          <w:szCs w:val="24"/>
          <w:shd w:val="clear" w:color="auto" w:fill="E6E6E6"/>
        </w:rPr>
        <w:fldChar w:fldCharType="begin"/>
      </w:r>
      <w:r w:rsidR="00D028CC">
        <w:rPr>
          <w:rFonts w:cs="Arial"/>
          <w:spacing w:val="-3"/>
          <w:szCs w:val="24"/>
        </w:rPr>
        <w:instrText xml:space="preserve"> HYPERLINK  \l "_A14_Information_for" </w:instrText>
      </w:r>
      <w:r w:rsidR="00D028CC">
        <w:rPr>
          <w:rFonts w:cs="Arial"/>
          <w:color w:val="2B579A"/>
          <w:spacing w:val="-3"/>
          <w:szCs w:val="24"/>
          <w:shd w:val="clear" w:color="auto" w:fill="E6E6E6"/>
        </w:rPr>
      </w:r>
      <w:r w:rsidR="00D028CC">
        <w:rPr>
          <w:rFonts w:cs="Arial"/>
          <w:color w:val="2B579A"/>
          <w:spacing w:val="-3"/>
          <w:szCs w:val="24"/>
          <w:shd w:val="clear" w:color="auto" w:fill="E6E6E6"/>
        </w:rPr>
        <w:fldChar w:fldCharType="separate"/>
      </w:r>
      <w:r w:rsidR="005E3285" w:rsidRPr="00D028CC">
        <w:rPr>
          <w:rStyle w:val="Hyperlink"/>
          <w:rFonts w:cs="Arial"/>
          <w:spacing w:val="-3"/>
          <w:szCs w:val="24"/>
        </w:rPr>
        <w:t>A14.4</w:t>
      </w:r>
      <w:bookmarkEnd w:id="7"/>
      <w:r w:rsidR="00D028CC">
        <w:rPr>
          <w:rFonts w:cs="Arial"/>
          <w:color w:val="2B579A"/>
          <w:spacing w:val="-3"/>
          <w:szCs w:val="24"/>
          <w:shd w:val="clear" w:color="auto" w:fill="E6E6E6"/>
        </w:rPr>
        <w:fldChar w:fldCharType="end"/>
      </w:r>
      <w:r w:rsidR="005E3285">
        <w:rPr>
          <w:rFonts w:cs="Arial"/>
          <w:spacing w:val="-3"/>
          <w:szCs w:val="24"/>
        </w:rPr>
        <w:t>.</w:t>
      </w:r>
    </w:p>
    <w:p w14:paraId="7B68B61F" w14:textId="77777777" w:rsidR="00892D35" w:rsidRPr="000143CB" w:rsidRDefault="00892D35" w:rsidP="00D16785">
      <w:pPr>
        <w:tabs>
          <w:tab w:val="num" w:pos="1134"/>
        </w:tabs>
        <w:suppressAutoHyphens/>
        <w:ind w:left="1134" w:hanging="1134"/>
        <w:jc w:val="both"/>
        <w:rPr>
          <w:rFonts w:cs="Arial"/>
          <w:szCs w:val="24"/>
        </w:rPr>
      </w:pPr>
    </w:p>
    <w:p w14:paraId="7B1FCD0D" w14:textId="77777777" w:rsidR="00892D35" w:rsidRPr="000143CB" w:rsidRDefault="00892D35" w:rsidP="00D16785">
      <w:pPr>
        <w:numPr>
          <w:ilvl w:val="0"/>
          <w:numId w:val="13"/>
        </w:numPr>
        <w:tabs>
          <w:tab w:val="clear" w:pos="1440"/>
          <w:tab w:val="num" w:pos="1134"/>
        </w:tabs>
        <w:suppressAutoHyphens/>
        <w:ind w:left="1134" w:hanging="1134"/>
        <w:jc w:val="both"/>
        <w:rPr>
          <w:rFonts w:cs="Arial"/>
          <w:spacing w:val="-3"/>
          <w:szCs w:val="24"/>
        </w:rPr>
      </w:pPr>
      <w:r w:rsidRPr="000143CB">
        <w:rPr>
          <w:rFonts w:cs="Arial"/>
          <w:spacing w:val="-3"/>
          <w:szCs w:val="24"/>
        </w:rPr>
        <w:t>Titles for all final awards and for exit awards are approved by the University.</w:t>
      </w:r>
    </w:p>
    <w:p w14:paraId="0E0A6D6D" w14:textId="77777777" w:rsidR="00892D35" w:rsidRPr="000143CB" w:rsidRDefault="00892D35" w:rsidP="00D16785">
      <w:pPr>
        <w:tabs>
          <w:tab w:val="num" w:pos="1134"/>
        </w:tabs>
        <w:suppressAutoHyphens/>
        <w:jc w:val="both"/>
        <w:rPr>
          <w:rFonts w:cs="Arial"/>
          <w:spacing w:val="-3"/>
          <w:szCs w:val="24"/>
        </w:rPr>
      </w:pPr>
    </w:p>
    <w:p w14:paraId="4114B242" w14:textId="77777777" w:rsidR="00892D35" w:rsidRPr="000143CB" w:rsidRDefault="00892D35" w:rsidP="00D16785">
      <w:pPr>
        <w:numPr>
          <w:ilvl w:val="0"/>
          <w:numId w:val="13"/>
        </w:numPr>
        <w:tabs>
          <w:tab w:val="clear" w:pos="1440"/>
          <w:tab w:val="num" w:pos="1134"/>
        </w:tabs>
        <w:suppressAutoHyphens/>
        <w:ind w:left="1134" w:hanging="1134"/>
        <w:jc w:val="both"/>
        <w:rPr>
          <w:rFonts w:cs="Arial"/>
          <w:szCs w:val="24"/>
        </w:rPr>
      </w:pPr>
      <w:r w:rsidRPr="000143CB">
        <w:rPr>
          <w:rFonts w:cs="Arial"/>
          <w:spacing w:val="-3"/>
          <w:szCs w:val="24"/>
        </w:rPr>
        <w:t xml:space="preserve">If a programme of study is advertised </w:t>
      </w:r>
      <w:r w:rsidRPr="000143CB">
        <w:rPr>
          <w:rFonts w:cs="Arial"/>
          <w:szCs w:val="24"/>
        </w:rPr>
        <w:t>prior to formal approval being granted by the University, the advertisement must clearly state that the programme is being advertised subject to approval</w:t>
      </w:r>
      <w:r w:rsidRPr="000143CB">
        <w:rPr>
          <w:rFonts w:cs="Arial"/>
          <w:spacing w:val="-3"/>
          <w:szCs w:val="24"/>
        </w:rPr>
        <w:t>.</w:t>
      </w:r>
      <w:r w:rsidRPr="000143CB">
        <w:rPr>
          <w:rFonts w:cs="Arial"/>
          <w:szCs w:val="24"/>
        </w:rPr>
        <w:t xml:space="preserve"> </w:t>
      </w:r>
      <w:r w:rsidRPr="000143CB">
        <w:rPr>
          <w:rFonts w:cs="Arial"/>
          <w:spacing w:val="-3"/>
          <w:szCs w:val="24"/>
        </w:rPr>
        <w:t xml:space="preserve">Any conditions set by the University during the approval process must be met before students can be offered a place on </w:t>
      </w:r>
      <w:r>
        <w:rPr>
          <w:rFonts w:cs="Arial"/>
          <w:spacing w:val="-3"/>
          <w:szCs w:val="24"/>
        </w:rPr>
        <w:t>the</w:t>
      </w:r>
      <w:r w:rsidRPr="000143CB">
        <w:rPr>
          <w:rFonts w:cs="Arial"/>
          <w:spacing w:val="-3"/>
          <w:szCs w:val="24"/>
        </w:rPr>
        <w:t xml:space="preserve"> programme of study.</w:t>
      </w:r>
    </w:p>
    <w:p w14:paraId="520768A4" w14:textId="77777777" w:rsidR="00892D35" w:rsidRDefault="00892D35" w:rsidP="00D16785">
      <w:pPr>
        <w:tabs>
          <w:tab w:val="left" w:pos="567"/>
        </w:tabs>
        <w:suppressAutoHyphens/>
        <w:jc w:val="both"/>
        <w:rPr>
          <w:rFonts w:cs="Arial"/>
          <w:spacing w:val="-3"/>
          <w:szCs w:val="24"/>
        </w:rPr>
      </w:pPr>
    </w:p>
    <w:p w14:paraId="01462D2E" w14:textId="4787D375" w:rsidR="00892D35" w:rsidRDefault="00892D35" w:rsidP="00D16785">
      <w:pPr>
        <w:jc w:val="both"/>
        <w:rPr>
          <w:rFonts w:cs="Arial"/>
          <w:spacing w:val="-3"/>
          <w:szCs w:val="24"/>
        </w:rPr>
      </w:pPr>
    </w:p>
    <w:p w14:paraId="3AF7FCEA" w14:textId="77777777" w:rsidR="00892D35" w:rsidRPr="001B1626" w:rsidRDefault="00892D35" w:rsidP="00D16785">
      <w:pPr>
        <w:pStyle w:val="Heading1"/>
      </w:pPr>
      <w:r w:rsidRPr="001B1626">
        <w:t>A6</w:t>
      </w:r>
      <w:r w:rsidRPr="001B1626">
        <w:tab/>
        <w:t>Admission regulations</w:t>
      </w:r>
    </w:p>
    <w:p w14:paraId="7DA4F96A" w14:textId="77777777" w:rsidR="00892D35" w:rsidRPr="000143CB" w:rsidRDefault="00892D35" w:rsidP="00D16785">
      <w:pPr>
        <w:numPr>
          <w:ilvl w:val="0"/>
          <w:numId w:val="19"/>
        </w:numPr>
        <w:tabs>
          <w:tab w:val="clear" w:pos="720"/>
          <w:tab w:val="left" w:pos="1134"/>
        </w:tabs>
        <w:suppressAutoHyphens/>
        <w:ind w:left="1134" w:hanging="1134"/>
        <w:jc w:val="both"/>
        <w:rPr>
          <w:rFonts w:cs="Arial"/>
          <w:spacing w:val="-3"/>
          <w:szCs w:val="24"/>
        </w:rPr>
      </w:pPr>
      <w:r w:rsidRPr="000143CB">
        <w:rPr>
          <w:rFonts w:cs="Arial"/>
          <w:spacing w:val="-3"/>
          <w:szCs w:val="24"/>
        </w:rPr>
        <w:t xml:space="preserve">In addition to meeting the requirements of Regulation A6, all modules and programmes of study offered by the University will satisfy the requirements of Regulation </w:t>
      </w:r>
      <w:hyperlink w:anchor="_A2_The_University's" w:history="1">
        <w:r w:rsidRPr="009977A3">
          <w:rPr>
            <w:rStyle w:val="Hyperlink"/>
            <w:rFonts w:cs="Arial"/>
            <w:szCs w:val="24"/>
          </w:rPr>
          <w:t>A2.2</w:t>
        </w:r>
      </w:hyperlink>
      <w:r w:rsidRPr="000143CB">
        <w:rPr>
          <w:rFonts w:cs="Arial"/>
          <w:szCs w:val="24"/>
        </w:rPr>
        <w:t>.</w:t>
      </w:r>
    </w:p>
    <w:p w14:paraId="3D015A68" w14:textId="77777777" w:rsidR="00892D35" w:rsidRPr="000143CB" w:rsidRDefault="00892D35" w:rsidP="00D16785">
      <w:pPr>
        <w:tabs>
          <w:tab w:val="left" w:pos="1134"/>
        </w:tabs>
        <w:suppressAutoHyphens/>
        <w:jc w:val="both"/>
        <w:rPr>
          <w:rFonts w:cs="Arial"/>
          <w:spacing w:val="-3"/>
          <w:szCs w:val="24"/>
        </w:rPr>
      </w:pPr>
    </w:p>
    <w:p w14:paraId="77F62E35" w14:textId="77777777" w:rsidR="00892D35" w:rsidRPr="000143CB" w:rsidRDefault="00892D35" w:rsidP="00D16785">
      <w:pPr>
        <w:numPr>
          <w:ilvl w:val="0"/>
          <w:numId w:val="19"/>
        </w:numPr>
        <w:tabs>
          <w:tab w:val="clear" w:pos="720"/>
          <w:tab w:val="left" w:pos="1134"/>
        </w:tabs>
        <w:suppressAutoHyphens/>
        <w:ind w:left="1134" w:hanging="1134"/>
        <w:jc w:val="both"/>
        <w:rPr>
          <w:rFonts w:cs="Arial"/>
          <w:spacing w:val="-3"/>
          <w:szCs w:val="24"/>
        </w:rPr>
      </w:pPr>
      <w:r w:rsidRPr="000143CB">
        <w:rPr>
          <w:rFonts w:cs="Arial"/>
          <w:szCs w:val="24"/>
        </w:rPr>
        <w:t>Students who meet the entry criteria approved by the University may study any module or programme of study. Regulations relating to admission requirements to programmes of study leading to awards of the University at SCQF levels 7, 8, 9, 10, 11 and 12 are defined in Sections B, C and D of the University’s academic regulations.</w:t>
      </w:r>
      <w:r w:rsidRPr="000143CB">
        <w:rPr>
          <w:rFonts w:cs="Arial"/>
          <w:spacing w:val="-3"/>
          <w:szCs w:val="24"/>
        </w:rPr>
        <w:t xml:space="preserve"> In designing admission regulations account will be taken of the requirements of Regulation A6.</w:t>
      </w:r>
    </w:p>
    <w:p w14:paraId="3A578CB5" w14:textId="77777777" w:rsidR="00892D35" w:rsidRPr="000143CB" w:rsidRDefault="00892D35" w:rsidP="00D16785">
      <w:pPr>
        <w:suppressAutoHyphens/>
        <w:rPr>
          <w:rFonts w:cs="Arial"/>
          <w:spacing w:val="-3"/>
          <w:szCs w:val="24"/>
        </w:rPr>
      </w:pPr>
    </w:p>
    <w:p w14:paraId="4BBDD37F" w14:textId="6B10F04A" w:rsidR="00892D35" w:rsidRPr="000C6DEB" w:rsidRDefault="00892D35" w:rsidP="00D16785">
      <w:pPr>
        <w:numPr>
          <w:ilvl w:val="0"/>
          <w:numId w:val="19"/>
        </w:numPr>
        <w:tabs>
          <w:tab w:val="clear" w:pos="720"/>
          <w:tab w:val="left" w:pos="1134"/>
        </w:tabs>
        <w:suppressAutoHyphens/>
        <w:ind w:left="1134" w:hanging="1134"/>
        <w:rPr>
          <w:rFonts w:cs="Arial"/>
          <w:spacing w:val="-3"/>
          <w:szCs w:val="24"/>
        </w:rPr>
      </w:pPr>
      <w:r w:rsidRPr="000143CB">
        <w:rPr>
          <w:rFonts w:cs="Arial"/>
          <w:spacing w:val="-3"/>
          <w:szCs w:val="24"/>
        </w:rPr>
        <w:t>To be admitted to a module, students must have obtained any pre-requisite admission requirements specified in the</w:t>
      </w:r>
      <w:r w:rsidR="454CE393" w:rsidRPr="000143CB">
        <w:rPr>
          <w:rFonts w:cs="Arial"/>
          <w:spacing w:val="-3"/>
          <w:szCs w:val="24"/>
        </w:rPr>
        <w:t xml:space="preserve"> approved</w:t>
      </w:r>
      <w:r w:rsidRPr="000143CB">
        <w:rPr>
          <w:rFonts w:cs="Arial"/>
          <w:spacing w:val="-3"/>
          <w:szCs w:val="24"/>
        </w:rPr>
        <w:t xml:space="preserve"> module </w:t>
      </w:r>
      <w:r w:rsidR="634A59D6" w:rsidRPr="000143CB">
        <w:rPr>
          <w:rFonts w:cs="Arial"/>
          <w:spacing w:val="-3"/>
          <w:szCs w:val="24"/>
        </w:rPr>
        <w:t>record</w:t>
      </w:r>
      <w:r w:rsidRPr="000143CB">
        <w:rPr>
          <w:rFonts w:cs="Arial"/>
          <w:spacing w:val="-3"/>
          <w:szCs w:val="24"/>
        </w:rPr>
        <w:t xml:space="preserve"> or be granted entry based upon prior learning or study as described in </w:t>
      </w:r>
      <w:r w:rsidR="00B61904">
        <w:rPr>
          <w:rFonts w:cs="Arial"/>
          <w:spacing w:val="-3"/>
          <w:szCs w:val="24"/>
        </w:rPr>
        <w:t xml:space="preserve">Section 7 of </w:t>
      </w:r>
      <w:r w:rsidRPr="000143CB">
        <w:rPr>
          <w:rFonts w:cs="Arial"/>
          <w:spacing w:val="-3"/>
          <w:szCs w:val="24"/>
        </w:rPr>
        <w:t>the University</w:t>
      </w:r>
      <w:r w:rsidRPr="000C6DEB">
        <w:rPr>
          <w:rFonts w:cs="Arial"/>
          <w:spacing w:val="-3"/>
          <w:szCs w:val="24"/>
        </w:rPr>
        <w:t xml:space="preserve">’s </w:t>
      </w:r>
      <w:hyperlink r:id="rId18" w:history="1">
        <w:r w:rsidR="006E1822" w:rsidRPr="006E1822">
          <w:rPr>
            <w:rStyle w:val="Hyperlink"/>
            <w:rFonts w:cs="Arial"/>
            <w:spacing w:val="-3"/>
            <w:szCs w:val="24"/>
          </w:rPr>
          <w:t>Quality Framework</w:t>
        </w:r>
      </w:hyperlink>
      <w:r w:rsidR="00B61904">
        <w:rPr>
          <w:rFonts w:cs="Arial"/>
          <w:spacing w:val="-3"/>
          <w:szCs w:val="24"/>
        </w:rPr>
        <w:t>.</w:t>
      </w:r>
    </w:p>
    <w:p w14:paraId="4C677D83" w14:textId="77777777" w:rsidR="00892D35" w:rsidRPr="000C6DEB" w:rsidRDefault="00892D35" w:rsidP="00D16785">
      <w:pPr>
        <w:suppressAutoHyphens/>
        <w:rPr>
          <w:rFonts w:cs="Arial"/>
          <w:spacing w:val="-3"/>
          <w:szCs w:val="24"/>
        </w:rPr>
      </w:pPr>
    </w:p>
    <w:p w14:paraId="3946E448" w14:textId="12565F84" w:rsidR="00892D35" w:rsidRPr="00890014" w:rsidRDefault="00892D35" w:rsidP="00D16785">
      <w:pPr>
        <w:numPr>
          <w:ilvl w:val="0"/>
          <w:numId w:val="19"/>
        </w:numPr>
        <w:tabs>
          <w:tab w:val="clear" w:pos="720"/>
          <w:tab w:val="left" w:pos="1134"/>
        </w:tabs>
        <w:suppressAutoHyphens/>
        <w:ind w:left="1134" w:hanging="1134"/>
        <w:rPr>
          <w:rFonts w:cs="Arial"/>
          <w:spacing w:val="-3"/>
          <w:szCs w:val="24"/>
        </w:rPr>
      </w:pPr>
      <w:r w:rsidRPr="000C6DEB">
        <w:rPr>
          <w:rFonts w:cs="Arial"/>
          <w:spacing w:val="-3"/>
          <w:szCs w:val="24"/>
        </w:rPr>
        <w:t>Students may be admitted to any stage of a programme of study through RPL procedures as described in</w:t>
      </w:r>
      <w:r w:rsidR="004744E9">
        <w:rPr>
          <w:rFonts w:cs="Arial"/>
          <w:spacing w:val="-3"/>
          <w:szCs w:val="24"/>
        </w:rPr>
        <w:t xml:space="preserve"> Section 7 of</w:t>
      </w:r>
      <w:r w:rsidRPr="000C6DEB">
        <w:rPr>
          <w:rFonts w:cs="Arial"/>
          <w:spacing w:val="-3"/>
          <w:szCs w:val="24"/>
        </w:rPr>
        <w:t xml:space="preserve"> the University’s </w:t>
      </w:r>
      <w:hyperlink r:id="rId19" w:history="1">
        <w:r w:rsidR="006E1822" w:rsidRPr="006E1822">
          <w:rPr>
            <w:rStyle w:val="Hyperlink"/>
            <w:rFonts w:cs="Arial"/>
            <w:spacing w:val="-3"/>
            <w:szCs w:val="24"/>
          </w:rPr>
          <w:t>Quality Framework</w:t>
        </w:r>
      </w:hyperlink>
      <w:r w:rsidRPr="000C6DEB">
        <w:rPr>
          <w:rFonts w:cs="Arial"/>
          <w:spacing w:val="-3"/>
          <w:szCs w:val="24"/>
        </w:rPr>
        <w:t>.</w:t>
      </w:r>
      <w:r w:rsidRPr="000143CB">
        <w:rPr>
          <w:rFonts w:cs="Arial"/>
          <w:spacing w:val="-3"/>
          <w:szCs w:val="24"/>
        </w:rPr>
        <w:t xml:space="preserve"> In designing admission requirements for entry to any stage of study other than the start of Stage 1, account will be taken of the requirements for the minimum number and level of credit to be gained prior to gaining an award of the University </w:t>
      </w:r>
      <w:r w:rsidRPr="000143CB">
        <w:rPr>
          <w:rFonts w:cs="Arial"/>
          <w:szCs w:val="24"/>
        </w:rPr>
        <w:t xml:space="preserve">at SCQF levels 7, 8, 9, 10 and 11 </w:t>
      </w:r>
      <w:r w:rsidRPr="000143CB">
        <w:rPr>
          <w:rFonts w:cs="Arial"/>
          <w:spacing w:val="-3"/>
          <w:szCs w:val="24"/>
        </w:rPr>
        <w:t xml:space="preserve">as </w:t>
      </w:r>
      <w:r w:rsidRPr="000143CB">
        <w:rPr>
          <w:rFonts w:cs="Arial"/>
          <w:szCs w:val="24"/>
        </w:rPr>
        <w:t>defined in Sections B and C of the University’s academic regulations.</w:t>
      </w:r>
    </w:p>
    <w:p w14:paraId="6FB061E4" w14:textId="77777777" w:rsidR="00892D35" w:rsidRPr="00890014" w:rsidRDefault="00892D35" w:rsidP="00D16785">
      <w:pPr>
        <w:tabs>
          <w:tab w:val="left" w:pos="1134"/>
        </w:tabs>
        <w:suppressAutoHyphens/>
        <w:rPr>
          <w:rFonts w:cs="Arial"/>
          <w:spacing w:val="-3"/>
          <w:szCs w:val="24"/>
        </w:rPr>
      </w:pPr>
    </w:p>
    <w:p w14:paraId="5CA84975" w14:textId="77777777" w:rsidR="00892D35" w:rsidRPr="000143CB" w:rsidRDefault="00892D35" w:rsidP="00D16785">
      <w:pPr>
        <w:numPr>
          <w:ilvl w:val="0"/>
          <w:numId w:val="19"/>
        </w:numPr>
        <w:tabs>
          <w:tab w:val="clear" w:pos="720"/>
          <w:tab w:val="left" w:pos="1134"/>
        </w:tabs>
        <w:suppressAutoHyphens/>
        <w:ind w:left="1134" w:hanging="1134"/>
        <w:rPr>
          <w:rFonts w:cs="Arial"/>
          <w:spacing w:val="-3"/>
          <w:szCs w:val="24"/>
        </w:rPr>
      </w:pPr>
      <w:r w:rsidRPr="00A675E3">
        <w:rPr>
          <w:rFonts w:cs="Arial"/>
          <w:szCs w:val="24"/>
        </w:rPr>
        <w:lastRenderedPageBreak/>
        <w:t xml:space="preserve">A student may be withdrawn from study at the </w:t>
      </w:r>
      <w:r w:rsidR="00421A46">
        <w:rPr>
          <w:rFonts w:cs="Arial"/>
          <w:szCs w:val="24"/>
        </w:rPr>
        <w:t xml:space="preserve">University for non-academic </w:t>
      </w:r>
      <w:r>
        <w:rPr>
          <w:rFonts w:cs="Arial"/>
          <w:szCs w:val="24"/>
        </w:rPr>
        <w:t>reasons as governed by Sections SC4 to SC6 of the Student Conduct Regulations and the Fitness to Practise Regulations.</w:t>
      </w:r>
    </w:p>
    <w:p w14:paraId="3F17016B" w14:textId="77777777" w:rsidR="00892D35" w:rsidRDefault="00892D35" w:rsidP="00D16785">
      <w:pPr>
        <w:tabs>
          <w:tab w:val="left" w:pos="1134"/>
        </w:tabs>
        <w:suppressAutoHyphens/>
        <w:rPr>
          <w:rFonts w:cs="Arial"/>
          <w:spacing w:val="-3"/>
          <w:szCs w:val="24"/>
        </w:rPr>
      </w:pPr>
    </w:p>
    <w:p w14:paraId="709E3FA2" w14:textId="40C8079F" w:rsidR="00892D35" w:rsidRDefault="00892D35" w:rsidP="00D16785">
      <w:pPr>
        <w:rPr>
          <w:rFonts w:cs="Arial"/>
          <w:spacing w:val="-3"/>
          <w:szCs w:val="24"/>
        </w:rPr>
      </w:pPr>
    </w:p>
    <w:p w14:paraId="3FA186F5" w14:textId="77777777" w:rsidR="00892D35" w:rsidRPr="00B42A20" w:rsidRDefault="00892D35" w:rsidP="00D16785">
      <w:pPr>
        <w:pStyle w:val="Heading1"/>
      </w:pPr>
      <w:r w:rsidRPr="00B42A20">
        <w:t>A7</w:t>
      </w:r>
      <w:r w:rsidRPr="00B42A20">
        <w:tab/>
        <w:t>Assessment regulations</w:t>
      </w:r>
    </w:p>
    <w:p w14:paraId="068E35D0" w14:textId="77777777" w:rsidR="00892D35" w:rsidRPr="000143CB" w:rsidRDefault="00892D35" w:rsidP="00D16785">
      <w:pPr>
        <w:numPr>
          <w:ilvl w:val="0"/>
          <w:numId w:val="14"/>
        </w:numPr>
        <w:tabs>
          <w:tab w:val="clear" w:pos="720"/>
          <w:tab w:val="num" w:pos="1134"/>
        </w:tabs>
        <w:suppressAutoHyphens/>
        <w:ind w:left="1134" w:hanging="1134"/>
        <w:rPr>
          <w:rFonts w:cs="Arial"/>
          <w:spacing w:val="-3"/>
          <w:szCs w:val="24"/>
        </w:rPr>
      </w:pPr>
      <w:r w:rsidRPr="000143CB">
        <w:rPr>
          <w:rFonts w:cs="Arial"/>
          <w:spacing w:val="-3"/>
          <w:szCs w:val="24"/>
        </w:rPr>
        <w:t xml:space="preserve">In addition to meeting the requirements of Regulation A7, all modules and programmes of study offered by the University will satisfy the requirements of Regulation </w:t>
      </w:r>
      <w:hyperlink w:anchor="_A2_The_University's" w:history="1">
        <w:r w:rsidRPr="009977A3">
          <w:rPr>
            <w:rStyle w:val="Hyperlink"/>
            <w:rFonts w:cs="Arial"/>
            <w:szCs w:val="24"/>
          </w:rPr>
          <w:t>A2.3</w:t>
        </w:r>
      </w:hyperlink>
      <w:r w:rsidRPr="000143CB">
        <w:rPr>
          <w:rFonts w:cs="Arial"/>
          <w:szCs w:val="24"/>
        </w:rPr>
        <w:t>.</w:t>
      </w:r>
    </w:p>
    <w:p w14:paraId="18B31E18" w14:textId="77777777" w:rsidR="00892D35" w:rsidRPr="000143CB" w:rsidRDefault="00892D35" w:rsidP="00D16785">
      <w:pPr>
        <w:suppressAutoHyphens/>
        <w:rPr>
          <w:rFonts w:cs="Arial"/>
          <w:spacing w:val="-3"/>
          <w:szCs w:val="24"/>
        </w:rPr>
      </w:pPr>
    </w:p>
    <w:p w14:paraId="2A9634AB" w14:textId="77777777" w:rsidR="00892D35" w:rsidRPr="000143CB" w:rsidRDefault="00892D35" w:rsidP="00D16785">
      <w:pPr>
        <w:numPr>
          <w:ilvl w:val="0"/>
          <w:numId w:val="14"/>
        </w:numPr>
        <w:tabs>
          <w:tab w:val="clear" w:pos="720"/>
          <w:tab w:val="num" w:pos="1134"/>
        </w:tabs>
        <w:suppressAutoHyphens/>
        <w:ind w:left="1134" w:hanging="1134"/>
        <w:rPr>
          <w:rFonts w:cs="Arial"/>
          <w:spacing w:val="-3"/>
          <w:szCs w:val="24"/>
        </w:rPr>
      </w:pPr>
      <w:r w:rsidRPr="000143CB">
        <w:rPr>
          <w:rFonts w:cs="Arial"/>
          <w:szCs w:val="24"/>
        </w:rPr>
        <w:t>Regulations relating to the assessment of programmes of study leading to awards of the University at SCQF levels 7, 8, 9, 10, 11 and 12 are defined in Sections B, C and D of the University’s academic regulations.</w:t>
      </w:r>
      <w:r w:rsidRPr="000143CB">
        <w:rPr>
          <w:rFonts w:cs="Arial"/>
          <w:spacing w:val="-3"/>
          <w:szCs w:val="24"/>
        </w:rPr>
        <w:t xml:space="preserve"> Assessment regulations are designed to take account of the requirements of Regulation A7.</w:t>
      </w:r>
    </w:p>
    <w:p w14:paraId="5F6F5591" w14:textId="77777777" w:rsidR="00892D35" w:rsidRPr="000143CB" w:rsidRDefault="00892D35" w:rsidP="00D16785">
      <w:pPr>
        <w:suppressAutoHyphens/>
        <w:rPr>
          <w:rFonts w:cs="Arial"/>
          <w:szCs w:val="24"/>
        </w:rPr>
      </w:pPr>
    </w:p>
    <w:p w14:paraId="4D328686" w14:textId="77777777" w:rsidR="00892D35" w:rsidRPr="000143CB"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rPr>
        <w:t>Module assessment criteria will be appropriate to the intended learning outcomes of the module.</w:t>
      </w:r>
    </w:p>
    <w:p w14:paraId="265F9D45" w14:textId="77777777" w:rsidR="00892D35" w:rsidRPr="000143CB" w:rsidRDefault="00892D35" w:rsidP="00D16785">
      <w:pPr>
        <w:suppressAutoHyphens/>
        <w:rPr>
          <w:rFonts w:cs="Arial"/>
          <w:szCs w:val="24"/>
        </w:rPr>
      </w:pPr>
    </w:p>
    <w:p w14:paraId="3D212AB2" w14:textId="38DADC34" w:rsidR="00892D35" w:rsidRPr="000143CB"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rPr>
        <w:t xml:space="preserve">A module has one or two components of assessment, </w:t>
      </w:r>
      <w:r w:rsidR="006C76B6">
        <w:rPr>
          <w:rFonts w:cs="Arial"/>
          <w:szCs w:val="24"/>
        </w:rPr>
        <w:t xml:space="preserve">and </w:t>
      </w:r>
      <w:r w:rsidRPr="000143CB">
        <w:rPr>
          <w:rFonts w:cs="Arial"/>
          <w:szCs w:val="24"/>
        </w:rPr>
        <w:t>each component may contain a number of assessment tasks or elements.</w:t>
      </w:r>
    </w:p>
    <w:p w14:paraId="3C6FC535" w14:textId="77777777" w:rsidR="00892D35" w:rsidRPr="000143CB" w:rsidRDefault="00892D35" w:rsidP="00D16785">
      <w:pPr>
        <w:suppressAutoHyphens/>
        <w:rPr>
          <w:rFonts w:cs="Arial"/>
          <w:szCs w:val="24"/>
        </w:rPr>
      </w:pPr>
    </w:p>
    <w:p w14:paraId="2AF9F989" w14:textId="77777777" w:rsidR="006E1822" w:rsidRDefault="00892D35" w:rsidP="00D16785">
      <w:pPr>
        <w:numPr>
          <w:ilvl w:val="0"/>
          <w:numId w:val="14"/>
        </w:numPr>
        <w:tabs>
          <w:tab w:val="clear" w:pos="720"/>
          <w:tab w:val="num" w:pos="1134"/>
        </w:tabs>
        <w:suppressAutoHyphens/>
        <w:ind w:left="1134" w:hanging="1134"/>
        <w:rPr>
          <w:rFonts w:cs="Arial"/>
          <w:spacing w:val="-3"/>
          <w:szCs w:val="24"/>
        </w:rPr>
      </w:pPr>
      <w:r w:rsidRPr="000143CB">
        <w:rPr>
          <w:rFonts w:cs="Arial"/>
          <w:szCs w:val="24"/>
        </w:rPr>
        <w:t>The minimum result that a student must achieve to successfully pass and receive credit from an SCQF level 7, 8, 9, 10 or 11 module is defined in Sections B and C of the University’s academic regulations.</w:t>
      </w:r>
    </w:p>
    <w:p w14:paraId="79C503F7" w14:textId="1BF8985D" w:rsidR="00627D72" w:rsidRPr="006E642D" w:rsidRDefault="00627D72" w:rsidP="00D16785">
      <w:pPr>
        <w:rPr>
          <w:rFonts w:cs="Arial"/>
          <w:szCs w:val="24"/>
        </w:rPr>
      </w:pPr>
    </w:p>
    <w:p w14:paraId="16362533" w14:textId="0CFB0C12" w:rsidR="00892D35" w:rsidRPr="00E00CD8" w:rsidRDefault="00892D35" w:rsidP="00D16785">
      <w:pPr>
        <w:numPr>
          <w:ilvl w:val="0"/>
          <w:numId w:val="14"/>
        </w:numPr>
        <w:tabs>
          <w:tab w:val="clear" w:pos="720"/>
          <w:tab w:val="num" w:pos="1134"/>
        </w:tabs>
        <w:suppressAutoHyphens/>
        <w:ind w:left="1134" w:hanging="1134"/>
        <w:rPr>
          <w:rFonts w:cs="Arial"/>
          <w:szCs w:val="24"/>
        </w:rPr>
      </w:pPr>
      <w:r w:rsidRPr="00A335F2">
        <w:rPr>
          <w:rFonts w:cs="Arial"/>
          <w:szCs w:val="24"/>
        </w:rPr>
        <w:t xml:space="preserve">An assessment brief will be provided for students for each assessment task which they undertake. The minimum range of information to be included in each assessment brief is set out in </w:t>
      </w:r>
      <w:r w:rsidRPr="00E00CD8">
        <w:rPr>
          <w:rFonts w:cs="Arial"/>
          <w:szCs w:val="24"/>
        </w:rPr>
        <w:t xml:space="preserve">the </w:t>
      </w:r>
      <w:r w:rsidR="005753CB" w:rsidRPr="00E00CD8">
        <w:rPr>
          <w:rFonts w:cs="Arial"/>
          <w:i/>
          <w:iCs/>
          <w:spacing w:val="-3"/>
          <w:szCs w:val="24"/>
        </w:rPr>
        <w:t>Assessment Policy.</w:t>
      </w:r>
    </w:p>
    <w:p w14:paraId="363DE2C8" w14:textId="77777777" w:rsidR="00892D35" w:rsidRPr="000143CB" w:rsidRDefault="00892D35" w:rsidP="00D16785">
      <w:pPr>
        <w:rPr>
          <w:rFonts w:cs="Arial"/>
          <w:szCs w:val="24"/>
        </w:rPr>
      </w:pPr>
    </w:p>
    <w:p w14:paraId="7F31D08B" w14:textId="117717A6" w:rsidR="00892D35" w:rsidRPr="000143CB" w:rsidRDefault="00892D35" w:rsidP="00D16785">
      <w:pPr>
        <w:pStyle w:val="Default"/>
        <w:numPr>
          <w:ilvl w:val="0"/>
          <w:numId w:val="31"/>
        </w:numPr>
        <w:tabs>
          <w:tab w:val="clear" w:pos="2268"/>
          <w:tab w:val="num" w:pos="1701"/>
        </w:tabs>
        <w:spacing w:line="360" w:lineRule="auto"/>
        <w:ind w:left="1701"/>
        <w:rPr>
          <w:color w:val="auto"/>
        </w:rPr>
      </w:pPr>
      <w:r w:rsidRPr="000143CB">
        <w:rPr>
          <w:color w:val="auto"/>
        </w:rPr>
        <w:t xml:space="preserve">Assessment briefs will be designed to </w:t>
      </w:r>
      <w:r w:rsidR="00164127">
        <w:rPr>
          <w:color w:val="auto"/>
        </w:rPr>
        <w:t>support</w:t>
      </w:r>
      <w:r w:rsidR="00AE7BB1">
        <w:rPr>
          <w:color w:val="auto"/>
        </w:rPr>
        <w:t xml:space="preserve"> student</w:t>
      </w:r>
      <w:r w:rsidRPr="000143CB">
        <w:rPr>
          <w:color w:val="auto"/>
        </w:rPr>
        <w:t xml:space="preserve"> achievement of the learning outcomes defined in the approved module </w:t>
      </w:r>
      <w:r w:rsidR="00AE7BB1">
        <w:rPr>
          <w:color w:val="auto"/>
        </w:rPr>
        <w:t>record and evaluated by the assessment instrument.</w:t>
      </w:r>
    </w:p>
    <w:p w14:paraId="351A660C" w14:textId="77777777" w:rsidR="00892D35" w:rsidRPr="000143CB" w:rsidRDefault="00892D35" w:rsidP="00D16785">
      <w:pPr>
        <w:pStyle w:val="Default"/>
        <w:spacing w:line="360" w:lineRule="auto"/>
        <w:ind w:left="1701" w:hanging="567"/>
        <w:rPr>
          <w:color w:val="auto"/>
        </w:rPr>
      </w:pPr>
    </w:p>
    <w:p w14:paraId="50C9B672" w14:textId="77777777" w:rsidR="00892D35" w:rsidRPr="000143CB" w:rsidRDefault="00892D35" w:rsidP="00D16785">
      <w:pPr>
        <w:pStyle w:val="Default"/>
        <w:numPr>
          <w:ilvl w:val="0"/>
          <w:numId w:val="31"/>
        </w:numPr>
        <w:tabs>
          <w:tab w:val="clear" w:pos="2268"/>
          <w:tab w:val="num" w:pos="1701"/>
        </w:tabs>
        <w:spacing w:line="360" w:lineRule="auto"/>
        <w:ind w:left="1701"/>
        <w:rPr>
          <w:color w:val="auto"/>
        </w:rPr>
      </w:pPr>
      <w:r w:rsidRPr="000143CB">
        <w:rPr>
          <w:color w:val="auto"/>
        </w:rPr>
        <w:lastRenderedPageBreak/>
        <w:t>Assessment briefs will include penalties for the late submission of coursework. Regulations relating to the late submission of coursework associated with SCQF levels 7, 8, 9, 10 and 11 modules are defined in Sections B and C of the University’s academic regulations.</w:t>
      </w:r>
    </w:p>
    <w:p w14:paraId="65691651" w14:textId="77777777" w:rsidR="00892D35" w:rsidRPr="000143CB" w:rsidRDefault="00892D35" w:rsidP="00D16785">
      <w:pPr>
        <w:pStyle w:val="Default"/>
        <w:spacing w:line="360" w:lineRule="auto"/>
        <w:rPr>
          <w:color w:val="auto"/>
        </w:rPr>
      </w:pPr>
    </w:p>
    <w:p w14:paraId="77FE474E" w14:textId="77777777" w:rsidR="006E1822"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rPr>
        <w:t>The University ensures that the assessment of students’ work is as free from any potential bias (both positive and negative) as possible. Assessment processes are designed to separate the assessment of the students’ work from any other experience of, or knowledge about, the student thus reducing students’ cause for concern that assessment could be influenced by such factors.</w:t>
      </w:r>
    </w:p>
    <w:p w14:paraId="4BDFFEAE" w14:textId="52E6B6C3" w:rsidR="00892D35" w:rsidRPr="000143CB" w:rsidRDefault="00892D35" w:rsidP="00D16785">
      <w:pPr>
        <w:rPr>
          <w:rFonts w:cs="Arial"/>
          <w:szCs w:val="24"/>
        </w:rPr>
      </w:pPr>
    </w:p>
    <w:p w14:paraId="053C267A" w14:textId="77777777" w:rsidR="006E1822" w:rsidRDefault="00892D35" w:rsidP="00D16785">
      <w:pPr>
        <w:numPr>
          <w:ilvl w:val="0"/>
          <w:numId w:val="32"/>
        </w:numPr>
        <w:tabs>
          <w:tab w:val="clear" w:pos="2268"/>
          <w:tab w:val="num" w:pos="1701"/>
        </w:tabs>
        <w:ind w:left="1701"/>
        <w:rPr>
          <w:rFonts w:cs="Arial"/>
          <w:szCs w:val="24"/>
        </w:rPr>
      </w:pPr>
      <w:r w:rsidRPr="000143CB">
        <w:rPr>
          <w:rFonts w:cs="Arial"/>
          <w:szCs w:val="24"/>
        </w:rPr>
        <w:t>After the assessment method has been determined, procedures to anonymise the assessment process are standard University</w:t>
      </w:r>
      <w:r>
        <w:rPr>
          <w:rFonts w:cs="Arial"/>
          <w:szCs w:val="24"/>
        </w:rPr>
        <w:t xml:space="preserve"> </w:t>
      </w:r>
      <w:r w:rsidRPr="000143CB">
        <w:rPr>
          <w:rFonts w:cs="Arial"/>
          <w:szCs w:val="24"/>
        </w:rPr>
        <w:t>practice wherever it is possible to introduce them.</w:t>
      </w:r>
    </w:p>
    <w:p w14:paraId="3213136A" w14:textId="71026DD3" w:rsidR="00892D35" w:rsidRPr="000143CB" w:rsidRDefault="00892D35" w:rsidP="00D16785">
      <w:pPr>
        <w:rPr>
          <w:rFonts w:cs="Arial"/>
          <w:szCs w:val="24"/>
        </w:rPr>
      </w:pPr>
    </w:p>
    <w:p w14:paraId="20DC95DD" w14:textId="77777777" w:rsidR="00892D35" w:rsidRPr="000143CB" w:rsidRDefault="00892D35" w:rsidP="00D16785">
      <w:pPr>
        <w:numPr>
          <w:ilvl w:val="0"/>
          <w:numId w:val="32"/>
        </w:numPr>
        <w:tabs>
          <w:tab w:val="clear" w:pos="2268"/>
          <w:tab w:val="num" w:pos="1701"/>
        </w:tabs>
        <w:ind w:left="1701"/>
        <w:rPr>
          <w:rFonts w:cs="Arial"/>
          <w:szCs w:val="24"/>
        </w:rPr>
      </w:pPr>
      <w:r w:rsidRPr="000143CB">
        <w:rPr>
          <w:rFonts w:cs="Arial"/>
          <w:szCs w:val="24"/>
        </w:rPr>
        <w:t>In cases where anonymous assessment cannot reasonably be adopted, every effort is made to separate the assessment of a student’s performance from any other knowledge or experience of the student, or otherwise to introduce such measures which will increase students’ confidence that their work is being assessed without inappropriate influence.</w:t>
      </w:r>
    </w:p>
    <w:p w14:paraId="496DF648" w14:textId="54D9299D" w:rsidR="00892D35" w:rsidRDefault="00892D35" w:rsidP="00D16785">
      <w:pPr>
        <w:rPr>
          <w:rFonts w:cs="Arial"/>
          <w:szCs w:val="24"/>
        </w:rPr>
      </w:pPr>
    </w:p>
    <w:p w14:paraId="6AF1000F" w14:textId="77777777" w:rsidR="006E1822"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rPr>
        <w:t>In the case of the assessment of students with disabilities, reasonable adjustments will be made at the earliest point in the process, and the assessment of outputs will be undertaken on an equal basis with all other students leading to work being marked on an equitable and transparent basis.</w:t>
      </w:r>
    </w:p>
    <w:p w14:paraId="00B70AF1" w14:textId="6F9CBC4E" w:rsidR="00892D35" w:rsidRPr="000143CB" w:rsidRDefault="00892D35" w:rsidP="00D16785">
      <w:pPr>
        <w:tabs>
          <w:tab w:val="left" w:pos="1134"/>
        </w:tabs>
        <w:suppressAutoHyphens/>
        <w:rPr>
          <w:rFonts w:cs="Arial"/>
          <w:szCs w:val="24"/>
        </w:rPr>
      </w:pPr>
    </w:p>
    <w:p w14:paraId="092B7F3E" w14:textId="77777777" w:rsidR="00892D35" w:rsidRPr="000143CB"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rPr>
        <w:t>As a means of developing student abilities and intellectual skills the University promotes formative assessment by returning marked coursework to students within three weeks of the formal date for handing assessments in. Students will be informed in advance if for some appropriate reason the three-week return period is likely to be exceeded. Individual feedback from unseen examinations is not routinely provided but students have the right to see their scripts on request.</w:t>
      </w:r>
    </w:p>
    <w:p w14:paraId="64BD3022" w14:textId="77777777" w:rsidR="00892D35" w:rsidRPr="000143CB" w:rsidRDefault="00892D35" w:rsidP="00D16785">
      <w:pPr>
        <w:suppressAutoHyphens/>
        <w:rPr>
          <w:rFonts w:cs="Arial"/>
          <w:szCs w:val="24"/>
        </w:rPr>
      </w:pPr>
    </w:p>
    <w:p w14:paraId="1365E7E8" w14:textId="77777777" w:rsidR="006E1822" w:rsidRDefault="00892D35" w:rsidP="00D16785">
      <w:pPr>
        <w:numPr>
          <w:ilvl w:val="0"/>
          <w:numId w:val="14"/>
        </w:numPr>
        <w:tabs>
          <w:tab w:val="clear" w:pos="720"/>
          <w:tab w:val="num" w:pos="1134"/>
        </w:tabs>
        <w:suppressAutoHyphens/>
        <w:ind w:left="1134" w:hanging="1134"/>
        <w:rPr>
          <w:rFonts w:cs="Arial"/>
          <w:spacing w:val="-3"/>
          <w:szCs w:val="24"/>
        </w:rPr>
      </w:pPr>
      <w:r w:rsidRPr="000143CB">
        <w:rPr>
          <w:rFonts w:cs="Arial"/>
          <w:szCs w:val="24"/>
        </w:rPr>
        <w:t xml:space="preserve">Students are given the opportunity to make good any initial assessment failure. </w:t>
      </w:r>
      <w:r w:rsidRPr="000C6DEB">
        <w:rPr>
          <w:rFonts w:cs="Arial"/>
          <w:szCs w:val="24"/>
        </w:rPr>
        <w:t xml:space="preserve">The Module </w:t>
      </w:r>
      <w:r w:rsidR="001F0145" w:rsidRPr="000C6DEB">
        <w:rPr>
          <w:rFonts w:cs="Arial"/>
          <w:szCs w:val="24"/>
        </w:rPr>
        <w:t xml:space="preserve">Leader </w:t>
      </w:r>
      <w:r w:rsidRPr="000143CB">
        <w:rPr>
          <w:rFonts w:cs="Arial"/>
          <w:szCs w:val="24"/>
        </w:rPr>
        <w:t xml:space="preserve">will </w:t>
      </w:r>
      <w:r w:rsidR="001F0145">
        <w:rPr>
          <w:rFonts w:cs="Arial"/>
          <w:szCs w:val="24"/>
        </w:rPr>
        <w:t xml:space="preserve">confirm </w:t>
      </w:r>
      <w:r w:rsidRPr="000143CB">
        <w:rPr>
          <w:rFonts w:cs="Arial"/>
          <w:szCs w:val="24"/>
        </w:rPr>
        <w:t xml:space="preserve">the reassessment </w:t>
      </w:r>
      <w:r>
        <w:rPr>
          <w:rFonts w:cs="Arial"/>
          <w:szCs w:val="24"/>
        </w:rPr>
        <w:t>instrument</w:t>
      </w:r>
      <w:r w:rsidRPr="000143CB">
        <w:rPr>
          <w:rFonts w:cs="Arial"/>
          <w:szCs w:val="24"/>
        </w:rPr>
        <w:t xml:space="preserve"> or elements to be used, or exceptionally, recommend</w:t>
      </w:r>
      <w:r w:rsidR="001F0145">
        <w:rPr>
          <w:rFonts w:cs="Arial"/>
          <w:szCs w:val="24"/>
        </w:rPr>
        <w:t xml:space="preserve"> to the Convenor of the Programme Assessment Board</w:t>
      </w:r>
      <w:r w:rsidRPr="000143CB">
        <w:rPr>
          <w:rFonts w:cs="Arial"/>
          <w:szCs w:val="24"/>
        </w:rPr>
        <w:t xml:space="preserve"> that the entire module be repeated. In so doing account will be taken of Regulation</w:t>
      </w:r>
      <w:r w:rsidR="00D72FA2">
        <w:rPr>
          <w:rFonts w:cs="Arial"/>
          <w:szCs w:val="24"/>
        </w:rPr>
        <w:t xml:space="preserve"> A11.8.e) a</w:t>
      </w:r>
      <w:r w:rsidRPr="000143CB">
        <w:rPr>
          <w:rFonts w:cs="Arial"/>
          <w:szCs w:val="24"/>
        </w:rPr>
        <w:t>nd the</w:t>
      </w:r>
      <w:r>
        <w:rPr>
          <w:rFonts w:cs="Arial"/>
          <w:szCs w:val="24"/>
        </w:rPr>
        <w:t xml:space="preserve"> regulations relating to the re</w:t>
      </w:r>
      <w:r w:rsidRPr="000143CB">
        <w:rPr>
          <w:rFonts w:cs="Arial"/>
          <w:szCs w:val="24"/>
        </w:rPr>
        <w:t>assessment of SCQF level 7, 8, 9, 10 and 11 modules defined in Sections B and C of the University’s academic regulations.</w:t>
      </w:r>
    </w:p>
    <w:p w14:paraId="33F93FE6" w14:textId="3A9C25E0" w:rsidR="00892D35" w:rsidRDefault="00892D35" w:rsidP="00D16785">
      <w:pPr>
        <w:suppressAutoHyphens/>
        <w:ind w:left="1134"/>
        <w:rPr>
          <w:rFonts w:cs="Arial"/>
          <w:szCs w:val="24"/>
        </w:rPr>
      </w:pPr>
    </w:p>
    <w:p w14:paraId="7C1537D6" w14:textId="77777777" w:rsidR="00892D35" w:rsidRPr="00E7537A" w:rsidRDefault="00892D35" w:rsidP="00D16785">
      <w:pPr>
        <w:numPr>
          <w:ilvl w:val="0"/>
          <w:numId w:val="14"/>
        </w:numPr>
        <w:tabs>
          <w:tab w:val="clear" w:pos="720"/>
          <w:tab w:val="num" w:pos="1134"/>
        </w:tabs>
        <w:suppressAutoHyphens/>
        <w:ind w:left="1134" w:hanging="1134"/>
        <w:rPr>
          <w:rFonts w:cs="Arial"/>
          <w:szCs w:val="24"/>
        </w:rPr>
      </w:pPr>
      <w:r w:rsidRPr="00E7537A">
        <w:rPr>
          <w:rFonts w:cs="Arial"/>
          <w:szCs w:val="24"/>
        </w:rPr>
        <w:t>In providing students with the opportunity to make good any initial assessment failure, the University will ensure that:</w:t>
      </w:r>
    </w:p>
    <w:p w14:paraId="550C126A" w14:textId="77777777" w:rsidR="00892D35" w:rsidRPr="000143CB" w:rsidRDefault="00892D35" w:rsidP="00D16785">
      <w:pPr>
        <w:pStyle w:val="Default"/>
        <w:tabs>
          <w:tab w:val="num" w:pos="1701"/>
        </w:tabs>
        <w:spacing w:line="360" w:lineRule="auto"/>
        <w:rPr>
          <w:color w:val="auto"/>
        </w:rPr>
      </w:pPr>
    </w:p>
    <w:p w14:paraId="4B2B4825" w14:textId="77777777" w:rsidR="00892D35" w:rsidRPr="000143CB" w:rsidRDefault="00892D35" w:rsidP="00D16785">
      <w:pPr>
        <w:pStyle w:val="Default"/>
        <w:numPr>
          <w:ilvl w:val="1"/>
          <w:numId w:val="34"/>
        </w:numPr>
        <w:tabs>
          <w:tab w:val="num" w:pos="1701"/>
        </w:tabs>
        <w:spacing w:line="360" w:lineRule="auto"/>
        <w:ind w:left="1701"/>
        <w:rPr>
          <w:color w:val="auto"/>
        </w:rPr>
      </w:pPr>
      <w:r w:rsidRPr="000143CB">
        <w:rPr>
          <w:color w:val="auto"/>
        </w:rPr>
        <w:t>those students who pass assessments at the first attempt are not disadvantaged</w:t>
      </w:r>
    </w:p>
    <w:p w14:paraId="567B92E6" w14:textId="77777777" w:rsidR="00892D35" w:rsidRPr="000143CB" w:rsidRDefault="00892D35" w:rsidP="00D16785">
      <w:pPr>
        <w:pStyle w:val="Default"/>
        <w:tabs>
          <w:tab w:val="num" w:pos="1701"/>
        </w:tabs>
        <w:spacing w:line="360" w:lineRule="auto"/>
        <w:rPr>
          <w:color w:val="auto"/>
        </w:rPr>
      </w:pPr>
    </w:p>
    <w:p w14:paraId="5DBF6B21" w14:textId="77777777" w:rsidR="00892D35" w:rsidRPr="000143CB" w:rsidRDefault="00892D35" w:rsidP="00D16785">
      <w:pPr>
        <w:pStyle w:val="Default"/>
        <w:numPr>
          <w:ilvl w:val="1"/>
          <w:numId w:val="34"/>
        </w:numPr>
        <w:tabs>
          <w:tab w:val="num" w:pos="1701"/>
        </w:tabs>
        <w:spacing w:line="360" w:lineRule="auto"/>
        <w:ind w:left="1701"/>
        <w:rPr>
          <w:color w:val="auto"/>
        </w:rPr>
      </w:pPr>
      <w:r w:rsidRPr="000143CB">
        <w:rPr>
          <w:color w:val="auto"/>
        </w:rPr>
        <w:t>a more difficult regime for reassessment in comparison to that used for origin</w:t>
      </w:r>
      <w:r>
        <w:rPr>
          <w:color w:val="auto"/>
        </w:rPr>
        <w:t>al assessment is not introduced</w:t>
      </w:r>
    </w:p>
    <w:p w14:paraId="137DA835" w14:textId="77777777" w:rsidR="00892D35" w:rsidRPr="000143CB" w:rsidRDefault="00892D35" w:rsidP="00D16785">
      <w:pPr>
        <w:pStyle w:val="Default"/>
        <w:tabs>
          <w:tab w:val="num" w:pos="1701"/>
        </w:tabs>
        <w:spacing w:line="360" w:lineRule="auto"/>
        <w:rPr>
          <w:color w:val="auto"/>
        </w:rPr>
      </w:pPr>
    </w:p>
    <w:p w14:paraId="56AABD36" w14:textId="77777777" w:rsidR="00892D35" w:rsidRPr="000143CB" w:rsidRDefault="00892D35" w:rsidP="00D16785">
      <w:pPr>
        <w:pStyle w:val="Default"/>
        <w:numPr>
          <w:ilvl w:val="1"/>
          <w:numId w:val="34"/>
        </w:numPr>
        <w:tabs>
          <w:tab w:val="num" w:pos="1701"/>
        </w:tabs>
        <w:spacing w:line="360" w:lineRule="auto"/>
        <w:ind w:left="1701"/>
        <w:rPr>
          <w:color w:val="auto"/>
        </w:rPr>
      </w:pPr>
      <w:r w:rsidRPr="000143CB">
        <w:rPr>
          <w:color w:val="auto"/>
        </w:rPr>
        <w:t>appropriate academic support is provided for students who are preparing for reassessment</w:t>
      </w:r>
    </w:p>
    <w:p w14:paraId="6F29B727" w14:textId="77777777" w:rsidR="00892D35" w:rsidRPr="000143CB" w:rsidRDefault="00892D35" w:rsidP="00D16785">
      <w:pPr>
        <w:pStyle w:val="Default"/>
        <w:tabs>
          <w:tab w:val="num" w:pos="1701"/>
        </w:tabs>
        <w:spacing w:line="360" w:lineRule="auto"/>
        <w:rPr>
          <w:color w:val="auto"/>
        </w:rPr>
      </w:pPr>
    </w:p>
    <w:p w14:paraId="2E643AA5" w14:textId="77777777" w:rsidR="00892D35" w:rsidRPr="000C6DEB" w:rsidRDefault="00892D35" w:rsidP="00D16785">
      <w:pPr>
        <w:pStyle w:val="Default"/>
        <w:numPr>
          <w:ilvl w:val="1"/>
          <w:numId w:val="34"/>
        </w:numPr>
        <w:tabs>
          <w:tab w:val="num" w:pos="1701"/>
        </w:tabs>
        <w:spacing w:line="360" w:lineRule="auto"/>
        <w:ind w:left="1701"/>
        <w:rPr>
          <w:color w:val="auto"/>
        </w:rPr>
      </w:pPr>
      <w:r w:rsidRPr="000C6DEB">
        <w:rPr>
          <w:color w:val="auto"/>
        </w:rPr>
        <w:t>any student achievement in an original assessment component is not downgraded during the process of reassessment</w:t>
      </w:r>
    </w:p>
    <w:p w14:paraId="562A9FEF" w14:textId="77777777" w:rsidR="00892D35" w:rsidRPr="000C6DEB" w:rsidRDefault="00892D35" w:rsidP="00D16785">
      <w:pPr>
        <w:pStyle w:val="Default"/>
        <w:spacing w:line="360" w:lineRule="auto"/>
        <w:ind w:left="1701"/>
        <w:rPr>
          <w:color w:val="auto"/>
        </w:rPr>
      </w:pPr>
    </w:p>
    <w:p w14:paraId="3C46856B" w14:textId="73836E89" w:rsidR="00892D35" w:rsidRPr="000C6DEB" w:rsidRDefault="00892D35" w:rsidP="00D16785">
      <w:pPr>
        <w:pStyle w:val="Default"/>
        <w:numPr>
          <w:ilvl w:val="1"/>
          <w:numId w:val="34"/>
        </w:numPr>
        <w:tabs>
          <w:tab w:val="num" w:pos="1701"/>
        </w:tabs>
        <w:spacing w:line="360" w:lineRule="auto"/>
        <w:ind w:left="1701"/>
        <w:rPr>
          <w:color w:val="auto"/>
        </w:rPr>
      </w:pPr>
      <w:r w:rsidRPr="000C6DEB">
        <w:rPr>
          <w:color w:val="auto"/>
        </w:rPr>
        <w:t xml:space="preserve">any student undertaking reassessment must submit all components of reassessment set by the Module </w:t>
      </w:r>
      <w:r w:rsidR="001F0145" w:rsidRPr="000C6DEB">
        <w:rPr>
          <w:color w:val="auto"/>
        </w:rPr>
        <w:t>Leader.</w:t>
      </w:r>
    </w:p>
    <w:p w14:paraId="79D78058" w14:textId="2FEFD2FA" w:rsidR="00892D35" w:rsidRPr="000143CB" w:rsidRDefault="00892D35" w:rsidP="00D16785">
      <w:pPr>
        <w:suppressAutoHyphens/>
        <w:rPr>
          <w:rFonts w:cs="Arial"/>
          <w:szCs w:val="24"/>
        </w:rPr>
      </w:pPr>
      <w:bookmarkStart w:id="8" w:name="A712"/>
      <w:bookmarkEnd w:id="8"/>
    </w:p>
    <w:p w14:paraId="28702EF5" w14:textId="77777777" w:rsidR="00892D35" w:rsidRPr="00D81772" w:rsidRDefault="00892D35" w:rsidP="00D16785">
      <w:pPr>
        <w:numPr>
          <w:ilvl w:val="0"/>
          <w:numId w:val="14"/>
        </w:numPr>
        <w:tabs>
          <w:tab w:val="clear" w:pos="720"/>
          <w:tab w:val="num" w:pos="1134"/>
        </w:tabs>
        <w:suppressAutoHyphens/>
        <w:ind w:left="1134" w:hanging="1134"/>
        <w:rPr>
          <w:rFonts w:cs="Arial"/>
          <w:szCs w:val="24"/>
        </w:rPr>
      </w:pPr>
      <w:r w:rsidRPr="000143CB">
        <w:rPr>
          <w:rFonts w:cs="Arial"/>
          <w:szCs w:val="24"/>
          <w:shd w:val="clear" w:color="auto" w:fill="FFFFFF"/>
        </w:rPr>
        <w:t>A candidate cannot demand</w:t>
      </w:r>
      <w:r>
        <w:rPr>
          <w:rFonts w:cs="Arial"/>
          <w:szCs w:val="24"/>
        </w:rPr>
        <w:t xml:space="preserve"> </w:t>
      </w:r>
      <w:r w:rsidRPr="00EC7FDD">
        <w:rPr>
          <w:rFonts w:cs="Arial"/>
          <w:szCs w:val="24"/>
        </w:rPr>
        <w:t>r</w:t>
      </w:r>
      <w:r w:rsidRPr="00EC7FDD">
        <w:rPr>
          <w:rFonts w:cs="Arial"/>
          <w:szCs w:val="24"/>
          <w:shd w:val="clear" w:color="auto" w:fill="FFFFFF"/>
        </w:rPr>
        <w:t xml:space="preserve">eassessment in </w:t>
      </w:r>
      <w:r w:rsidRPr="00EC7FDD">
        <w:rPr>
          <w:rFonts w:cs="Arial"/>
          <w:szCs w:val="24"/>
        </w:rPr>
        <w:t>tasks or elements</w:t>
      </w:r>
      <w:r w:rsidRPr="00EC7FDD">
        <w:rPr>
          <w:rFonts w:cs="Arial"/>
          <w:szCs w:val="24"/>
          <w:shd w:val="clear" w:color="auto" w:fill="FFFFFF"/>
        </w:rPr>
        <w:t xml:space="preserve"> which are no longer current in the module or programme of study</w:t>
      </w:r>
      <w:r>
        <w:rPr>
          <w:rFonts w:cs="Arial"/>
          <w:szCs w:val="24"/>
          <w:shd w:val="clear" w:color="auto" w:fill="FFFFFF"/>
        </w:rPr>
        <w:t>.</w:t>
      </w:r>
    </w:p>
    <w:p w14:paraId="72C6457E" w14:textId="77777777" w:rsidR="00892D35" w:rsidRPr="00D81772" w:rsidRDefault="00892D35" w:rsidP="00D16785">
      <w:pPr>
        <w:rPr>
          <w:rFonts w:cs="Arial"/>
          <w:szCs w:val="24"/>
        </w:rPr>
      </w:pPr>
    </w:p>
    <w:p w14:paraId="3B64E078" w14:textId="0A4454E5" w:rsidR="00892D35" w:rsidRPr="00A10729" w:rsidRDefault="00892D35" w:rsidP="00D16785">
      <w:pPr>
        <w:numPr>
          <w:ilvl w:val="0"/>
          <w:numId w:val="14"/>
        </w:numPr>
        <w:tabs>
          <w:tab w:val="clear" w:pos="720"/>
          <w:tab w:val="num" w:pos="1134"/>
        </w:tabs>
        <w:suppressAutoHyphens/>
        <w:ind w:left="1134" w:hanging="1134"/>
        <w:rPr>
          <w:rFonts w:cs="Arial"/>
          <w:szCs w:val="24"/>
        </w:rPr>
      </w:pPr>
      <w:r w:rsidRPr="00A10729">
        <w:rPr>
          <w:rFonts w:cs="Arial"/>
          <w:szCs w:val="24"/>
          <w:shd w:val="clear" w:color="auto" w:fill="FFFFFF"/>
        </w:rPr>
        <w:t xml:space="preserve">Once passed </w:t>
      </w:r>
      <w:r w:rsidR="004A3420">
        <w:rPr>
          <w:rFonts w:cs="Arial"/>
          <w:szCs w:val="24"/>
          <w:shd w:val="clear" w:color="auto" w:fill="FFFFFF"/>
        </w:rPr>
        <w:t xml:space="preserve">and ratified by the Programme Assessment Board </w:t>
      </w:r>
      <w:r w:rsidRPr="00A10729">
        <w:rPr>
          <w:rFonts w:cs="Arial"/>
          <w:szCs w:val="24"/>
          <w:shd w:val="clear" w:color="auto" w:fill="FFFFFF"/>
        </w:rPr>
        <w:t>a candidate cannot demand</w:t>
      </w:r>
      <w:r w:rsidRPr="00A10729">
        <w:rPr>
          <w:rFonts w:cs="Arial"/>
          <w:szCs w:val="24"/>
        </w:rPr>
        <w:t xml:space="preserve"> to retake an assessment or repeat a module in order to improve their result,</w:t>
      </w:r>
      <w:r w:rsidRPr="00406918">
        <w:rPr>
          <w:rFonts w:cs="Arial"/>
          <w:szCs w:val="24"/>
        </w:rPr>
        <w:t xml:space="preserve"> irrespective of extenuating circumstances</w:t>
      </w:r>
      <w:r w:rsidRPr="00A10729">
        <w:rPr>
          <w:rFonts w:cs="Arial"/>
          <w:szCs w:val="24"/>
        </w:rPr>
        <w:t>.</w:t>
      </w:r>
    </w:p>
    <w:p w14:paraId="28043270" w14:textId="77777777" w:rsidR="00892D35" w:rsidRDefault="00892D35" w:rsidP="00D16785">
      <w:pPr>
        <w:tabs>
          <w:tab w:val="left" w:pos="1134"/>
        </w:tabs>
        <w:suppressAutoHyphens/>
        <w:rPr>
          <w:rFonts w:cs="Arial"/>
          <w:szCs w:val="24"/>
        </w:rPr>
      </w:pPr>
    </w:p>
    <w:p w14:paraId="440FBA2B" w14:textId="2A1E577C" w:rsidR="00892D35" w:rsidRDefault="00892D35" w:rsidP="00D16785">
      <w:pPr>
        <w:rPr>
          <w:rFonts w:cs="Arial"/>
          <w:szCs w:val="24"/>
        </w:rPr>
      </w:pPr>
    </w:p>
    <w:p w14:paraId="229176A9" w14:textId="77777777" w:rsidR="00892D35" w:rsidRPr="00B42A20" w:rsidRDefault="00892D35" w:rsidP="00D16785">
      <w:pPr>
        <w:pStyle w:val="Heading1"/>
      </w:pPr>
      <w:r w:rsidRPr="00B42A20">
        <w:lastRenderedPageBreak/>
        <w:t>A8</w:t>
      </w:r>
      <w:r w:rsidRPr="00B42A20">
        <w:tab/>
        <w:t>Continuation of study regulations</w:t>
      </w:r>
    </w:p>
    <w:p w14:paraId="30F67C83" w14:textId="77777777" w:rsidR="00892D35" w:rsidRPr="000143CB" w:rsidRDefault="00892D35" w:rsidP="00D16785">
      <w:pPr>
        <w:numPr>
          <w:ilvl w:val="0"/>
          <w:numId w:val="18"/>
        </w:numPr>
        <w:tabs>
          <w:tab w:val="clear" w:pos="1440"/>
          <w:tab w:val="num" w:pos="1134"/>
        </w:tabs>
        <w:suppressAutoHyphens/>
        <w:ind w:left="1134" w:hanging="1134"/>
        <w:rPr>
          <w:rFonts w:cs="Arial"/>
          <w:spacing w:val="-3"/>
          <w:szCs w:val="24"/>
        </w:rPr>
      </w:pPr>
      <w:r w:rsidRPr="000143CB">
        <w:rPr>
          <w:rFonts w:cs="Arial"/>
          <w:spacing w:val="-3"/>
          <w:szCs w:val="24"/>
        </w:rPr>
        <w:t xml:space="preserve">In addition to meeting the requirements of Regulation A8, all modules and programmes of study offered by the University satisfy the requirements of Regulation </w:t>
      </w:r>
      <w:hyperlink w:anchor="_A2_The_University's" w:history="1">
        <w:r w:rsidRPr="00C60A45">
          <w:rPr>
            <w:rStyle w:val="Hyperlink"/>
            <w:rFonts w:cs="Arial"/>
            <w:szCs w:val="24"/>
          </w:rPr>
          <w:t>A2.4</w:t>
        </w:r>
      </w:hyperlink>
      <w:r w:rsidRPr="000143CB">
        <w:rPr>
          <w:rFonts w:cs="Arial"/>
          <w:szCs w:val="24"/>
        </w:rPr>
        <w:t>.</w:t>
      </w:r>
    </w:p>
    <w:p w14:paraId="7B1369E7" w14:textId="77777777" w:rsidR="00892D35" w:rsidRPr="000143CB" w:rsidRDefault="00892D35" w:rsidP="00D16785">
      <w:pPr>
        <w:suppressAutoHyphens/>
        <w:rPr>
          <w:rFonts w:cs="Arial"/>
          <w:szCs w:val="24"/>
        </w:rPr>
      </w:pPr>
    </w:p>
    <w:p w14:paraId="32D2CB97" w14:textId="77777777" w:rsidR="00892D35" w:rsidRPr="000143CB" w:rsidRDefault="00892D35" w:rsidP="00D16785">
      <w:pPr>
        <w:numPr>
          <w:ilvl w:val="0"/>
          <w:numId w:val="18"/>
        </w:numPr>
        <w:tabs>
          <w:tab w:val="clear" w:pos="1440"/>
          <w:tab w:val="num" w:pos="1134"/>
        </w:tabs>
        <w:suppressAutoHyphens/>
        <w:ind w:left="1134" w:hanging="1134"/>
        <w:rPr>
          <w:rFonts w:cs="Arial"/>
          <w:szCs w:val="24"/>
        </w:rPr>
      </w:pPr>
      <w:r w:rsidRPr="000143CB">
        <w:rPr>
          <w:rFonts w:cs="Arial"/>
          <w:szCs w:val="24"/>
        </w:rPr>
        <w:t>Continuation of study regulations relating to programmes of study leading to awards of the University at SCQF levels 7, 8, 9, 10, 11 and 12 are defined in Sections B, C and D of the University’s academic regulations.</w:t>
      </w:r>
      <w:r w:rsidRPr="000143CB">
        <w:rPr>
          <w:rFonts w:cs="Arial"/>
          <w:spacing w:val="-3"/>
          <w:szCs w:val="24"/>
        </w:rPr>
        <w:t xml:space="preserve"> Continuation of study regulations are designed to take account of the requirements of Regulation A8.</w:t>
      </w:r>
    </w:p>
    <w:p w14:paraId="5BD91F52" w14:textId="77777777" w:rsidR="00892D35" w:rsidRDefault="00892D35" w:rsidP="00D16785">
      <w:pPr>
        <w:tabs>
          <w:tab w:val="num" w:pos="1134"/>
        </w:tabs>
        <w:suppressAutoHyphens/>
        <w:ind w:left="1134" w:hanging="1134"/>
        <w:rPr>
          <w:rFonts w:cs="Arial"/>
          <w:szCs w:val="24"/>
        </w:rPr>
      </w:pPr>
    </w:p>
    <w:p w14:paraId="57549600" w14:textId="77777777" w:rsidR="006E1822" w:rsidRDefault="00B03ADD" w:rsidP="00D16785">
      <w:pPr>
        <w:suppressAutoHyphens/>
        <w:ind w:left="1134" w:hanging="1134"/>
        <w:rPr>
          <w:rFonts w:cs="Arial"/>
          <w:szCs w:val="24"/>
        </w:rPr>
      </w:pPr>
      <w:r>
        <w:rPr>
          <w:rFonts w:cs="Arial"/>
          <w:szCs w:val="24"/>
        </w:rPr>
        <w:t>A8.3</w:t>
      </w:r>
      <w:r>
        <w:rPr>
          <w:rFonts w:cs="Arial"/>
          <w:szCs w:val="24"/>
        </w:rPr>
        <w:tab/>
      </w:r>
      <w:r w:rsidR="00892D35" w:rsidRPr="000143CB">
        <w:rPr>
          <w:rFonts w:cs="Arial"/>
          <w:szCs w:val="24"/>
        </w:rPr>
        <w:t xml:space="preserve">The Academic Board has devolved its authority to consider the eligibility of a student to continue with their programme of study to </w:t>
      </w:r>
      <w:r w:rsidR="0096408E" w:rsidRPr="000C6DEB">
        <w:rPr>
          <w:rFonts w:cs="Arial"/>
          <w:szCs w:val="24"/>
        </w:rPr>
        <w:t>Programme Assessment Boards</w:t>
      </w:r>
      <w:r w:rsidR="00892D35" w:rsidRPr="000C6DEB">
        <w:rPr>
          <w:rFonts w:cs="Arial"/>
          <w:szCs w:val="24"/>
        </w:rPr>
        <w:t xml:space="preserve">. The roles and responsibilities of the </w:t>
      </w:r>
      <w:r w:rsidR="0096408E" w:rsidRPr="000C6DEB">
        <w:rPr>
          <w:rFonts w:cs="Arial"/>
          <w:szCs w:val="24"/>
        </w:rPr>
        <w:t>Programme Assessment Board</w:t>
      </w:r>
      <w:r w:rsidR="00892D35" w:rsidRPr="000C6DEB">
        <w:rPr>
          <w:rFonts w:cs="Arial"/>
          <w:szCs w:val="24"/>
        </w:rPr>
        <w:t xml:space="preserve"> a</w:t>
      </w:r>
      <w:r w:rsidR="00892D35" w:rsidRPr="008C5818">
        <w:rPr>
          <w:rFonts w:cs="Arial"/>
          <w:szCs w:val="24"/>
        </w:rPr>
        <w:t>re defined in Regulation</w:t>
      </w:r>
      <w:r w:rsidR="00D72FA2">
        <w:rPr>
          <w:rFonts w:cs="Arial"/>
          <w:szCs w:val="24"/>
        </w:rPr>
        <w:t xml:space="preserve"> A11.</w:t>
      </w:r>
    </w:p>
    <w:p w14:paraId="37F7AA1E" w14:textId="477E677A" w:rsidR="00C902B2" w:rsidRDefault="00C902B2" w:rsidP="00D16785">
      <w:pPr>
        <w:suppressAutoHyphens/>
        <w:rPr>
          <w:rFonts w:cs="Arial"/>
          <w:szCs w:val="24"/>
        </w:rPr>
      </w:pPr>
    </w:p>
    <w:p w14:paraId="334624B4" w14:textId="77777777" w:rsidR="00B03ADD" w:rsidRDefault="00C902B2" w:rsidP="00D16785">
      <w:pPr>
        <w:suppressAutoHyphens/>
        <w:ind w:left="1134" w:hanging="1134"/>
        <w:rPr>
          <w:rFonts w:cs="Arial"/>
          <w:b/>
          <w:szCs w:val="24"/>
        </w:rPr>
      </w:pPr>
      <w:r w:rsidRPr="00B03ADD">
        <w:rPr>
          <w:rFonts w:cs="Arial"/>
          <w:szCs w:val="24"/>
        </w:rPr>
        <w:t>A8.4</w:t>
      </w:r>
      <w:r w:rsidRPr="00B03ADD">
        <w:rPr>
          <w:rFonts w:cs="Arial"/>
          <w:szCs w:val="24"/>
        </w:rPr>
        <w:tab/>
      </w:r>
      <w:bookmarkStart w:id="9" w:name="A8"/>
      <w:r w:rsidR="00B03ADD" w:rsidRPr="00B03ADD">
        <w:rPr>
          <w:rFonts w:cs="Arial"/>
          <w:b/>
          <w:szCs w:val="24"/>
        </w:rPr>
        <w:t xml:space="preserve">Suspended </w:t>
      </w:r>
      <w:r w:rsidR="00B03ADD">
        <w:rPr>
          <w:rFonts w:cs="Arial"/>
          <w:b/>
          <w:szCs w:val="24"/>
        </w:rPr>
        <w:t>s</w:t>
      </w:r>
      <w:r w:rsidR="00B03ADD" w:rsidRPr="00BA5B62">
        <w:rPr>
          <w:rFonts w:cs="Arial"/>
          <w:b/>
          <w:szCs w:val="24"/>
        </w:rPr>
        <w:t>tudy</w:t>
      </w:r>
      <w:bookmarkEnd w:id="9"/>
    </w:p>
    <w:p w14:paraId="24FAE522" w14:textId="77777777" w:rsidR="00B03ADD" w:rsidRDefault="00B03ADD" w:rsidP="00D16785">
      <w:pPr>
        <w:suppressAutoHyphens/>
        <w:ind w:left="1134" w:hanging="1134"/>
        <w:rPr>
          <w:rFonts w:cs="Arial"/>
          <w:szCs w:val="24"/>
        </w:rPr>
      </w:pPr>
    </w:p>
    <w:p w14:paraId="483517BA" w14:textId="77777777" w:rsidR="00C902B2" w:rsidRPr="00BA5B62" w:rsidRDefault="00C902B2" w:rsidP="00D16785">
      <w:pPr>
        <w:pStyle w:val="ListParagraph"/>
        <w:numPr>
          <w:ilvl w:val="1"/>
          <w:numId w:val="59"/>
        </w:numPr>
        <w:suppressAutoHyphens/>
        <w:rPr>
          <w:rFonts w:cs="Arial"/>
          <w:szCs w:val="24"/>
        </w:rPr>
      </w:pPr>
      <w:r w:rsidRPr="00BA5B62">
        <w:rPr>
          <w:rFonts w:cs="Arial"/>
          <w:szCs w:val="24"/>
        </w:rPr>
        <w:t>A period of suspended study may be requested by a student and agreed in consultation with their programme leader</w:t>
      </w:r>
      <w:r w:rsidR="00C92ED2">
        <w:rPr>
          <w:rFonts w:cs="Arial"/>
          <w:szCs w:val="24"/>
        </w:rPr>
        <w:t>,</w:t>
      </w:r>
      <w:r w:rsidR="008639CA">
        <w:rPr>
          <w:rFonts w:cs="Arial"/>
          <w:szCs w:val="24"/>
        </w:rPr>
        <w:t xml:space="preserve"> or with a trusted member of staff acting on behalf of the student, who may then consult with the programme leader on the student’s behalf.</w:t>
      </w:r>
    </w:p>
    <w:p w14:paraId="37DC1443" w14:textId="77777777" w:rsidR="00C902B2" w:rsidRDefault="00C902B2" w:rsidP="00D16785">
      <w:pPr>
        <w:tabs>
          <w:tab w:val="num" w:pos="1701"/>
        </w:tabs>
        <w:suppressAutoHyphens/>
        <w:ind w:left="1701" w:hanging="567"/>
        <w:rPr>
          <w:rFonts w:cs="Arial"/>
          <w:szCs w:val="24"/>
        </w:rPr>
      </w:pPr>
    </w:p>
    <w:p w14:paraId="467A762A" w14:textId="5443424C" w:rsidR="006E1822" w:rsidRDefault="00C902B2" w:rsidP="00D16785">
      <w:pPr>
        <w:pStyle w:val="ListParagraph"/>
        <w:numPr>
          <w:ilvl w:val="1"/>
          <w:numId w:val="59"/>
        </w:numPr>
        <w:suppressAutoHyphens/>
        <w:rPr>
          <w:rFonts w:cs="Arial"/>
          <w:szCs w:val="24"/>
        </w:rPr>
      </w:pPr>
      <w:r w:rsidRPr="3CAD66DF">
        <w:rPr>
          <w:rFonts w:cs="Arial"/>
          <w:szCs w:val="24"/>
        </w:rPr>
        <w:t>Students registered on pre-registration programmes within the School of Health &amp; Social Care should seek School guidance with respect to restrictions on suspended study.</w:t>
      </w:r>
    </w:p>
    <w:p w14:paraId="177C4489" w14:textId="630B604E" w:rsidR="00975FC2" w:rsidRPr="00FA0795" w:rsidRDefault="00975FC2" w:rsidP="00D16785">
      <w:pPr>
        <w:pStyle w:val="ListParagraph"/>
        <w:rPr>
          <w:rFonts w:cs="Arial"/>
          <w:szCs w:val="24"/>
        </w:rPr>
      </w:pPr>
    </w:p>
    <w:p w14:paraId="10EA51B7" w14:textId="77777777" w:rsidR="006E1822" w:rsidRDefault="00C902B2" w:rsidP="00D16785">
      <w:pPr>
        <w:pStyle w:val="ListParagraph"/>
        <w:numPr>
          <w:ilvl w:val="1"/>
          <w:numId w:val="59"/>
        </w:numPr>
        <w:suppressAutoHyphens/>
        <w:rPr>
          <w:rFonts w:cs="Arial"/>
          <w:szCs w:val="24"/>
        </w:rPr>
      </w:pPr>
      <w:r w:rsidRPr="00BA5B62">
        <w:rPr>
          <w:rFonts w:cs="Arial"/>
          <w:szCs w:val="24"/>
        </w:rPr>
        <w:t xml:space="preserve">For all other students, suspension will be granted for a maximum of one academic session in the first instance and will be noted at the first </w:t>
      </w:r>
      <w:r w:rsidRPr="000C6DEB">
        <w:rPr>
          <w:rFonts w:cs="Arial"/>
          <w:szCs w:val="24"/>
        </w:rPr>
        <w:t xml:space="preserve">Programme </w:t>
      </w:r>
      <w:r w:rsidR="00036E32">
        <w:rPr>
          <w:rFonts w:cs="Arial"/>
          <w:szCs w:val="24"/>
        </w:rPr>
        <w:t>Assessment Board</w:t>
      </w:r>
      <w:r w:rsidRPr="008C5818">
        <w:rPr>
          <w:rFonts w:cs="Arial"/>
          <w:szCs w:val="24"/>
        </w:rPr>
        <w:t xml:space="preserve"> meeting</w:t>
      </w:r>
      <w:r w:rsidRPr="00BA5B62">
        <w:rPr>
          <w:rFonts w:cs="Arial"/>
          <w:szCs w:val="24"/>
        </w:rPr>
        <w:t>, after the suspension has commenced.</w:t>
      </w:r>
    </w:p>
    <w:p w14:paraId="539588AE" w14:textId="6313FD53" w:rsidR="00C902B2" w:rsidRDefault="00C902B2" w:rsidP="00D16785">
      <w:pPr>
        <w:pStyle w:val="ListParagraph"/>
        <w:tabs>
          <w:tab w:val="num" w:pos="1701"/>
        </w:tabs>
        <w:ind w:left="1701" w:hanging="567"/>
        <w:rPr>
          <w:rFonts w:cs="Arial"/>
          <w:szCs w:val="24"/>
        </w:rPr>
      </w:pPr>
    </w:p>
    <w:p w14:paraId="23A3B37A" w14:textId="77777777" w:rsidR="006E1822" w:rsidRDefault="00C902B2" w:rsidP="00D16785">
      <w:pPr>
        <w:pStyle w:val="ListParagraph"/>
        <w:numPr>
          <w:ilvl w:val="1"/>
          <w:numId w:val="59"/>
        </w:numPr>
        <w:spacing w:after="200"/>
        <w:contextualSpacing/>
        <w:rPr>
          <w:rFonts w:cs="Arial"/>
          <w:szCs w:val="24"/>
        </w:rPr>
      </w:pPr>
      <w:r>
        <w:rPr>
          <w:rFonts w:cs="Arial"/>
          <w:szCs w:val="24"/>
        </w:rPr>
        <w:t>It is the student’s responsibility to seek out information and guidance to ensure that they are fully aware of the implications of suspending study.</w:t>
      </w:r>
    </w:p>
    <w:p w14:paraId="76650F5A" w14:textId="77777777" w:rsidR="006E1822" w:rsidRDefault="00C902B2" w:rsidP="00D16785">
      <w:pPr>
        <w:pStyle w:val="CommentText"/>
        <w:numPr>
          <w:ilvl w:val="1"/>
          <w:numId w:val="59"/>
        </w:numPr>
        <w:spacing w:after="200"/>
        <w:rPr>
          <w:rFonts w:cs="Arial"/>
          <w:szCs w:val="24"/>
        </w:rPr>
      </w:pPr>
      <w:r w:rsidRPr="00016DED">
        <w:rPr>
          <w:rFonts w:cs="Arial"/>
          <w:szCs w:val="24"/>
        </w:rPr>
        <w:lastRenderedPageBreak/>
        <w:t xml:space="preserve">Suspension will commence from the date of the </w:t>
      </w:r>
      <w:r>
        <w:rPr>
          <w:rFonts w:cs="Arial"/>
          <w:szCs w:val="24"/>
        </w:rPr>
        <w:t xml:space="preserve">consultation </w:t>
      </w:r>
      <w:r w:rsidRPr="00016DED">
        <w:rPr>
          <w:rFonts w:cs="Arial"/>
          <w:szCs w:val="24"/>
        </w:rPr>
        <w:t xml:space="preserve">between the student and their programme leader. A </w:t>
      </w:r>
      <w:r>
        <w:rPr>
          <w:rFonts w:cs="Arial"/>
          <w:szCs w:val="24"/>
        </w:rPr>
        <w:t xml:space="preserve">period of </w:t>
      </w:r>
      <w:r w:rsidRPr="00016DED">
        <w:rPr>
          <w:rFonts w:cs="Arial"/>
          <w:szCs w:val="24"/>
        </w:rPr>
        <w:t>suspension may be back-dated</w:t>
      </w:r>
      <w:r w:rsidRPr="009B1F91">
        <w:rPr>
          <w:rFonts w:cs="Arial"/>
          <w:szCs w:val="24"/>
        </w:rPr>
        <w:t xml:space="preserve"> only in exceptional circumstances, </w:t>
      </w:r>
      <w:r>
        <w:rPr>
          <w:rFonts w:cs="Arial"/>
          <w:szCs w:val="24"/>
        </w:rPr>
        <w:t>where the student has been prevented</w:t>
      </w:r>
      <w:r w:rsidRPr="00016DED">
        <w:rPr>
          <w:rFonts w:cs="Arial"/>
          <w:szCs w:val="24"/>
        </w:rPr>
        <w:t xml:space="preserve"> </w:t>
      </w:r>
      <w:r w:rsidRPr="009B1F91">
        <w:rPr>
          <w:rFonts w:cs="Arial"/>
          <w:szCs w:val="24"/>
        </w:rPr>
        <w:t>from consulting with their programme leader.</w:t>
      </w:r>
    </w:p>
    <w:p w14:paraId="21522261" w14:textId="77777777" w:rsidR="006E1822" w:rsidRDefault="00C902B2" w:rsidP="00D16785">
      <w:pPr>
        <w:pStyle w:val="CommentText"/>
        <w:numPr>
          <w:ilvl w:val="1"/>
          <w:numId w:val="59"/>
        </w:numPr>
        <w:spacing w:after="200"/>
        <w:rPr>
          <w:rFonts w:cs="Arial"/>
          <w:szCs w:val="24"/>
        </w:rPr>
      </w:pPr>
      <w:r w:rsidRPr="00135D00">
        <w:rPr>
          <w:rFonts w:cs="Arial"/>
          <w:szCs w:val="24"/>
        </w:rPr>
        <w:t xml:space="preserve">Should </w:t>
      </w:r>
      <w:r>
        <w:rPr>
          <w:rFonts w:cs="Arial"/>
          <w:szCs w:val="24"/>
        </w:rPr>
        <w:t>circumstances prevent the student from requesting suspension</w:t>
      </w:r>
      <w:r w:rsidRPr="00135D00">
        <w:rPr>
          <w:rFonts w:cs="Arial"/>
          <w:szCs w:val="24"/>
        </w:rPr>
        <w:t>, and when the Programme Leader deems it to be in the best interest of the student to suspend study, the application</w:t>
      </w:r>
      <w:r>
        <w:rPr>
          <w:rFonts w:cs="Arial"/>
          <w:szCs w:val="24"/>
        </w:rPr>
        <w:t xml:space="preserve"> to suspend</w:t>
      </w:r>
      <w:r w:rsidRPr="00135D00">
        <w:rPr>
          <w:rFonts w:cs="Arial"/>
          <w:szCs w:val="24"/>
        </w:rPr>
        <w:t xml:space="preserve"> must be </w:t>
      </w:r>
      <w:r>
        <w:rPr>
          <w:rFonts w:cs="Arial"/>
          <w:szCs w:val="24"/>
        </w:rPr>
        <w:t xml:space="preserve">approved </w:t>
      </w:r>
      <w:r w:rsidRPr="00135D00">
        <w:rPr>
          <w:rFonts w:cs="Arial"/>
          <w:szCs w:val="24"/>
        </w:rPr>
        <w:t xml:space="preserve">by the </w:t>
      </w:r>
      <w:r w:rsidR="00DD7D8D">
        <w:rPr>
          <w:rFonts w:cs="Arial"/>
          <w:szCs w:val="24"/>
        </w:rPr>
        <w:t>Dean</w:t>
      </w:r>
      <w:r w:rsidR="00421A46">
        <w:rPr>
          <w:rFonts w:cs="Arial"/>
          <w:szCs w:val="24"/>
        </w:rPr>
        <w:t xml:space="preserve"> </w:t>
      </w:r>
      <w:r w:rsidRPr="00135D00">
        <w:rPr>
          <w:rFonts w:cs="Arial"/>
          <w:szCs w:val="24"/>
        </w:rPr>
        <w:t>of School.</w:t>
      </w:r>
    </w:p>
    <w:p w14:paraId="2D712F47" w14:textId="7646DCFE" w:rsidR="006E1822" w:rsidRDefault="00C902B2" w:rsidP="00D16785">
      <w:pPr>
        <w:pStyle w:val="ListParagraph"/>
        <w:numPr>
          <w:ilvl w:val="1"/>
          <w:numId w:val="59"/>
        </w:numPr>
        <w:spacing w:after="200"/>
        <w:contextualSpacing/>
        <w:rPr>
          <w:rFonts w:cs="Arial"/>
          <w:szCs w:val="24"/>
        </w:rPr>
      </w:pPr>
      <w:r>
        <w:rPr>
          <w:rFonts w:cs="Arial"/>
          <w:szCs w:val="24"/>
        </w:rPr>
        <w:t>The minimum period of suspension will be until the start of the next trimester, as students must return to study at the beginning of a trimester. Whether a student is allowed to re-engage with</w:t>
      </w:r>
      <w:r w:rsidR="006B53C3">
        <w:rPr>
          <w:rFonts w:cs="Arial"/>
          <w:szCs w:val="24"/>
        </w:rPr>
        <w:t xml:space="preserve"> a</w:t>
      </w:r>
      <w:r>
        <w:rPr>
          <w:rFonts w:cs="Arial"/>
          <w:szCs w:val="24"/>
        </w:rPr>
        <w:t xml:space="preserve"> programme of study part way through an academic session will depend on the structure of the programme and any module pre-requisites in terms of academic learning.</w:t>
      </w:r>
    </w:p>
    <w:p w14:paraId="0D9B50A4" w14:textId="66FDB0B6" w:rsidR="006E642D" w:rsidRDefault="006E642D" w:rsidP="00D16785">
      <w:pPr>
        <w:pStyle w:val="ListParagraph"/>
        <w:spacing w:after="200"/>
        <w:ind w:left="1701"/>
        <w:contextualSpacing/>
        <w:rPr>
          <w:rFonts w:cs="Arial"/>
          <w:szCs w:val="24"/>
        </w:rPr>
      </w:pPr>
    </w:p>
    <w:p w14:paraId="3C25DB89" w14:textId="77777777" w:rsidR="006E1822" w:rsidRDefault="00C902B2" w:rsidP="00D16785">
      <w:pPr>
        <w:pStyle w:val="ListParagraph"/>
        <w:numPr>
          <w:ilvl w:val="1"/>
          <w:numId w:val="59"/>
        </w:numPr>
        <w:spacing w:after="200"/>
        <w:contextualSpacing/>
        <w:rPr>
          <w:rFonts w:cs="Arial"/>
          <w:szCs w:val="24"/>
        </w:rPr>
      </w:pPr>
      <w:r w:rsidRPr="00953916">
        <w:rPr>
          <w:rFonts w:cs="Arial"/>
          <w:szCs w:val="24"/>
        </w:rPr>
        <w:t>Once the period of suspension has expired, the student is expected to return to study. In exceptional cases, the period of suspension may be extended by one further academic session, on the approval of the programme leader.</w:t>
      </w:r>
    </w:p>
    <w:p w14:paraId="73CDDEE4" w14:textId="6A2F859E" w:rsidR="00C902B2" w:rsidRPr="00182581" w:rsidRDefault="00C902B2" w:rsidP="00D16785">
      <w:pPr>
        <w:pStyle w:val="ListParagraph"/>
        <w:tabs>
          <w:tab w:val="num" w:pos="1701"/>
        </w:tabs>
        <w:ind w:left="1701" w:hanging="567"/>
        <w:rPr>
          <w:rFonts w:cs="Arial"/>
          <w:szCs w:val="24"/>
        </w:rPr>
      </w:pPr>
    </w:p>
    <w:p w14:paraId="3BECB768" w14:textId="26B860B6" w:rsidR="00C902B2" w:rsidRDefault="00C902B2" w:rsidP="00D16785">
      <w:pPr>
        <w:pStyle w:val="ListParagraph"/>
        <w:numPr>
          <w:ilvl w:val="1"/>
          <w:numId w:val="59"/>
        </w:numPr>
        <w:spacing w:after="200"/>
        <w:contextualSpacing/>
        <w:rPr>
          <w:rFonts w:cs="Arial"/>
          <w:szCs w:val="24"/>
        </w:rPr>
      </w:pPr>
      <w:r>
        <w:rPr>
          <w:rFonts w:cs="Arial"/>
          <w:szCs w:val="24"/>
        </w:rPr>
        <w:t>The maximum period of suspension available to a student over the duration of their programme, regardless of their programme of study</w:t>
      </w:r>
      <w:r w:rsidR="00D06468">
        <w:rPr>
          <w:rFonts w:cs="Arial"/>
          <w:szCs w:val="24"/>
        </w:rPr>
        <w:t>,</w:t>
      </w:r>
      <w:r>
        <w:rPr>
          <w:rFonts w:cs="Arial"/>
          <w:szCs w:val="24"/>
        </w:rPr>
        <w:t xml:space="preserve"> is two years. Should further time be required, then an application would need to be made to the Extenuating Circumstances </w:t>
      </w:r>
      <w:r w:rsidR="00085C43">
        <w:rPr>
          <w:rFonts w:cs="Arial"/>
          <w:szCs w:val="24"/>
        </w:rPr>
        <w:t xml:space="preserve">panel </w:t>
      </w:r>
      <w:r>
        <w:rPr>
          <w:rFonts w:cs="Arial"/>
          <w:szCs w:val="24"/>
        </w:rPr>
        <w:t>for approval.</w:t>
      </w:r>
    </w:p>
    <w:p w14:paraId="0344DDE3" w14:textId="77777777" w:rsidR="00C902B2" w:rsidRPr="000070F7" w:rsidRDefault="00C902B2" w:rsidP="00D16785">
      <w:pPr>
        <w:pStyle w:val="ListParagraph"/>
        <w:tabs>
          <w:tab w:val="num" w:pos="1701"/>
        </w:tabs>
        <w:ind w:left="1701" w:hanging="567"/>
        <w:rPr>
          <w:rFonts w:cs="Arial"/>
          <w:szCs w:val="24"/>
        </w:rPr>
      </w:pPr>
    </w:p>
    <w:p w14:paraId="7ACD90F4" w14:textId="77777777" w:rsidR="006E1822" w:rsidRDefault="00C902B2" w:rsidP="00D16785">
      <w:pPr>
        <w:pStyle w:val="ListParagraph"/>
        <w:numPr>
          <w:ilvl w:val="1"/>
          <w:numId w:val="59"/>
        </w:numPr>
        <w:spacing w:after="200"/>
        <w:contextualSpacing/>
        <w:rPr>
          <w:rFonts w:cs="Arial"/>
          <w:szCs w:val="24"/>
        </w:rPr>
      </w:pPr>
      <w:r>
        <w:rPr>
          <w:rFonts w:cs="Arial"/>
          <w:szCs w:val="24"/>
        </w:rPr>
        <w:t>Any student returning from suspension must recommence their studies at the start of the trimester. Prior to recommencing study, the modules and assessments to be undertaken must be agreed in consultation with the programme leader.</w:t>
      </w:r>
    </w:p>
    <w:p w14:paraId="3506D54E" w14:textId="1363E825" w:rsidR="00C902B2" w:rsidRDefault="00C902B2" w:rsidP="00D16785">
      <w:pPr>
        <w:pStyle w:val="ListParagraph"/>
        <w:tabs>
          <w:tab w:val="num" w:pos="1701"/>
        </w:tabs>
        <w:ind w:left="1701" w:hanging="567"/>
        <w:rPr>
          <w:rFonts w:cs="Arial"/>
          <w:szCs w:val="24"/>
        </w:rPr>
      </w:pPr>
    </w:p>
    <w:p w14:paraId="76FF67BB" w14:textId="43EEB220" w:rsidR="006E1822" w:rsidRDefault="00C902B2" w:rsidP="00D16785">
      <w:pPr>
        <w:pStyle w:val="ListParagraph"/>
        <w:numPr>
          <w:ilvl w:val="1"/>
          <w:numId w:val="59"/>
        </w:numPr>
        <w:spacing w:after="200"/>
        <w:contextualSpacing/>
        <w:rPr>
          <w:rFonts w:cs="Arial"/>
          <w:szCs w:val="24"/>
        </w:rPr>
      </w:pPr>
      <w:r>
        <w:rPr>
          <w:rFonts w:cs="Arial"/>
          <w:szCs w:val="24"/>
        </w:rPr>
        <w:t>Any components of assessment passed by the student on the modules, prior to suspension</w:t>
      </w:r>
      <w:r w:rsidR="00CD6E71">
        <w:rPr>
          <w:rFonts w:cs="Arial"/>
          <w:szCs w:val="24"/>
        </w:rPr>
        <w:t>,</w:t>
      </w:r>
      <w:r>
        <w:rPr>
          <w:rFonts w:cs="Arial"/>
          <w:szCs w:val="24"/>
        </w:rPr>
        <w:t xml:space="preserve"> will remain on their student record.</w:t>
      </w:r>
    </w:p>
    <w:p w14:paraId="2E00EB1A" w14:textId="3B3EE5B7" w:rsidR="00C902B2" w:rsidRPr="001C005A" w:rsidRDefault="00C902B2" w:rsidP="00D16785">
      <w:pPr>
        <w:pStyle w:val="ListParagraph"/>
        <w:tabs>
          <w:tab w:val="num" w:pos="1701"/>
        </w:tabs>
        <w:ind w:left="1701" w:hanging="567"/>
        <w:rPr>
          <w:rFonts w:cs="Arial"/>
          <w:szCs w:val="24"/>
        </w:rPr>
      </w:pPr>
    </w:p>
    <w:p w14:paraId="74480B53" w14:textId="71C4786C" w:rsidR="00C902B2" w:rsidRPr="001C005A" w:rsidRDefault="00C902B2" w:rsidP="00D16785">
      <w:pPr>
        <w:pStyle w:val="ListParagraph"/>
        <w:numPr>
          <w:ilvl w:val="1"/>
          <w:numId w:val="59"/>
        </w:numPr>
        <w:spacing w:after="200"/>
        <w:contextualSpacing/>
        <w:rPr>
          <w:rFonts w:cs="Arial"/>
          <w:szCs w:val="24"/>
        </w:rPr>
      </w:pPr>
      <w:r w:rsidRPr="001C005A">
        <w:rPr>
          <w:rFonts w:cs="Arial"/>
          <w:szCs w:val="24"/>
        </w:rPr>
        <w:t xml:space="preserve">During a period of suspended study a student remains as a </w:t>
      </w:r>
      <w:r w:rsidR="00C97324">
        <w:rPr>
          <w:rFonts w:cs="Arial"/>
          <w:szCs w:val="24"/>
        </w:rPr>
        <w:t>registered</w:t>
      </w:r>
      <w:r w:rsidR="00C97324" w:rsidRPr="001C005A">
        <w:rPr>
          <w:rFonts w:cs="Arial"/>
          <w:szCs w:val="24"/>
        </w:rPr>
        <w:t xml:space="preserve"> </w:t>
      </w:r>
      <w:r w:rsidRPr="001C005A">
        <w:rPr>
          <w:rFonts w:cs="Arial"/>
          <w:szCs w:val="24"/>
        </w:rPr>
        <w:t xml:space="preserve">student of the University, governed by the University’s academic regulations and continues to benefit from all University services, with the exception of </w:t>
      </w:r>
      <w:r w:rsidRPr="001C005A">
        <w:rPr>
          <w:rFonts w:cs="Arial"/>
          <w:szCs w:val="24"/>
        </w:rPr>
        <w:lastRenderedPageBreak/>
        <w:t>academic tuition.</w:t>
      </w:r>
      <w:r w:rsidR="006E1822">
        <w:rPr>
          <w:rFonts w:cs="Arial"/>
          <w:szCs w:val="24"/>
        </w:rPr>
        <w:t xml:space="preserve"> </w:t>
      </w:r>
      <w:r w:rsidRPr="001C005A">
        <w:rPr>
          <w:rFonts w:cs="Arial"/>
          <w:szCs w:val="24"/>
        </w:rPr>
        <w:t>Students are not allowed to engage with assessments or re-assessment when on suspended studies.</w:t>
      </w:r>
    </w:p>
    <w:p w14:paraId="0AE768EA" w14:textId="77777777" w:rsidR="00C902B2" w:rsidRDefault="00C902B2" w:rsidP="00D16785">
      <w:pPr>
        <w:pStyle w:val="ListParagraph"/>
        <w:tabs>
          <w:tab w:val="num" w:pos="1701"/>
        </w:tabs>
        <w:ind w:left="1701" w:hanging="567"/>
        <w:rPr>
          <w:rFonts w:cs="Arial"/>
          <w:szCs w:val="24"/>
        </w:rPr>
      </w:pPr>
    </w:p>
    <w:p w14:paraId="6AB092ED" w14:textId="3637DA08" w:rsidR="00C902B2" w:rsidRPr="00D73917" w:rsidRDefault="00C902B2" w:rsidP="00D16785">
      <w:pPr>
        <w:pStyle w:val="ListParagraph"/>
        <w:numPr>
          <w:ilvl w:val="1"/>
          <w:numId w:val="59"/>
        </w:numPr>
        <w:spacing w:after="200"/>
        <w:contextualSpacing/>
        <w:rPr>
          <w:rFonts w:cs="Arial"/>
          <w:szCs w:val="24"/>
        </w:rPr>
      </w:pPr>
      <w:r w:rsidRPr="00D73917">
        <w:rPr>
          <w:rFonts w:cs="Arial"/>
          <w:szCs w:val="24"/>
        </w:rPr>
        <w:t>While on suspended study a student’s academic record will continue to be monitored by the appropria</w:t>
      </w:r>
      <w:r>
        <w:rPr>
          <w:rFonts w:cs="Arial"/>
          <w:szCs w:val="24"/>
        </w:rPr>
        <w:t xml:space="preserve">te </w:t>
      </w:r>
      <w:r w:rsidR="0096408E" w:rsidRPr="000C6DEB">
        <w:rPr>
          <w:rFonts w:cs="Arial"/>
          <w:szCs w:val="24"/>
        </w:rPr>
        <w:t>Programme Assessment Board</w:t>
      </w:r>
      <w:r w:rsidRPr="000C6DEB">
        <w:rPr>
          <w:rFonts w:cs="Arial"/>
          <w:szCs w:val="24"/>
        </w:rPr>
        <w:t>.</w:t>
      </w:r>
    </w:p>
    <w:p w14:paraId="1301779A" w14:textId="77777777" w:rsidR="00C902B2" w:rsidRDefault="00C902B2" w:rsidP="00D16785">
      <w:pPr>
        <w:rPr>
          <w:rFonts w:cs="Arial"/>
          <w:spacing w:val="-3"/>
          <w:szCs w:val="24"/>
        </w:rPr>
      </w:pPr>
    </w:p>
    <w:p w14:paraId="3A55F8D5" w14:textId="690EF5A7" w:rsidR="008C05D3" w:rsidRDefault="008C05D3" w:rsidP="00D16785">
      <w:pPr>
        <w:spacing w:after="200"/>
        <w:rPr>
          <w:rFonts w:cs="Arial"/>
          <w:spacing w:val="-3"/>
          <w:szCs w:val="24"/>
        </w:rPr>
      </w:pPr>
    </w:p>
    <w:p w14:paraId="0F37CB77" w14:textId="77777777" w:rsidR="008C05D3" w:rsidRPr="00607F2D" w:rsidRDefault="008C05D3" w:rsidP="00D16785">
      <w:pPr>
        <w:pStyle w:val="Heading1"/>
      </w:pPr>
      <w:bookmarkStart w:id="10" w:name="A9"/>
      <w:r w:rsidRPr="00607F2D">
        <w:t>A9</w:t>
      </w:r>
      <w:bookmarkEnd w:id="10"/>
      <w:r w:rsidRPr="00607F2D">
        <w:tab/>
        <w:t>Emergency Situations</w:t>
      </w:r>
    </w:p>
    <w:p w14:paraId="6678BD26" w14:textId="77777777" w:rsidR="006E1822" w:rsidRDefault="008C05D3" w:rsidP="00D16785">
      <w:pPr>
        <w:ind w:left="1134" w:hanging="1134"/>
        <w:jc w:val="both"/>
        <w:rPr>
          <w:rFonts w:cs="Arial"/>
          <w:szCs w:val="24"/>
        </w:rPr>
      </w:pPr>
      <w:r w:rsidRPr="42027DC8">
        <w:rPr>
          <w:rFonts w:cs="Arial"/>
          <w:szCs w:val="24"/>
        </w:rPr>
        <w:t>A9.1</w:t>
      </w:r>
      <w:r>
        <w:tab/>
      </w:r>
      <w:r w:rsidRPr="42027DC8">
        <w:rPr>
          <w:rFonts w:cs="Arial"/>
          <w:szCs w:val="24"/>
        </w:rPr>
        <w:t>An emergency situation is defined as acts, events, omissions or accidents beyond the control of the University including without limitation: strikes, lockouts or other industrial action and disputes; failure of a utility service or transport network; Act of God; terrorist attack, biological, chemical or nuclear contamination; disease, war, riot, civil commotion, malicious damage; compliance with any law of government order, rule, regulation or direction; accident, breakdown of plant or machinery; fire, flood, storm; or any default of suppliers or sub-contractors.</w:t>
      </w:r>
    </w:p>
    <w:p w14:paraId="2E9A0DA4" w14:textId="3F3B715C" w:rsidR="008C05D3" w:rsidRPr="00421A46" w:rsidRDefault="008C05D3" w:rsidP="00D16785">
      <w:pPr>
        <w:jc w:val="both"/>
        <w:rPr>
          <w:rFonts w:cs="Arial"/>
          <w:szCs w:val="24"/>
        </w:rPr>
      </w:pPr>
    </w:p>
    <w:p w14:paraId="4D048DAC" w14:textId="77777777" w:rsidR="006E1822" w:rsidRDefault="008C05D3" w:rsidP="00D16785">
      <w:pPr>
        <w:ind w:left="1134" w:hanging="1134"/>
        <w:jc w:val="both"/>
        <w:rPr>
          <w:rFonts w:cs="Arial"/>
          <w:szCs w:val="24"/>
        </w:rPr>
      </w:pPr>
      <w:r w:rsidRPr="42027DC8">
        <w:rPr>
          <w:rFonts w:cs="Arial"/>
          <w:color w:val="000000" w:themeColor="text1"/>
          <w:szCs w:val="24"/>
        </w:rPr>
        <w:t>A9.2</w:t>
      </w:r>
      <w:r>
        <w:tab/>
      </w:r>
      <w:r w:rsidRPr="42027DC8">
        <w:rPr>
          <w:rFonts w:cs="Arial"/>
          <w:color w:val="000000" w:themeColor="text1"/>
          <w:szCs w:val="24"/>
        </w:rPr>
        <w:t xml:space="preserve">In circumstances where the University’s academic business has been significantly disrupted by an emergency situation, and </w:t>
      </w:r>
      <w:r w:rsidR="007649DE" w:rsidRPr="42027DC8">
        <w:rPr>
          <w:rFonts w:cs="Arial"/>
          <w:color w:val="000000" w:themeColor="text1"/>
          <w:szCs w:val="24"/>
        </w:rPr>
        <w:t xml:space="preserve">where module results are unable to be presented for endorsement at a Programme Assessment Board, </w:t>
      </w:r>
      <w:r w:rsidRPr="42027DC8">
        <w:rPr>
          <w:rFonts w:cs="Arial"/>
          <w:color w:val="000000" w:themeColor="text1"/>
          <w:szCs w:val="24"/>
        </w:rPr>
        <w:t xml:space="preserve">then the Principal and Vice-Chancellor or in his/her absence, the </w:t>
      </w:r>
      <w:r w:rsidR="00F37184" w:rsidRPr="42027DC8">
        <w:rPr>
          <w:rFonts w:cs="Arial"/>
          <w:color w:val="000000" w:themeColor="text1"/>
          <w:szCs w:val="24"/>
        </w:rPr>
        <w:t xml:space="preserve">appropriate </w:t>
      </w:r>
      <w:r w:rsidRPr="42027DC8">
        <w:rPr>
          <w:rFonts w:cs="Arial"/>
          <w:color w:val="000000" w:themeColor="text1"/>
          <w:szCs w:val="24"/>
        </w:rPr>
        <w:t>Vice Principal</w:t>
      </w:r>
      <w:r w:rsidR="00F37184" w:rsidRPr="42027DC8">
        <w:rPr>
          <w:rFonts w:cs="Arial"/>
          <w:color w:val="000000" w:themeColor="text1"/>
          <w:szCs w:val="24"/>
        </w:rPr>
        <w:t>,</w:t>
      </w:r>
      <w:r w:rsidR="00BF7B4E" w:rsidRPr="42027DC8">
        <w:rPr>
          <w:rFonts w:cs="Arial"/>
          <w:color w:val="000000" w:themeColor="text1"/>
          <w:szCs w:val="24"/>
        </w:rPr>
        <w:t xml:space="preserve"> </w:t>
      </w:r>
      <w:r w:rsidRPr="42027DC8">
        <w:rPr>
          <w:rFonts w:cs="Arial"/>
          <w:szCs w:val="24"/>
        </w:rPr>
        <w:t>will take appropriate action, on behalf of Academic Board, to minimise the detrimental impact upon students, whilst ensuring the maintenance of academic standards.</w:t>
      </w:r>
    </w:p>
    <w:p w14:paraId="5DF3CD3B" w14:textId="40FD35C5" w:rsidR="008C05D3" w:rsidRPr="00421A46" w:rsidRDefault="008C05D3" w:rsidP="00D16785">
      <w:pPr>
        <w:jc w:val="both"/>
        <w:rPr>
          <w:rFonts w:cs="Arial"/>
          <w:color w:val="000000" w:themeColor="text1"/>
          <w:szCs w:val="24"/>
        </w:rPr>
      </w:pPr>
    </w:p>
    <w:p w14:paraId="24A961BD" w14:textId="77777777" w:rsidR="00F37184" w:rsidRDefault="008C05D3" w:rsidP="00D16785">
      <w:pPr>
        <w:ind w:left="1134" w:hanging="1134"/>
        <w:jc w:val="both"/>
        <w:rPr>
          <w:rFonts w:cs="Arial"/>
          <w:szCs w:val="24"/>
        </w:rPr>
      </w:pPr>
      <w:r w:rsidRPr="42027DC8">
        <w:rPr>
          <w:rFonts w:cs="Arial"/>
          <w:szCs w:val="24"/>
        </w:rPr>
        <w:t>A9.3</w:t>
      </w:r>
      <w:r>
        <w:tab/>
      </w:r>
      <w:r w:rsidR="00F37184" w:rsidRPr="42027DC8">
        <w:rPr>
          <w:rFonts w:cs="Arial"/>
          <w:szCs w:val="24"/>
        </w:rPr>
        <w:t>When emergency regulations are invoked, Programme Assessment Boards shall have the authority for the following:</w:t>
      </w:r>
    </w:p>
    <w:p w14:paraId="49EF4868" w14:textId="77777777" w:rsidR="00F37184" w:rsidRDefault="00F37184" w:rsidP="00D16785">
      <w:pPr>
        <w:ind w:left="1134" w:hanging="1134"/>
        <w:jc w:val="both"/>
        <w:rPr>
          <w:rFonts w:cs="Arial"/>
          <w:szCs w:val="24"/>
        </w:rPr>
      </w:pPr>
    </w:p>
    <w:p w14:paraId="1C4145C6" w14:textId="2F7C3780" w:rsidR="00F37184" w:rsidRDefault="00F37184" w:rsidP="00D16785">
      <w:pPr>
        <w:pStyle w:val="ListParagraph"/>
        <w:numPr>
          <w:ilvl w:val="2"/>
          <w:numId w:val="34"/>
        </w:numPr>
        <w:ind w:left="1701" w:hanging="567"/>
        <w:jc w:val="both"/>
        <w:rPr>
          <w:rFonts w:cs="Arial"/>
          <w:szCs w:val="24"/>
        </w:rPr>
      </w:pPr>
      <w:r w:rsidRPr="42027DC8">
        <w:rPr>
          <w:rFonts w:cs="Arial"/>
          <w:szCs w:val="24"/>
        </w:rPr>
        <w:t xml:space="preserve">to make recommendations to Academic Board for the award of degrees and other awards as set out in Regulation </w:t>
      </w:r>
      <w:hyperlink w:anchor="_A4_Awards_of" w:history="1">
        <w:r w:rsidRPr="00621028">
          <w:rPr>
            <w:rStyle w:val="Hyperlink"/>
            <w:rFonts w:cs="Arial"/>
            <w:szCs w:val="24"/>
          </w:rPr>
          <w:t>A4</w:t>
        </w:r>
      </w:hyperlink>
    </w:p>
    <w:p w14:paraId="0B0432B3" w14:textId="77777777" w:rsidR="00BF7B4E" w:rsidRDefault="00BF7B4E" w:rsidP="00D16785">
      <w:pPr>
        <w:pStyle w:val="ListParagraph"/>
        <w:ind w:left="1701" w:hanging="567"/>
        <w:jc w:val="both"/>
        <w:rPr>
          <w:rFonts w:cs="Arial"/>
          <w:szCs w:val="24"/>
        </w:rPr>
      </w:pPr>
    </w:p>
    <w:p w14:paraId="4C86A8C7" w14:textId="3B19B539" w:rsidR="00F37184" w:rsidRDefault="00F37184" w:rsidP="00D16785">
      <w:pPr>
        <w:pStyle w:val="ListParagraph"/>
        <w:numPr>
          <w:ilvl w:val="2"/>
          <w:numId w:val="34"/>
        </w:numPr>
        <w:ind w:left="1701" w:hanging="567"/>
        <w:jc w:val="both"/>
        <w:rPr>
          <w:rFonts w:cs="Arial"/>
          <w:szCs w:val="24"/>
        </w:rPr>
      </w:pPr>
      <w:r w:rsidRPr="42027DC8">
        <w:rPr>
          <w:rFonts w:cs="Arial"/>
          <w:szCs w:val="24"/>
        </w:rPr>
        <w:t>to make decisions about the progression of students</w:t>
      </w:r>
    </w:p>
    <w:p w14:paraId="644A2E63" w14:textId="77777777" w:rsidR="00BF7B4E" w:rsidRPr="00B622AF" w:rsidRDefault="00BF7B4E" w:rsidP="00D16785">
      <w:pPr>
        <w:ind w:left="1701" w:hanging="567"/>
        <w:jc w:val="both"/>
        <w:rPr>
          <w:rFonts w:cs="Arial"/>
          <w:szCs w:val="24"/>
        </w:rPr>
      </w:pPr>
    </w:p>
    <w:p w14:paraId="300B459B" w14:textId="52F24739" w:rsidR="00F37184" w:rsidRDefault="00F37184" w:rsidP="00D16785">
      <w:pPr>
        <w:pStyle w:val="ListParagraph"/>
        <w:numPr>
          <w:ilvl w:val="2"/>
          <w:numId w:val="34"/>
        </w:numPr>
        <w:ind w:left="1701" w:hanging="567"/>
        <w:jc w:val="both"/>
        <w:rPr>
          <w:rFonts w:cs="Arial"/>
          <w:szCs w:val="24"/>
        </w:rPr>
      </w:pPr>
      <w:r w:rsidRPr="42027DC8">
        <w:rPr>
          <w:rFonts w:cs="Arial"/>
          <w:szCs w:val="24"/>
        </w:rPr>
        <w:t>to award credit for individual modules</w:t>
      </w:r>
    </w:p>
    <w:p w14:paraId="33A343ED" w14:textId="77777777" w:rsidR="00BF7B4E" w:rsidRPr="00B622AF" w:rsidRDefault="00BF7B4E" w:rsidP="00D16785">
      <w:pPr>
        <w:jc w:val="both"/>
        <w:rPr>
          <w:rFonts w:cs="Arial"/>
          <w:szCs w:val="24"/>
        </w:rPr>
      </w:pPr>
    </w:p>
    <w:p w14:paraId="45517305" w14:textId="6656F7B6" w:rsidR="007D6F89" w:rsidRDefault="00BF7B4E" w:rsidP="00C87BE6">
      <w:pPr>
        <w:ind w:left="1134"/>
        <w:jc w:val="both"/>
        <w:rPr>
          <w:rFonts w:cs="Arial"/>
          <w:szCs w:val="24"/>
        </w:rPr>
      </w:pPr>
      <w:r w:rsidRPr="42027DC8">
        <w:rPr>
          <w:rFonts w:cs="Arial"/>
          <w:szCs w:val="24"/>
        </w:rPr>
        <w:lastRenderedPageBreak/>
        <w:t>The Principal and Vice Chancellor or in his/her absence, the appropriate Vice-Principal</w:t>
      </w:r>
      <w:r w:rsidR="00EC2FD7" w:rsidRPr="42027DC8">
        <w:rPr>
          <w:rFonts w:cs="Arial"/>
          <w:szCs w:val="24"/>
        </w:rPr>
        <w:t xml:space="preserve">, </w:t>
      </w:r>
      <w:r w:rsidRPr="42027DC8">
        <w:rPr>
          <w:rFonts w:cs="Arial"/>
          <w:szCs w:val="24"/>
        </w:rPr>
        <w:t>will issue University-wide policy on how A9.3 a)-c) should be implemented to ensure consistency and fairness in academic decision-making.</w:t>
      </w:r>
    </w:p>
    <w:p w14:paraId="599EF98B" w14:textId="77777777" w:rsidR="00036E32" w:rsidRDefault="00036E32" w:rsidP="00D16785">
      <w:pPr>
        <w:ind w:left="720" w:hanging="720"/>
        <w:jc w:val="both"/>
        <w:rPr>
          <w:rFonts w:cs="Arial"/>
          <w:szCs w:val="24"/>
        </w:rPr>
      </w:pPr>
    </w:p>
    <w:p w14:paraId="3A203BE0" w14:textId="55BDCD62" w:rsidR="00116ADA" w:rsidRDefault="00036E32" w:rsidP="00116ADA">
      <w:pPr>
        <w:ind w:left="1134" w:hanging="1134"/>
        <w:jc w:val="both"/>
      </w:pPr>
      <w:r w:rsidRPr="42027DC8">
        <w:rPr>
          <w:rFonts w:cs="Arial"/>
          <w:szCs w:val="24"/>
        </w:rPr>
        <w:t>A9.4</w:t>
      </w:r>
      <w:r>
        <w:tab/>
      </w:r>
      <w:r w:rsidR="003219E4">
        <w:t>Any policy issued following invocation of the Emergency Regulations will be underpinned by the following principles</w:t>
      </w:r>
      <w:r w:rsidR="00BE6686">
        <w:t xml:space="preserve"> which will</w:t>
      </w:r>
      <w:r w:rsidR="00116ADA">
        <w:t>:</w:t>
      </w:r>
    </w:p>
    <w:p w14:paraId="11AE9F39" w14:textId="77777777" w:rsidR="00116ADA" w:rsidRDefault="00116ADA" w:rsidP="00116ADA">
      <w:pPr>
        <w:ind w:left="1134" w:hanging="1134"/>
        <w:jc w:val="both"/>
      </w:pPr>
    </w:p>
    <w:p w14:paraId="56192DDD" w14:textId="4AEFB549" w:rsidR="00317343" w:rsidRDefault="00116ADA" w:rsidP="00702B23">
      <w:pPr>
        <w:pStyle w:val="ListParagraph"/>
        <w:numPr>
          <w:ilvl w:val="0"/>
          <w:numId w:val="60"/>
        </w:numPr>
        <w:ind w:left="1701" w:right="707" w:hanging="567"/>
        <w:jc w:val="both"/>
      </w:pPr>
      <w:r>
        <w:t>ensure the integrity and value of the awards of Edinburgh Napier University</w:t>
      </w:r>
      <w:r w:rsidR="007D44F6">
        <w:t>;</w:t>
      </w:r>
    </w:p>
    <w:p w14:paraId="7BBC9393" w14:textId="3E3B53C9" w:rsidR="00116ADA" w:rsidRDefault="00BE6686" w:rsidP="00702B23">
      <w:pPr>
        <w:pStyle w:val="ListParagraph"/>
        <w:numPr>
          <w:ilvl w:val="0"/>
          <w:numId w:val="60"/>
        </w:numPr>
        <w:ind w:left="1701" w:right="707" w:hanging="567"/>
        <w:jc w:val="both"/>
      </w:pPr>
      <w:r>
        <w:t>p</w:t>
      </w:r>
      <w:r w:rsidR="00116ADA">
        <w:t xml:space="preserve">rioritise graduating and awarding students and levels of </w:t>
      </w:r>
      <w:r w:rsidR="00E968EE">
        <w:t>study</w:t>
      </w:r>
      <w:r w:rsidR="00116ADA">
        <w:t xml:space="preserve"> that count toward award outcomes</w:t>
      </w:r>
      <w:r w:rsidR="007D44F6">
        <w:t>;</w:t>
      </w:r>
    </w:p>
    <w:p w14:paraId="0413D47D" w14:textId="252A1577" w:rsidR="00116ADA" w:rsidRDefault="00BE6686" w:rsidP="00317343">
      <w:pPr>
        <w:pStyle w:val="ListParagraph"/>
        <w:numPr>
          <w:ilvl w:val="0"/>
          <w:numId w:val="60"/>
        </w:numPr>
        <w:ind w:left="1701" w:hanging="567"/>
        <w:jc w:val="both"/>
      </w:pPr>
      <w:r>
        <w:t>e</w:t>
      </w:r>
      <w:r w:rsidR="00116ADA">
        <w:t xml:space="preserve">nsure </w:t>
      </w:r>
      <w:r w:rsidR="005F099B">
        <w:t>that decisions taken are informed by evidence available</w:t>
      </w:r>
      <w:r w:rsidR="007D44F6">
        <w:t>;</w:t>
      </w:r>
    </w:p>
    <w:p w14:paraId="602B6FC4" w14:textId="3AF2925C" w:rsidR="004A6962" w:rsidRDefault="004A6962" w:rsidP="00702B23">
      <w:pPr>
        <w:pStyle w:val="ListParagraph"/>
        <w:numPr>
          <w:ilvl w:val="0"/>
          <w:numId w:val="60"/>
        </w:numPr>
        <w:ind w:left="1701" w:right="707" w:hanging="567"/>
        <w:jc w:val="both"/>
      </w:pPr>
      <w:r>
        <w:t xml:space="preserve">in the absence of sufficient baseline evidence being available, </w:t>
      </w:r>
      <w:r w:rsidR="003F517B">
        <w:t xml:space="preserve">enable </w:t>
      </w:r>
      <w:r>
        <w:t xml:space="preserve">a holding </w:t>
      </w:r>
      <w:r w:rsidR="003F517B">
        <w:t>decision to be made, pending further evidence becoming available</w:t>
      </w:r>
      <w:r w:rsidR="007D44F6">
        <w:t>;</w:t>
      </w:r>
    </w:p>
    <w:p w14:paraId="5E03FB7F" w14:textId="3031281B" w:rsidR="003F517B" w:rsidRDefault="00764B0B" w:rsidP="00702B23">
      <w:pPr>
        <w:pStyle w:val="ListParagraph"/>
        <w:numPr>
          <w:ilvl w:val="0"/>
          <w:numId w:val="60"/>
        </w:numPr>
        <w:ind w:left="1701" w:right="707" w:hanging="567"/>
        <w:jc w:val="both"/>
      </w:pPr>
      <w:r>
        <w:t xml:space="preserve">where a holding decision is required, pending further evidence being available, Edinburgh Napier, in recognising that the emergency situation being of no fault of the students, will ensure that the detrimental impact on students is minimised. This will require students to be provided with clear, consistent and timely </w:t>
      </w:r>
      <w:r w:rsidR="00946683">
        <w:t>communication</w:t>
      </w:r>
      <w:r>
        <w:t xml:space="preserve">, and that official communication is also made </w:t>
      </w:r>
      <w:r w:rsidR="00946683">
        <w:t>available</w:t>
      </w:r>
      <w:r>
        <w:t xml:space="preserve"> to third party </w:t>
      </w:r>
      <w:r w:rsidR="00946683">
        <w:t>stakeholders</w:t>
      </w:r>
      <w:r>
        <w:t xml:space="preserve"> such as employers or </w:t>
      </w:r>
      <w:r w:rsidR="00946683">
        <w:t>destinations</w:t>
      </w:r>
      <w:r>
        <w:t xml:space="preserve"> for </w:t>
      </w:r>
      <w:r w:rsidR="00946683">
        <w:t>further</w:t>
      </w:r>
      <w:r>
        <w:t xml:space="preserve"> study.  </w:t>
      </w:r>
      <w:r w:rsidR="00946683">
        <w:t>Holding</w:t>
      </w:r>
      <w:r>
        <w:t xml:space="preserve"> decision</w:t>
      </w:r>
      <w:r w:rsidR="00946683">
        <w:t>s</w:t>
      </w:r>
      <w:r>
        <w:t xml:space="preserve"> may require the University to make a </w:t>
      </w:r>
      <w:r w:rsidR="00946683">
        <w:t>distinction</w:t>
      </w:r>
      <w:r>
        <w:t xml:space="preserve"> between the conferral of award and the graduation cerem</w:t>
      </w:r>
      <w:r w:rsidR="00946683">
        <w:t>on</w:t>
      </w:r>
      <w:r>
        <w:t>y.</w:t>
      </w:r>
    </w:p>
    <w:p w14:paraId="19671C9D" w14:textId="77777777" w:rsidR="00C87BE6" w:rsidRDefault="00C87BE6" w:rsidP="007D6F89">
      <w:pPr>
        <w:ind w:left="1134" w:hanging="1134"/>
        <w:jc w:val="both"/>
      </w:pPr>
    </w:p>
    <w:p w14:paraId="77442004" w14:textId="5DF0488F" w:rsidR="007D6F89" w:rsidRDefault="00C87BE6" w:rsidP="007D6F89">
      <w:pPr>
        <w:ind w:left="1134" w:hanging="1134"/>
        <w:jc w:val="both"/>
        <w:rPr>
          <w:rFonts w:cs="Arial"/>
          <w:szCs w:val="24"/>
        </w:rPr>
      </w:pPr>
      <w:r>
        <w:t>A9.5</w:t>
      </w:r>
      <w:r>
        <w:tab/>
      </w:r>
      <w:r w:rsidR="00BF7B4E" w:rsidRPr="42027DC8">
        <w:rPr>
          <w:rFonts w:cs="Arial"/>
          <w:szCs w:val="24"/>
        </w:rPr>
        <w:t>Any action taken as a result of invoking Regulation A9.2 and the subsequent arrangements will be reported to Academic Board.</w:t>
      </w:r>
    </w:p>
    <w:p w14:paraId="46C0504A" w14:textId="42BBE7C9" w:rsidR="00BF7B4E" w:rsidRDefault="00BF7B4E" w:rsidP="00D16785">
      <w:pPr>
        <w:ind w:left="1134" w:hanging="1134"/>
        <w:jc w:val="both"/>
        <w:rPr>
          <w:rFonts w:cs="Arial"/>
          <w:szCs w:val="24"/>
        </w:rPr>
      </w:pPr>
    </w:p>
    <w:p w14:paraId="6592C95A" w14:textId="169AF9B6" w:rsidR="006E1822" w:rsidRDefault="00A2110F" w:rsidP="00D16785">
      <w:pPr>
        <w:ind w:left="1134" w:hanging="1134"/>
        <w:jc w:val="both"/>
        <w:rPr>
          <w:rFonts w:cs="Arial"/>
          <w:szCs w:val="24"/>
        </w:rPr>
      </w:pPr>
      <w:r>
        <w:rPr>
          <w:rFonts w:cs="Arial"/>
          <w:szCs w:val="24"/>
        </w:rPr>
        <w:t>A9.6</w:t>
      </w:r>
      <w:r w:rsidR="00BF7B4E">
        <w:tab/>
      </w:r>
      <w:r w:rsidR="00BF7B4E" w:rsidRPr="42027DC8">
        <w:rPr>
          <w:rFonts w:cs="Arial"/>
          <w:szCs w:val="24"/>
        </w:rPr>
        <w:t>The University shall not be liable for non-performance of any obligation where performance is prevented by emergency situations as defined in Regulation A9.1.</w:t>
      </w:r>
    </w:p>
    <w:p w14:paraId="419A4290" w14:textId="7DF2FE0D" w:rsidR="006E642D" w:rsidRDefault="006E642D" w:rsidP="00D16785">
      <w:pPr>
        <w:spacing w:after="200"/>
        <w:jc w:val="both"/>
        <w:rPr>
          <w:rFonts w:cs="Arial"/>
          <w:szCs w:val="24"/>
        </w:rPr>
      </w:pPr>
    </w:p>
    <w:p w14:paraId="72CE2E5C" w14:textId="77777777" w:rsidR="00D16785" w:rsidRDefault="00D16785" w:rsidP="00D16785">
      <w:pPr>
        <w:spacing w:after="200"/>
        <w:jc w:val="both"/>
        <w:rPr>
          <w:rFonts w:cs="Arial"/>
          <w:szCs w:val="24"/>
        </w:rPr>
      </w:pPr>
    </w:p>
    <w:p w14:paraId="16038E5F" w14:textId="65641E58" w:rsidR="00892D35" w:rsidRPr="00607F2D" w:rsidRDefault="008B5E44" w:rsidP="00D16785">
      <w:pPr>
        <w:pStyle w:val="Heading1"/>
      </w:pPr>
      <w:bookmarkStart w:id="11" w:name="A10"/>
      <w:r w:rsidRPr="00607F2D">
        <w:lastRenderedPageBreak/>
        <w:t>A10</w:t>
      </w:r>
      <w:bookmarkEnd w:id="11"/>
      <w:r w:rsidRPr="00607F2D">
        <w:tab/>
        <w:t>R</w:t>
      </w:r>
      <w:r w:rsidR="00892D35" w:rsidRPr="00607F2D">
        <w:t>oles and responsibilities of external examiners</w:t>
      </w:r>
      <w:r w:rsidRPr="00607F2D">
        <w:t xml:space="preserve"> for taught programmes and </w:t>
      </w:r>
      <w:r w:rsidR="00892D35" w:rsidRPr="00607F2D">
        <w:t>modules</w:t>
      </w:r>
    </w:p>
    <w:p w14:paraId="775F8BC9" w14:textId="0A8FBB3F" w:rsidR="006E1822" w:rsidRDefault="00892D35" w:rsidP="00D16785">
      <w:pPr>
        <w:numPr>
          <w:ilvl w:val="0"/>
          <w:numId w:val="49"/>
        </w:numPr>
        <w:tabs>
          <w:tab w:val="left" w:pos="1134"/>
        </w:tabs>
        <w:suppressAutoHyphens/>
        <w:ind w:left="1134" w:hanging="1134"/>
        <w:jc w:val="both"/>
        <w:rPr>
          <w:rFonts w:cs="Arial"/>
          <w:szCs w:val="24"/>
        </w:rPr>
      </w:pPr>
      <w:r w:rsidRPr="000143CB">
        <w:rPr>
          <w:rFonts w:cs="Arial"/>
          <w:szCs w:val="24"/>
        </w:rPr>
        <w:t>An external examiner will be appoint</w:t>
      </w:r>
      <w:r w:rsidR="008B5E44">
        <w:rPr>
          <w:rFonts w:cs="Arial"/>
          <w:szCs w:val="24"/>
        </w:rPr>
        <w:t xml:space="preserve">ed to report and comment on all </w:t>
      </w:r>
      <w:r w:rsidRPr="006D13D1">
        <w:rPr>
          <w:rFonts w:cs="Arial"/>
          <w:szCs w:val="24"/>
        </w:rPr>
        <w:t xml:space="preserve">assessments which count towards the awards </w:t>
      </w:r>
      <w:r w:rsidRPr="006D13D1">
        <w:rPr>
          <w:rFonts w:cs="Arial"/>
          <w:spacing w:val="-2"/>
          <w:szCs w:val="24"/>
        </w:rPr>
        <w:t xml:space="preserve">of the University </w:t>
      </w:r>
      <w:r w:rsidRPr="006D13D1">
        <w:rPr>
          <w:rFonts w:cs="Arial"/>
          <w:szCs w:val="24"/>
        </w:rPr>
        <w:t xml:space="preserve">listed in Regulation </w:t>
      </w:r>
      <w:hyperlink w:anchor="_A4_Awards_of" w:history="1">
        <w:r w:rsidRPr="002012C1">
          <w:rPr>
            <w:rStyle w:val="Hyperlink"/>
            <w:rFonts w:cs="Arial"/>
            <w:szCs w:val="24"/>
          </w:rPr>
          <w:t>A4.1a)</w:t>
        </w:r>
      </w:hyperlink>
      <w:r w:rsidRPr="006D13D1">
        <w:rPr>
          <w:rFonts w:cs="Arial"/>
          <w:szCs w:val="24"/>
        </w:rPr>
        <w:t xml:space="preserve">, b), c) and </w:t>
      </w:r>
      <w:r w:rsidR="00133011">
        <w:rPr>
          <w:rFonts w:cs="Arial"/>
          <w:szCs w:val="24"/>
        </w:rPr>
        <w:t>f</w:t>
      </w:r>
      <w:r w:rsidRPr="006D13D1">
        <w:rPr>
          <w:rFonts w:cs="Arial"/>
          <w:szCs w:val="24"/>
        </w:rPr>
        <w:t>). To achieve this a</w:t>
      </w:r>
      <w:r w:rsidRPr="006D13D1">
        <w:rPr>
          <w:rFonts w:cs="Arial"/>
          <w:spacing w:val="-2"/>
          <w:szCs w:val="24"/>
        </w:rPr>
        <w:t xml:space="preserve">ll approved SCQF level 9, 10 and 11 modules and all approved programmes of study which lead to an award of the University </w:t>
      </w:r>
      <w:r w:rsidRPr="006D13D1">
        <w:rPr>
          <w:rFonts w:cs="Arial"/>
          <w:szCs w:val="24"/>
        </w:rPr>
        <w:t xml:space="preserve">listed in Regulation </w:t>
      </w:r>
      <w:hyperlink w:anchor="_A4_Awards_of" w:history="1">
        <w:r w:rsidRPr="002012C1">
          <w:rPr>
            <w:rStyle w:val="Hyperlink"/>
            <w:rFonts w:cs="Arial"/>
            <w:szCs w:val="24"/>
          </w:rPr>
          <w:t>A4.1a)</w:t>
        </w:r>
      </w:hyperlink>
      <w:r w:rsidRPr="006D13D1">
        <w:rPr>
          <w:rFonts w:cs="Arial"/>
          <w:szCs w:val="24"/>
        </w:rPr>
        <w:t xml:space="preserve">, b), c) or </w:t>
      </w:r>
      <w:r w:rsidR="00133011">
        <w:rPr>
          <w:rFonts w:cs="Arial"/>
          <w:szCs w:val="24"/>
        </w:rPr>
        <w:t>f</w:t>
      </w:r>
      <w:r w:rsidRPr="006D13D1">
        <w:rPr>
          <w:rFonts w:cs="Arial"/>
          <w:szCs w:val="24"/>
        </w:rPr>
        <w:t xml:space="preserve">) </w:t>
      </w:r>
      <w:r w:rsidRPr="006D13D1">
        <w:rPr>
          <w:rFonts w:cs="Arial"/>
          <w:spacing w:val="-2"/>
          <w:szCs w:val="24"/>
        </w:rPr>
        <w:t xml:space="preserve">will be allocated to an external examiner. </w:t>
      </w:r>
      <w:r w:rsidRPr="006D13D1">
        <w:rPr>
          <w:rFonts w:cs="Arial"/>
          <w:szCs w:val="24"/>
        </w:rPr>
        <w:t>Programme external examiners are required to consider and support exit awards.</w:t>
      </w:r>
    </w:p>
    <w:p w14:paraId="2B0ED522" w14:textId="4B437EAD" w:rsidR="008B5E44" w:rsidRDefault="008B5E44" w:rsidP="00D16785">
      <w:pPr>
        <w:tabs>
          <w:tab w:val="left" w:pos="1134"/>
        </w:tabs>
        <w:suppressAutoHyphens/>
        <w:ind w:left="1134"/>
        <w:jc w:val="both"/>
        <w:rPr>
          <w:rFonts w:cs="Arial"/>
          <w:szCs w:val="24"/>
        </w:rPr>
      </w:pPr>
    </w:p>
    <w:p w14:paraId="731344CD" w14:textId="7B91C949" w:rsidR="008B5E44" w:rsidRDefault="00892D35" w:rsidP="00D16785">
      <w:pPr>
        <w:numPr>
          <w:ilvl w:val="0"/>
          <w:numId w:val="49"/>
        </w:numPr>
        <w:tabs>
          <w:tab w:val="left" w:pos="1134"/>
        </w:tabs>
        <w:suppressAutoHyphens/>
        <w:ind w:left="1134" w:hanging="1134"/>
        <w:jc w:val="both"/>
        <w:rPr>
          <w:rFonts w:cs="Arial"/>
          <w:szCs w:val="24"/>
        </w:rPr>
      </w:pPr>
      <w:r w:rsidRPr="008B5E44">
        <w:rPr>
          <w:rFonts w:cs="Arial"/>
          <w:spacing w:val="-2"/>
          <w:szCs w:val="24"/>
        </w:rPr>
        <w:t>The</w:t>
      </w:r>
      <w:r w:rsidRPr="008B5E44">
        <w:rPr>
          <w:rFonts w:cs="Arial"/>
          <w:szCs w:val="24"/>
        </w:rPr>
        <w:t xml:space="preserve"> criteria for </w:t>
      </w:r>
      <w:r w:rsidRPr="008C5818">
        <w:rPr>
          <w:rFonts w:cs="Arial"/>
          <w:szCs w:val="24"/>
        </w:rPr>
        <w:t xml:space="preserve">the appointment of external examiners are set out in the </w:t>
      </w:r>
      <w:hyperlink r:id="rId20" w:history="1">
        <w:r w:rsidRPr="006E642D">
          <w:rPr>
            <w:rStyle w:val="Hyperlink"/>
            <w:rFonts w:cs="Arial"/>
            <w:szCs w:val="24"/>
          </w:rPr>
          <w:t>Quality Framework</w:t>
        </w:r>
      </w:hyperlink>
      <w:r w:rsidRPr="00C36756">
        <w:rPr>
          <w:rFonts w:cs="Arial"/>
          <w:szCs w:val="24"/>
        </w:rPr>
        <w:t>.</w:t>
      </w:r>
    </w:p>
    <w:p w14:paraId="12B8BC5F" w14:textId="33E50C30" w:rsidR="008B5E44" w:rsidRDefault="008B5E44" w:rsidP="00D16785">
      <w:pPr>
        <w:tabs>
          <w:tab w:val="left" w:pos="1134"/>
        </w:tabs>
        <w:suppressAutoHyphens/>
        <w:jc w:val="both"/>
        <w:rPr>
          <w:rFonts w:cs="Arial"/>
          <w:szCs w:val="24"/>
        </w:rPr>
      </w:pPr>
    </w:p>
    <w:p w14:paraId="541F3DA3" w14:textId="56754DB5" w:rsidR="00892D35" w:rsidRPr="008B5E44" w:rsidRDefault="00892D35" w:rsidP="00D16785">
      <w:pPr>
        <w:numPr>
          <w:ilvl w:val="0"/>
          <w:numId w:val="49"/>
        </w:numPr>
        <w:tabs>
          <w:tab w:val="left" w:pos="1134"/>
        </w:tabs>
        <w:suppressAutoHyphens/>
        <w:ind w:left="1134" w:hanging="1134"/>
        <w:jc w:val="both"/>
        <w:rPr>
          <w:rFonts w:cs="Arial"/>
          <w:szCs w:val="24"/>
        </w:rPr>
      </w:pPr>
      <w:r w:rsidRPr="42027DC8">
        <w:rPr>
          <w:rFonts w:cs="Arial"/>
          <w:szCs w:val="24"/>
        </w:rPr>
        <w:t xml:space="preserve">The role of external examiners is to advise the </w:t>
      </w:r>
      <w:r w:rsidR="00203139" w:rsidRPr="42027DC8">
        <w:rPr>
          <w:rFonts w:cs="Arial"/>
          <w:szCs w:val="24"/>
        </w:rPr>
        <w:t>Programme Assessment Board</w:t>
      </w:r>
      <w:r w:rsidRPr="42027DC8">
        <w:rPr>
          <w:rFonts w:cs="Arial"/>
          <w:szCs w:val="24"/>
        </w:rPr>
        <w:t>, but decisions on student performance, progression and awards are those of the Board as a whole. As a minimum</w:t>
      </w:r>
      <w:r w:rsidR="00BF7B4E" w:rsidRPr="42027DC8">
        <w:rPr>
          <w:rFonts w:cs="Arial"/>
          <w:szCs w:val="24"/>
        </w:rPr>
        <w:t>,</w:t>
      </w:r>
      <w:r w:rsidRPr="42027DC8">
        <w:rPr>
          <w:rFonts w:cs="Arial"/>
          <w:szCs w:val="24"/>
        </w:rPr>
        <w:t xml:space="preserve"> external examiners are asked to review a square root sample of completed assessment assignments and comment on:</w:t>
      </w:r>
    </w:p>
    <w:p w14:paraId="4D8C67BC" w14:textId="77777777" w:rsidR="00892D35" w:rsidRPr="000143CB" w:rsidRDefault="00892D35" w:rsidP="00D16785">
      <w:pPr>
        <w:suppressAutoHyphens/>
        <w:jc w:val="both"/>
        <w:rPr>
          <w:rFonts w:cs="Arial"/>
          <w:szCs w:val="24"/>
        </w:rPr>
      </w:pPr>
    </w:p>
    <w:p w14:paraId="1E74891E" w14:textId="77777777" w:rsidR="00892D35" w:rsidRPr="000143CB" w:rsidRDefault="00892D35" w:rsidP="00D16785">
      <w:pPr>
        <w:numPr>
          <w:ilvl w:val="1"/>
          <w:numId w:val="15"/>
        </w:numPr>
        <w:tabs>
          <w:tab w:val="num" w:pos="2268"/>
        </w:tabs>
        <w:suppressAutoHyphens/>
        <w:jc w:val="both"/>
        <w:rPr>
          <w:rFonts w:cs="Arial"/>
          <w:szCs w:val="24"/>
        </w:rPr>
      </w:pPr>
      <w:r w:rsidRPr="42027DC8">
        <w:rPr>
          <w:rFonts w:cs="Arial"/>
          <w:szCs w:val="24"/>
        </w:rPr>
        <w:t>whether the academic standard of each module or programme of study being considered is set and maintained at the appropriate level</w:t>
      </w:r>
    </w:p>
    <w:p w14:paraId="77BCF400" w14:textId="77777777" w:rsidR="00892D35" w:rsidRPr="000143CB" w:rsidRDefault="00892D35" w:rsidP="00D16785">
      <w:pPr>
        <w:tabs>
          <w:tab w:val="num" w:pos="2268"/>
        </w:tabs>
        <w:suppressAutoHyphens/>
        <w:jc w:val="both"/>
        <w:rPr>
          <w:rFonts w:cs="Arial"/>
          <w:szCs w:val="24"/>
        </w:rPr>
      </w:pPr>
    </w:p>
    <w:p w14:paraId="26E9955E" w14:textId="77777777" w:rsidR="00892D35" w:rsidRPr="000143CB" w:rsidRDefault="00892D35" w:rsidP="00D16785">
      <w:pPr>
        <w:numPr>
          <w:ilvl w:val="1"/>
          <w:numId w:val="15"/>
        </w:numPr>
        <w:tabs>
          <w:tab w:val="num" w:pos="2268"/>
        </w:tabs>
        <w:suppressAutoHyphens/>
        <w:jc w:val="both"/>
        <w:rPr>
          <w:rFonts w:cs="Arial"/>
          <w:szCs w:val="24"/>
        </w:rPr>
      </w:pPr>
      <w:r w:rsidRPr="42027DC8">
        <w:rPr>
          <w:rFonts w:cs="Arial"/>
          <w:szCs w:val="24"/>
        </w:rPr>
        <w:t>whether the standards of student performance are properly judged against the level set</w:t>
      </w:r>
    </w:p>
    <w:p w14:paraId="6A140A3E" w14:textId="77777777" w:rsidR="00892D35" w:rsidRPr="000143CB" w:rsidRDefault="00892D35" w:rsidP="00D16785">
      <w:pPr>
        <w:tabs>
          <w:tab w:val="num" w:pos="2268"/>
        </w:tabs>
        <w:suppressAutoHyphens/>
        <w:jc w:val="both"/>
        <w:rPr>
          <w:rFonts w:cs="Arial"/>
          <w:szCs w:val="24"/>
        </w:rPr>
      </w:pPr>
    </w:p>
    <w:p w14:paraId="1DD9D739" w14:textId="77777777" w:rsidR="00892D35" w:rsidRPr="000143CB" w:rsidRDefault="00892D35" w:rsidP="00D16785">
      <w:pPr>
        <w:numPr>
          <w:ilvl w:val="1"/>
          <w:numId w:val="15"/>
        </w:numPr>
        <w:tabs>
          <w:tab w:val="num" w:pos="2268"/>
        </w:tabs>
        <w:suppressAutoHyphens/>
        <w:jc w:val="both"/>
        <w:rPr>
          <w:rFonts w:cs="Arial"/>
          <w:szCs w:val="24"/>
        </w:rPr>
      </w:pPr>
      <w:r w:rsidRPr="42027DC8">
        <w:rPr>
          <w:rFonts w:cs="Arial"/>
          <w:szCs w:val="24"/>
        </w:rPr>
        <w:t>whether the assessment process is appropriate, rigorous, equitable and conducted in accordance with University guidance</w:t>
      </w:r>
    </w:p>
    <w:p w14:paraId="4922725C" w14:textId="77777777" w:rsidR="00892D35" w:rsidRPr="000143CB" w:rsidRDefault="00892D35" w:rsidP="00D16785">
      <w:pPr>
        <w:tabs>
          <w:tab w:val="num" w:pos="2268"/>
        </w:tabs>
        <w:suppressAutoHyphens/>
        <w:jc w:val="both"/>
        <w:rPr>
          <w:rFonts w:cs="Arial"/>
          <w:szCs w:val="24"/>
        </w:rPr>
      </w:pPr>
    </w:p>
    <w:p w14:paraId="498A064B" w14:textId="77777777" w:rsidR="00892D35" w:rsidRPr="000143CB" w:rsidRDefault="00892D35" w:rsidP="00D16785">
      <w:pPr>
        <w:numPr>
          <w:ilvl w:val="1"/>
          <w:numId w:val="15"/>
        </w:numPr>
        <w:tabs>
          <w:tab w:val="num" w:pos="2268"/>
        </w:tabs>
        <w:suppressAutoHyphens/>
        <w:jc w:val="both"/>
        <w:rPr>
          <w:rFonts w:cs="Arial"/>
          <w:szCs w:val="24"/>
        </w:rPr>
      </w:pPr>
      <w:r w:rsidRPr="42027DC8">
        <w:rPr>
          <w:rFonts w:cs="Arial"/>
          <w:szCs w:val="24"/>
        </w:rPr>
        <w:t>the comparability of the standard and level of student achievement with those in other higher education institutions.</w:t>
      </w:r>
    </w:p>
    <w:p w14:paraId="4F20410A" w14:textId="77777777" w:rsidR="00892D35" w:rsidRPr="000143CB" w:rsidRDefault="00892D35" w:rsidP="00D16785">
      <w:pPr>
        <w:tabs>
          <w:tab w:val="num" w:pos="2268"/>
        </w:tabs>
        <w:suppressAutoHyphens/>
        <w:jc w:val="both"/>
        <w:rPr>
          <w:rFonts w:cs="Arial"/>
          <w:szCs w:val="24"/>
        </w:rPr>
      </w:pPr>
    </w:p>
    <w:p w14:paraId="236BF5A6" w14:textId="5623A7D1" w:rsidR="00892D35" w:rsidRPr="000143CB" w:rsidRDefault="00892D35" w:rsidP="00D16785">
      <w:pPr>
        <w:numPr>
          <w:ilvl w:val="0"/>
          <w:numId w:val="49"/>
        </w:numPr>
        <w:suppressAutoHyphens/>
        <w:ind w:left="1134" w:hanging="1134"/>
        <w:jc w:val="both"/>
        <w:rPr>
          <w:rFonts w:cs="Arial"/>
          <w:szCs w:val="24"/>
        </w:rPr>
      </w:pPr>
      <w:r w:rsidRPr="42027DC8">
        <w:rPr>
          <w:rFonts w:cs="Arial"/>
          <w:szCs w:val="24"/>
        </w:rPr>
        <w:t xml:space="preserve">If an external examiner is unable to attend a meeting of a </w:t>
      </w:r>
      <w:r w:rsidR="00771021" w:rsidRPr="42027DC8">
        <w:rPr>
          <w:rFonts w:cs="Arial"/>
          <w:szCs w:val="24"/>
        </w:rPr>
        <w:t>Programme Assessment Board,</w:t>
      </w:r>
      <w:r w:rsidRPr="42027DC8">
        <w:rPr>
          <w:rFonts w:cs="Arial"/>
          <w:szCs w:val="24"/>
        </w:rPr>
        <w:t xml:space="preserve"> their views must be communicated to the Convenor of the Board prior to the meeting and such views will inform the meeting appropriately. The formal written minute of a </w:t>
      </w:r>
      <w:r w:rsidR="00771021" w:rsidRPr="42027DC8">
        <w:rPr>
          <w:rFonts w:cs="Arial"/>
          <w:szCs w:val="24"/>
        </w:rPr>
        <w:t>Programme Assessment Board</w:t>
      </w:r>
      <w:r w:rsidRPr="42027DC8">
        <w:rPr>
          <w:rFonts w:cs="Arial"/>
          <w:szCs w:val="24"/>
        </w:rPr>
        <w:t xml:space="preserve"> must record the views submitted by the approved external examiner and the means by which </w:t>
      </w:r>
      <w:r w:rsidRPr="42027DC8">
        <w:rPr>
          <w:rFonts w:cs="Arial"/>
          <w:szCs w:val="24"/>
        </w:rPr>
        <w:lastRenderedPageBreak/>
        <w:t>appropriate account has been given to such views. In the event that an external examiner declines or is unable to submit their views prior to the meeting</w:t>
      </w:r>
      <w:r w:rsidR="00133011" w:rsidRPr="42027DC8">
        <w:rPr>
          <w:rFonts w:cs="Arial"/>
          <w:szCs w:val="24"/>
        </w:rPr>
        <w:t>,</w:t>
      </w:r>
      <w:r w:rsidRPr="42027DC8">
        <w:rPr>
          <w:rFonts w:cs="Arial"/>
          <w:szCs w:val="24"/>
        </w:rPr>
        <w:t xml:space="preserve"> this must be recorded in the formal written minute.</w:t>
      </w:r>
    </w:p>
    <w:p w14:paraId="7FBBB30C" w14:textId="77777777" w:rsidR="00892D35" w:rsidRPr="000143CB" w:rsidRDefault="00892D35" w:rsidP="00D16785">
      <w:pPr>
        <w:tabs>
          <w:tab w:val="num" w:pos="1134"/>
        </w:tabs>
        <w:suppressAutoHyphens/>
        <w:jc w:val="both"/>
        <w:rPr>
          <w:rFonts w:cs="Arial"/>
          <w:szCs w:val="24"/>
        </w:rPr>
      </w:pPr>
    </w:p>
    <w:p w14:paraId="7814775F" w14:textId="7AF7153C" w:rsidR="006E642D" w:rsidRDefault="00892D35" w:rsidP="00D16785">
      <w:pPr>
        <w:numPr>
          <w:ilvl w:val="0"/>
          <w:numId w:val="49"/>
        </w:numPr>
        <w:suppressAutoHyphens/>
        <w:ind w:left="1134" w:hanging="1134"/>
        <w:jc w:val="both"/>
        <w:rPr>
          <w:rFonts w:cs="Arial"/>
          <w:szCs w:val="24"/>
        </w:rPr>
      </w:pPr>
      <w:r w:rsidRPr="42027DC8">
        <w:rPr>
          <w:rFonts w:cs="Arial"/>
          <w:szCs w:val="24"/>
        </w:rPr>
        <w:t>External examiners will be asked, in their expert judgment, to report annually to the University on good practice they have identified</w:t>
      </w:r>
      <w:r w:rsidR="00BF7B4E" w:rsidRPr="42027DC8">
        <w:rPr>
          <w:rFonts w:cs="Arial"/>
          <w:szCs w:val="24"/>
        </w:rPr>
        <w:t>,</w:t>
      </w:r>
      <w:r w:rsidRPr="42027DC8">
        <w:rPr>
          <w:rFonts w:cs="Arial"/>
          <w:szCs w:val="24"/>
        </w:rPr>
        <w:t xml:space="preserve"> and on the matters set out in Regulation A</w:t>
      </w:r>
      <w:r w:rsidR="00F36D25" w:rsidRPr="42027DC8">
        <w:rPr>
          <w:rFonts w:cs="Arial"/>
          <w:szCs w:val="24"/>
        </w:rPr>
        <w:t>10</w:t>
      </w:r>
      <w:r w:rsidRPr="42027DC8">
        <w:rPr>
          <w:rFonts w:cs="Arial"/>
          <w:szCs w:val="24"/>
        </w:rPr>
        <w:t>.</w:t>
      </w:r>
      <w:r w:rsidR="00212FAC">
        <w:rPr>
          <w:rFonts w:cs="Arial"/>
          <w:szCs w:val="24"/>
        </w:rPr>
        <w:t>3</w:t>
      </w:r>
      <w:r w:rsidRPr="42027DC8">
        <w:rPr>
          <w:rFonts w:cs="Arial"/>
          <w:szCs w:val="24"/>
        </w:rPr>
        <w:t>.</w:t>
      </w:r>
    </w:p>
    <w:p w14:paraId="70B5F2D5" w14:textId="211AA3A6" w:rsidR="00892D35" w:rsidRDefault="00892D35" w:rsidP="00D16785">
      <w:pPr>
        <w:suppressAutoHyphens/>
        <w:ind w:left="1134" w:hanging="1134"/>
        <w:jc w:val="both"/>
        <w:rPr>
          <w:rFonts w:cs="Arial"/>
          <w:szCs w:val="24"/>
        </w:rPr>
      </w:pPr>
    </w:p>
    <w:p w14:paraId="0F31C8C6" w14:textId="77777777" w:rsidR="00892D35" w:rsidRPr="000143CB" w:rsidRDefault="00892D35" w:rsidP="00D16785">
      <w:pPr>
        <w:numPr>
          <w:ilvl w:val="0"/>
          <w:numId w:val="49"/>
        </w:numPr>
        <w:suppressAutoHyphens/>
        <w:ind w:left="1134" w:hanging="1134"/>
        <w:jc w:val="both"/>
        <w:rPr>
          <w:rFonts w:cs="Arial"/>
          <w:szCs w:val="24"/>
        </w:rPr>
      </w:pPr>
      <w:r w:rsidRPr="42027DC8">
        <w:rPr>
          <w:rFonts w:cs="Arial"/>
          <w:szCs w:val="24"/>
        </w:rPr>
        <w:t>External examiners have authority to report direct to the Convenor of the Academic Board if they are concerned about standards of assessment and performance, particularly where they consider that assessments are being conducted in a way that jeopardises either the fair treatment of individual students or the standard of awards.</w:t>
      </w:r>
    </w:p>
    <w:p w14:paraId="03EFFCEB" w14:textId="77777777" w:rsidR="00892D35" w:rsidRDefault="00892D35" w:rsidP="00D16785">
      <w:pPr>
        <w:suppressAutoHyphens/>
        <w:jc w:val="both"/>
        <w:rPr>
          <w:rFonts w:cs="Arial"/>
          <w:spacing w:val="-3"/>
          <w:szCs w:val="24"/>
        </w:rPr>
      </w:pPr>
    </w:p>
    <w:p w14:paraId="28C6848F" w14:textId="6AD57056" w:rsidR="00892D35" w:rsidRDefault="00892D35" w:rsidP="00D16785">
      <w:pPr>
        <w:jc w:val="both"/>
        <w:rPr>
          <w:rFonts w:cs="Arial"/>
          <w:spacing w:val="-3"/>
          <w:szCs w:val="24"/>
        </w:rPr>
      </w:pPr>
    </w:p>
    <w:p w14:paraId="66FD2832" w14:textId="1361997C" w:rsidR="00892D35" w:rsidRPr="00607F2D" w:rsidRDefault="00AE4756" w:rsidP="00D16785">
      <w:pPr>
        <w:pStyle w:val="Heading1"/>
      </w:pPr>
      <w:bookmarkStart w:id="12" w:name="A1118"/>
      <w:bookmarkStart w:id="13" w:name="_A11_Roles_and"/>
      <w:bookmarkEnd w:id="12"/>
      <w:bookmarkEnd w:id="13"/>
      <w:r w:rsidRPr="00607F2D">
        <w:t>A11</w:t>
      </w:r>
      <w:r w:rsidRPr="00607F2D">
        <w:tab/>
      </w:r>
      <w:r w:rsidR="00892D35" w:rsidRPr="00607F2D">
        <w:t xml:space="preserve">Roles and responsibilities of </w:t>
      </w:r>
      <w:r w:rsidR="0096408E" w:rsidRPr="00607F2D">
        <w:t>Programme Assessment Boards</w:t>
      </w:r>
    </w:p>
    <w:p w14:paraId="17031C08" w14:textId="5874517A" w:rsidR="00892D35" w:rsidRPr="000143CB" w:rsidRDefault="00892D35" w:rsidP="00D16785">
      <w:pPr>
        <w:numPr>
          <w:ilvl w:val="0"/>
          <w:numId w:val="40"/>
        </w:numPr>
        <w:suppressAutoHyphens/>
        <w:ind w:left="1134" w:hanging="1134"/>
        <w:jc w:val="both"/>
        <w:rPr>
          <w:rFonts w:cs="Arial"/>
          <w:spacing w:val="-3"/>
          <w:szCs w:val="24"/>
        </w:rPr>
      </w:pPr>
      <w:r w:rsidRPr="42027DC8">
        <w:rPr>
          <w:rFonts w:cs="Arial"/>
          <w:szCs w:val="24"/>
        </w:rPr>
        <w:t xml:space="preserve">A </w:t>
      </w:r>
      <w:r w:rsidR="0096408E" w:rsidRPr="42027DC8">
        <w:rPr>
          <w:rFonts w:cs="Arial"/>
          <w:szCs w:val="24"/>
        </w:rPr>
        <w:t>Programme Assessment Board</w:t>
      </w:r>
      <w:r w:rsidRPr="42027DC8">
        <w:rPr>
          <w:rFonts w:cs="Arial"/>
          <w:szCs w:val="24"/>
        </w:rPr>
        <w:t xml:space="preserve"> will be appointed for every approved programme of study leading to an award of the University listed in Regulation </w:t>
      </w:r>
      <w:hyperlink w:anchor="_A4_Awards_of">
        <w:r w:rsidRPr="42027DC8">
          <w:rPr>
            <w:rStyle w:val="Hyperlink"/>
            <w:rFonts w:cs="Arial"/>
            <w:szCs w:val="24"/>
          </w:rPr>
          <w:t>A4.1a),</w:t>
        </w:r>
      </w:hyperlink>
      <w:r w:rsidRPr="42027DC8">
        <w:rPr>
          <w:rFonts w:cs="Arial"/>
          <w:szCs w:val="24"/>
        </w:rPr>
        <w:t xml:space="preserve"> b), c) or </w:t>
      </w:r>
      <w:r w:rsidR="00EC2FD7" w:rsidRPr="42027DC8">
        <w:rPr>
          <w:rFonts w:cs="Arial"/>
          <w:szCs w:val="24"/>
        </w:rPr>
        <w:t>f</w:t>
      </w:r>
      <w:r w:rsidRPr="42027DC8">
        <w:rPr>
          <w:rFonts w:cs="Arial"/>
          <w:szCs w:val="24"/>
        </w:rPr>
        <w:t>).</w:t>
      </w:r>
    </w:p>
    <w:p w14:paraId="6D5717ED" w14:textId="77777777" w:rsidR="00892D35" w:rsidRPr="000143CB" w:rsidRDefault="00892D35" w:rsidP="00D16785">
      <w:pPr>
        <w:suppressAutoHyphens/>
        <w:rPr>
          <w:rFonts w:cs="Arial"/>
          <w:spacing w:val="-3"/>
          <w:szCs w:val="24"/>
        </w:rPr>
      </w:pPr>
    </w:p>
    <w:p w14:paraId="413DC1B4" w14:textId="786AA4D6" w:rsidR="00892D35" w:rsidRPr="000143CB" w:rsidRDefault="00892D35" w:rsidP="00D16785">
      <w:pPr>
        <w:numPr>
          <w:ilvl w:val="0"/>
          <w:numId w:val="40"/>
        </w:numPr>
        <w:suppressAutoHyphens/>
        <w:ind w:left="1134" w:hanging="1134"/>
        <w:rPr>
          <w:rFonts w:cs="Arial"/>
          <w:spacing w:val="-3"/>
          <w:szCs w:val="24"/>
        </w:rPr>
      </w:pPr>
      <w:r w:rsidRPr="000143CB">
        <w:rPr>
          <w:rFonts w:cs="Arial"/>
          <w:szCs w:val="24"/>
        </w:rPr>
        <w:t xml:space="preserve">The minimum membership of each </w:t>
      </w:r>
      <w:r w:rsidR="0096408E">
        <w:rPr>
          <w:rFonts w:cs="Arial"/>
          <w:szCs w:val="24"/>
        </w:rPr>
        <w:t>Programme Assessment Board</w:t>
      </w:r>
      <w:r w:rsidRPr="000143CB">
        <w:rPr>
          <w:rFonts w:cs="Arial"/>
          <w:szCs w:val="24"/>
        </w:rPr>
        <w:t xml:space="preserve"> will be confirmed annually by its parent </w:t>
      </w:r>
      <w:r w:rsidR="00D32F83">
        <w:rPr>
          <w:rFonts w:cs="Arial"/>
          <w:szCs w:val="24"/>
        </w:rPr>
        <w:t xml:space="preserve">School </w:t>
      </w:r>
      <w:r w:rsidRPr="000143CB">
        <w:rPr>
          <w:rFonts w:cs="Arial"/>
          <w:szCs w:val="24"/>
        </w:rPr>
        <w:t>based on the following:</w:t>
      </w:r>
    </w:p>
    <w:p w14:paraId="793CF1BA" w14:textId="77777777" w:rsidR="00892D35" w:rsidRPr="000143CB" w:rsidRDefault="00892D35" w:rsidP="00D16785">
      <w:pPr>
        <w:pStyle w:val="Default"/>
        <w:spacing w:line="360" w:lineRule="auto"/>
        <w:rPr>
          <w:color w:val="auto"/>
        </w:rPr>
      </w:pPr>
    </w:p>
    <w:p w14:paraId="32125685" w14:textId="28E9EFD6" w:rsidR="00892D35" w:rsidRDefault="00892D35" w:rsidP="00D16785">
      <w:pPr>
        <w:numPr>
          <w:ilvl w:val="0"/>
          <w:numId w:val="37"/>
        </w:numPr>
        <w:suppressAutoHyphens/>
        <w:rPr>
          <w:rFonts w:cs="Arial"/>
          <w:szCs w:val="24"/>
        </w:rPr>
      </w:pPr>
      <w:r w:rsidRPr="000143CB">
        <w:rPr>
          <w:rFonts w:cs="Arial"/>
          <w:szCs w:val="24"/>
        </w:rPr>
        <w:t>Compulsory members:</w:t>
      </w:r>
    </w:p>
    <w:p w14:paraId="31A2BFEE" w14:textId="77777777" w:rsidR="006E642D" w:rsidRPr="000143CB" w:rsidRDefault="006E642D" w:rsidP="00D16785">
      <w:pPr>
        <w:suppressAutoHyphens/>
        <w:ind w:left="1701"/>
        <w:rPr>
          <w:rFonts w:cs="Arial"/>
          <w:szCs w:val="24"/>
        </w:rPr>
      </w:pPr>
    </w:p>
    <w:p w14:paraId="048E002A" w14:textId="373D2093" w:rsidR="00892D35" w:rsidRPr="000143CB" w:rsidRDefault="00892D35" w:rsidP="00D16785">
      <w:pPr>
        <w:pStyle w:val="Default"/>
        <w:numPr>
          <w:ilvl w:val="0"/>
          <w:numId w:val="38"/>
        </w:numPr>
        <w:spacing w:line="360" w:lineRule="auto"/>
        <w:rPr>
          <w:color w:val="auto"/>
        </w:rPr>
      </w:pPr>
      <w:r w:rsidRPr="000143CB">
        <w:rPr>
          <w:color w:val="auto"/>
        </w:rPr>
        <w:t xml:space="preserve">a Convenor (the </w:t>
      </w:r>
      <w:r w:rsidR="00DD7D8D">
        <w:rPr>
          <w:color w:val="auto"/>
        </w:rPr>
        <w:t>Dean</w:t>
      </w:r>
      <w:r w:rsidR="00935824">
        <w:rPr>
          <w:color w:val="auto"/>
        </w:rPr>
        <w:t xml:space="preserve"> </w:t>
      </w:r>
      <w:r w:rsidRPr="000143CB">
        <w:rPr>
          <w:color w:val="auto"/>
        </w:rPr>
        <w:t xml:space="preserve">of School or a designated senior member of </w:t>
      </w:r>
      <w:r w:rsidR="00A0438D" w:rsidRPr="00FA0795">
        <w:rPr>
          <w:color w:val="auto"/>
        </w:rPr>
        <w:t>academic</w:t>
      </w:r>
      <w:r w:rsidR="00A0438D">
        <w:rPr>
          <w:color w:val="auto"/>
        </w:rPr>
        <w:t xml:space="preserve"> </w:t>
      </w:r>
      <w:r w:rsidRPr="000143CB">
        <w:rPr>
          <w:color w:val="auto"/>
        </w:rPr>
        <w:t xml:space="preserve">staff from the same school, nominated by the </w:t>
      </w:r>
      <w:r w:rsidR="00DD7D8D">
        <w:rPr>
          <w:color w:val="auto"/>
        </w:rPr>
        <w:t>Dean</w:t>
      </w:r>
      <w:r w:rsidR="00935824">
        <w:rPr>
          <w:color w:val="auto"/>
        </w:rPr>
        <w:t xml:space="preserve"> </w:t>
      </w:r>
      <w:r w:rsidRPr="000143CB">
        <w:rPr>
          <w:color w:val="auto"/>
        </w:rPr>
        <w:t>of School, who has undertaken the mandatory training and updating)</w:t>
      </w:r>
    </w:p>
    <w:p w14:paraId="56A9088C" w14:textId="77777777" w:rsidR="00892D35" w:rsidRPr="000143CB" w:rsidRDefault="00892D35" w:rsidP="00D16785">
      <w:pPr>
        <w:pStyle w:val="Default"/>
        <w:numPr>
          <w:ilvl w:val="0"/>
          <w:numId w:val="38"/>
        </w:numPr>
        <w:spacing w:line="360" w:lineRule="auto"/>
        <w:rPr>
          <w:color w:val="auto"/>
        </w:rPr>
      </w:pPr>
      <w:r w:rsidRPr="000143CB">
        <w:rPr>
          <w:color w:val="auto"/>
        </w:rPr>
        <w:t xml:space="preserve">a </w:t>
      </w:r>
      <w:r>
        <w:rPr>
          <w:color w:val="auto"/>
        </w:rPr>
        <w:t>Clerk</w:t>
      </w:r>
      <w:r w:rsidRPr="000143CB">
        <w:rPr>
          <w:color w:val="auto"/>
        </w:rPr>
        <w:t xml:space="preserve"> (who has undertaken the mandatory training and updating)</w:t>
      </w:r>
    </w:p>
    <w:p w14:paraId="2DB9D307" w14:textId="77777777" w:rsidR="00892D35" w:rsidRPr="000143CB" w:rsidRDefault="00892D35" w:rsidP="00D16785">
      <w:pPr>
        <w:pStyle w:val="Default"/>
        <w:numPr>
          <w:ilvl w:val="0"/>
          <w:numId w:val="38"/>
        </w:numPr>
        <w:spacing w:line="360" w:lineRule="auto"/>
        <w:rPr>
          <w:color w:val="auto"/>
        </w:rPr>
      </w:pPr>
      <w:r w:rsidRPr="000143CB">
        <w:rPr>
          <w:color w:val="auto"/>
        </w:rPr>
        <w:t>the programme leader of all programmes of study associated with the students being considered;</w:t>
      </w:r>
    </w:p>
    <w:p w14:paraId="4CE18A29" w14:textId="4D91AA7C" w:rsidR="00892D35" w:rsidRPr="000143CB" w:rsidRDefault="00892D35" w:rsidP="00D16785">
      <w:pPr>
        <w:pStyle w:val="Default"/>
        <w:numPr>
          <w:ilvl w:val="0"/>
          <w:numId w:val="38"/>
        </w:numPr>
        <w:spacing w:line="360" w:lineRule="auto"/>
        <w:rPr>
          <w:color w:val="auto"/>
        </w:rPr>
      </w:pPr>
      <w:r w:rsidRPr="000143CB">
        <w:rPr>
          <w:color w:val="auto"/>
        </w:rPr>
        <w:t xml:space="preserve">the external examiner </w:t>
      </w:r>
      <w:r w:rsidR="00E52217">
        <w:rPr>
          <w:color w:val="auto"/>
        </w:rPr>
        <w:t>responsible for the oversight of</w:t>
      </w:r>
      <w:r w:rsidRPr="000143CB">
        <w:rPr>
          <w:color w:val="auto"/>
        </w:rPr>
        <w:t xml:space="preserve"> programmes of study associated with the students being considered.</w:t>
      </w:r>
    </w:p>
    <w:p w14:paraId="037E1FD7" w14:textId="77777777" w:rsidR="00892D35" w:rsidRPr="000143CB" w:rsidRDefault="00892D35" w:rsidP="00D16785">
      <w:pPr>
        <w:pStyle w:val="Default"/>
        <w:spacing w:line="360" w:lineRule="auto"/>
        <w:rPr>
          <w:color w:val="auto"/>
        </w:rPr>
      </w:pPr>
    </w:p>
    <w:p w14:paraId="18981F86" w14:textId="77777777" w:rsidR="00892D35" w:rsidRPr="000143CB" w:rsidRDefault="00892D35" w:rsidP="00D16785">
      <w:pPr>
        <w:numPr>
          <w:ilvl w:val="0"/>
          <w:numId w:val="37"/>
        </w:numPr>
        <w:suppressAutoHyphens/>
        <w:rPr>
          <w:rFonts w:cs="Arial"/>
          <w:szCs w:val="24"/>
        </w:rPr>
      </w:pPr>
      <w:r w:rsidRPr="000143CB">
        <w:rPr>
          <w:rFonts w:cs="Arial"/>
          <w:szCs w:val="24"/>
        </w:rPr>
        <w:lastRenderedPageBreak/>
        <w:t>Additional teaching staff associated with the students being considered.</w:t>
      </w:r>
    </w:p>
    <w:p w14:paraId="1EFE15CC" w14:textId="77777777" w:rsidR="00892D35" w:rsidRPr="004E2C12" w:rsidRDefault="00892D35" w:rsidP="00D16785">
      <w:pPr>
        <w:suppressAutoHyphens/>
        <w:rPr>
          <w:rFonts w:cs="Arial"/>
          <w:spacing w:val="-3"/>
          <w:szCs w:val="24"/>
        </w:rPr>
      </w:pPr>
    </w:p>
    <w:p w14:paraId="56BAFC86" w14:textId="77777777" w:rsidR="006E1822" w:rsidRDefault="00892D35" w:rsidP="00D16785">
      <w:pPr>
        <w:numPr>
          <w:ilvl w:val="0"/>
          <w:numId w:val="40"/>
        </w:numPr>
        <w:suppressAutoHyphens/>
        <w:ind w:left="1134" w:hanging="1134"/>
        <w:rPr>
          <w:rFonts w:cs="Arial"/>
          <w:szCs w:val="24"/>
        </w:rPr>
      </w:pPr>
      <w:r w:rsidRPr="000143CB">
        <w:rPr>
          <w:rFonts w:cs="Arial"/>
          <w:szCs w:val="24"/>
        </w:rPr>
        <w:t xml:space="preserve">A member of staff may not serve as the Convenor of a </w:t>
      </w:r>
      <w:r w:rsidR="0096408E">
        <w:rPr>
          <w:rFonts w:cs="Arial"/>
          <w:szCs w:val="24"/>
        </w:rPr>
        <w:t>Programme Assessment Board</w:t>
      </w:r>
      <w:r w:rsidRPr="000143CB">
        <w:rPr>
          <w:rFonts w:cs="Arial"/>
          <w:szCs w:val="24"/>
        </w:rPr>
        <w:t xml:space="preserve"> while it is considering a programme in whose assessment they have been substantially involved.</w:t>
      </w:r>
    </w:p>
    <w:p w14:paraId="7F6E93C0" w14:textId="27828F2A" w:rsidR="00892D35" w:rsidRPr="000143CB" w:rsidRDefault="00892D35" w:rsidP="00D16785">
      <w:pPr>
        <w:suppressAutoHyphens/>
        <w:rPr>
          <w:rFonts w:cs="Arial"/>
          <w:spacing w:val="-3"/>
          <w:szCs w:val="24"/>
        </w:rPr>
      </w:pPr>
    </w:p>
    <w:p w14:paraId="01F3B5BE" w14:textId="77777777" w:rsidR="006E1822" w:rsidRDefault="00892D35" w:rsidP="00D16785">
      <w:pPr>
        <w:numPr>
          <w:ilvl w:val="0"/>
          <w:numId w:val="40"/>
        </w:numPr>
        <w:suppressAutoHyphens/>
        <w:ind w:left="1134" w:hanging="1134"/>
        <w:rPr>
          <w:rFonts w:cs="Arial"/>
          <w:szCs w:val="24"/>
        </w:rPr>
      </w:pPr>
      <w:r w:rsidRPr="000143CB">
        <w:rPr>
          <w:rFonts w:cs="Arial"/>
          <w:szCs w:val="24"/>
        </w:rPr>
        <w:t xml:space="preserve">Proposals for any changes to the membership or operation of a </w:t>
      </w:r>
      <w:r w:rsidR="0096408E">
        <w:rPr>
          <w:rFonts w:cs="Arial"/>
          <w:szCs w:val="24"/>
        </w:rPr>
        <w:t>Programme Assessment Board</w:t>
      </w:r>
      <w:r w:rsidRPr="000143CB">
        <w:rPr>
          <w:rFonts w:cs="Arial"/>
          <w:szCs w:val="24"/>
        </w:rPr>
        <w:t xml:space="preserve"> must be approved by the parent </w:t>
      </w:r>
      <w:r w:rsidR="00D32F83">
        <w:rPr>
          <w:rFonts w:cs="Arial"/>
          <w:szCs w:val="24"/>
        </w:rPr>
        <w:t>School committee</w:t>
      </w:r>
      <w:r w:rsidRPr="000143CB">
        <w:rPr>
          <w:rFonts w:cs="Arial"/>
          <w:szCs w:val="24"/>
        </w:rPr>
        <w:t>.</w:t>
      </w:r>
    </w:p>
    <w:p w14:paraId="0A6FF8E8" w14:textId="5E767858" w:rsidR="00892D35" w:rsidRPr="000143CB" w:rsidRDefault="00892D35" w:rsidP="00D16785">
      <w:pPr>
        <w:suppressAutoHyphens/>
        <w:rPr>
          <w:rFonts w:cs="Arial"/>
          <w:spacing w:val="-3"/>
          <w:szCs w:val="24"/>
        </w:rPr>
      </w:pPr>
    </w:p>
    <w:p w14:paraId="162F7253" w14:textId="77777777" w:rsidR="006E1822" w:rsidRDefault="00892D35" w:rsidP="00D16785">
      <w:pPr>
        <w:numPr>
          <w:ilvl w:val="0"/>
          <w:numId w:val="40"/>
        </w:numPr>
        <w:suppressAutoHyphens/>
        <w:ind w:left="1134" w:hanging="1134"/>
        <w:rPr>
          <w:rFonts w:cs="Arial"/>
          <w:szCs w:val="24"/>
        </w:rPr>
      </w:pPr>
      <w:r w:rsidRPr="000143CB">
        <w:rPr>
          <w:rFonts w:cs="Arial"/>
          <w:szCs w:val="24"/>
        </w:rPr>
        <w:t xml:space="preserve">Authority to act as Convenor or </w:t>
      </w:r>
      <w:r>
        <w:rPr>
          <w:rFonts w:cs="Arial"/>
          <w:szCs w:val="24"/>
        </w:rPr>
        <w:t>Clerk</w:t>
      </w:r>
      <w:r w:rsidRPr="000143CB">
        <w:rPr>
          <w:rFonts w:cs="Arial"/>
          <w:szCs w:val="24"/>
        </w:rPr>
        <w:t xml:space="preserve"> to a </w:t>
      </w:r>
      <w:r w:rsidR="0096408E">
        <w:rPr>
          <w:rFonts w:cs="Arial"/>
          <w:szCs w:val="24"/>
        </w:rPr>
        <w:t>Programme Assessment Board</w:t>
      </w:r>
      <w:r w:rsidRPr="000143CB">
        <w:rPr>
          <w:rFonts w:cs="Arial"/>
          <w:szCs w:val="24"/>
        </w:rPr>
        <w:t xml:space="preserve"> will be granted by the parent </w:t>
      </w:r>
      <w:r w:rsidR="00D32F83">
        <w:rPr>
          <w:rFonts w:cs="Arial"/>
          <w:szCs w:val="24"/>
        </w:rPr>
        <w:t xml:space="preserve">School committee </w:t>
      </w:r>
      <w:r w:rsidRPr="000143CB">
        <w:rPr>
          <w:rFonts w:cs="Arial"/>
          <w:szCs w:val="24"/>
        </w:rPr>
        <w:t>after consideration of proposals from schools at appropriate points in the year.</w:t>
      </w:r>
    </w:p>
    <w:p w14:paraId="698A08DD" w14:textId="7D8FF178" w:rsidR="00892D35" w:rsidRPr="000143CB" w:rsidRDefault="00892D35" w:rsidP="00D16785">
      <w:pPr>
        <w:suppressAutoHyphens/>
        <w:rPr>
          <w:rFonts w:cs="Arial"/>
          <w:spacing w:val="-3"/>
          <w:szCs w:val="24"/>
        </w:rPr>
      </w:pPr>
    </w:p>
    <w:p w14:paraId="2E47F225" w14:textId="77777777" w:rsidR="006E1822" w:rsidRDefault="00892D35" w:rsidP="00D16785">
      <w:pPr>
        <w:numPr>
          <w:ilvl w:val="0"/>
          <w:numId w:val="40"/>
        </w:numPr>
        <w:suppressAutoHyphens/>
        <w:ind w:left="1134" w:hanging="1134"/>
        <w:rPr>
          <w:rFonts w:cs="Arial"/>
          <w:szCs w:val="24"/>
        </w:rPr>
      </w:pPr>
      <w:r w:rsidRPr="000143CB">
        <w:rPr>
          <w:rFonts w:cs="Arial"/>
          <w:szCs w:val="24"/>
        </w:rPr>
        <w:t xml:space="preserve">No member of staff will be eligible to be the Convenor or </w:t>
      </w:r>
      <w:r>
        <w:rPr>
          <w:rFonts w:cs="Arial"/>
          <w:szCs w:val="24"/>
        </w:rPr>
        <w:t>Clerk</w:t>
      </w:r>
      <w:r w:rsidRPr="000143CB">
        <w:rPr>
          <w:rFonts w:cs="Arial"/>
          <w:szCs w:val="24"/>
        </w:rPr>
        <w:t xml:space="preserve"> of a </w:t>
      </w:r>
      <w:r w:rsidR="0096408E">
        <w:rPr>
          <w:rFonts w:cs="Arial"/>
          <w:szCs w:val="24"/>
        </w:rPr>
        <w:t>Programme Assessment Board</w:t>
      </w:r>
      <w:r w:rsidRPr="000143CB">
        <w:rPr>
          <w:rFonts w:cs="Arial"/>
          <w:szCs w:val="24"/>
        </w:rPr>
        <w:t xml:space="preserve"> unless they have undertaken mandatory training and updating sessions provided through </w:t>
      </w:r>
      <w:r>
        <w:rPr>
          <w:rFonts w:cs="Arial"/>
          <w:szCs w:val="24"/>
        </w:rPr>
        <w:t>Quality</w:t>
      </w:r>
      <w:r w:rsidR="00A0438D">
        <w:rPr>
          <w:rFonts w:cs="Arial"/>
          <w:szCs w:val="24"/>
        </w:rPr>
        <w:t xml:space="preserve"> &amp; Standards</w:t>
      </w:r>
      <w:r w:rsidRPr="000143CB">
        <w:rPr>
          <w:rFonts w:cs="Arial"/>
          <w:szCs w:val="24"/>
        </w:rPr>
        <w:t>.</w:t>
      </w:r>
    </w:p>
    <w:p w14:paraId="0EEAAE9D" w14:textId="35418995" w:rsidR="00892D35" w:rsidRPr="000143CB" w:rsidRDefault="00892D35" w:rsidP="00D16785">
      <w:pPr>
        <w:suppressAutoHyphens/>
        <w:rPr>
          <w:rFonts w:cs="Arial"/>
          <w:spacing w:val="-3"/>
          <w:szCs w:val="24"/>
        </w:rPr>
      </w:pPr>
    </w:p>
    <w:p w14:paraId="506CE92D" w14:textId="77777777" w:rsidR="006E642D" w:rsidRPr="006E642D" w:rsidRDefault="0096408E" w:rsidP="00D16785">
      <w:pPr>
        <w:numPr>
          <w:ilvl w:val="0"/>
          <w:numId w:val="40"/>
        </w:numPr>
        <w:suppressAutoHyphens/>
        <w:ind w:left="1134" w:hanging="1134"/>
        <w:rPr>
          <w:rFonts w:cs="Arial"/>
          <w:spacing w:val="-3"/>
          <w:szCs w:val="24"/>
        </w:rPr>
      </w:pPr>
      <w:r w:rsidRPr="005924FF">
        <w:rPr>
          <w:rFonts w:cs="Arial"/>
          <w:szCs w:val="24"/>
        </w:rPr>
        <w:t>Programme Assessment Boards</w:t>
      </w:r>
      <w:r w:rsidR="00892D35" w:rsidRPr="005924FF">
        <w:rPr>
          <w:rFonts w:cs="Arial"/>
          <w:szCs w:val="24"/>
        </w:rPr>
        <w:t xml:space="preserve"> are held </w:t>
      </w:r>
      <w:r w:rsidR="00E52217" w:rsidRPr="005924FF">
        <w:rPr>
          <w:rFonts w:cs="Arial"/>
          <w:szCs w:val="24"/>
        </w:rPr>
        <w:t>at the end of each stage of study, or around the anniversary of</w:t>
      </w:r>
      <w:r w:rsidR="006E642D">
        <w:rPr>
          <w:rFonts w:cs="Arial"/>
          <w:szCs w:val="24"/>
        </w:rPr>
        <w:t xml:space="preserve"> admittance onto the programme.</w:t>
      </w:r>
    </w:p>
    <w:p w14:paraId="23D4954C" w14:textId="39FAD00E" w:rsidR="00892D35" w:rsidRPr="00E52217" w:rsidRDefault="00892D35" w:rsidP="00D16785">
      <w:pPr>
        <w:suppressAutoHyphens/>
        <w:rPr>
          <w:rFonts w:cs="Arial"/>
          <w:spacing w:val="-3"/>
          <w:szCs w:val="24"/>
        </w:rPr>
      </w:pPr>
    </w:p>
    <w:p w14:paraId="2CB4DCCC" w14:textId="77777777" w:rsidR="006E1822" w:rsidRDefault="0096408E" w:rsidP="00D16785">
      <w:pPr>
        <w:numPr>
          <w:ilvl w:val="0"/>
          <w:numId w:val="40"/>
        </w:numPr>
        <w:suppressAutoHyphens/>
        <w:ind w:left="1134" w:hanging="1134"/>
        <w:rPr>
          <w:rFonts w:cs="Arial"/>
          <w:szCs w:val="24"/>
        </w:rPr>
      </w:pPr>
      <w:bookmarkStart w:id="14" w:name="A11"/>
      <w:r>
        <w:rPr>
          <w:rFonts w:cs="Arial"/>
          <w:szCs w:val="24"/>
        </w:rPr>
        <w:t>Programme Assessment Boards</w:t>
      </w:r>
      <w:r w:rsidR="00892D35" w:rsidRPr="00FE2F64">
        <w:rPr>
          <w:rFonts w:cs="Arial"/>
          <w:szCs w:val="24"/>
        </w:rPr>
        <w:t xml:space="preserve"> </w:t>
      </w:r>
      <w:bookmarkEnd w:id="14"/>
      <w:r w:rsidR="00892D35" w:rsidRPr="00FE2F64">
        <w:rPr>
          <w:rFonts w:cs="Arial"/>
          <w:szCs w:val="24"/>
        </w:rPr>
        <w:t>are responsible for:</w:t>
      </w:r>
    </w:p>
    <w:p w14:paraId="6D38BA7F" w14:textId="19214731" w:rsidR="00892D35" w:rsidRPr="000143CB" w:rsidRDefault="00892D35" w:rsidP="00D16785">
      <w:pPr>
        <w:pStyle w:val="Default"/>
        <w:spacing w:line="360" w:lineRule="auto"/>
        <w:rPr>
          <w:color w:val="auto"/>
        </w:rPr>
      </w:pPr>
    </w:p>
    <w:p w14:paraId="2DEA321C" w14:textId="77777777" w:rsidR="006E1822" w:rsidRDefault="00E52217" w:rsidP="00D16785">
      <w:pPr>
        <w:pStyle w:val="Default"/>
        <w:numPr>
          <w:ilvl w:val="0"/>
          <w:numId w:val="16"/>
        </w:numPr>
        <w:tabs>
          <w:tab w:val="clear" w:pos="2268"/>
          <w:tab w:val="num" w:pos="1701"/>
        </w:tabs>
        <w:spacing w:line="360" w:lineRule="auto"/>
        <w:ind w:left="1701"/>
        <w:jc w:val="both"/>
        <w:rPr>
          <w:color w:val="auto"/>
        </w:rPr>
      </w:pPr>
      <w:r w:rsidRPr="42027DC8">
        <w:rPr>
          <w:color w:val="auto"/>
        </w:rPr>
        <w:t xml:space="preserve">Reporting by exception to </w:t>
      </w:r>
      <w:r w:rsidR="00892D35" w:rsidRPr="42027DC8">
        <w:rPr>
          <w:color w:val="auto"/>
        </w:rPr>
        <w:t xml:space="preserve">consider the profile of each student studying on the programme taking account of the confirmed results and recommendations made </w:t>
      </w:r>
      <w:r w:rsidRPr="42027DC8">
        <w:rPr>
          <w:color w:val="auto"/>
        </w:rPr>
        <w:t>during module assessment.</w:t>
      </w:r>
      <w:r w:rsidR="006E1822" w:rsidRPr="42027DC8">
        <w:rPr>
          <w:color w:val="auto"/>
        </w:rPr>
        <w:t xml:space="preserve"> </w:t>
      </w:r>
      <w:r w:rsidRPr="42027DC8">
        <w:rPr>
          <w:color w:val="auto"/>
        </w:rPr>
        <w:t>Programme Assessment Boards have responsibility for formally ratifying marks agreed through module assessment by confirming due process regarding marking and internal and external moderation has been satisfactorily completed.</w:t>
      </w:r>
    </w:p>
    <w:p w14:paraId="1DA985DF" w14:textId="31874837" w:rsidR="00892D35" w:rsidRPr="000143CB" w:rsidRDefault="00892D35" w:rsidP="00D16785">
      <w:pPr>
        <w:pStyle w:val="Default"/>
        <w:tabs>
          <w:tab w:val="num" w:pos="1701"/>
        </w:tabs>
        <w:spacing w:line="360" w:lineRule="auto"/>
        <w:jc w:val="both"/>
        <w:rPr>
          <w:color w:val="auto"/>
        </w:rPr>
      </w:pPr>
    </w:p>
    <w:p w14:paraId="0B818898" w14:textId="3D9590EF" w:rsidR="00892D35" w:rsidRPr="000143CB" w:rsidRDefault="00892D35" w:rsidP="00D16785">
      <w:pPr>
        <w:pStyle w:val="Default"/>
        <w:numPr>
          <w:ilvl w:val="0"/>
          <w:numId w:val="16"/>
        </w:numPr>
        <w:tabs>
          <w:tab w:val="clear" w:pos="2268"/>
          <w:tab w:val="num" w:pos="1701"/>
        </w:tabs>
        <w:spacing w:line="360" w:lineRule="auto"/>
        <w:ind w:left="1701"/>
        <w:jc w:val="both"/>
        <w:rPr>
          <w:color w:val="auto"/>
        </w:rPr>
      </w:pPr>
      <w:r w:rsidRPr="3CAD66DF">
        <w:rPr>
          <w:color w:val="auto"/>
        </w:rPr>
        <w:t>where a student is unable to take an assessment and has deferred in accordance with University procedure, permitting the student to take the affected assessment at the next appropriate opportunity as a first attempt. If the assessment affected was itself a second attempt, the student will be permitted to be reassessed as if for the second time or be considered for an award of a compensatory pass</w:t>
      </w:r>
    </w:p>
    <w:p w14:paraId="0361D4C3" w14:textId="77777777" w:rsidR="00892D35" w:rsidRPr="000143CB" w:rsidRDefault="00892D35" w:rsidP="00D16785">
      <w:pPr>
        <w:pStyle w:val="Default"/>
        <w:tabs>
          <w:tab w:val="num" w:pos="1701"/>
        </w:tabs>
        <w:spacing w:line="360" w:lineRule="auto"/>
        <w:jc w:val="both"/>
        <w:rPr>
          <w:color w:val="auto"/>
        </w:rPr>
      </w:pPr>
    </w:p>
    <w:p w14:paraId="5B2BF064" w14:textId="3853C1EA" w:rsidR="00892D35" w:rsidRDefault="00892D35" w:rsidP="00D16785">
      <w:pPr>
        <w:pStyle w:val="Default"/>
        <w:numPr>
          <w:ilvl w:val="0"/>
          <w:numId w:val="16"/>
        </w:numPr>
        <w:tabs>
          <w:tab w:val="clear" w:pos="2268"/>
          <w:tab w:val="num" w:pos="1701"/>
        </w:tabs>
        <w:spacing w:line="360" w:lineRule="auto"/>
        <w:ind w:left="1701"/>
        <w:jc w:val="both"/>
        <w:rPr>
          <w:color w:val="auto"/>
        </w:rPr>
      </w:pPr>
      <w:r w:rsidRPr="42027DC8">
        <w:rPr>
          <w:color w:val="auto"/>
        </w:rPr>
        <w:t>deciding if a student will:</w:t>
      </w:r>
    </w:p>
    <w:p w14:paraId="00430920" w14:textId="77777777" w:rsidR="006E642D" w:rsidRPr="000143CB" w:rsidRDefault="006E642D" w:rsidP="00D16785">
      <w:pPr>
        <w:pStyle w:val="Default"/>
        <w:spacing w:line="360" w:lineRule="auto"/>
        <w:jc w:val="both"/>
        <w:rPr>
          <w:color w:val="auto"/>
        </w:rPr>
      </w:pPr>
    </w:p>
    <w:p w14:paraId="3FB204F8" w14:textId="77777777" w:rsidR="00892D35" w:rsidRPr="000143CB" w:rsidRDefault="00892D35" w:rsidP="00D16785">
      <w:pPr>
        <w:pStyle w:val="Default"/>
        <w:numPr>
          <w:ilvl w:val="0"/>
          <w:numId w:val="2"/>
        </w:numPr>
        <w:spacing w:line="360" w:lineRule="auto"/>
        <w:jc w:val="both"/>
        <w:rPr>
          <w:color w:val="auto"/>
        </w:rPr>
      </w:pPr>
      <w:r w:rsidRPr="42027DC8">
        <w:rPr>
          <w:color w:val="auto"/>
        </w:rPr>
        <w:t>progress to the next stage of study on their current programme or transfer to the next stage of study on another programme providing that the student has met the admission requirements for that programme</w:t>
      </w:r>
    </w:p>
    <w:p w14:paraId="2B75735D" w14:textId="77777777" w:rsidR="00892D35" w:rsidRPr="000143CB" w:rsidRDefault="00892D35" w:rsidP="00D16785">
      <w:pPr>
        <w:pStyle w:val="Default"/>
        <w:numPr>
          <w:ilvl w:val="0"/>
          <w:numId w:val="2"/>
        </w:numPr>
        <w:spacing w:line="360" w:lineRule="auto"/>
        <w:jc w:val="both"/>
        <w:rPr>
          <w:color w:val="auto"/>
        </w:rPr>
      </w:pPr>
      <w:r w:rsidRPr="42027DC8">
        <w:rPr>
          <w:color w:val="auto"/>
        </w:rPr>
        <w:t>continue at the same stage of study on their current programme or transfer to the same stage of study on another programme providing that the student has met the admission requirements for that programme</w:t>
      </w:r>
    </w:p>
    <w:p w14:paraId="373700C4" w14:textId="77777777" w:rsidR="006E1822" w:rsidRDefault="00892D35" w:rsidP="00D16785">
      <w:pPr>
        <w:pStyle w:val="Default"/>
        <w:numPr>
          <w:ilvl w:val="0"/>
          <w:numId w:val="2"/>
        </w:numPr>
        <w:spacing w:line="360" w:lineRule="auto"/>
        <w:jc w:val="both"/>
        <w:rPr>
          <w:color w:val="auto"/>
        </w:rPr>
      </w:pPr>
      <w:r w:rsidRPr="42027DC8">
        <w:rPr>
          <w:color w:val="auto"/>
        </w:rPr>
        <w:t>leave the programme at an exit point with a relevant award.</w:t>
      </w:r>
    </w:p>
    <w:p w14:paraId="0E24EF33" w14:textId="0C9124A2" w:rsidR="00892D35" w:rsidRPr="000143CB" w:rsidRDefault="00892D35" w:rsidP="00D16785">
      <w:pPr>
        <w:pStyle w:val="Default"/>
        <w:tabs>
          <w:tab w:val="num" w:pos="1701"/>
        </w:tabs>
        <w:spacing w:line="360" w:lineRule="auto"/>
        <w:jc w:val="both"/>
        <w:rPr>
          <w:color w:val="auto"/>
        </w:rPr>
      </w:pPr>
    </w:p>
    <w:p w14:paraId="39F92EE6" w14:textId="2DE60468" w:rsidR="00892D35" w:rsidRDefault="00892D35" w:rsidP="00D16785">
      <w:pPr>
        <w:pStyle w:val="Default"/>
        <w:numPr>
          <w:ilvl w:val="0"/>
          <w:numId w:val="16"/>
        </w:numPr>
        <w:tabs>
          <w:tab w:val="clear" w:pos="2268"/>
          <w:tab w:val="num" w:pos="1701"/>
        </w:tabs>
        <w:spacing w:line="360" w:lineRule="auto"/>
        <w:ind w:left="1701"/>
        <w:jc w:val="both"/>
        <w:rPr>
          <w:color w:val="auto"/>
        </w:rPr>
      </w:pPr>
      <w:r w:rsidRPr="3CAD66DF">
        <w:rPr>
          <w:color w:val="auto"/>
        </w:rPr>
        <w:t xml:space="preserve">deciding on the award and any classification, taking into account Regulation </w:t>
      </w:r>
      <w:hyperlink w:anchor="_A4_Awards_of">
        <w:r w:rsidRPr="3CAD66DF">
          <w:rPr>
            <w:rStyle w:val="Hyperlink"/>
          </w:rPr>
          <w:t>A4.5</w:t>
        </w:r>
      </w:hyperlink>
      <w:r w:rsidRPr="3CAD66DF">
        <w:rPr>
          <w:color w:val="auto"/>
        </w:rPr>
        <w:t>. Award and classification regulations relating to undergraduate and taught masters programmes of study</w:t>
      </w:r>
      <w:r w:rsidR="00AE4F9F" w:rsidRPr="3CAD66DF">
        <w:rPr>
          <w:color w:val="auto"/>
        </w:rPr>
        <w:t xml:space="preserve"> which</w:t>
      </w:r>
      <w:r w:rsidRPr="3CAD66DF">
        <w:rPr>
          <w:color w:val="auto"/>
        </w:rPr>
        <w:t xml:space="preserve"> are defined in Sections B and C of the University’s academic regulations respectively;</w:t>
      </w:r>
    </w:p>
    <w:p w14:paraId="0EF3D839" w14:textId="77777777" w:rsidR="006E1822" w:rsidRPr="000143CB" w:rsidRDefault="006E1822" w:rsidP="00D16785">
      <w:pPr>
        <w:pStyle w:val="Default"/>
        <w:spacing w:line="360" w:lineRule="auto"/>
        <w:ind w:left="1701"/>
        <w:jc w:val="both"/>
        <w:rPr>
          <w:color w:val="auto"/>
        </w:rPr>
      </w:pPr>
    </w:p>
    <w:p w14:paraId="50438FF9" w14:textId="59D75048" w:rsidR="00892D35" w:rsidRDefault="00892D35" w:rsidP="00D16785">
      <w:pPr>
        <w:pStyle w:val="Default"/>
        <w:numPr>
          <w:ilvl w:val="0"/>
          <w:numId w:val="16"/>
        </w:numPr>
        <w:tabs>
          <w:tab w:val="clear" w:pos="2268"/>
          <w:tab w:val="num" w:pos="1701"/>
        </w:tabs>
        <w:spacing w:line="360" w:lineRule="auto"/>
        <w:ind w:left="1701"/>
        <w:jc w:val="both"/>
        <w:rPr>
          <w:color w:val="auto"/>
        </w:rPr>
      </w:pPr>
      <w:r w:rsidRPr="42027DC8">
        <w:rPr>
          <w:color w:val="auto"/>
        </w:rPr>
        <w:t>considering whether poor performance in a module can be compensated taking account of the following regulations:</w:t>
      </w:r>
    </w:p>
    <w:p w14:paraId="342FB499" w14:textId="77777777" w:rsidR="006E1822" w:rsidRPr="000143CB" w:rsidRDefault="006E1822" w:rsidP="00D16785">
      <w:pPr>
        <w:pStyle w:val="Default"/>
        <w:spacing w:line="360" w:lineRule="auto"/>
        <w:jc w:val="both"/>
        <w:rPr>
          <w:color w:val="auto"/>
        </w:rPr>
      </w:pPr>
    </w:p>
    <w:p w14:paraId="3285F29E" w14:textId="77777777" w:rsidR="006E1822" w:rsidRDefault="00892D35" w:rsidP="00D16785">
      <w:pPr>
        <w:numPr>
          <w:ilvl w:val="1"/>
          <w:numId w:val="16"/>
        </w:numPr>
        <w:tabs>
          <w:tab w:val="clear" w:pos="1701"/>
          <w:tab w:val="num" w:pos="2268"/>
        </w:tabs>
        <w:ind w:left="2268"/>
        <w:jc w:val="both"/>
        <w:rPr>
          <w:rFonts w:cs="Arial"/>
          <w:szCs w:val="24"/>
        </w:rPr>
      </w:pPr>
      <w:r w:rsidRPr="42027DC8">
        <w:rPr>
          <w:rFonts w:cs="Arial"/>
          <w:szCs w:val="24"/>
        </w:rPr>
        <w:t>a compensatory pass can be awarded in a failed SCQF level 7, 8, 9, 10 or 11 module to a maximum of 20 credit</w:t>
      </w:r>
    </w:p>
    <w:p w14:paraId="065990B5" w14:textId="54253598" w:rsidR="00892D35" w:rsidRPr="000143CB" w:rsidRDefault="00892D35" w:rsidP="00D16785">
      <w:pPr>
        <w:numPr>
          <w:ilvl w:val="1"/>
          <w:numId w:val="16"/>
        </w:numPr>
        <w:tabs>
          <w:tab w:val="clear" w:pos="1701"/>
          <w:tab w:val="num" w:pos="2268"/>
        </w:tabs>
        <w:ind w:left="2268"/>
        <w:jc w:val="both"/>
        <w:rPr>
          <w:rFonts w:cs="Arial"/>
          <w:szCs w:val="24"/>
        </w:rPr>
      </w:pPr>
      <w:r w:rsidRPr="42027DC8">
        <w:rPr>
          <w:rFonts w:cs="Arial"/>
          <w:szCs w:val="24"/>
        </w:rPr>
        <w:t xml:space="preserve">in considering the award of a compensatory pass the </w:t>
      </w:r>
      <w:r w:rsidR="0096408E" w:rsidRPr="42027DC8">
        <w:rPr>
          <w:rFonts w:cs="Arial"/>
          <w:szCs w:val="24"/>
        </w:rPr>
        <w:t>Programme Assessment Board</w:t>
      </w:r>
      <w:r w:rsidRPr="42027DC8">
        <w:rPr>
          <w:rFonts w:cs="Arial"/>
          <w:szCs w:val="24"/>
        </w:rPr>
        <w:t xml:space="preserve"> will take account of the continuation of study regulations relating to programmes of study leading to an award of the University at SCQF levels 7, 8, 9, 10 and 11 as defined in Sections B and C of the University’s academic regulations</w:t>
      </w:r>
    </w:p>
    <w:p w14:paraId="35111811" w14:textId="2CB073A2" w:rsidR="00892D35" w:rsidRPr="000143CB" w:rsidRDefault="00892D35" w:rsidP="00D16785">
      <w:pPr>
        <w:numPr>
          <w:ilvl w:val="1"/>
          <w:numId w:val="16"/>
        </w:numPr>
        <w:tabs>
          <w:tab w:val="clear" w:pos="1701"/>
          <w:tab w:val="num" w:pos="2268"/>
        </w:tabs>
        <w:ind w:left="2268"/>
        <w:jc w:val="both"/>
        <w:rPr>
          <w:rFonts w:cs="Arial"/>
          <w:szCs w:val="24"/>
        </w:rPr>
      </w:pPr>
      <w:r w:rsidRPr="42027DC8">
        <w:rPr>
          <w:rFonts w:cs="Arial"/>
          <w:szCs w:val="24"/>
        </w:rPr>
        <w:t xml:space="preserve">in considering the award of a compensatory pass the </w:t>
      </w:r>
      <w:r w:rsidR="0096408E" w:rsidRPr="42027DC8">
        <w:rPr>
          <w:rFonts w:cs="Arial"/>
          <w:szCs w:val="24"/>
        </w:rPr>
        <w:t>Programme Assessment Board</w:t>
      </w:r>
      <w:r w:rsidRPr="42027DC8">
        <w:rPr>
          <w:rFonts w:cs="Arial"/>
          <w:szCs w:val="24"/>
        </w:rPr>
        <w:t xml:space="preserve"> will give due regard for the achievement of programme learning outcomes and take into account the student’s overall performance profile across the programme of study</w:t>
      </w:r>
    </w:p>
    <w:p w14:paraId="6BD5135F" w14:textId="3617CF71" w:rsidR="00892D35" w:rsidRDefault="00892D35" w:rsidP="44B1B5DC">
      <w:pPr>
        <w:numPr>
          <w:ilvl w:val="1"/>
          <w:numId w:val="16"/>
        </w:numPr>
        <w:tabs>
          <w:tab w:val="clear" w:pos="1701"/>
          <w:tab w:val="num" w:pos="2268"/>
        </w:tabs>
        <w:ind w:left="2268"/>
        <w:jc w:val="both"/>
        <w:rPr>
          <w:rFonts w:cs="Arial"/>
        </w:rPr>
      </w:pPr>
      <w:r w:rsidRPr="44B1B5DC">
        <w:rPr>
          <w:rFonts w:cs="Arial"/>
        </w:rPr>
        <w:t xml:space="preserve">a student will not be considered for an award of a compensatory pass in a module if a formal penalty for a breach of Academic </w:t>
      </w:r>
      <w:r w:rsidR="283A6E97" w:rsidRPr="44B1B5DC">
        <w:rPr>
          <w:rFonts w:cs="Arial"/>
        </w:rPr>
        <w:t xml:space="preserve">Integrity </w:t>
      </w:r>
      <w:r w:rsidRPr="44B1B5DC">
        <w:rPr>
          <w:rFonts w:cs="Arial"/>
        </w:rPr>
        <w:lastRenderedPageBreak/>
        <w:t xml:space="preserve">Regulations has been recorded in the module as defined in Regulation </w:t>
      </w:r>
      <w:r w:rsidR="612794A9" w:rsidRPr="44B1B5DC">
        <w:rPr>
          <w:rFonts w:cs="Arial"/>
        </w:rPr>
        <w:t>AI4.3.2</w:t>
      </w:r>
      <w:r w:rsidRPr="44B1B5DC">
        <w:rPr>
          <w:rFonts w:cs="Arial"/>
        </w:rPr>
        <w:t xml:space="preserve"> of the </w:t>
      </w:r>
      <w:r w:rsidR="372E5A81" w:rsidRPr="44B1B5DC">
        <w:rPr>
          <w:rFonts w:cs="Arial"/>
        </w:rPr>
        <w:t xml:space="preserve">Academic Integrity </w:t>
      </w:r>
      <w:r w:rsidRPr="44B1B5DC">
        <w:rPr>
          <w:rFonts w:cs="Arial"/>
        </w:rPr>
        <w:t>Regulations</w:t>
      </w:r>
    </w:p>
    <w:p w14:paraId="6855237D" w14:textId="1ED03146" w:rsidR="00892D35" w:rsidRPr="006E316F" w:rsidRDefault="00892D35" w:rsidP="00D16785">
      <w:pPr>
        <w:numPr>
          <w:ilvl w:val="1"/>
          <w:numId w:val="16"/>
        </w:numPr>
        <w:tabs>
          <w:tab w:val="clear" w:pos="1701"/>
          <w:tab w:val="num" w:pos="2268"/>
        </w:tabs>
        <w:ind w:left="2268"/>
        <w:jc w:val="both"/>
        <w:rPr>
          <w:rFonts w:cs="Arial"/>
          <w:szCs w:val="24"/>
        </w:rPr>
      </w:pPr>
      <w:r w:rsidRPr="006E316F">
        <w:rPr>
          <w:rFonts w:cs="Arial"/>
          <w:szCs w:val="24"/>
        </w:rPr>
        <w:t xml:space="preserve">where the award of a compensatory pass is not possible the </w:t>
      </w:r>
      <w:r w:rsidR="0096408E">
        <w:rPr>
          <w:rFonts w:cs="Arial"/>
          <w:szCs w:val="24"/>
        </w:rPr>
        <w:t>Programme Assessment Board</w:t>
      </w:r>
      <w:r w:rsidRPr="006E316F">
        <w:rPr>
          <w:rFonts w:cs="Arial"/>
          <w:szCs w:val="24"/>
        </w:rPr>
        <w:t xml:space="preserve"> will determine the reassessment that must be taken. Exceptionally, </w:t>
      </w:r>
      <w:r w:rsidRPr="006E316F">
        <w:rPr>
          <w:rFonts w:cs="Arial"/>
          <w:szCs w:val="24"/>
          <w:shd w:val="clear" w:color="auto" w:fill="FFFFFF"/>
        </w:rPr>
        <w:t xml:space="preserve">the </w:t>
      </w:r>
      <w:r w:rsidR="0096408E">
        <w:rPr>
          <w:rFonts w:cs="Arial"/>
          <w:szCs w:val="24"/>
          <w:shd w:val="clear" w:color="auto" w:fill="FFFFFF"/>
        </w:rPr>
        <w:t>Programme Assessment Board</w:t>
      </w:r>
      <w:r w:rsidRPr="006E316F">
        <w:rPr>
          <w:rFonts w:cs="Arial"/>
          <w:szCs w:val="24"/>
          <w:shd w:val="clear" w:color="auto" w:fill="FFFFFF"/>
        </w:rPr>
        <w:t xml:space="preserve"> may make special arrangements in cases where it is not practicable for students to be reassessed in the same assessment instruments and by the same methods as at the previous attempt</w:t>
      </w:r>
    </w:p>
    <w:p w14:paraId="253F558B" w14:textId="33FF0EFD" w:rsidR="00892D35" w:rsidRPr="000143CB" w:rsidRDefault="00892D35" w:rsidP="00D16785">
      <w:pPr>
        <w:numPr>
          <w:ilvl w:val="1"/>
          <w:numId w:val="16"/>
        </w:numPr>
        <w:tabs>
          <w:tab w:val="clear" w:pos="1701"/>
          <w:tab w:val="num" w:pos="2268"/>
        </w:tabs>
        <w:ind w:left="2268"/>
        <w:jc w:val="both"/>
        <w:rPr>
          <w:rFonts w:cs="Arial"/>
          <w:szCs w:val="24"/>
        </w:rPr>
      </w:pPr>
      <w:r w:rsidRPr="000143CB">
        <w:rPr>
          <w:rFonts w:cs="Arial"/>
          <w:spacing w:val="-3"/>
          <w:szCs w:val="24"/>
        </w:rPr>
        <w:t xml:space="preserve">a </w:t>
      </w:r>
      <w:r w:rsidRPr="000143CB">
        <w:rPr>
          <w:rFonts w:cs="Arial"/>
          <w:szCs w:val="24"/>
        </w:rPr>
        <w:t>student who is awarded a compensatory pass in a module will not be permitted to retake the assessment to improve their mark.</w:t>
      </w:r>
    </w:p>
    <w:p w14:paraId="09C174E4" w14:textId="77777777" w:rsidR="00892D35" w:rsidRPr="000143CB" w:rsidRDefault="00892D35" w:rsidP="00D16785">
      <w:pPr>
        <w:pStyle w:val="Default"/>
        <w:tabs>
          <w:tab w:val="num" w:pos="1701"/>
        </w:tabs>
        <w:spacing w:line="360" w:lineRule="auto"/>
        <w:jc w:val="both"/>
        <w:rPr>
          <w:color w:val="auto"/>
        </w:rPr>
      </w:pPr>
    </w:p>
    <w:p w14:paraId="75B291FD" w14:textId="35B716E0" w:rsidR="00892D35" w:rsidRPr="00050247" w:rsidRDefault="00892D35" w:rsidP="00D16785">
      <w:pPr>
        <w:pStyle w:val="Default"/>
        <w:numPr>
          <w:ilvl w:val="0"/>
          <w:numId w:val="16"/>
        </w:numPr>
        <w:tabs>
          <w:tab w:val="clear" w:pos="2268"/>
          <w:tab w:val="num" w:pos="1701"/>
        </w:tabs>
        <w:spacing w:line="360" w:lineRule="auto"/>
        <w:ind w:left="1701"/>
        <w:jc w:val="both"/>
        <w:rPr>
          <w:color w:val="auto"/>
        </w:rPr>
      </w:pPr>
      <w:r w:rsidRPr="42027DC8">
        <w:rPr>
          <w:color w:val="auto"/>
        </w:rPr>
        <w:t>in all cases, a decision can be deferred until further sufficient information is available</w:t>
      </w:r>
    </w:p>
    <w:p w14:paraId="79FCF4BA" w14:textId="77777777" w:rsidR="00892D35" w:rsidRPr="000143CB" w:rsidRDefault="00892D35" w:rsidP="00D16785">
      <w:pPr>
        <w:suppressAutoHyphens/>
        <w:jc w:val="both"/>
        <w:rPr>
          <w:rFonts w:cs="Arial"/>
          <w:spacing w:val="-3"/>
          <w:szCs w:val="24"/>
        </w:rPr>
      </w:pPr>
    </w:p>
    <w:p w14:paraId="78456D84" w14:textId="5609771E" w:rsidR="00892D35" w:rsidRPr="00B266C6" w:rsidRDefault="00892D35" w:rsidP="00D16785">
      <w:pPr>
        <w:numPr>
          <w:ilvl w:val="0"/>
          <w:numId w:val="40"/>
        </w:numPr>
        <w:suppressAutoHyphens/>
        <w:ind w:left="1134" w:hanging="1134"/>
        <w:jc w:val="both"/>
        <w:rPr>
          <w:rFonts w:cs="Arial"/>
          <w:spacing w:val="-3"/>
          <w:szCs w:val="24"/>
        </w:rPr>
      </w:pPr>
      <w:r w:rsidRPr="42027DC8">
        <w:rPr>
          <w:rFonts w:cs="Arial"/>
          <w:szCs w:val="24"/>
        </w:rPr>
        <w:t xml:space="preserve">Exceptionally, </w:t>
      </w:r>
      <w:r w:rsidR="0096408E" w:rsidRPr="42027DC8">
        <w:rPr>
          <w:rFonts w:cs="Arial"/>
          <w:szCs w:val="24"/>
        </w:rPr>
        <w:t>Programme Assessment Boards</w:t>
      </w:r>
      <w:r w:rsidRPr="42027DC8">
        <w:rPr>
          <w:rFonts w:cs="Arial"/>
          <w:szCs w:val="24"/>
        </w:rPr>
        <w:t xml:space="preserve"> may examine any student </w:t>
      </w:r>
      <w:r w:rsidRPr="42027DC8">
        <w:rPr>
          <w:rFonts w:cs="Arial"/>
          <w:i/>
          <w:iCs/>
          <w:szCs w:val="24"/>
        </w:rPr>
        <w:t>viva voce</w:t>
      </w:r>
      <w:r w:rsidRPr="42027DC8">
        <w:rPr>
          <w:rFonts w:cs="Arial"/>
          <w:szCs w:val="24"/>
        </w:rPr>
        <w:t xml:space="preserve"> as a means of helping to determine difficult or borderline cases. Such additional assessment shall be used only to improve a student’s result.</w:t>
      </w:r>
    </w:p>
    <w:p w14:paraId="6BB425E5" w14:textId="77777777" w:rsidR="00892D35" w:rsidRPr="006E1822" w:rsidRDefault="00892D35" w:rsidP="00D16785">
      <w:pPr>
        <w:jc w:val="both"/>
        <w:rPr>
          <w:rFonts w:cs="Arial"/>
          <w:szCs w:val="24"/>
        </w:rPr>
      </w:pPr>
    </w:p>
    <w:p w14:paraId="791EBB0C" w14:textId="04F25367" w:rsidR="00892D35" w:rsidRPr="003C51F5" w:rsidRDefault="00892D35" w:rsidP="00D16785">
      <w:pPr>
        <w:pStyle w:val="NoSpacing"/>
        <w:numPr>
          <w:ilvl w:val="0"/>
          <w:numId w:val="40"/>
        </w:numPr>
        <w:spacing w:line="360" w:lineRule="auto"/>
        <w:ind w:left="1134" w:hanging="1134"/>
        <w:jc w:val="both"/>
        <w:rPr>
          <w:rFonts w:ascii="Arial" w:hAnsi="Arial" w:cs="Arial"/>
        </w:rPr>
      </w:pPr>
      <w:r w:rsidRPr="3CAD66DF">
        <w:rPr>
          <w:rFonts w:ascii="Arial" w:hAnsi="Arial" w:cs="Arial"/>
        </w:rPr>
        <w:t xml:space="preserve">Penalties imposed as a result of any matter subject to the processes and procedures detailed in University’s Student Conduct Regulations will only be overridden by Programme </w:t>
      </w:r>
      <w:r w:rsidR="00E52217" w:rsidRPr="3CAD66DF">
        <w:rPr>
          <w:rFonts w:ascii="Arial" w:hAnsi="Arial" w:cs="Arial"/>
        </w:rPr>
        <w:t xml:space="preserve">Assessment </w:t>
      </w:r>
      <w:r w:rsidRPr="3CAD66DF">
        <w:rPr>
          <w:rFonts w:ascii="Arial" w:hAnsi="Arial" w:cs="Arial"/>
        </w:rPr>
        <w:t>Boards on the basis of valid extenuating circumstances in exceptional cases.</w:t>
      </w:r>
    </w:p>
    <w:p w14:paraId="2AFABB1D" w14:textId="77777777" w:rsidR="00892D35" w:rsidRPr="000143CB" w:rsidRDefault="00892D35" w:rsidP="00D16785">
      <w:pPr>
        <w:suppressAutoHyphens/>
        <w:jc w:val="both"/>
        <w:rPr>
          <w:rFonts w:cs="Arial"/>
          <w:spacing w:val="-3"/>
          <w:szCs w:val="24"/>
        </w:rPr>
      </w:pPr>
    </w:p>
    <w:p w14:paraId="7FD2877C" w14:textId="54131756" w:rsidR="006E1822" w:rsidRDefault="0096408E" w:rsidP="00D16785">
      <w:pPr>
        <w:numPr>
          <w:ilvl w:val="0"/>
          <w:numId w:val="40"/>
        </w:numPr>
        <w:suppressAutoHyphens/>
        <w:ind w:left="1134" w:hanging="1134"/>
        <w:jc w:val="both"/>
        <w:rPr>
          <w:rFonts w:cs="Arial"/>
          <w:szCs w:val="24"/>
          <w:lang w:val="en-US"/>
        </w:rPr>
      </w:pPr>
      <w:r>
        <w:rPr>
          <w:rFonts w:cs="Arial"/>
          <w:szCs w:val="24"/>
        </w:rPr>
        <w:t>Programme Assessment Boards</w:t>
      </w:r>
      <w:r w:rsidR="00892D35" w:rsidRPr="000143CB">
        <w:rPr>
          <w:rFonts w:cs="Arial"/>
          <w:szCs w:val="24"/>
          <w:lang w:val="en-US"/>
        </w:rPr>
        <w:t xml:space="preserve"> may recommend the award of a Certificate of Credit to</w:t>
      </w:r>
      <w:r w:rsidR="00892D35" w:rsidRPr="000143CB">
        <w:rPr>
          <w:rFonts w:cs="Arial"/>
          <w:szCs w:val="24"/>
        </w:rPr>
        <w:t xml:space="preserve"> a student who has achieved a recognised volume of credit through successfully completing an approved module</w:t>
      </w:r>
      <w:r w:rsidR="00892D35" w:rsidRPr="000143CB">
        <w:rPr>
          <w:rFonts w:cs="Arial"/>
          <w:szCs w:val="24"/>
          <w:lang w:val="en-US"/>
        </w:rPr>
        <w:t xml:space="preserve"> or modules </w:t>
      </w:r>
      <w:r w:rsidR="00892D35" w:rsidRPr="000143CB">
        <w:rPr>
          <w:rFonts w:cs="Arial"/>
          <w:spacing w:val="-3"/>
          <w:szCs w:val="24"/>
        </w:rPr>
        <w:t xml:space="preserve">but who has not satisfied the requirements for any of the awards of the University listed in </w:t>
      </w:r>
      <w:r w:rsidR="00892D35" w:rsidRPr="000143CB">
        <w:rPr>
          <w:rFonts w:cs="Arial"/>
          <w:szCs w:val="24"/>
        </w:rPr>
        <w:t xml:space="preserve">Regulation </w:t>
      </w:r>
      <w:hyperlink w:anchor="_A4_Awards_of" w:history="1">
        <w:r w:rsidR="00892D35" w:rsidRPr="00331D57">
          <w:rPr>
            <w:rStyle w:val="Hyperlink"/>
            <w:rFonts w:cs="Arial"/>
            <w:szCs w:val="24"/>
          </w:rPr>
          <w:t>A4.1</w:t>
        </w:r>
      </w:hyperlink>
      <w:r w:rsidR="00892D35" w:rsidRPr="000143CB">
        <w:rPr>
          <w:rFonts w:cs="Arial"/>
          <w:szCs w:val="24"/>
        </w:rPr>
        <w:t xml:space="preserve">a), b), c) </w:t>
      </w:r>
      <w:r w:rsidR="000B4776">
        <w:rPr>
          <w:rFonts w:cs="Arial"/>
          <w:szCs w:val="24"/>
        </w:rPr>
        <w:t>or f).</w:t>
      </w:r>
    </w:p>
    <w:p w14:paraId="5BF78576" w14:textId="57B96E8A" w:rsidR="00892D35" w:rsidRPr="000143CB" w:rsidRDefault="00892D35" w:rsidP="00D16785">
      <w:pPr>
        <w:jc w:val="both"/>
        <w:rPr>
          <w:rFonts w:cs="Arial"/>
          <w:spacing w:val="-3"/>
          <w:szCs w:val="24"/>
        </w:rPr>
      </w:pPr>
    </w:p>
    <w:p w14:paraId="41C7EE16" w14:textId="544B8459" w:rsidR="00892D35" w:rsidRPr="000143CB" w:rsidRDefault="0096408E" w:rsidP="00D16785">
      <w:pPr>
        <w:numPr>
          <w:ilvl w:val="0"/>
          <w:numId w:val="40"/>
        </w:numPr>
        <w:suppressAutoHyphens/>
        <w:ind w:left="1134" w:hanging="1134"/>
        <w:jc w:val="both"/>
        <w:rPr>
          <w:rFonts w:cs="Arial"/>
          <w:spacing w:val="-3"/>
          <w:szCs w:val="24"/>
        </w:rPr>
      </w:pPr>
      <w:r>
        <w:rPr>
          <w:rFonts w:cs="Arial"/>
          <w:spacing w:val="-3"/>
          <w:szCs w:val="24"/>
        </w:rPr>
        <w:t>Programme Assessment Boards</w:t>
      </w:r>
      <w:r w:rsidR="00892D35" w:rsidRPr="000143CB">
        <w:rPr>
          <w:rFonts w:cs="Arial"/>
          <w:spacing w:val="-3"/>
          <w:szCs w:val="24"/>
        </w:rPr>
        <w:t xml:space="preserve"> may recommend the conferment of an Aegrotat award of any of the awards of the University listed in Regulation</w:t>
      </w:r>
      <w:r w:rsidR="00892D35" w:rsidRPr="000143CB">
        <w:rPr>
          <w:rFonts w:cs="Arial"/>
          <w:szCs w:val="24"/>
        </w:rPr>
        <w:t xml:space="preserve"> </w:t>
      </w:r>
      <w:hyperlink w:anchor="_A4_Awards_of" w:history="1">
        <w:r w:rsidR="00892D35" w:rsidRPr="002012C1">
          <w:rPr>
            <w:rStyle w:val="Hyperlink"/>
            <w:rFonts w:cs="Arial"/>
            <w:szCs w:val="24"/>
          </w:rPr>
          <w:t>A4.1a)</w:t>
        </w:r>
      </w:hyperlink>
      <w:r w:rsidR="00892D35" w:rsidRPr="000143CB">
        <w:rPr>
          <w:rFonts w:cs="Arial"/>
          <w:szCs w:val="24"/>
        </w:rPr>
        <w:t>, b), c)</w:t>
      </w:r>
      <w:r w:rsidR="00F727DB">
        <w:rPr>
          <w:rFonts w:cs="Arial"/>
          <w:szCs w:val="24"/>
        </w:rPr>
        <w:t>, d)</w:t>
      </w:r>
      <w:r w:rsidR="00892D35" w:rsidRPr="000143CB">
        <w:rPr>
          <w:rFonts w:cs="Arial"/>
          <w:szCs w:val="24"/>
        </w:rPr>
        <w:t xml:space="preserve"> and </w:t>
      </w:r>
      <w:r w:rsidR="000B4776">
        <w:rPr>
          <w:rFonts w:cs="Arial"/>
          <w:szCs w:val="24"/>
        </w:rPr>
        <w:t>f</w:t>
      </w:r>
      <w:r w:rsidR="00892D35" w:rsidRPr="000143CB">
        <w:rPr>
          <w:rFonts w:cs="Arial"/>
          <w:szCs w:val="24"/>
        </w:rPr>
        <w:t>). In so doing account will be taken o</w:t>
      </w:r>
      <w:r w:rsidR="00892D35">
        <w:rPr>
          <w:rFonts w:cs="Arial"/>
          <w:szCs w:val="24"/>
        </w:rPr>
        <w:t>f Regulation</w:t>
      </w:r>
      <w:hyperlink w:anchor="_A4_Awards_of" w:history="1">
        <w:r w:rsidR="00892D35" w:rsidRPr="00DD26B0">
          <w:rPr>
            <w:rStyle w:val="Hyperlink"/>
            <w:rFonts w:cs="Arial"/>
            <w:szCs w:val="24"/>
          </w:rPr>
          <w:t xml:space="preserve"> A4.8</w:t>
        </w:r>
      </w:hyperlink>
      <w:r w:rsidR="00F727DB">
        <w:rPr>
          <w:rStyle w:val="Hyperlink"/>
          <w:rFonts w:cs="Arial"/>
          <w:szCs w:val="24"/>
        </w:rPr>
        <w:t xml:space="preserve"> and A4.9</w:t>
      </w:r>
      <w:r w:rsidR="00892D35" w:rsidRPr="000143CB">
        <w:rPr>
          <w:rFonts w:cs="Arial"/>
          <w:szCs w:val="24"/>
        </w:rPr>
        <w:t>.</w:t>
      </w:r>
    </w:p>
    <w:p w14:paraId="2E05A340" w14:textId="77777777" w:rsidR="00892D35" w:rsidRPr="000143CB" w:rsidRDefault="00892D35" w:rsidP="00D16785">
      <w:pPr>
        <w:suppressAutoHyphens/>
        <w:jc w:val="both"/>
        <w:rPr>
          <w:rFonts w:cs="Arial"/>
          <w:spacing w:val="-3"/>
          <w:szCs w:val="24"/>
        </w:rPr>
      </w:pPr>
    </w:p>
    <w:p w14:paraId="29549F40" w14:textId="168EAEBB" w:rsidR="00892D35" w:rsidRPr="00AA7C11" w:rsidRDefault="0096408E" w:rsidP="00D16785">
      <w:pPr>
        <w:numPr>
          <w:ilvl w:val="0"/>
          <w:numId w:val="40"/>
        </w:numPr>
        <w:suppressAutoHyphens/>
        <w:ind w:left="1134" w:hanging="1134"/>
        <w:jc w:val="both"/>
        <w:rPr>
          <w:rFonts w:eastAsia="Arial" w:cs="Arial"/>
          <w:spacing w:val="-3"/>
          <w:szCs w:val="24"/>
        </w:rPr>
      </w:pPr>
      <w:r>
        <w:rPr>
          <w:rFonts w:cs="Arial"/>
          <w:spacing w:val="-3"/>
          <w:szCs w:val="24"/>
        </w:rPr>
        <w:lastRenderedPageBreak/>
        <w:t>Programme Assessment Boards</w:t>
      </w:r>
      <w:r w:rsidR="00892D35" w:rsidRPr="000143CB">
        <w:rPr>
          <w:rFonts w:cs="Arial"/>
          <w:spacing w:val="-3"/>
          <w:szCs w:val="24"/>
        </w:rPr>
        <w:t xml:space="preserve"> may recommend the conferment of any of the awards of the University listed in Regulation</w:t>
      </w:r>
      <w:r w:rsidR="00892D35" w:rsidRPr="000143CB">
        <w:rPr>
          <w:rFonts w:cs="Arial"/>
          <w:szCs w:val="24"/>
        </w:rPr>
        <w:t xml:space="preserve"> </w:t>
      </w:r>
      <w:hyperlink w:anchor="_A4_Awards_of" w:history="1">
        <w:r w:rsidR="00892D35" w:rsidRPr="002012C1">
          <w:rPr>
            <w:rStyle w:val="Hyperlink"/>
            <w:rFonts w:cs="Arial"/>
            <w:szCs w:val="24"/>
          </w:rPr>
          <w:t>A4.1a)</w:t>
        </w:r>
      </w:hyperlink>
      <w:r w:rsidR="00892D35" w:rsidRPr="000143CB">
        <w:rPr>
          <w:rFonts w:cs="Arial"/>
          <w:szCs w:val="24"/>
        </w:rPr>
        <w:t xml:space="preserve">, b), c) and </w:t>
      </w:r>
      <w:r w:rsidR="000B4776">
        <w:rPr>
          <w:rFonts w:cs="Arial"/>
          <w:szCs w:val="24"/>
        </w:rPr>
        <w:t>f</w:t>
      </w:r>
      <w:r w:rsidR="00892D35" w:rsidRPr="000143CB">
        <w:rPr>
          <w:rFonts w:cs="Arial"/>
          <w:szCs w:val="24"/>
        </w:rPr>
        <w:t xml:space="preserve">) </w:t>
      </w:r>
      <w:r w:rsidR="00892D35" w:rsidRPr="00193B25">
        <w:rPr>
          <w:rFonts w:cs="Arial"/>
          <w:spacing w:val="-3"/>
          <w:szCs w:val="24"/>
        </w:rPr>
        <w:t xml:space="preserve">posthumously. In so doing account will be taken of Regulation </w:t>
      </w:r>
      <w:r w:rsidR="00D00973">
        <w:rPr>
          <w:rStyle w:val="Hyperlink"/>
          <w:rFonts w:cs="Arial"/>
          <w:szCs w:val="24"/>
        </w:rPr>
        <w:t>A4.10</w:t>
      </w:r>
      <w:r w:rsidR="005B75D1">
        <w:rPr>
          <w:rFonts w:eastAsia="Arial" w:cs="Arial"/>
          <w:color w:val="2B579A"/>
          <w:szCs w:val="24"/>
          <w:shd w:val="clear" w:color="auto" w:fill="E6E6E6"/>
        </w:rPr>
        <w:t>.</w:t>
      </w:r>
    </w:p>
    <w:p w14:paraId="61EE841F" w14:textId="77777777" w:rsidR="00892D35" w:rsidRPr="00AA7C11" w:rsidRDefault="00892D35" w:rsidP="00D16785">
      <w:pPr>
        <w:jc w:val="both"/>
        <w:rPr>
          <w:rFonts w:eastAsia="Arial" w:cs="Arial"/>
          <w:szCs w:val="24"/>
        </w:rPr>
      </w:pPr>
    </w:p>
    <w:p w14:paraId="164F84F0" w14:textId="19438942" w:rsidR="00892D35" w:rsidRDefault="00892D35" w:rsidP="00D16785">
      <w:pPr>
        <w:numPr>
          <w:ilvl w:val="0"/>
          <w:numId w:val="40"/>
        </w:numPr>
        <w:suppressAutoHyphens/>
        <w:ind w:left="1134" w:hanging="1134"/>
        <w:jc w:val="both"/>
      </w:pPr>
      <w:r w:rsidRPr="00193B25">
        <w:rPr>
          <w:rFonts w:cs="Arial"/>
          <w:spacing w:val="-3"/>
          <w:szCs w:val="24"/>
        </w:rPr>
        <w:t xml:space="preserve">The authority of the Academic Board to review a decision of a </w:t>
      </w:r>
      <w:r w:rsidR="0096408E" w:rsidRPr="00193B25">
        <w:rPr>
          <w:rFonts w:cs="Arial"/>
          <w:spacing w:val="-3"/>
          <w:szCs w:val="24"/>
        </w:rPr>
        <w:t>Programme Assessment</w:t>
      </w:r>
      <w:r w:rsidR="0096408E">
        <w:rPr>
          <w:rFonts w:cs="Arial"/>
          <w:szCs w:val="24"/>
        </w:rPr>
        <w:t xml:space="preserve"> Board</w:t>
      </w:r>
      <w:r w:rsidRPr="00D00CF5">
        <w:rPr>
          <w:rFonts w:cs="Arial"/>
          <w:szCs w:val="24"/>
        </w:rPr>
        <w:t xml:space="preserve"> may be devolved to a review group appointed by the Academic Board to act on its behalf.</w:t>
      </w:r>
      <w:r w:rsidRPr="00D00CF5">
        <w:rPr>
          <w:rFonts w:cs="Arial"/>
          <w:spacing w:val="-3"/>
          <w:szCs w:val="24"/>
        </w:rPr>
        <w:t xml:space="preserve"> The Academic Board retains the right to annul </w:t>
      </w:r>
      <w:r w:rsidR="00E430F0">
        <w:rPr>
          <w:rFonts w:cs="Arial"/>
          <w:spacing w:val="-3"/>
          <w:szCs w:val="24"/>
        </w:rPr>
        <w:t xml:space="preserve">or amend </w:t>
      </w:r>
      <w:r w:rsidRPr="00D00CF5">
        <w:rPr>
          <w:rFonts w:cs="Arial"/>
          <w:spacing w:val="-3"/>
          <w:szCs w:val="24"/>
        </w:rPr>
        <w:t xml:space="preserve">any </w:t>
      </w:r>
      <w:r w:rsidR="000F32E0">
        <w:rPr>
          <w:rFonts w:cs="Arial"/>
          <w:spacing w:val="-3"/>
          <w:szCs w:val="24"/>
        </w:rPr>
        <w:t>outcome flowing from</w:t>
      </w:r>
      <w:r w:rsidRPr="00D00CF5">
        <w:rPr>
          <w:rFonts w:cs="Arial"/>
          <w:spacing w:val="-3"/>
          <w:szCs w:val="24"/>
        </w:rPr>
        <w:t xml:space="preserve"> a </w:t>
      </w:r>
      <w:r w:rsidR="0096408E">
        <w:rPr>
          <w:rFonts w:cs="Arial"/>
          <w:spacing w:val="-3"/>
          <w:szCs w:val="24"/>
        </w:rPr>
        <w:t>Programme Assessment Board</w:t>
      </w:r>
      <w:r w:rsidRPr="00D00CF5">
        <w:rPr>
          <w:rFonts w:cs="Arial"/>
          <w:spacing w:val="-3"/>
          <w:szCs w:val="24"/>
        </w:rPr>
        <w:t xml:space="preserve"> if</w:t>
      </w:r>
      <w:r w:rsidR="000F32E0">
        <w:rPr>
          <w:rFonts w:cs="Arial"/>
          <w:spacing w:val="-3"/>
          <w:szCs w:val="24"/>
        </w:rPr>
        <w:t xml:space="preserve">, </w:t>
      </w:r>
      <w:r w:rsidRPr="00D00CF5">
        <w:rPr>
          <w:rFonts w:cs="Arial"/>
          <w:spacing w:val="-3"/>
          <w:szCs w:val="24"/>
        </w:rPr>
        <w:t>in its opinion</w:t>
      </w:r>
      <w:r w:rsidR="000F32E0">
        <w:rPr>
          <w:rFonts w:cs="Arial"/>
          <w:spacing w:val="-3"/>
          <w:szCs w:val="24"/>
        </w:rPr>
        <w:t>,</w:t>
      </w:r>
      <w:r w:rsidRPr="00D00CF5">
        <w:rPr>
          <w:rFonts w:cs="Arial"/>
          <w:spacing w:val="-3"/>
          <w:szCs w:val="24"/>
        </w:rPr>
        <w:t xml:space="preserve"> due and proper account has not been taken of the relevant factors set out in Regulation </w:t>
      </w:r>
      <w:hyperlink w:anchor="A10" w:history="1">
        <w:r w:rsidRPr="00331D57">
          <w:rPr>
            <w:rStyle w:val="Hyperlink"/>
            <w:rFonts w:cs="Arial"/>
            <w:spacing w:val="-3"/>
            <w:szCs w:val="24"/>
          </w:rPr>
          <w:t>A</w:t>
        </w:r>
        <w:r w:rsidR="00331D57" w:rsidRPr="00331D57">
          <w:rPr>
            <w:rStyle w:val="Hyperlink"/>
            <w:rFonts w:cs="Arial"/>
            <w:spacing w:val="-3"/>
            <w:szCs w:val="24"/>
          </w:rPr>
          <w:t>10</w:t>
        </w:r>
      </w:hyperlink>
      <w:r w:rsidRPr="00D00CF5">
        <w:rPr>
          <w:rFonts w:cs="Arial"/>
          <w:spacing w:val="-3"/>
          <w:szCs w:val="24"/>
        </w:rPr>
        <w:t xml:space="preserve"> and Regulation </w:t>
      </w:r>
      <w:hyperlink w:anchor="_A11_Roles_and" w:history="1">
        <w:r w:rsidRPr="00331D57">
          <w:rPr>
            <w:rStyle w:val="Hyperlink"/>
            <w:rFonts w:cs="Arial"/>
            <w:spacing w:val="-3"/>
            <w:szCs w:val="24"/>
          </w:rPr>
          <w:t>A1</w:t>
        </w:r>
        <w:r w:rsidR="00331D57" w:rsidRPr="00331D57">
          <w:rPr>
            <w:rStyle w:val="Hyperlink"/>
            <w:rFonts w:cs="Arial"/>
            <w:spacing w:val="-3"/>
            <w:szCs w:val="24"/>
          </w:rPr>
          <w:t>1</w:t>
        </w:r>
      </w:hyperlink>
      <w:r w:rsidR="00D21BCD">
        <w:rPr>
          <w:rFonts w:cs="Arial"/>
          <w:spacing w:val="-3"/>
          <w:szCs w:val="24"/>
        </w:rPr>
        <w:t>; or if any other material matters come to light which affect an award from the University.</w:t>
      </w:r>
    </w:p>
    <w:p w14:paraId="36671A1F" w14:textId="77777777" w:rsidR="00D16785" w:rsidRDefault="00D16785" w:rsidP="00D16785"/>
    <w:p w14:paraId="45EC72CA" w14:textId="77777777" w:rsidR="00D16785" w:rsidRPr="00D16785" w:rsidRDefault="00D16785" w:rsidP="00D16785"/>
    <w:p w14:paraId="6A0C9043" w14:textId="4EF55FC0" w:rsidR="00892D35" w:rsidRPr="00607F2D" w:rsidRDefault="000C3433" w:rsidP="00D16785">
      <w:pPr>
        <w:pStyle w:val="Heading1"/>
      </w:pPr>
      <w:r w:rsidRPr="3CAD66DF">
        <w:t>A12</w:t>
      </w:r>
      <w:r w:rsidR="00892D35" w:rsidRPr="3CAD66DF">
        <w:t xml:space="preserve"> </w:t>
      </w:r>
      <w:r w:rsidRPr="00193B25">
        <w:tab/>
      </w:r>
      <w:r w:rsidR="00892D35" w:rsidRPr="3CAD66DF">
        <w:rPr>
          <w:rStyle w:val="Heading5Char"/>
          <w:rFonts w:eastAsiaTheme="majorEastAsia" w:cs="Arial"/>
          <w:b/>
          <w:bCs/>
          <w:u w:val="none"/>
        </w:rPr>
        <w:t>Extenuating circumstances</w:t>
      </w:r>
    </w:p>
    <w:p w14:paraId="5848F6BF" w14:textId="4DF231D8" w:rsidR="00892D35" w:rsidRPr="00F36EBF" w:rsidRDefault="000C3433" w:rsidP="00D16785">
      <w:pPr>
        <w:tabs>
          <w:tab w:val="left" w:pos="1134"/>
        </w:tabs>
        <w:suppressAutoHyphens/>
        <w:ind w:left="1134" w:hanging="1134"/>
        <w:jc w:val="both"/>
        <w:rPr>
          <w:rFonts w:cs="Arial"/>
          <w:spacing w:val="-3"/>
          <w:szCs w:val="24"/>
        </w:rPr>
      </w:pPr>
      <w:r>
        <w:rPr>
          <w:rFonts w:cs="Arial"/>
          <w:szCs w:val="24"/>
        </w:rPr>
        <w:t>A12.1</w:t>
      </w:r>
      <w:r>
        <w:rPr>
          <w:rFonts w:cs="Arial"/>
          <w:szCs w:val="24"/>
        </w:rPr>
        <w:tab/>
      </w:r>
      <w:r w:rsidR="00892D35">
        <w:rPr>
          <w:rFonts w:cs="Arial"/>
          <w:szCs w:val="24"/>
        </w:rPr>
        <w:t xml:space="preserve">Extenuating </w:t>
      </w:r>
      <w:r w:rsidR="00892D35" w:rsidRPr="000143CB">
        <w:rPr>
          <w:rFonts w:cs="Arial"/>
          <w:szCs w:val="24"/>
        </w:rPr>
        <w:t xml:space="preserve">circumstances procedures applicable to all </w:t>
      </w:r>
      <w:r w:rsidR="00C97324">
        <w:rPr>
          <w:rFonts w:cs="Arial"/>
          <w:szCs w:val="24"/>
        </w:rPr>
        <w:t>registered</w:t>
      </w:r>
      <w:r w:rsidR="00C97324" w:rsidRPr="000143CB">
        <w:rPr>
          <w:rFonts w:cs="Arial"/>
          <w:szCs w:val="24"/>
        </w:rPr>
        <w:t xml:space="preserve"> </w:t>
      </w:r>
      <w:r w:rsidR="00892D35" w:rsidRPr="000143CB">
        <w:rPr>
          <w:rFonts w:cs="Arial"/>
          <w:szCs w:val="24"/>
        </w:rPr>
        <w:t xml:space="preserve">undergraduate and taught masters students of the University are set out in </w:t>
      </w:r>
      <w:r w:rsidR="00892D35" w:rsidRPr="00F36EBF">
        <w:rPr>
          <w:rFonts w:cs="Arial"/>
          <w:szCs w:val="24"/>
          <w:lang w:val="en-US"/>
        </w:rPr>
        <w:t>Extenuating Circumstances</w:t>
      </w:r>
      <w:r w:rsidR="00FF6BC4">
        <w:rPr>
          <w:rFonts w:cs="Arial"/>
          <w:szCs w:val="24"/>
          <w:lang w:val="en-US"/>
        </w:rPr>
        <w:t>, Extensions and Deferrals Regulations</w:t>
      </w:r>
      <w:r w:rsidR="00892D35" w:rsidRPr="00F36EBF">
        <w:rPr>
          <w:rFonts w:cs="Arial"/>
          <w:szCs w:val="24"/>
          <w:lang w:val="en-US"/>
        </w:rPr>
        <w:t xml:space="preserve"> and </w:t>
      </w:r>
      <w:r w:rsidR="00FF6BC4">
        <w:rPr>
          <w:rFonts w:cs="Arial"/>
          <w:szCs w:val="24"/>
          <w:lang w:val="en-US"/>
        </w:rPr>
        <w:t xml:space="preserve">the </w:t>
      </w:r>
      <w:r w:rsidR="00892D35" w:rsidRPr="00F36EBF">
        <w:rPr>
          <w:rFonts w:cs="Arial"/>
          <w:szCs w:val="24"/>
          <w:lang w:val="en-US"/>
        </w:rPr>
        <w:t>Academic Appeal Regulations</w:t>
      </w:r>
      <w:r w:rsidR="00892D35" w:rsidRPr="00F36EBF">
        <w:rPr>
          <w:rFonts w:cs="Arial"/>
          <w:spacing w:val="-3"/>
          <w:szCs w:val="24"/>
          <w:lang w:val="en-US"/>
        </w:rPr>
        <w:t>.</w:t>
      </w:r>
    </w:p>
    <w:p w14:paraId="4D21D9BA" w14:textId="412F200A" w:rsidR="00892D35" w:rsidRPr="00480C43" w:rsidRDefault="00892D35" w:rsidP="00D16785">
      <w:pPr>
        <w:suppressAutoHyphens/>
        <w:jc w:val="both"/>
        <w:rPr>
          <w:rFonts w:cs="Arial"/>
          <w:szCs w:val="24"/>
        </w:rPr>
      </w:pPr>
    </w:p>
    <w:p w14:paraId="26AAA617" w14:textId="77777777" w:rsidR="00892D35" w:rsidRDefault="00892D35" w:rsidP="00D16785">
      <w:pPr>
        <w:suppressAutoHyphens/>
        <w:jc w:val="both"/>
        <w:rPr>
          <w:rFonts w:cs="Arial"/>
          <w:spacing w:val="-3"/>
          <w:szCs w:val="24"/>
        </w:rPr>
      </w:pPr>
    </w:p>
    <w:p w14:paraId="35820BCD" w14:textId="57E6DC7B" w:rsidR="00892D35" w:rsidRPr="00607F2D" w:rsidRDefault="000C3433" w:rsidP="00D16785">
      <w:pPr>
        <w:pStyle w:val="Heading1"/>
        <w:rPr>
          <w:szCs w:val="24"/>
        </w:rPr>
      </w:pPr>
      <w:r w:rsidRPr="00607F2D">
        <w:rPr>
          <w:szCs w:val="24"/>
        </w:rPr>
        <w:t>A13</w:t>
      </w:r>
      <w:r w:rsidR="00892D35" w:rsidRPr="00607F2D">
        <w:rPr>
          <w:szCs w:val="24"/>
        </w:rPr>
        <w:tab/>
      </w:r>
      <w:r w:rsidR="00892D35" w:rsidRPr="00607F2D">
        <w:rPr>
          <w:rStyle w:val="Heading5Char"/>
          <w:rFonts w:eastAsiaTheme="majorEastAsia" w:cs="Arial"/>
          <w:b/>
          <w:bCs/>
          <w:u w:val="none"/>
        </w:rPr>
        <w:t>The University's module and programme review process</w:t>
      </w:r>
    </w:p>
    <w:p w14:paraId="2AB5E88A" w14:textId="74F053E3" w:rsidR="00892D35" w:rsidRPr="000143CB" w:rsidRDefault="000C3433" w:rsidP="00D16785">
      <w:pPr>
        <w:suppressAutoHyphens/>
        <w:ind w:left="1134" w:hanging="1134"/>
        <w:jc w:val="both"/>
        <w:rPr>
          <w:rFonts w:cs="Arial"/>
          <w:spacing w:val="-3"/>
          <w:szCs w:val="24"/>
        </w:rPr>
      </w:pPr>
      <w:r>
        <w:rPr>
          <w:rFonts w:cs="Arial"/>
          <w:spacing w:val="-3"/>
          <w:szCs w:val="24"/>
        </w:rPr>
        <w:t>A13.1</w:t>
      </w:r>
      <w:r>
        <w:rPr>
          <w:rFonts w:cs="Arial"/>
          <w:spacing w:val="-3"/>
          <w:szCs w:val="24"/>
        </w:rPr>
        <w:tab/>
      </w:r>
      <w:r w:rsidR="00892D35" w:rsidRPr="000143CB">
        <w:rPr>
          <w:rFonts w:cs="Arial"/>
          <w:spacing w:val="-3"/>
          <w:szCs w:val="24"/>
        </w:rPr>
        <w:t xml:space="preserve">All modules and programmes of study offered by the University will be subjected to regular monitoring, evaluation and review in accordance with the University's </w:t>
      </w:r>
      <w:hyperlink r:id="rId21" w:history="1">
        <w:r w:rsidR="00892D35" w:rsidRPr="006E1822">
          <w:rPr>
            <w:rStyle w:val="Hyperlink"/>
            <w:rFonts w:cs="Arial"/>
            <w:spacing w:val="-3"/>
            <w:szCs w:val="24"/>
          </w:rPr>
          <w:t>Quality Framework</w:t>
        </w:r>
      </w:hyperlink>
      <w:r w:rsidR="00892D35" w:rsidRPr="000143CB">
        <w:rPr>
          <w:rFonts w:cs="Arial"/>
          <w:spacing w:val="-3"/>
          <w:szCs w:val="24"/>
        </w:rPr>
        <w:t>.</w:t>
      </w:r>
    </w:p>
    <w:p w14:paraId="1FA6C183" w14:textId="77777777" w:rsidR="00892D35" w:rsidRPr="000143CB" w:rsidRDefault="00892D35" w:rsidP="00D16785">
      <w:pPr>
        <w:suppressAutoHyphens/>
        <w:jc w:val="both"/>
        <w:rPr>
          <w:rFonts w:cs="Arial"/>
          <w:spacing w:val="-3"/>
          <w:szCs w:val="24"/>
        </w:rPr>
      </w:pPr>
    </w:p>
    <w:p w14:paraId="5B5A8E16" w14:textId="613B93DD" w:rsidR="00892D35" w:rsidRPr="000143CB" w:rsidRDefault="000C3433" w:rsidP="00D16785">
      <w:pPr>
        <w:suppressAutoHyphens/>
        <w:ind w:left="1134" w:hanging="1134"/>
        <w:jc w:val="both"/>
        <w:rPr>
          <w:rFonts w:cs="Arial"/>
          <w:spacing w:val="-3"/>
          <w:szCs w:val="24"/>
        </w:rPr>
      </w:pPr>
      <w:r>
        <w:rPr>
          <w:rFonts w:cs="Arial"/>
          <w:spacing w:val="-3"/>
          <w:szCs w:val="24"/>
        </w:rPr>
        <w:t>A13.2</w:t>
      </w:r>
      <w:r>
        <w:rPr>
          <w:rFonts w:cs="Arial"/>
          <w:spacing w:val="-3"/>
          <w:szCs w:val="24"/>
        </w:rPr>
        <w:tab/>
      </w:r>
      <w:r w:rsidR="00892D35" w:rsidRPr="000143CB">
        <w:rPr>
          <w:rFonts w:cs="Arial"/>
          <w:spacing w:val="-3"/>
          <w:szCs w:val="24"/>
        </w:rPr>
        <w:t xml:space="preserve">All programmes of study offered by the University will be subject to formal review in accordance with the University’s </w:t>
      </w:r>
      <w:hyperlink r:id="rId22" w:history="1">
        <w:r w:rsidR="006E1822" w:rsidRPr="006E1822">
          <w:rPr>
            <w:rStyle w:val="Hyperlink"/>
            <w:rFonts w:cs="Arial"/>
            <w:spacing w:val="-3"/>
            <w:szCs w:val="24"/>
          </w:rPr>
          <w:t>Quality Framework</w:t>
        </w:r>
      </w:hyperlink>
      <w:r w:rsidR="00892D35" w:rsidRPr="000143CB">
        <w:rPr>
          <w:rFonts w:cs="Arial"/>
          <w:spacing w:val="-3"/>
          <w:szCs w:val="24"/>
        </w:rPr>
        <w:t>.</w:t>
      </w:r>
    </w:p>
    <w:p w14:paraId="3C09D77B" w14:textId="77777777" w:rsidR="00892D35" w:rsidRPr="000143CB" w:rsidRDefault="00892D35" w:rsidP="00D16785">
      <w:pPr>
        <w:suppressAutoHyphens/>
        <w:jc w:val="both"/>
        <w:rPr>
          <w:rFonts w:cs="Arial"/>
          <w:spacing w:val="-3"/>
          <w:szCs w:val="24"/>
        </w:rPr>
      </w:pPr>
    </w:p>
    <w:p w14:paraId="609C5C54" w14:textId="4CF8C430" w:rsidR="00892D35" w:rsidRPr="006E316F" w:rsidRDefault="000C3433" w:rsidP="00D16785">
      <w:pPr>
        <w:suppressAutoHyphens/>
        <w:ind w:left="1134" w:hanging="1134"/>
        <w:jc w:val="both"/>
        <w:rPr>
          <w:rFonts w:cs="Arial"/>
          <w:szCs w:val="24"/>
        </w:rPr>
      </w:pPr>
      <w:r>
        <w:rPr>
          <w:rFonts w:cs="Arial"/>
          <w:spacing w:val="-3"/>
          <w:szCs w:val="24"/>
        </w:rPr>
        <w:t>A13.3</w:t>
      </w:r>
      <w:r>
        <w:rPr>
          <w:rFonts w:cs="Arial"/>
          <w:spacing w:val="-3"/>
          <w:szCs w:val="24"/>
        </w:rPr>
        <w:tab/>
      </w:r>
      <w:r w:rsidR="00892D35" w:rsidRPr="000143CB">
        <w:rPr>
          <w:rFonts w:cs="Arial"/>
          <w:spacing w:val="-3"/>
          <w:szCs w:val="24"/>
        </w:rPr>
        <w:t>Changes may be made to an approved programme of study if approved by a</w:t>
      </w:r>
      <w:r w:rsidR="00D32F83">
        <w:rPr>
          <w:rFonts w:cs="Arial"/>
          <w:spacing w:val="-3"/>
          <w:szCs w:val="24"/>
        </w:rPr>
        <w:t>n</w:t>
      </w:r>
      <w:r w:rsidR="00892D35" w:rsidRPr="000143CB">
        <w:rPr>
          <w:rFonts w:cs="Arial"/>
          <w:spacing w:val="-3"/>
          <w:szCs w:val="24"/>
        </w:rPr>
        <w:t xml:space="preserve"> </w:t>
      </w:r>
      <w:r w:rsidR="00D32F83">
        <w:rPr>
          <w:rFonts w:cs="Arial"/>
          <w:spacing w:val="-3"/>
          <w:szCs w:val="24"/>
        </w:rPr>
        <w:t xml:space="preserve">appropriate </w:t>
      </w:r>
      <w:r w:rsidR="00892D35" w:rsidRPr="000143CB">
        <w:rPr>
          <w:rFonts w:cs="Arial"/>
          <w:spacing w:val="-3"/>
          <w:szCs w:val="24"/>
        </w:rPr>
        <w:t xml:space="preserve">formally constituted committee. Changes to an approved programme of study will be in accordance with the limits and criteria set out in the </w:t>
      </w:r>
      <w:hyperlink r:id="rId23" w:history="1">
        <w:r w:rsidR="006E1822" w:rsidRPr="006E1822">
          <w:rPr>
            <w:rStyle w:val="Hyperlink"/>
            <w:rFonts w:cs="Arial"/>
            <w:spacing w:val="-3"/>
            <w:szCs w:val="24"/>
          </w:rPr>
          <w:t>Quality Framework</w:t>
        </w:r>
      </w:hyperlink>
      <w:r w:rsidR="00892D35" w:rsidRPr="000143CB">
        <w:rPr>
          <w:rFonts w:cs="Arial"/>
          <w:spacing w:val="-3"/>
          <w:szCs w:val="24"/>
        </w:rPr>
        <w:t>.</w:t>
      </w:r>
    </w:p>
    <w:p w14:paraId="698EE9C4" w14:textId="77777777" w:rsidR="00892D35" w:rsidRDefault="00892D35" w:rsidP="00D16785">
      <w:pPr>
        <w:jc w:val="both"/>
        <w:rPr>
          <w:rFonts w:cs="Arial"/>
          <w:szCs w:val="24"/>
        </w:rPr>
      </w:pPr>
    </w:p>
    <w:p w14:paraId="2AAAE995" w14:textId="33129CCB" w:rsidR="00892D35" w:rsidRDefault="00892D35" w:rsidP="00D16785">
      <w:pPr>
        <w:jc w:val="both"/>
        <w:rPr>
          <w:rFonts w:cs="Arial"/>
          <w:szCs w:val="24"/>
        </w:rPr>
      </w:pPr>
    </w:p>
    <w:p w14:paraId="337BB5AC" w14:textId="02A38E44" w:rsidR="00892D35" w:rsidRPr="00997DDD" w:rsidRDefault="00AE4756" w:rsidP="00D16785">
      <w:pPr>
        <w:pStyle w:val="Heading1"/>
      </w:pPr>
      <w:bookmarkStart w:id="15" w:name="_A14_Information_for"/>
      <w:bookmarkStart w:id="16" w:name="A13"/>
      <w:bookmarkEnd w:id="15"/>
      <w:r w:rsidRPr="00997DDD">
        <w:lastRenderedPageBreak/>
        <w:t>A1</w:t>
      </w:r>
      <w:r w:rsidR="000C3433" w:rsidRPr="00997DDD">
        <w:t>4</w:t>
      </w:r>
      <w:bookmarkEnd w:id="16"/>
      <w:r w:rsidR="00892D35" w:rsidRPr="00997DDD">
        <w:tab/>
      </w:r>
      <w:r w:rsidR="00892D35" w:rsidRPr="00997DDD">
        <w:rPr>
          <w:rStyle w:val="Heading5Char"/>
          <w:rFonts w:eastAsiaTheme="majorEastAsia"/>
          <w:b/>
          <w:u w:val="none"/>
        </w:rPr>
        <w:t>Information for students</w:t>
      </w:r>
    </w:p>
    <w:p w14:paraId="00CE7161" w14:textId="4C8F0582" w:rsidR="00892D35" w:rsidRPr="000143CB" w:rsidRDefault="000C3433" w:rsidP="00D16785">
      <w:pPr>
        <w:shd w:val="clear" w:color="auto" w:fill="FFFFFF" w:themeFill="background1"/>
        <w:suppressAutoHyphens/>
        <w:ind w:left="1134" w:hanging="1134"/>
        <w:jc w:val="both"/>
        <w:rPr>
          <w:rFonts w:cs="Arial"/>
          <w:spacing w:val="-3"/>
          <w:szCs w:val="24"/>
        </w:rPr>
      </w:pPr>
      <w:r>
        <w:rPr>
          <w:rFonts w:cs="Arial"/>
          <w:spacing w:val="-3"/>
          <w:szCs w:val="24"/>
        </w:rPr>
        <w:t>A14.1</w:t>
      </w:r>
      <w:r>
        <w:rPr>
          <w:rFonts w:cs="Arial"/>
          <w:spacing w:val="-3"/>
          <w:szCs w:val="24"/>
        </w:rPr>
        <w:tab/>
      </w:r>
      <w:r w:rsidR="00892D35" w:rsidRPr="000143CB">
        <w:rPr>
          <w:rFonts w:cs="Arial"/>
          <w:spacing w:val="-3"/>
          <w:szCs w:val="24"/>
        </w:rPr>
        <w:t>In addition to meeting the requirements of Regulation A1</w:t>
      </w:r>
      <w:r>
        <w:rPr>
          <w:rFonts w:cs="Arial"/>
          <w:spacing w:val="-3"/>
          <w:szCs w:val="24"/>
        </w:rPr>
        <w:t>3</w:t>
      </w:r>
      <w:r w:rsidR="00892D35" w:rsidRPr="000143CB">
        <w:rPr>
          <w:rFonts w:cs="Arial"/>
          <w:spacing w:val="-3"/>
          <w:szCs w:val="24"/>
        </w:rPr>
        <w:t xml:space="preserve">, all modules and programmes of study offered by the University must satisfy the requirements of Regulation </w:t>
      </w:r>
      <w:hyperlink w:anchor="_A2_The_University's" w:history="1">
        <w:r w:rsidR="00892D35" w:rsidRPr="00331D57">
          <w:rPr>
            <w:rStyle w:val="Hyperlink"/>
            <w:rFonts w:cs="Arial"/>
            <w:szCs w:val="24"/>
          </w:rPr>
          <w:t>A2.6</w:t>
        </w:r>
      </w:hyperlink>
      <w:r w:rsidR="00892D35" w:rsidRPr="000143CB">
        <w:rPr>
          <w:rFonts w:cs="Arial"/>
          <w:szCs w:val="24"/>
        </w:rPr>
        <w:t>.</w:t>
      </w:r>
    </w:p>
    <w:p w14:paraId="0AE042AD" w14:textId="77777777" w:rsidR="00892D35" w:rsidRPr="000143CB" w:rsidRDefault="00892D35" w:rsidP="00D16785">
      <w:pPr>
        <w:shd w:val="clear" w:color="auto" w:fill="FFFFFF" w:themeFill="background1"/>
        <w:suppressAutoHyphens/>
        <w:jc w:val="both"/>
        <w:rPr>
          <w:rFonts w:cs="Arial"/>
          <w:spacing w:val="-3"/>
          <w:szCs w:val="24"/>
        </w:rPr>
      </w:pPr>
    </w:p>
    <w:p w14:paraId="586A8F4F" w14:textId="31A6ADAA" w:rsidR="00892D35" w:rsidRPr="000143CB" w:rsidRDefault="000C3433" w:rsidP="00D16785">
      <w:pPr>
        <w:shd w:val="clear" w:color="auto" w:fill="FFFFFF" w:themeFill="background1"/>
        <w:suppressAutoHyphens/>
        <w:ind w:left="1134" w:hanging="1134"/>
        <w:jc w:val="both"/>
        <w:rPr>
          <w:rFonts w:cs="Arial"/>
          <w:spacing w:val="-3"/>
          <w:szCs w:val="24"/>
        </w:rPr>
      </w:pPr>
      <w:r>
        <w:rPr>
          <w:rFonts w:cs="Arial"/>
          <w:spacing w:val="-3"/>
          <w:szCs w:val="24"/>
        </w:rPr>
        <w:t>A14.2</w:t>
      </w:r>
      <w:r>
        <w:rPr>
          <w:rFonts w:cs="Arial"/>
          <w:spacing w:val="-3"/>
          <w:szCs w:val="24"/>
        </w:rPr>
        <w:tab/>
      </w:r>
      <w:r w:rsidR="00892D35" w:rsidRPr="000143CB">
        <w:rPr>
          <w:rFonts w:cs="Arial"/>
          <w:spacing w:val="-3"/>
          <w:szCs w:val="24"/>
        </w:rPr>
        <w:t xml:space="preserve">At the start of each academic year, the University will provide all students with a handbook </w:t>
      </w:r>
      <w:r w:rsidR="005A5415">
        <w:rPr>
          <w:rFonts w:cs="Arial"/>
          <w:spacing w:val="-3"/>
          <w:szCs w:val="24"/>
        </w:rPr>
        <w:t xml:space="preserve">(myProgramme/myUniversity) </w:t>
      </w:r>
      <w:r w:rsidR="00892D35" w:rsidRPr="000143CB">
        <w:rPr>
          <w:rFonts w:cs="Arial"/>
          <w:spacing w:val="-3"/>
          <w:szCs w:val="24"/>
        </w:rPr>
        <w:t>which contains clear and concise information on student responsibilities, programme specific regulations and procedures and University regulations, procedures, information, services and organisations.</w:t>
      </w:r>
    </w:p>
    <w:p w14:paraId="0B08B257" w14:textId="77777777" w:rsidR="00892D35" w:rsidRPr="000143CB" w:rsidRDefault="00892D35" w:rsidP="00D16785">
      <w:pPr>
        <w:shd w:val="clear" w:color="auto" w:fill="FFFFFF"/>
        <w:tabs>
          <w:tab w:val="num" w:pos="1134"/>
        </w:tabs>
        <w:suppressAutoHyphens/>
        <w:jc w:val="both"/>
        <w:rPr>
          <w:rFonts w:cs="Arial"/>
          <w:spacing w:val="-3"/>
          <w:szCs w:val="24"/>
        </w:rPr>
      </w:pPr>
    </w:p>
    <w:p w14:paraId="67AE6D4C" w14:textId="7C943142" w:rsidR="00892D35" w:rsidRDefault="000C3433" w:rsidP="00D16785">
      <w:pPr>
        <w:shd w:val="clear" w:color="auto" w:fill="FFFFFF"/>
        <w:suppressAutoHyphens/>
        <w:ind w:left="1134" w:hanging="1134"/>
        <w:rPr>
          <w:rFonts w:cs="Arial"/>
          <w:spacing w:val="-3"/>
          <w:szCs w:val="24"/>
        </w:rPr>
      </w:pPr>
      <w:r>
        <w:rPr>
          <w:rFonts w:cs="Arial"/>
          <w:spacing w:val="-3"/>
          <w:szCs w:val="24"/>
        </w:rPr>
        <w:t>A14.3</w:t>
      </w:r>
      <w:r>
        <w:rPr>
          <w:rFonts w:cs="Arial"/>
          <w:spacing w:val="-3"/>
          <w:szCs w:val="24"/>
        </w:rPr>
        <w:tab/>
      </w:r>
      <w:r w:rsidR="00892D35" w:rsidRPr="000143CB">
        <w:rPr>
          <w:rFonts w:cs="Arial"/>
          <w:spacing w:val="-3"/>
          <w:szCs w:val="24"/>
        </w:rPr>
        <w:t>All students will be allocated a Personal Development Tutor. The Personal Development Tutor will meet with each student on a regular basis to provide academic advice and guidance which will help to ensure that each student has the correct information to assist them to manage their learning in the most effective way to suit their learning needs.</w:t>
      </w:r>
    </w:p>
    <w:p w14:paraId="29A3F792" w14:textId="77777777" w:rsidR="00892D35" w:rsidRDefault="00892D35" w:rsidP="00D16785">
      <w:pPr>
        <w:shd w:val="clear" w:color="auto" w:fill="FFFFFF"/>
        <w:suppressAutoHyphens/>
        <w:rPr>
          <w:rFonts w:cs="Arial"/>
          <w:spacing w:val="-3"/>
          <w:szCs w:val="24"/>
        </w:rPr>
      </w:pPr>
    </w:p>
    <w:p w14:paraId="125D524A" w14:textId="72F41B8E" w:rsidR="00892D35" w:rsidRPr="00FE2F64" w:rsidRDefault="000C3433" w:rsidP="00D16785">
      <w:pPr>
        <w:shd w:val="clear" w:color="auto" w:fill="FFFFFF"/>
        <w:suppressAutoHyphens/>
        <w:ind w:left="1134" w:hanging="1134"/>
        <w:rPr>
          <w:rFonts w:cs="Arial"/>
          <w:spacing w:val="-3"/>
          <w:szCs w:val="24"/>
        </w:rPr>
      </w:pPr>
      <w:r>
        <w:rPr>
          <w:rFonts w:cs="Arial"/>
          <w:spacing w:val="-3"/>
          <w:szCs w:val="24"/>
        </w:rPr>
        <w:t>A14.4</w:t>
      </w:r>
      <w:r>
        <w:rPr>
          <w:rFonts w:cs="Arial"/>
          <w:spacing w:val="-3"/>
          <w:szCs w:val="24"/>
        </w:rPr>
        <w:tab/>
      </w:r>
      <w:r w:rsidR="00892D35" w:rsidRPr="00FE2F64">
        <w:rPr>
          <w:rFonts w:cs="Arial"/>
          <w:spacing w:val="-3"/>
          <w:szCs w:val="24"/>
        </w:rPr>
        <w:t>Where the University has approved that attendance is compulsory for certain areas of work in order to meet the objectives of a module or programme of study, the student handbook</w:t>
      </w:r>
      <w:r w:rsidR="005A5415">
        <w:rPr>
          <w:rFonts w:cs="Arial"/>
          <w:spacing w:val="-3"/>
          <w:szCs w:val="24"/>
        </w:rPr>
        <w:t xml:space="preserve"> (myProgramme)</w:t>
      </w:r>
      <w:r w:rsidR="00892D35" w:rsidRPr="00FE2F64">
        <w:rPr>
          <w:rFonts w:cs="Arial"/>
          <w:spacing w:val="-3"/>
          <w:szCs w:val="24"/>
        </w:rPr>
        <w:t xml:space="preserve"> will provide details of the attendance requirements to be met by students, the formal arrangements designed to monitor students' progress and warn students of any consequences of failure to meet the attendance requirements set.</w:t>
      </w:r>
    </w:p>
    <w:p w14:paraId="212AA7D8" w14:textId="77777777" w:rsidR="00892D35" w:rsidRPr="000143CB" w:rsidRDefault="00892D35" w:rsidP="00D16785">
      <w:pPr>
        <w:shd w:val="clear" w:color="auto" w:fill="FFFFFF"/>
        <w:tabs>
          <w:tab w:val="num" w:pos="1134"/>
        </w:tabs>
        <w:suppressAutoHyphens/>
        <w:jc w:val="both"/>
        <w:rPr>
          <w:rFonts w:cs="Arial"/>
          <w:spacing w:val="-3"/>
          <w:szCs w:val="24"/>
        </w:rPr>
      </w:pPr>
    </w:p>
    <w:p w14:paraId="7C75BD77" w14:textId="1814EEE7" w:rsidR="00892D35" w:rsidRPr="000143CB" w:rsidRDefault="000C3433" w:rsidP="00D16785">
      <w:pPr>
        <w:shd w:val="clear" w:color="auto" w:fill="FFFFFF" w:themeFill="background1"/>
        <w:suppressAutoHyphens/>
        <w:ind w:left="1134" w:hanging="1134"/>
        <w:jc w:val="both"/>
        <w:rPr>
          <w:rFonts w:cs="Arial"/>
          <w:spacing w:val="-3"/>
          <w:szCs w:val="24"/>
        </w:rPr>
      </w:pPr>
      <w:r>
        <w:rPr>
          <w:rFonts w:cs="Arial"/>
          <w:spacing w:val="-3"/>
          <w:szCs w:val="24"/>
        </w:rPr>
        <w:t>A14.5</w:t>
      </w:r>
      <w:r>
        <w:rPr>
          <w:rFonts w:cs="Arial"/>
          <w:spacing w:val="-3"/>
          <w:szCs w:val="24"/>
        </w:rPr>
        <w:tab/>
      </w:r>
      <w:r w:rsidR="00892D35" w:rsidRPr="000143CB">
        <w:rPr>
          <w:rFonts w:cs="Arial"/>
          <w:spacing w:val="-3"/>
          <w:szCs w:val="24"/>
        </w:rPr>
        <w:t xml:space="preserve">All students will have access to the University's academic regulations and the University's </w:t>
      </w:r>
      <w:r w:rsidR="00892D35" w:rsidRPr="42027DC8">
        <w:rPr>
          <w:rFonts w:cs="Arial"/>
          <w:i/>
          <w:iCs/>
          <w:spacing w:val="-3"/>
          <w:szCs w:val="24"/>
        </w:rPr>
        <w:t>Student Charter</w:t>
      </w:r>
      <w:r w:rsidR="00892D35" w:rsidRPr="000143CB">
        <w:rPr>
          <w:rFonts w:cs="Arial"/>
          <w:spacing w:val="-3"/>
          <w:szCs w:val="24"/>
        </w:rPr>
        <w:t>.</w:t>
      </w:r>
    </w:p>
    <w:p w14:paraId="4BF280AE" w14:textId="77777777" w:rsidR="00892D35" w:rsidRPr="000143CB" w:rsidRDefault="00892D35" w:rsidP="00D16785">
      <w:pPr>
        <w:shd w:val="clear" w:color="auto" w:fill="FFFFFF"/>
        <w:suppressAutoHyphens/>
        <w:rPr>
          <w:rFonts w:cs="Arial"/>
          <w:spacing w:val="-3"/>
          <w:szCs w:val="24"/>
        </w:rPr>
      </w:pPr>
    </w:p>
    <w:p w14:paraId="313F7631" w14:textId="6F257502" w:rsidR="00892D35" w:rsidRPr="000143CB" w:rsidRDefault="000C3433" w:rsidP="00D16785">
      <w:pPr>
        <w:shd w:val="clear" w:color="auto" w:fill="FFFFFF"/>
        <w:suppressAutoHyphens/>
        <w:ind w:left="1134" w:hanging="1134"/>
        <w:rPr>
          <w:rFonts w:cs="Arial"/>
          <w:spacing w:val="-3"/>
          <w:szCs w:val="24"/>
        </w:rPr>
      </w:pPr>
      <w:r>
        <w:rPr>
          <w:rFonts w:cs="Arial"/>
          <w:spacing w:val="-3"/>
          <w:szCs w:val="24"/>
        </w:rPr>
        <w:t>A14.6</w:t>
      </w:r>
      <w:r>
        <w:rPr>
          <w:rFonts w:cs="Arial"/>
          <w:spacing w:val="-3"/>
          <w:szCs w:val="24"/>
        </w:rPr>
        <w:tab/>
      </w:r>
      <w:r w:rsidR="00892D35" w:rsidRPr="000143CB">
        <w:rPr>
          <w:rFonts w:cs="Arial"/>
          <w:spacing w:val="-3"/>
          <w:szCs w:val="24"/>
        </w:rPr>
        <w:t xml:space="preserve">At the same time as the examination timetable is produced, the University will provide all students with information on submission dates for </w:t>
      </w:r>
      <w:r w:rsidR="00892D35">
        <w:rPr>
          <w:rFonts w:cs="Arial"/>
          <w:spacing w:val="-3"/>
          <w:szCs w:val="24"/>
        </w:rPr>
        <w:t xml:space="preserve">extenuating </w:t>
      </w:r>
      <w:r w:rsidR="00892D35" w:rsidRPr="000143CB">
        <w:rPr>
          <w:rFonts w:cs="Arial"/>
          <w:spacing w:val="-3"/>
          <w:szCs w:val="24"/>
        </w:rPr>
        <w:t>circumstances and student academic appeals.</w:t>
      </w:r>
    </w:p>
    <w:p w14:paraId="6AA60D9D" w14:textId="77777777" w:rsidR="00892D35" w:rsidRPr="000143CB" w:rsidRDefault="00892D35" w:rsidP="00D16785">
      <w:pPr>
        <w:shd w:val="clear" w:color="auto" w:fill="FFFFFF"/>
        <w:suppressAutoHyphens/>
        <w:rPr>
          <w:rFonts w:cs="Arial"/>
          <w:spacing w:val="-3"/>
          <w:szCs w:val="24"/>
        </w:rPr>
      </w:pPr>
    </w:p>
    <w:p w14:paraId="7F653BBD" w14:textId="2CE119BD" w:rsidR="00892D35" w:rsidRPr="000C6DEB" w:rsidRDefault="000C3433" w:rsidP="00D16785">
      <w:pPr>
        <w:shd w:val="clear" w:color="auto" w:fill="FFFFFF"/>
        <w:suppressAutoHyphens/>
        <w:ind w:left="1134" w:hanging="1134"/>
        <w:rPr>
          <w:rFonts w:cs="Arial"/>
          <w:spacing w:val="-3"/>
          <w:szCs w:val="24"/>
        </w:rPr>
      </w:pPr>
      <w:r>
        <w:rPr>
          <w:rFonts w:cs="Arial"/>
          <w:spacing w:val="-3"/>
          <w:szCs w:val="24"/>
        </w:rPr>
        <w:t>A14.7</w:t>
      </w:r>
      <w:r>
        <w:rPr>
          <w:rFonts w:cs="Arial"/>
          <w:spacing w:val="-3"/>
          <w:szCs w:val="24"/>
        </w:rPr>
        <w:tab/>
      </w:r>
      <w:r w:rsidR="00FF41B3" w:rsidRPr="000C6DEB">
        <w:rPr>
          <w:rFonts w:cs="Arial"/>
          <w:spacing w:val="-3"/>
          <w:szCs w:val="24"/>
        </w:rPr>
        <w:t xml:space="preserve">Schools </w:t>
      </w:r>
      <w:r w:rsidR="00892D35" w:rsidRPr="000C6DEB">
        <w:rPr>
          <w:rFonts w:cs="Arial"/>
          <w:spacing w:val="-3"/>
          <w:szCs w:val="24"/>
        </w:rPr>
        <w:t xml:space="preserve">will provide all students with information on the dates of </w:t>
      </w:r>
      <w:r w:rsidR="0096408E" w:rsidRPr="000C6DEB">
        <w:rPr>
          <w:rFonts w:cs="Arial"/>
          <w:spacing w:val="-3"/>
          <w:szCs w:val="24"/>
        </w:rPr>
        <w:t>Programme Assessment Boards</w:t>
      </w:r>
      <w:r w:rsidR="00892D35" w:rsidRPr="000C6DEB">
        <w:rPr>
          <w:rFonts w:cs="Arial"/>
          <w:spacing w:val="-3"/>
          <w:szCs w:val="24"/>
        </w:rPr>
        <w:t>.</w:t>
      </w:r>
    </w:p>
    <w:p w14:paraId="69B1BD97" w14:textId="77777777" w:rsidR="00892D35" w:rsidRPr="004F2623" w:rsidRDefault="00892D35" w:rsidP="00D16785">
      <w:pPr>
        <w:rPr>
          <w:rFonts w:cs="Arial"/>
          <w:spacing w:val="-3"/>
          <w:szCs w:val="24"/>
        </w:rPr>
      </w:pPr>
    </w:p>
    <w:p w14:paraId="62C3347A" w14:textId="22AEB2D7" w:rsidR="00892D35" w:rsidRPr="003216E6" w:rsidRDefault="000C3433" w:rsidP="00D16785">
      <w:pPr>
        <w:shd w:val="clear" w:color="auto" w:fill="FFFFFF"/>
        <w:suppressAutoHyphens/>
        <w:ind w:left="1134" w:hanging="1134"/>
        <w:rPr>
          <w:rFonts w:cs="Arial"/>
          <w:spacing w:val="-3"/>
          <w:szCs w:val="24"/>
        </w:rPr>
      </w:pPr>
      <w:r>
        <w:rPr>
          <w:rFonts w:cs="Arial"/>
          <w:szCs w:val="24"/>
        </w:rPr>
        <w:lastRenderedPageBreak/>
        <w:t>A14.8</w:t>
      </w:r>
      <w:r>
        <w:rPr>
          <w:rFonts w:cs="Arial"/>
          <w:szCs w:val="24"/>
        </w:rPr>
        <w:tab/>
      </w:r>
      <w:r w:rsidR="00892D35" w:rsidRPr="003216E6">
        <w:rPr>
          <w:rFonts w:cs="Arial"/>
          <w:szCs w:val="24"/>
        </w:rPr>
        <w:t xml:space="preserve">A student may be withdrawn from the University if authorities external to the University place restrictions upon the student which prohibits their attendance at the University or otherwise impinges upon the student’s ability to fulfil the academic requirements expected </w:t>
      </w:r>
      <w:r w:rsidR="00892D35">
        <w:rPr>
          <w:rFonts w:cs="Arial"/>
          <w:szCs w:val="24"/>
        </w:rPr>
        <w:t>of them (regulation SC3.4</w:t>
      </w:r>
      <w:r w:rsidR="00892D35" w:rsidRPr="003216E6">
        <w:rPr>
          <w:rFonts w:cs="Arial"/>
          <w:szCs w:val="24"/>
        </w:rPr>
        <w:t xml:space="preserve"> in the Student </w:t>
      </w:r>
      <w:r w:rsidR="00892D35">
        <w:rPr>
          <w:rFonts w:cs="Arial"/>
          <w:szCs w:val="24"/>
        </w:rPr>
        <w:t xml:space="preserve">Conduct </w:t>
      </w:r>
      <w:r w:rsidR="00892D35" w:rsidRPr="003216E6">
        <w:rPr>
          <w:rFonts w:cs="Arial"/>
          <w:szCs w:val="24"/>
        </w:rPr>
        <w:t>regulations).</w:t>
      </w:r>
    </w:p>
    <w:p w14:paraId="75C1185D" w14:textId="1AFF3D61" w:rsidR="00892D35" w:rsidRDefault="00892D35" w:rsidP="00D16785">
      <w:pPr>
        <w:rPr>
          <w:rFonts w:cs="Arial"/>
          <w:spacing w:val="-3"/>
          <w:szCs w:val="24"/>
        </w:rPr>
      </w:pPr>
    </w:p>
    <w:p w14:paraId="27560D45" w14:textId="77777777" w:rsidR="00D16785" w:rsidRDefault="00D16785" w:rsidP="00D16785">
      <w:pPr>
        <w:rPr>
          <w:rFonts w:cs="Arial"/>
          <w:spacing w:val="-3"/>
          <w:szCs w:val="24"/>
        </w:rPr>
      </w:pPr>
    </w:p>
    <w:p w14:paraId="5E5C2B92" w14:textId="3808B3C0" w:rsidR="00892D35" w:rsidRPr="00DC101E" w:rsidRDefault="00AE4756" w:rsidP="00D16785">
      <w:pPr>
        <w:pStyle w:val="Heading1"/>
      </w:pPr>
      <w:r w:rsidRPr="00DC101E">
        <w:t>A1</w:t>
      </w:r>
      <w:r w:rsidR="000C3433" w:rsidRPr="00DC101E">
        <w:t>5</w:t>
      </w:r>
      <w:r w:rsidR="00892D35" w:rsidRPr="00DC101E">
        <w:tab/>
        <w:t>Student responsibilities</w:t>
      </w:r>
    </w:p>
    <w:p w14:paraId="56F7ADBA" w14:textId="43E89376" w:rsidR="00892D35" w:rsidRPr="000143CB" w:rsidRDefault="000C3433" w:rsidP="00D16785">
      <w:pPr>
        <w:ind w:left="1134" w:hanging="1134"/>
        <w:rPr>
          <w:rFonts w:cs="Arial"/>
          <w:spacing w:val="-3"/>
          <w:szCs w:val="24"/>
        </w:rPr>
      </w:pPr>
      <w:r>
        <w:rPr>
          <w:rFonts w:cs="Arial"/>
          <w:spacing w:val="-3"/>
          <w:szCs w:val="24"/>
        </w:rPr>
        <w:t>A15.1</w:t>
      </w:r>
      <w:r>
        <w:rPr>
          <w:rFonts w:cs="Arial"/>
          <w:spacing w:val="-3"/>
          <w:szCs w:val="24"/>
        </w:rPr>
        <w:tab/>
      </w:r>
      <w:r w:rsidR="00892D35" w:rsidRPr="000143CB">
        <w:rPr>
          <w:rFonts w:cs="Arial"/>
          <w:spacing w:val="-3"/>
          <w:szCs w:val="24"/>
        </w:rPr>
        <w:t>All students have a responsibility to ensure that they have received a copy of the programme handbook</w:t>
      </w:r>
      <w:r w:rsidR="005A5415">
        <w:rPr>
          <w:rFonts w:cs="Arial"/>
          <w:spacing w:val="-3"/>
          <w:szCs w:val="24"/>
        </w:rPr>
        <w:t xml:space="preserve"> (myProgramme)</w:t>
      </w:r>
      <w:r w:rsidR="00892D35" w:rsidRPr="000143CB">
        <w:rPr>
          <w:rFonts w:cs="Arial"/>
          <w:spacing w:val="-3"/>
          <w:szCs w:val="24"/>
        </w:rPr>
        <w:t xml:space="preserve"> applicable to their programme of study. Programme handbooks are provided by the University at either the start of each University academic year or the start of each year of study applicable to their programme.</w:t>
      </w:r>
    </w:p>
    <w:p w14:paraId="76D0976D" w14:textId="77777777" w:rsidR="00892D35" w:rsidRPr="000143CB" w:rsidRDefault="00892D35" w:rsidP="00D16785">
      <w:pPr>
        <w:jc w:val="both"/>
        <w:rPr>
          <w:rFonts w:cs="Arial"/>
          <w:spacing w:val="-3"/>
          <w:szCs w:val="24"/>
        </w:rPr>
      </w:pPr>
    </w:p>
    <w:p w14:paraId="3B4E2F27" w14:textId="4A33FD54" w:rsidR="00892D35" w:rsidRPr="003216E6" w:rsidRDefault="000C3433" w:rsidP="00D16785">
      <w:pPr>
        <w:ind w:left="1134" w:hanging="1134"/>
        <w:rPr>
          <w:rFonts w:cs="Arial"/>
          <w:spacing w:val="-3"/>
          <w:szCs w:val="24"/>
        </w:rPr>
      </w:pPr>
      <w:r>
        <w:rPr>
          <w:rFonts w:cs="Arial"/>
          <w:spacing w:val="-3"/>
          <w:szCs w:val="24"/>
        </w:rPr>
        <w:t>A15.2</w:t>
      </w:r>
      <w:r>
        <w:rPr>
          <w:rFonts w:cs="Arial"/>
          <w:spacing w:val="-3"/>
          <w:szCs w:val="24"/>
        </w:rPr>
        <w:tab/>
      </w:r>
      <w:r w:rsidR="00892D35" w:rsidRPr="000143CB">
        <w:rPr>
          <w:rFonts w:cs="Arial"/>
          <w:spacing w:val="-3"/>
          <w:szCs w:val="24"/>
        </w:rPr>
        <w:t>All students have a responsibility to ensure that they are fully acquainted with the information on student responsibilities, programme specific regulations and procedures</w:t>
      </w:r>
      <w:r w:rsidR="00892D35">
        <w:rPr>
          <w:rFonts w:cs="Arial"/>
          <w:spacing w:val="-3"/>
          <w:szCs w:val="24"/>
        </w:rPr>
        <w:t>,</w:t>
      </w:r>
      <w:r w:rsidR="00892D35" w:rsidRPr="000143CB">
        <w:rPr>
          <w:rFonts w:cs="Arial"/>
          <w:spacing w:val="-3"/>
          <w:szCs w:val="24"/>
        </w:rPr>
        <w:t xml:space="preserve"> and University academic regulations, procedures, information, services and organisations contained in the programme handbook provided by the University</w:t>
      </w:r>
      <w:r w:rsidR="005A5415">
        <w:rPr>
          <w:rFonts w:cs="Arial"/>
          <w:spacing w:val="-3"/>
          <w:szCs w:val="24"/>
        </w:rPr>
        <w:t xml:space="preserve"> (myProgramme/myUniversity)</w:t>
      </w:r>
    </w:p>
    <w:p w14:paraId="4173BD11" w14:textId="77777777" w:rsidR="00EC2C58" w:rsidRDefault="00EC2C58" w:rsidP="00D16785"/>
    <w:p w14:paraId="5574EB98" w14:textId="77777777" w:rsidR="00603718" w:rsidRDefault="00603718" w:rsidP="00D16785"/>
    <w:p w14:paraId="0018324A" w14:textId="77777777" w:rsidR="00603718" w:rsidRDefault="00603718" w:rsidP="00D16785"/>
    <w:p w14:paraId="6DAB9EF7" w14:textId="77777777" w:rsidR="00603718" w:rsidRDefault="00603718" w:rsidP="00D16785"/>
    <w:p w14:paraId="694FCBBF" w14:textId="77777777" w:rsidR="00603718" w:rsidRDefault="00603718" w:rsidP="00D16785"/>
    <w:p w14:paraId="1C440F7E" w14:textId="77777777" w:rsidR="00603718" w:rsidRDefault="00603718" w:rsidP="00603718">
      <w:pPr>
        <w:suppressAutoHyphens/>
        <w:rPr>
          <w:rFonts w:cs="Arial"/>
          <w:szCs w:val="24"/>
        </w:rPr>
      </w:pPr>
      <w:bookmarkStart w:id="17" w:name="_Hlk141357237"/>
      <w:r>
        <w:t xml:space="preserve">This document has been reformatted to make it more accessible.  Should you have any feedback, please email </w:t>
      </w:r>
      <w:hyperlink r:id="rId24" w:history="1">
        <w:r>
          <w:rPr>
            <w:rStyle w:val="Hyperlink"/>
          </w:rPr>
          <w:t>quality@napier.ac.uk</w:t>
        </w:r>
      </w:hyperlink>
      <w:bookmarkEnd w:id="17"/>
    </w:p>
    <w:p w14:paraId="29B7F42C" w14:textId="77777777" w:rsidR="00603718" w:rsidRDefault="00603718" w:rsidP="00D16785"/>
    <w:sectPr w:rsidR="00603718" w:rsidSect="002366E4">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5445" w14:textId="77777777" w:rsidR="00180231" w:rsidRDefault="00180231" w:rsidP="00892D35">
      <w:r>
        <w:separator/>
      </w:r>
    </w:p>
  </w:endnote>
  <w:endnote w:type="continuationSeparator" w:id="0">
    <w:p w14:paraId="047F8C10" w14:textId="77777777" w:rsidR="00180231" w:rsidRDefault="00180231" w:rsidP="00892D35">
      <w:r>
        <w:continuationSeparator/>
      </w:r>
    </w:p>
  </w:endnote>
  <w:endnote w:type="continuationNotice" w:id="1">
    <w:p w14:paraId="53F327BE" w14:textId="77777777" w:rsidR="00180231" w:rsidRDefault="00180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364F" w14:textId="77777777" w:rsidR="00DF3CAE" w:rsidRDefault="00DF3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3621" w14:textId="5A1B7821" w:rsidR="00D16785" w:rsidRDefault="00D16785" w:rsidP="00D16785">
    <w:pPr>
      <w:pStyle w:val="Footer"/>
      <w:pBdr>
        <w:top w:val="single" w:sz="4" w:space="1" w:color="auto"/>
      </w:pBdr>
      <w:ind w:right="440"/>
    </w:pPr>
    <w:r w:rsidRPr="00367632">
      <w:rPr>
        <w:rFonts w:cs="Arial"/>
        <w:sz w:val="16"/>
        <w:szCs w:val="16"/>
      </w:rPr>
      <w:t xml:space="preserve">Section </w:t>
    </w:r>
    <w:r>
      <w:rPr>
        <w:rFonts w:cs="Arial"/>
        <w:sz w:val="16"/>
        <w:szCs w:val="16"/>
      </w:rPr>
      <w:t>A</w:t>
    </w:r>
    <w:r w:rsidRPr="00367632">
      <w:rPr>
        <w:rFonts w:cs="Arial"/>
        <w:sz w:val="16"/>
        <w:szCs w:val="16"/>
      </w:rPr>
      <w:t xml:space="preserve"> 20</w:t>
    </w:r>
    <w:r>
      <w:rPr>
        <w:rFonts w:cs="Arial"/>
        <w:sz w:val="16"/>
        <w:szCs w:val="16"/>
      </w:rPr>
      <w:t>2</w:t>
    </w:r>
    <w:r w:rsidR="000050B3">
      <w:rPr>
        <w:rFonts w:cs="Arial"/>
        <w:sz w:val="16"/>
        <w:szCs w:val="16"/>
      </w:rPr>
      <w:t>4</w:t>
    </w:r>
    <w:r>
      <w:rPr>
        <w:rFonts w:cs="Arial"/>
        <w:sz w:val="16"/>
        <w:szCs w:val="16"/>
      </w:rPr>
      <w:t>-2</w:t>
    </w:r>
    <w:r w:rsidR="000050B3">
      <w:rPr>
        <w:rFonts w:cs="Arial"/>
        <w:sz w:val="16"/>
        <w:szCs w:val="16"/>
      </w:rPr>
      <w:t>5</w:t>
    </w:r>
    <w:r>
      <w:rPr>
        <w:rFonts w:cs="Arial"/>
        <w:sz w:val="16"/>
        <w:szCs w:val="16"/>
      </w:rPr>
      <w:t xml:space="preserve"> </w:t>
    </w:r>
    <w:r w:rsidRPr="00367632">
      <w:rPr>
        <w:rFonts w:cs="Arial"/>
        <w:sz w:val="16"/>
        <w:szCs w:val="16"/>
      </w:rPr>
      <w:tab/>
    </w:r>
    <w:r w:rsidRPr="00367632">
      <w:rPr>
        <w:rFonts w:cs="Arial"/>
        <w:sz w:val="16"/>
        <w:szCs w:val="16"/>
      </w:rPr>
      <w:tab/>
      <w:t xml:space="preserve">Page </w:t>
    </w:r>
    <w:r>
      <w:rPr>
        <w:rFonts w:cs="Arial"/>
        <w:sz w:val="16"/>
        <w:szCs w:val="16"/>
      </w:rPr>
      <w:t>A</w:t>
    </w:r>
    <w:r w:rsidRPr="00367632">
      <w:rPr>
        <w:rFonts w:cs="Arial"/>
        <w:b/>
        <w:color w:val="2B579A"/>
        <w:sz w:val="16"/>
        <w:szCs w:val="16"/>
        <w:shd w:val="clear" w:color="auto" w:fill="E6E6E6"/>
      </w:rPr>
      <w:fldChar w:fldCharType="begin"/>
    </w:r>
    <w:r w:rsidRPr="00367632">
      <w:rPr>
        <w:rFonts w:cs="Arial"/>
        <w:b/>
        <w:sz w:val="16"/>
        <w:szCs w:val="16"/>
      </w:rPr>
      <w:instrText xml:space="preserve"> PAGE </w:instrText>
    </w:r>
    <w:r w:rsidRPr="00367632">
      <w:rPr>
        <w:rFonts w:cs="Arial"/>
        <w:b/>
        <w:color w:val="2B579A"/>
        <w:sz w:val="16"/>
        <w:szCs w:val="16"/>
        <w:shd w:val="clear" w:color="auto" w:fill="E6E6E6"/>
      </w:rPr>
      <w:fldChar w:fldCharType="separate"/>
    </w:r>
    <w:r>
      <w:rPr>
        <w:rFonts w:cs="Arial"/>
        <w:b/>
        <w:color w:val="2B579A"/>
        <w:sz w:val="16"/>
        <w:szCs w:val="16"/>
        <w:shd w:val="clear" w:color="auto" w:fill="E6E6E6"/>
      </w:rPr>
      <w:t>1</w:t>
    </w:r>
    <w:r w:rsidRPr="00367632">
      <w:rPr>
        <w:rFonts w:cs="Arial"/>
        <w:b/>
        <w:color w:val="2B579A"/>
        <w:sz w:val="16"/>
        <w:szCs w:val="16"/>
        <w:shd w:val="clear" w:color="auto" w:fill="E6E6E6"/>
      </w:rPr>
      <w:fldChar w:fldCharType="end"/>
    </w:r>
    <w:r w:rsidRPr="00367632">
      <w:rPr>
        <w:rFonts w:cs="Arial"/>
        <w:sz w:val="16"/>
        <w:szCs w:val="16"/>
      </w:rPr>
      <w:t xml:space="preserve"> of </w:t>
    </w:r>
    <w:r w:rsidRPr="00367632">
      <w:rPr>
        <w:rFonts w:cs="Arial"/>
        <w:b/>
        <w:color w:val="2B579A"/>
        <w:sz w:val="16"/>
        <w:szCs w:val="16"/>
        <w:shd w:val="clear" w:color="auto" w:fill="E6E6E6"/>
      </w:rPr>
      <w:fldChar w:fldCharType="begin"/>
    </w:r>
    <w:r w:rsidRPr="00367632">
      <w:rPr>
        <w:rFonts w:cs="Arial"/>
        <w:b/>
        <w:sz w:val="16"/>
        <w:szCs w:val="16"/>
      </w:rPr>
      <w:instrText xml:space="preserve"> NUMPAGES  </w:instrText>
    </w:r>
    <w:r w:rsidRPr="00367632">
      <w:rPr>
        <w:rFonts w:cs="Arial"/>
        <w:b/>
        <w:color w:val="2B579A"/>
        <w:sz w:val="16"/>
        <w:szCs w:val="16"/>
        <w:shd w:val="clear" w:color="auto" w:fill="E6E6E6"/>
      </w:rPr>
      <w:fldChar w:fldCharType="separate"/>
    </w:r>
    <w:r>
      <w:rPr>
        <w:rFonts w:cs="Arial"/>
        <w:b/>
        <w:color w:val="2B579A"/>
        <w:sz w:val="16"/>
        <w:szCs w:val="16"/>
        <w:shd w:val="clear" w:color="auto" w:fill="E6E6E6"/>
      </w:rPr>
      <w:t>33</w:t>
    </w:r>
    <w:r w:rsidRPr="00367632">
      <w:rPr>
        <w:rFonts w:cs="Arial"/>
        <w:b/>
        <w:color w:val="2B579A"/>
        <w:sz w:val="16"/>
        <w:szCs w:val="16"/>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3F5B" w14:textId="33930A58" w:rsidR="00D16785" w:rsidRDefault="00D16785" w:rsidP="00D16785">
    <w:pPr>
      <w:pStyle w:val="Footer"/>
      <w:pBdr>
        <w:top w:val="single" w:sz="4" w:space="1" w:color="auto"/>
      </w:pBdr>
      <w:ind w:right="440"/>
    </w:pPr>
    <w:r w:rsidRPr="00367632">
      <w:rPr>
        <w:rFonts w:cs="Arial"/>
        <w:sz w:val="16"/>
        <w:szCs w:val="16"/>
      </w:rPr>
      <w:t xml:space="preserve">Section </w:t>
    </w:r>
    <w:r>
      <w:rPr>
        <w:rFonts w:cs="Arial"/>
        <w:sz w:val="16"/>
        <w:szCs w:val="16"/>
      </w:rPr>
      <w:t>A</w:t>
    </w:r>
    <w:r w:rsidRPr="00367632">
      <w:rPr>
        <w:rFonts w:cs="Arial"/>
        <w:sz w:val="16"/>
        <w:szCs w:val="16"/>
      </w:rPr>
      <w:t xml:space="preserve"> 20</w:t>
    </w:r>
    <w:r>
      <w:rPr>
        <w:rFonts w:cs="Arial"/>
        <w:sz w:val="16"/>
        <w:szCs w:val="16"/>
      </w:rPr>
      <w:t>2</w:t>
    </w:r>
    <w:r w:rsidR="000050B3">
      <w:rPr>
        <w:rFonts w:cs="Arial"/>
        <w:sz w:val="16"/>
        <w:szCs w:val="16"/>
      </w:rPr>
      <w:t>4</w:t>
    </w:r>
    <w:r>
      <w:rPr>
        <w:rFonts w:cs="Arial"/>
        <w:sz w:val="16"/>
        <w:szCs w:val="16"/>
      </w:rPr>
      <w:t>-2</w:t>
    </w:r>
    <w:r w:rsidR="000050B3">
      <w:rPr>
        <w:rFonts w:cs="Arial"/>
        <w:sz w:val="16"/>
        <w:szCs w:val="16"/>
      </w:rPr>
      <w:t>5</w:t>
    </w:r>
    <w:r>
      <w:rPr>
        <w:rFonts w:cs="Arial"/>
        <w:sz w:val="16"/>
        <w:szCs w:val="16"/>
      </w:rPr>
      <w:t xml:space="preserve"> </w:t>
    </w:r>
    <w:r w:rsidRPr="00367632">
      <w:rPr>
        <w:rFonts w:cs="Arial"/>
        <w:sz w:val="16"/>
        <w:szCs w:val="16"/>
      </w:rPr>
      <w:tab/>
    </w:r>
    <w:r w:rsidRPr="00367632">
      <w:rPr>
        <w:rFonts w:cs="Arial"/>
        <w:sz w:val="16"/>
        <w:szCs w:val="16"/>
      </w:rPr>
      <w:tab/>
      <w:t xml:space="preserve">Page </w:t>
    </w:r>
    <w:r>
      <w:rPr>
        <w:rFonts w:cs="Arial"/>
        <w:sz w:val="16"/>
        <w:szCs w:val="16"/>
      </w:rPr>
      <w:t>A</w:t>
    </w:r>
    <w:r w:rsidRPr="00367632">
      <w:rPr>
        <w:rFonts w:cs="Arial"/>
        <w:b/>
        <w:color w:val="2B579A"/>
        <w:sz w:val="16"/>
        <w:szCs w:val="16"/>
        <w:shd w:val="clear" w:color="auto" w:fill="E6E6E6"/>
      </w:rPr>
      <w:fldChar w:fldCharType="begin"/>
    </w:r>
    <w:r w:rsidRPr="00367632">
      <w:rPr>
        <w:rFonts w:cs="Arial"/>
        <w:b/>
        <w:sz w:val="16"/>
        <w:szCs w:val="16"/>
      </w:rPr>
      <w:instrText xml:space="preserve"> PAGE </w:instrText>
    </w:r>
    <w:r w:rsidRPr="00367632">
      <w:rPr>
        <w:rFonts w:cs="Arial"/>
        <w:b/>
        <w:color w:val="2B579A"/>
        <w:sz w:val="16"/>
        <w:szCs w:val="16"/>
        <w:shd w:val="clear" w:color="auto" w:fill="E6E6E6"/>
      </w:rPr>
      <w:fldChar w:fldCharType="separate"/>
    </w:r>
    <w:r>
      <w:rPr>
        <w:rFonts w:cs="Arial"/>
        <w:b/>
        <w:color w:val="2B579A"/>
        <w:sz w:val="16"/>
        <w:szCs w:val="16"/>
        <w:shd w:val="clear" w:color="auto" w:fill="E6E6E6"/>
      </w:rPr>
      <w:t>1</w:t>
    </w:r>
    <w:r w:rsidRPr="00367632">
      <w:rPr>
        <w:rFonts w:cs="Arial"/>
        <w:b/>
        <w:color w:val="2B579A"/>
        <w:sz w:val="16"/>
        <w:szCs w:val="16"/>
        <w:shd w:val="clear" w:color="auto" w:fill="E6E6E6"/>
      </w:rPr>
      <w:fldChar w:fldCharType="end"/>
    </w:r>
    <w:r w:rsidRPr="00367632">
      <w:rPr>
        <w:rFonts w:cs="Arial"/>
        <w:sz w:val="16"/>
        <w:szCs w:val="16"/>
      </w:rPr>
      <w:t xml:space="preserve"> of </w:t>
    </w:r>
    <w:r w:rsidRPr="00367632">
      <w:rPr>
        <w:rFonts w:cs="Arial"/>
        <w:b/>
        <w:color w:val="2B579A"/>
        <w:sz w:val="16"/>
        <w:szCs w:val="16"/>
        <w:shd w:val="clear" w:color="auto" w:fill="E6E6E6"/>
      </w:rPr>
      <w:fldChar w:fldCharType="begin"/>
    </w:r>
    <w:r w:rsidRPr="00367632">
      <w:rPr>
        <w:rFonts w:cs="Arial"/>
        <w:b/>
        <w:sz w:val="16"/>
        <w:szCs w:val="16"/>
      </w:rPr>
      <w:instrText xml:space="preserve"> NUMPAGES  </w:instrText>
    </w:r>
    <w:r w:rsidRPr="00367632">
      <w:rPr>
        <w:rFonts w:cs="Arial"/>
        <w:b/>
        <w:color w:val="2B579A"/>
        <w:sz w:val="16"/>
        <w:szCs w:val="16"/>
        <w:shd w:val="clear" w:color="auto" w:fill="E6E6E6"/>
      </w:rPr>
      <w:fldChar w:fldCharType="separate"/>
    </w:r>
    <w:r>
      <w:rPr>
        <w:rFonts w:cs="Arial"/>
        <w:b/>
        <w:color w:val="2B579A"/>
        <w:sz w:val="16"/>
        <w:szCs w:val="16"/>
        <w:shd w:val="clear" w:color="auto" w:fill="E6E6E6"/>
      </w:rPr>
      <w:t>31</w:t>
    </w:r>
    <w:r w:rsidRPr="00367632">
      <w:rPr>
        <w:rFonts w:cs="Arial"/>
        <w:b/>
        <w:color w:val="2B579A"/>
        <w:sz w:val="16"/>
        <w:szCs w:val="16"/>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3EC9A" w14:textId="77777777" w:rsidR="00180231" w:rsidRDefault="00180231" w:rsidP="00892D35">
      <w:r>
        <w:separator/>
      </w:r>
    </w:p>
  </w:footnote>
  <w:footnote w:type="continuationSeparator" w:id="0">
    <w:p w14:paraId="01A9F475" w14:textId="77777777" w:rsidR="00180231" w:rsidRDefault="00180231" w:rsidP="00892D35">
      <w:r>
        <w:continuationSeparator/>
      </w:r>
    </w:p>
  </w:footnote>
  <w:footnote w:type="continuationNotice" w:id="1">
    <w:p w14:paraId="46A9A4AA" w14:textId="77777777" w:rsidR="00180231" w:rsidRDefault="00180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42C2" w14:textId="77777777" w:rsidR="00DF3CAE" w:rsidRDefault="00DF3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72A9" w14:textId="77777777" w:rsidR="00D07905" w:rsidRPr="004C4941" w:rsidRDefault="00D07905" w:rsidP="00892D35">
    <w:pPr>
      <w:pStyle w:val="Header"/>
      <w:pBdr>
        <w:bottom w:val="single" w:sz="4" w:space="1" w:color="auto"/>
      </w:pBd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06FF" w14:textId="6ADC66F9" w:rsidR="00D16785" w:rsidRPr="00EB40D8" w:rsidRDefault="15705D84" w:rsidP="15705D84">
    <w:pPr>
      <w:pStyle w:val="Header"/>
      <w:pBdr>
        <w:bottom w:val="single" w:sz="4" w:space="25" w:color="auto"/>
      </w:pBdr>
      <w:tabs>
        <w:tab w:val="clear" w:pos="4153"/>
        <w:tab w:val="clear" w:pos="8306"/>
        <w:tab w:val="right" w:pos="9638"/>
      </w:tabs>
      <w:rPr>
        <w:rFonts w:cs="Arial"/>
        <w:b/>
        <w:bCs/>
      </w:rPr>
    </w:pPr>
    <w:r w:rsidRPr="15705D84">
      <w:rPr>
        <w:rFonts w:cs="Arial"/>
        <w:b/>
        <w:bCs/>
      </w:rPr>
      <w:t>Approved May 202</w:t>
    </w:r>
    <w:r w:rsidR="000050B3">
      <w:rPr>
        <w:rFonts w:cs="Arial"/>
        <w:b/>
        <w:bCs/>
      </w:rPr>
      <w:t>4</w:t>
    </w:r>
    <w:r w:rsidR="00D16785">
      <w:tab/>
    </w:r>
    <w:r>
      <w:rPr>
        <w:noProof/>
      </w:rPr>
      <w:drawing>
        <wp:inline distT="0" distB="0" distL="0" distR="0" wp14:anchorId="400A63CA" wp14:editId="2A61DFF7">
          <wp:extent cx="1886400" cy="570676"/>
          <wp:effectExtent l="0" t="0" r="0" b="127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556"/>
    <w:multiLevelType w:val="hybridMultilevel"/>
    <w:tmpl w:val="CB46DD28"/>
    <w:lvl w:ilvl="0" w:tplc="8006CC54">
      <w:start w:val="1"/>
      <w:numFmt w:val="lowerLetter"/>
      <w:lvlText w:val="%1)"/>
      <w:lvlJc w:val="left"/>
      <w:pPr>
        <w:tabs>
          <w:tab w:val="num" w:pos="1702"/>
        </w:tabs>
        <w:ind w:left="1702" w:hanging="567"/>
      </w:pPr>
      <w:rPr>
        <w:rFonts w:hint="default"/>
      </w:rPr>
    </w:lvl>
    <w:lvl w:ilvl="1" w:tplc="86668D6C">
      <w:start w:val="1"/>
      <w:numFmt w:val="lowerLetter"/>
      <w:lvlText w:val="%2)"/>
      <w:lvlJc w:val="left"/>
      <w:pPr>
        <w:tabs>
          <w:tab w:val="num" w:pos="2836"/>
        </w:tabs>
        <w:ind w:left="2836" w:hanging="567"/>
      </w:pPr>
      <w:rPr>
        <w:rFonts w:hint="default"/>
      </w:rPr>
    </w:lvl>
    <w:lvl w:ilvl="2" w:tplc="0F8E1F8E">
      <w:start w:val="1"/>
      <w:numFmt w:val="lowerLetter"/>
      <w:lvlText w:val="%3)"/>
      <w:lvlJc w:val="left"/>
      <w:pPr>
        <w:ind w:left="2908" w:hanging="360"/>
      </w:pPr>
      <w:rPr>
        <w:rFonts w:hint="default"/>
        <w:b w:val="0"/>
        <w:i w:val="0"/>
      </w:rPr>
    </w:lvl>
    <w:lvl w:ilvl="3" w:tplc="0809000F" w:tentative="1">
      <w:start w:val="1"/>
      <w:numFmt w:val="decimal"/>
      <w:lvlText w:val="%4."/>
      <w:lvlJc w:val="left"/>
      <w:pPr>
        <w:tabs>
          <w:tab w:val="num" w:pos="3448"/>
        </w:tabs>
        <w:ind w:left="3448" w:hanging="360"/>
      </w:pPr>
    </w:lvl>
    <w:lvl w:ilvl="4" w:tplc="08090019" w:tentative="1">
      <w:start w:val="1"/>
      <w:numFmt w:val="lowerLetter"/>
      <w:lvlText w:val="%5."/>
      <w:lvlJc w:val="left"/>
      <w:pPr>
        <w:tabs>
          <w:tab w:val="num" w:pos="4168"/>
        </w:tabs>
        <w:ind w:left="4168" w:hanging="360"/>
      </w:pPr>
    </w:lvl>
    <w:lvl w:ilvl="5" w:tplc="0809001B" w:tentative="1">
      <w:start w:val="1"/>
      <w:numFmt w:val="lowerRoman"/>
      <w:lvlText w:val="%6."/>
      <w:lvlJc w:val="right"/>
      <w:pPr>
        <w:tabs>
          <w:tab w:val="num" w:pos="4888"/>
        </w:tabs>
        <w:ind w:left="4888" w:hanging="180"/>
      </w:pPr>
    </w:lvl>
    <w:lvl w:ilvl="6" w:tplc="0809000F" w:tentative="1">
      <w:start w:val="1"/>
      <w:numFmt w:val="decimal"/>
      <w:lvlText w:val="%7."/>
      <w:lvlJc w:val="left"/>
      <w:pPr>
        <w:tabs>
          <w:tab w:val="num" w:pos="5608"/>
        </w:tabs>
        <w:ind w:left="5608" w:hanging="360"/>
      </w:pPr>
    </w:lvl>
    <w:lvl w:ilvl="7" w:tplc="08090019" w:tentative="1">
      <w:start w:val="1"/>
      <w:numFmt w:val="lowerLetter"/>
      <w:lvlText w:val="%8."/>
      <w:lvlJc w:val="left"/>
      <w:pPr>
        <w:tabs>
          <w:tab w:val="num" w:pos="6328"/>
        </w:tabs>
        <w:ind w:left="6328" w:hanging="360"/>
      </w:pPr>
    </w:lvl>
    <w:lvl w:ilvl="8" w:tplc="0809001B" w:tentative="1">
      <w:start w:val="1"/>
      <w:numFmt w:val="lowerRoman"/>
      <w:lvlText w:val="%9."/>
      <w:lvlJc w:val="right"/>
      <w:pPr>
        <w:tabs>
          <w:tab w:val="num" w:pos="7048"/>
        </w:tabs>
        <w:ind w:left="7048" w:hanging="180"/>
      </w:pPr>
    </w:lvl>
  </w:abstractNum>
  <w:abstractNum w:abstractNumId="1" w15:restartNumberingAfterBreak="0">
    <w:nsid w:val="049B6F8D"/>
    <w:multiLevelType w:val="hybridMultilevel"/>
    <w:tmpl w:val="7CF8DA16"/>
    <w:lvl w:ilvl="0" w:tplc="92C2998C">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6EE761B"/>
    <w:multiLevelType w:val="hybridMultilevel"/>
    <w:tmpl w:val="EE8CF6E2"/>
    <w:lvl w:ilvl="0" w:tplc="1CE6F73A">
      <w:start w:val="1"/>
      <w:numFmt w:val="lowerRoman"/>
      <w:lvlText w:val="%1)"/>
      <w:lvlJc w:val="left"/>
      <w:pPr>
        <w:tabs>
          <w:tab w:val="num" w:pos="2138"/>
        </w:tabs>
        <w:ind w:left="1701" w:hanging="283"/>
      </w:pPr>
      <w:rPr>
        <w:rFonts w:hint="default"/>
        <w:b w:val="0"/>
        <w:i w:val="0"/>
      </w:rPr>
    </w:lvl>
    <w:lvl w:ilvl="1" w:tplc="71B0E2FE">
      <w:start w:val="1"/>
      <w:numFmt w:val="lowerRoman"/>
      <w:lvlText w:val="%2)"/>
      <w:lvlJc w:val="left"/>
      <w:pPr>
        <w:tabs>
          <w:tab w:val="num" w:pos="2421"/>
        </w:tabs>
        <w:ind w:left="2268" w:hanging="567"/>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727B4C"/>
    <w:multiLevelType w:val="hybridMultilevel"/>
    <w:tmpl w:val="BB262F20"/>
    <w:lvl w:ilvl="0" w:tplc="2C0059C2">
      <w:start w:val="1"/>
      <w:numFmt w:val="lowerLetter"/>
      <w:lvlText w:val="%1)"/>
      <w:lvlJc w:val="left"/>
      <w:pPr>
        <w:tabs>
          <w:tab w:val="num" w:pos="1701"/>
        </w:tabs>
        <w:ind w:left="170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61597"/>
    <w:multiLevelType w:val="hybridMultilevel"/>
    <w:tmpl w:val="09F0BA94"/>
    <w:lvl w:ilvl="0" w:tplc="D9A890DA">
      <w:start w:val="1"/>
      <w:numFmt w:val="decimal"/>
      <w:lvlText w:val="A10.%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09390F"/>
    <w:multiLevelType w:val="hybridMultilevel"/>
    <w:tmpl w:val="621081BA"/>
    <w:lvl w:ilvl="0" w:tplc="49E8A87C">
      <w:start w:val="1"/>
      <w:numFmt w:val="decimal"/>
      <w:lvlText w:val="A4.%1"/>
      <w:lvlJc w:val="left"/>
      <w:pPr>
        <w:tabs>
          <w:tab w:val="num" w:pos="1440"/>
        </w:tabs>
        <w:ind w:left="1440" w:hanging="720"/>
      </w:pPr>
      <w:rPr>
        <w:rFonts w:hint="default"/>
      </w:rPr>
    </w:lvl>
    <w:lvl w:ilvl="1" w:tplc="805E0170">
      <w:start w:val="1"/>
      <w:numFmt w:val="lowerRoman"/>
      <w:lvlText w:val="%2)"/>
      <w:lvlJc w:val="left"/>
      <w:pPr>
        <w:tabs>
          <w:tab w:val="num" w:pos="2421"/>
        </w:tabs>
        <w:ind w:left="2268" w:hanging="567"/>
      </w:pPr>
      <w:rPr>
        <w:rFonts w:hint="default"/>
        <w:b w:val="0"/>
        <w:i w:val="0"/>
      </w:rPr>
    </w:lvl>
    <w:lvl w:ilvl="2" w:tplc="350A0774">
      <w:start w:val="1"/>
      <w:numFmt w:val="lowerLetter"/>
      <w:lvlText w:val="%3)"/>
      <w:lvlJc w:val="left"/>
      <w:pPr>
        <w:tabs>
          <w:tab w:val="num" w:pos="2547"/>
        </w:tabs>
        <w:ind w:left="2547" w:hanging="567"/>
      </w:pPr>
      <w:rPr>
        <w:rFonts w:hint="default"/>
        <w:b w:val="0"/>
        <w:i w:val="0"/>
      </w:rPr>
    </w:lvl>
    <w:lvl w:ilvl="3" w:tplc="2D7440C0">
      <w:start w:val="1"/>
      <w:numFmt w:val="lowerLetter"/>
      <w:lvlText w:val="%4)"/>
      <w:lvlJc w:val="left"/>
      <w:pPr>
        <w:tabs>
          <w:tab w:val="num" w:pos="3087"/>
        </w:tabs>
        <w:ind w:left="3087" w:hanging="567"/>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5C5764"/>
    <w:multiLevelType w:val="hybridMultilevel"/>
    <w:tmpl w:val="A0C2BC44"/>
    <w:lvl w:ilvl="0" w:tplc="92C2998C">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C16A2"/>
    <w:multiLevelType w:val="hybridMultilevel"/>
    <w:tmpl w:val="8AE61332"/>
    <w:lvl w:ilvl="0" w:tplc="5BA0A1FE">
      <w:start w:val="1"/>
      <w:numFmt w:val="lowerRoman"/>
      <w:lvlText w:val="%1)"/>
      <w:lvlJc w:val="left"/>
      <w:pPr>
        <w:tabs>
          <w:tab w:val="num" w:pos="2268"/>
        </w:tabs>
        <w:ind w:left="2268"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8" w15:restartNumberingAfterBreak="0">
    <w:nsid w:val="13794DD4"/>
    <w:multiLevelType w:val="hybridMultilevel"/>
    <w:tmpl w:val="E806EC08"/>
    <w:lvl w:ilvl="0" w:tplc="CE7AA66C">
      <w:start w:val="1"/>
      <w:numFmt w:val="decimal"/>
      <w:lvlText w:val="A8.%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1177FA"/>
    <w:multiLevelType w:val="hybridMultilevel"/>
    <w:tmpl w:val="29C251F8"/>
    <w:lvl w:ilvl="0" w:tplc="A3129352">
      <w:start w:val="1"/>
      <w:numFmt w:val="decimal"/>
      <w:lvlText w:val="A6.%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E05C7D"/>
    <w:multiLevelType w:val="hybridMultilevel"/>
    <w:tmpl w:val="EA8473A6"/>
    <w:lvl w:ilvl="0" w:tplc="A1189290">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D65E97"/>
    <w:multiLevelType w:val="hybridMultilevel"/>
    <w:tmpl w:val="1F0A46A4"/>
    <w:lvl w:ilvl="0" w:tplc="EAEADBEA">
      <w:start w:val="1"/>
      <w:numFmt w:val="lowerRoman"/>
      <w:lvlText w:val="%1)"/>
      <w:lvlJc w:val="left"/>
      <w:pPr>
        <w:tabs>
          <w:tab w:val="num" w:pos="2268"/>
        </w:tabs>
        <w:ind w:left="2268" w:hanging="567"/>
      </w:pPr>
      <w:rPr>
        <w:rFonts w:hint="default"/>
        <w:b w:val="0"/>
        <w:i w:val="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20F63312"/>
    <w:multiLevelType w:val="hybridMultilevel"/>
    <w:tmpl w:val="8646C55A"/>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301CA"/>
    <w:multiLevelType w:val="hybridMultilevel"/>
    <w:tmpl w:val="241A7B9A"/>
    <w:lvl w:ilvl="0" w:tplc="10BECA2C">
      <w:start w:val="1"/>
      <w:numFmt w:val="lowerLetter"/>
      <w:lvlText w:val="%1)"/>
      <w:lvlJc w:val="left"/>
      <w:pPr>
        <w:tabs>
          <w:tab w:val="num" w:pos="2268"/>
        </w:tabs>
        <w:ind w:left="2268" w:hanging="567"/>
      </w:pPr>
      <w:rPr>
        <w:rFonts w:hint="default"/>
      </w:rPr>
    </w:lvl>
    <w:lvl w:ilvl="1" w:tplc="49581E28">
      <w:start w:val="1"/>
      <w:numFmt w:val="lowerRoman"/>
      <w:lvlText w:val="%2)"/>
      <w:lvlJc w:val="left"/>
      <w:pPr>
        <w:tabs>
          <w:tab w:val="num" w:pos="1701"/>
        </w:tabs>
        <w:ind w:left="1701" w:hanging="567"/>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FD1EFC"/>
    <w:multiLevelType w:val="hybridMultilevel"/>
    <w:tmpl w:val="D1506324"/>
    <w:lvl w:ilvl="0" w:tplc="71B0E2FE">
      <w:start w:val="1"/>
      <w:numFmt w:val="lowerRoman"/>
      <w:lvlText w:val="%1)"/>
      <w:lvlJc w:val="left"/>
      <w:pPr>
        <w:tabs>
          <w:tab w:val="num" w:pos="2421"/>
        </w:tabs>
        <w:ind w:left="2268" w:hanging="567"/>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77755"/>
    <w:multiLevelType w:val="hybridMultilevel"/>
    <w:tmpl w:val="55389A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B40DB"/>
    <w:multiLevelType w:val="hybridMultilevel"/>
    <w:tmpl w:val="CA441828"/>
    <w:lvl w:ilvl="0" w:tplc="0F8E1F8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DAE2E64"/>
    <w:multiLevelType w:val="hybridMultilevel"/>
    <w:tmpl w:val="22F0CE3A"/>
    <w:lvl w:ilvl="0" w:tplc="0014611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F5935C5"/>
    <w:multiLevelType w:val="hybridMultilevel"/>
    <w:tmpl w:val="77521420"/>
    <w:lvl w:ilvl="0" w:tplc="C5F292FC">
      <w:start w:val="1"/>
      <w:numFmt w:val="decimal"/>
      <w:lvlText w:val="A12.%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FE57E4"/>
    <w:multiLevelType w:val="hybridMultilevel"/>
    <w:tmpl w:val="64E87C7C"/>
    <w:lvl w:ilvl="0" w:tplc="271232B2">
      <w:start w:val="1"/>
      <w:numFmt w:val="decimal"/>
      <w:lvlText w:val="A9.%1"/>
      <w:lvlJc w:val="left"/>
      <w:pPr>
        <w:tabs>
          <w:tab w:val="num" w:pos="1440"/>
        </w:tabs>
        <w:ind w:left="1440" w:hanging="720"/>
      </w:pPr>
      <w:rPr>
        <w:rFonts w:hint="default"/>
      </w:rPr>
    </w:lvl>
    <w:lvl w:ilvl="1" w:tplc="92C2998C">
      <w:start w:val="1"/>
      <w:numFmt w:val="lowerLetter"/>
      <w:lvlText w:val="%2)"/>
      <w:lvlJc w:val="left"/>
      <w:pPr>
        <w:tabs>
          <w:tab w:val="num" w:pos="1701"/>
        </w:tabs>
        <w:ind w:left="1701" w:hanging="567"/>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086112"/>
    <w:multiLevelType w:val="hybridMultilevel"/>
    <w:tmpl w:val="D7847B80"/>
    <w:lvl w:ilvl="0" w:tplc="D9A890DA">
      <w:start w:val="1"/>
      <w:numFmt w:val="decimal"/>
      <w:lvlText w:val="A10.%1"/>
      <w:lvlJc w:val="left"/>
      <w:pPr>
        <w:ind w:left="440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954111"/>
    <w:multiLevelType w:val="hybridMultilevel"/>
    <w:tmpl w:val="0702412A"/>
    <w:lvl w:ilvl="0" w:tplc="B0403D02">
      <w:start w:val="1"/>
      <w:numFmt w:val="decimal"/>
      <w:lvlText w:val="A1.%1"/>
      <w:lvlJc w:val="left"/>
      <w:pPr>
        <w:tabs>
          <w:tab w:val="num" w:pos="1440"/>
        </w:tabs>
        <w:ind w:left="1440" w:hanging="720"/>
      </w:pPr>
      <w:rPr>
        <w:rFonts w:hint="default"/>
      </w:rPr>
    </w:lvl>
    <w:lvl w:ilvl="1" w:tplc="0AAE2BCC">
      <w:numFmt w:val="decimal"/>
      <w:lvlText w:val=""/>
      <w:lvlJc w:val="left"/>
    </w:lvl>
    <w:lvl w:ilvl="2" w:tplc="BBD447A0">
      <w:numFmt w:val="decimal"/>
      <w:lvlText w:val=""/>
      <w:lvlJc w:val="left"/>
    </w:lvl>
    <w:lvl w:ilvl="3" w:tplc="5B6EF1D4">
      <w:numFmt w:val="decimal"/>
      <w:lvlText w:val=""/>
      <w:lvlJc w:val="left"/>
    </w:lvl>
    <w:lvl w:ilvl="4" w:tplc="F06846FC">
      <w:numFmt w:val="decimal"/>
      <w:lvlText w:val=""/>
      <w:lvlJc w:val="left"/>
    </w:lvl>
    <w:lvl w:ilvl="5" w:tplc="BCF6E1F4">
      <w:numFmt w:val="decimal"/>
      <w:lvlText w:val=""/>
      <w:lvlJc w:val="left"/>
    </w:lvl>
    <w:lvl w:ilvl="6" w:tplc="E820DBEE">
      <w:numFmt w:val="decimal"/>
      <w:lvlText w:val=""/>
      <w:lvlJc w:val="left"/>
    </w:lvl>
    <w:lvl w:ilvl="7" w:tplc="D040A34A">
      <w:numFmt w:val="decimal"/>
      <w:lvlText w:val=""/>
      <w:lvlJc w:val="left"/>
    </w:lvl>
    <w:lvl w:ilvl="8" w:tplc="ED36F75E">
      <w:numFmt w:val="decimal"/>
      <w:lvlText w:val=""/>
      <w:lvlJc w:val="left"/>
    </w:lvl>
  </w:abstractNum>
  <w:abstractNum w:abstractNumId="22" w15:restartNumberingAfterBreak="0">
    <w:nsid w:val="367319C1"/>
    <w:multiLevelType w:val="hybridMultilevel"/>
    <w:tmpl w:val="D7847B80"/>
    <w:lvl w:ilvl="0" w:tplc="D9A890DA">
      <w:start w:val="1"/>
      <w:numFmt w:val="decimal"/>
      <w:lvlText w:val="A10.%1"/>
      <w:lvlJc w:val="left"/>
      <w:pPr>
        <w:ind w:left="2149"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AB4833"/>
    <w:multiLevelType w:val="hybridMultilevel"/>
    <w:tmpl w:val="3202C9CC"/>
    <w:lvl w:ilvl="0" w:tplc="1444F41E">
      <w:start w:val="1"/>
      <w:numFmt w:val="lowerLetter"/>
      <w:lvlText w:val="%1)"/>
      <w:lvlJc w:val="left"/>
      <w:pPr>
        <w:ind w:left="720" w:hanging="360"/>
      </w:pPr>
      <w:rPr>
        <w:rFonts w:hint="default"/>
        <w:b w:val="0"/>
        <w:i w:val="0"/>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F622BC"/>
    <w:multiLevelType w:val="hybridMultilevel"/>
    <w:tmpl w:val="C980B69A"/>
    <w:lvl w:ilvl="0" w:tplc="E0C8E410">
      <w:start w:val="1"/>
      <w:numFmt w:val="decimal"/>
      <w:lvlText w:val="A7.%1"/>
      <w:lvlJc w:val="left"/>
      <w:pPr>
        <w:tabs>
          <w:tab w:val="num" w:pos="720"/>
        </w:tabs>
        <w:ind w:left="720" w:hanging="720"/>
      </w:pPr>
      <w:rPr>
        <w:rFonts w:ascii="Arial" w:hAnsi="Arial" w:cs="Arial" w:hint="default"/>
        <w:color w:val="auto"/>
        <w:sz w:val="24"/>
        <w:szCs w:val="24"/>
      </w:rPr>
    </w:lvl>
    <w:lvl w:ilvl="1" w:tplc="1444F41E">
      <w:start w:val="1"/>
      <w:numFmt w:val="lowerLetter"/>
      <w:lvlText w:val="%2)"/>
      <w:lvlJc w:val="left"/>
      <w:pPr>
        <w:tabs>
          <w:tab w:val="num" w:pos="1701"/>
        </w:tabs>
        <w:ind w:left="1701" w:hanging="567"/>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0D3F5B"/>
    <w:multiLevelType w:val="hybridMultilevel"/>
    <w:tmpl w:val="13A8899A"/>
    <w:lvl w:ilvl="0" w:tplc="A760AC42">
      <w:start w:val="1"/>
      <w:numFmt w:val="decimal"/>
      <w:lvlText w:val="A13.%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DE66CD"/>
    <w:multiLevelType w:val="hybridMultilevel"/>
    <w:tmpl w:val="31F4CA5A"/>
    <w:lvl w:ilvl="0" w:tplc="2AAA04FC">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8756D57"/>
    <w:multiLevelType w:val="hybridMultilevel"/>
    <w:tmpl w:val="EC72758C"/>
    <w:lvl w:ilvl="0" w:tplc="EAEADBEA">
      <w:start w:val="1"/>
      <w:numFmt w:val="lowerRoman"/>
      <w:lvlText w:val="%1)"/>
      <w:lvlJc w:val="left"/>
      <w:pPr>
        <w:tabs>
          <w:tab w:val="num" w:pos="2268"/>
        </w:tabs>
        <w:ind w:left="2268" w:hanging="567"/>
      </w:pPr>
      <w:rPr>
        <w:rFonts w:hint="default"/>
        <w:b w:val="0"/>
        <w:i w:val="0"/>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48CB4636"/>
    <w:multiLevelType w:val="hybridMultilevel"/>
    <w:tmpl w:val="21120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504CEC"/>
    <w:multiLevelType w:val="hybridMultilevel"/>
    <w:tmpl w:val="66FC4312"/>
    <w:lvl w:ilvl="0" w:tplc="74F434BC">
      <w:start w:val="1"/>
      <w:numFmt w:val="decimal"/>
      <w:lvlText w:val="A10.%1"/>
      <w:lvlJc w:val="left"/>
      <w:pPr>
        <w:tabs>
          <w:tab w:val="num" w:pos="1440"/>
        </w:tabs>
        <w:ind w:left="1440" w:hanging="720"/>
      </w:pPr>
      <w:rPr>
        <w:rFonts w:hint="default"/>
      </w:rPr>
    </w:lvl>
    <w:lvl w:ilvl="1" w:tplc="71089E8A">
      <w:start w:val="1"/>
      <w:numFmt w:val="lowerLetter"/>
      <w:lvlText w:val="A10.6%2)"/>
      <w:lvlJc w:val="left"/>
      <w:pPr>
        <w:tabs>
          <w:tab w:val="num" w:pos="2160"/>
        </w:tabs>
        <w:ind w:left="1656" w:hanging="576"/>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B429E0"/>
    <w:multiLevelType w:val="hybridMultilevel"/>
    <w:tmpl w:val="8B408754"/>
    <w:lvl w:ilvl="0" w:tplc="0E28521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861DB9"/>
    <w:multiLevelType w:val="hybridMultilevel"/>
    <w:tmpl w:val="0200FB7C"/>
    <w:lvl w:ilvl="0" w:tplc="0F8E1F8E">
      <w:start w:val="1"/>
      <w:numFmt w:val="lowerLetter"/>
      <w:lvlText w:val="%1)"/>
      <w:lvlJc w:val="left"/>
      <w:pPr>
        <w:tabs>
          <w:tab w:val="num" w:pos="1701"/>
        </w:tabs>
        <w:ind w:left="170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3B1986"/>
    <w:multiLevelType w:val="hybridMultilevel"/>
    <w:tmpl w:val="A162CB20"/>
    <w:lvl w:ilvl="0" w:tplc="0F8E1F8E">
      <w:start w:val="1"/>
      <w:numFmt w:val="lowerLetter"/>
      <w:lvlText w:val="%1)"/>
      <w:lvlJc w:val="left"/>
      <w:pPr>
        <w:tabs>
          <w:tab w:val="num" w:pos="1701"/>
        </w:tabs>
        <w:ind w:left="1701" w:hanging="567"/>
      </w:pPr>
      <w:rPr>
        <w:rFonts w:hint="default"/>
        <w:b w:val="0"/>
        <w:i w:val="0"/>
      </w:rPr>
    </w:lvl>
    <w:lvl w:ilvl="1" w:tplc="9DEE26D8">
      <w:start w:val="1"/>
      <w:numFmt w:val="lowerRoman"/>
      <w:lvlText w:val="%2)"/>
      <w:lvlJc w:val="left"/>
      <w:pPr>
        <w:tabs>
          <w:tab w:val="num" w:pos="1800"/>
        </w:tabs>
        <w:ind w:left="1647"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E41E73"/>
    <w:multiLevelType w:val="hybridMultilevel"/>
    <w:tmpl w:val="BD6EA486"/>
    <w:lvl w:ilvl="0" w:tplc="1CE6F73A">
      <w:start w:val="1"/>
      <w:numFmt w:val="lowerRoman"/>
      <w:lvlText w:val="%1)"/>
      <w:lvlJc w:val="left"/>
      <w:pPr>
        <w:tabs>
          <w:tab w:val="num" w:pos="2138"/>
        </w:tabs>
        <w:ind w:left="1701" w:hanging="283"/>
      </w:pPr>
      <w:rPr>
        <w:rFonts w:hint="default"/>
        <w:b w:val="0"/>
        <w:i w:val="0"/>
      </w:rPr>
    </w:lvl>
    <w:lvl w:ilvl="1" w:tplc="9DEE26D8">
      <w:start w:val="1"/>
      <w:numFmt w:val="lowerRoman"/>
      <w:lvlText w:val="%2)"/>
      <w:lvlJc w:val="left"/>
      <w:pPr>
        <w:tabs>
          <w:tab w:val="num" w:pos="2421"/>
        </w:tabs>
        <w:ind w:left="2268"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1F5A2A"/>
    <w:multiLevelType w:val="hybridMultilevel"/>
    <w:tmpl w:val="02A6D880"/>
    <w:lvl w:ilvl="0" w:tplc="27706706">
      <w:start w:val="1"/>
      <w:numFmt w:val="decimal"/>
      <w:lvlText w:val="A11.%1"/>
      <w:lvlJc w:val="left"/>
      <w:pPr>
        <w:ind w:left="720" w:hanging="360"/>
      </w:pPr>
      <w:rPr>
        <w:rFonts w:asciiTheme="minorBidi" w:hAnsiTheme="minorBidi" w:cstheme="minorBidi" w:hint="default"/>
        <w:sz w:val="24"/>
        <w:szCs w:val="24"/>
      </w:rPr>
    </w:lvl>
    <w:lvl w:ilvl="1" w:tplc="08090019" w:tentative="1">
      <w:start w:val="1"/>
      <w:numFmt w:val="lowerLetter"/>
      <w:lvlText w:val="%2."/>
      <w:lvlJc w:val="left"/>
      <w:pPr>
        <w:tabs>
          <w:tab w:val="num" w:pos="-349"/>
        </w:tabs>
        <w:ind w:left="-349" w:hanging="360"/>
      </w:pPr>
    </w:lvl>
    <w:lvl w:ilvl="2" w:tplc="0809001B" w:tentative="1">
      <w:start w:val="1"/>
      <w:numFmt w:val="lowerRoman"/>
      <w:lvlText w:val="%3."/>
      <w:lvlJc w:val="right"/>
      <w:pPr>
        <w:tabs>
          <w:tab w:val="num" w:pos="371"/>
        </w:tabs>
        <w:ind w:left="371" w:hanging="180"/>
      </w:pPr>
    </w:lvl>
    <w:lvl w:ilvl="3" w:tplc="0809000F" w:tentative="1">
      <w:start w:val="1"/>
      <w:numFmt w:val="decimal"/>
      <w:lvlText w:val="%4."/>
      <w:lvlJc w:val="left"/>
      <w:pPr>
        <w:tabs>
          <w:tab w:val="num" w:pos="1091"/>
        </w:tabs>
        <w:ind w:left="1091" w:hanging="360"/>
      </w:pPr>
    </w:lvl>
    <w:lvl w:ilvl="4" w:tplc="08090019" w:tentative="1">
      <w:start w:val="1"/>
      <w:numFmt w:val="lowerLetter"/>
      <w:lvlText w:val="%5."/>
      <w:lvlJc w:val="left"/>
      <w:pPr>
        <w:tabs>
          <w:tab w:val="num" w:pos="1811"/>
        </w:tabs>
        <w:ind w:left="1811" w:hanging="360"/>
      </w:pPr>
    </w:lvl>
    <w:lvl w:ilvl="5" w:tplc="0809001B" w:tentative="1">
      <w:start w:val="1"/>
      <w:numFmt w:val="lowerRoman"/>
      <w:lvlText w:val="%6."/>
      <w:lvlJc w:val="right"/>
      <w:pPr>
        <w:tabs>
          <w:tab w:val="num" w:pos="2531"/>
        </w:tabs>
        <w:ind w:left="2531" w:hanging="180"/>
      </w:pPr>
    </w:lvl>
    <w:lvl w:ilvl="6" w:tplc="0809000F" w:tentative="1">
      <w:start w:val="1"/>
      <w:numFmt w:val="decimal"/>
      <w:lvlText w:val="%7."/>
      <w:lvlJc w:val="left"/>
      <w:pPr>
        <w:tabs>
          <w:tab w:val="num" w:pos="3251"/>
        </w:tabs>
        <w:ind w:left="3251" w:hanging="360"/>
      </w:pPr>
    </w:lvl>
    <w:lvl w:ilvl="7" w:tplc="08090019" w:tentative="1">
      <w:start w:val="1"/>
      <w:numFmt w:val="lowerLetter"/>
      <w:lvlText w:val="%8."/>
      <w:lvlJc w:val="left"/>
      <w:pPr>
        <w:tabs>
          <w:tab w:val="num" w:pos="3971"/>
        </w:tabs>
        <w:ind w:left="3971" w:hanging="360"/>
      </w:pPr>
    </w:lvl>
    <w:lvl w:ilvl="8" w:tplc="0809001B" w:tentative="1">
      <w:start w:val="1"/>
      <w:numFmt w:val="lowerRoman"/>
      <w:lvlText w:val="%9."/>
      <w:lvlJc w:val="right"/>
      <w:pPr>
        <w:tabs>
          <w:tab w:val="num" w:pos="4691"/>
        </w:tabs>
        <w:ind w:left="4691" w:hanging="180"/>
      </w:pPr>
    </w:lvl>
  </w:abstractNum>
  <w:abstractNum w:abstractNumId="35" w15:restartNumberingAfterBreak="0">
    <w:nsid w:val="58B15032"/>
    <w:multiLevelType w:val="hybridMultilevel"/>
    <w:tmpl w:val="AEFC80B2"/>
    <w:lvl w:ilvl="0" w:tplc="EAD8E3E0">
      <w:start w:val="1"/>
      <w:numFmt w:val="lowerLetter"/>
      <w:lvlText w:val="%1)"/>
      <w:lvlJc w:val="left"/>
      <w:pPr>
        <w:tabs>
          <w:tab w:val="num" w:pos="1854"/>
        </w:tabs>
        <w:ind w:left="1417" w:hanging="283"/>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196C0F"/>
    <w:multiLevelType w:val="hybridMultilevel"/>
    <w:tmpl w:val="767E5E40"/>
    <w:lvl w:ilvl="0" w:tplc="8048E41A">
      <w:start w:val="1"/>
      <w:numFmt w:val="lowerLetter"/>
      <w:lvlText w:val="%1)"/>
      <w:lvlJc w:val="left"/>
      <w:pPr>
        <w:tabs>
          <w:tab w:val="num" w:pos="2268"/>
        </w:tabs>
        <w:ind w:left="2268"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C0B6A64"/>
    <w:multiLevelType w:val="hybridMultilevel"/>
    <w:tmpl w:val="AFB2C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5E48B5"/>
    <w:multiLevelType w:val="hybridMultilevel"/>
    <w:tmpl w:val="F7586C7E"/>
    <w:lvl w:ilvl="0" w:tplc="2730ACC2">
      <w:start w:val="1"/>
      <w:numFmt w:val="lowerRoman"/>
      <w:lvlText w:val="%1)"/>
      <w:lvlJc w:val="left"/>
      <w:pPr>
        <w:tabs>
          <w:tab w:val="num" w:pos="2421"/>
        </w:tabs>
        <w:ind w:left="2268"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EE36C9"/>
    <w:multiLevelType w:val="hybridMultilevel"/>
    <w:tmpl w:val="F1423620"/>
    <w:lvl w:ilvl="0" w:tplc="1DC8D21C">
      <w:start w:val="1"/>
      <w:numFmt w:val="decimal"/>
      <w:lvlText w:val="%1"/>
      <w:lvlJc w:val="left"/>
      <w:pPr>
        <w:tabs>
          <w:tab w:val="num" w:pos="567"/>
        </w:tabs>
        <w:ind w:left="567" w:hanging="567"/>
      </w:pPr>
      <w:rPr>
        <w:rFonts w:hint="default"/>
      </w:rPr>
    </w:lvl>
    <w:lvl w:ilvl="1" w:tplc="3114514A">
      <w:start w:val="1"/>
      <w:numFmt w:val="lowerRoman"/>
      <w:lvlText w:val="%2)"/>
      <w:lvlJc w:val="left"/>
      <w:pPr>
        <w:tabs>
          <w:tab w:val="num" w:pos="1134"/>
        </w:tabs>
        <w:ind w:left="1134" w:hanging="567"/>
      </w:pPr>
      <w:rPr>
        <w:rFonts w:hint="default"/>
        <w:b w:val="0"/>
        <w:i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FEA6733"/>
    <w:multiLevelType w:val="hybridMultilevel"/>
    <w:tmpl w:val="C0644494"/>
    <w:lvl w:ilvl="0" w:tplc="2730ACC2">
      <w:start w:val="1"/>
      <w:numFmt w:val="lowerRoman"/>
      <w:lvlText w:val="%1)"/>
      <w:lvlJc w:val="left"/>
      <w:pPr>
        <w:tabs>
          <w:tab w:val="num" w:pos="2421"/>
        </w:tabs>
        <w:ind w:left="2268"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03D42BD"/>
    <w:multiLevelType w:val="hybridMultilevel"/>
    <w:tmpl w:val="BADC30FA"/>
    <w:lvl w:ilvl="0" w:tplc="D14A83CC">
      <w:start w:val="1"/>
      <w:numFmt w:val="decimal"/>
      <w:lvlText w:val="Step %1."/>
      <w:lvlJc w:val="left"/>
      <w:pPr>
        <w:ind w:left="720" w:hanging="360"/>
      </w:pPr>
      <w:rPr>
        <w:rFonts w:ascii="Arial" w:hAnsi="Arial" w:hint="default"/>
        <w:b/>
        <w:i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B76DAA"/>
    <w:multiLevelType w:val="hybridMultilevel"/>
    <w:tmpl w:val="D5248438"/>
    <w:lvl w:ilvl="0" w:tplc="3AC043BA">
      <w:start w:val="1"/>
      <w:numFmt w:val="decimal"/>
      <w:lvlText w:val="A5.%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3310FC"/>
    <w:multiLevelType w:val="hybridMultilevel"/>
    <w:tmpl w:val="1624B324"/>
    <w:lvl w:ilvl="0" w:tplc="0B30A00A">
      <w:start w:val="1"/>
      <w:numFmt w:val="decimal"/>
      <w:lvlText w:val="A11.1.%1"/>
      <w:lvlJc w:val="left"/>
      <w:pPr>
        <w:tabs>
          <w:tab w:val="num" w:pos="1134"/>
        </w:tabs>
        <w:ind w:left="1134" w:hanging="1134"/>
      </w:pPr>
      <w:rPr>
        <w:rFonts w:hint="default"/>
        <w:b w:val="0"/>
        <w:i w:val="0"/>
        <w:sz w:val="24"/>
        <w:szCs w:val="24"/>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4" w15:restartNumberingAfterBreak="0">
    <w:nsid w:val="6D147142"/>
    <w:multiLevelType w:val="hybridMultilevel"/>
    <w:tmpl w:val="20C8F0E6"/>
    <w:lvl w:ilvl="0" w:tplc="65D4133E">
      <w:start w:val="1"/>
      <w:numFmt w:val="lowerLetter"/>
      <w:lvlText w:val="%1)"/>
      <w:lvlJc w:val="left"/>
      <w:pPr>
        <w:tabs>
          <w:tab w:val="num" w:pos="1701"/>
        </w:tabs>
        <w:ind w:left="1701"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E8F467B"/>
    <w:multiLevelType w:val="hybridMultilevel"/>
    <w:tmpl w:val="28DAB776"/>
    <w:lvl w:ilvl="0" w:tplc="0F8E1F8E">
      <w:start w:val="1"/>
      <w:numFmt w:val="lowerLetter"/>
      <w:lvlText w:val="%1)"/>
      <w:lvlJc w:val="left"/>
      <w:pPr>
        <w:tabs>
          <w:tab w:val="num" w:pos="1701"/>
        </w:tabs>
        <w:ind w:left="1701" w:hanging="567"/>
      </w:pPr>
      <w:rPr>
        <w:rFonts w:hint="default"/>
        <w:b w:val="0"/>
        <w:i w:val="0"/>
      </w:rPr>
    </w:lvl>
    <w:lvl w:ilvl="1" w:tplc="0F8E1F8E">
      <w:start w:val="1"/>
      <w:numFmt w:val="lowerLetter"/>
      <w:lvlText w:val="%2)"/>
      <w:lvlJc w:val="left"/>
      <w:pPr>
        <w:tabs>
          <w:tab w:val="num" w:pos="2138"/>
        </w:tabs>
        <w:ind w:left="1701" w:hanging="283"/>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E42F51"/>
    <w:multiLevelType w:val="hybridMultilevel"/>
    <w:tmpl w:val="D99CB678"/>
    <w:lvl w:ilvl="0" w:tplc="2730ACC2">
      <w:start w:val="1"/>
      <w:numFmt w:val="lowerRoman"/>
      <w:lvlText w:val="%1)"/>
      <w:lvlJc w:val="left"/>
      <w:pPr>
        <w:tabs>
          <w:tab w:val="num" w:pos="2421"/>
        </w:tabs>
        <w:ind w:left="2268" w:hanging="567"/>
      </w:pPr>
      <w:rPr>
        <w:rFonts w:hint="default"/>
        <w:b w:val="0"/>
        <w:i w:val="0"/>
      </w:rPr>
    </w:lvl>
    <w:lvl w:ilvl="1" w:tplc="0F8E1F8E">
      <w:start w:val="1"/>
      <w:numFmt w:val="lowerLetter"/>
      <w:lvlText w:val="%2)"/>
      <w:lvlJc w:val="left"/>
      <w:pPr>
        <w:tabs>
          <w:tab w:val="num" w:pos="1647"/>
        </w:tabs>
        <w:ind w:left="1647"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6E47EF"/>
    <w:multiLevelType w:val="hybridMultilevel"/>
    <w:tmpl w:val="B998B134"/>
    <w:lvl w:ilvl="0" w:tplc="805E0170">
      <w:start w:val="1"/>
      <w:numFmt w:val="lowerRoman"/>
      <w:lvlText w:val="%1)"/>
      <w:lvlJc w:val="left"/>
      <w:pPr>
        <w:tabs>
          <w:tab w:val="num" w:pos="2421"/>
        </w:tabs>
        <w:ind w:left="2268" w:hanging="567"/>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3C65000"/>
    <w:multiLevelType w:val="hybridMultilevel"/>
    <w:tmpl w:val="5A32A982"/>
    <w:lvl w:ilvl="0" w:tplc="34D2E102">
      <w:start w:val="1"/>
      <w:numFmt w:val="decimal"/>
      <w:lvlText w:val="A2.%1"/>
      <w:lvlJc w:val="left"/>
      <w:pPr>
        <w:tabs>
          <w:tab w:val="num" w:pos="1440"/>
        </w:tabs>
        <w:ind w:left="1440" w:hanging="720"/>
      </w:pPr>
      <w:rPr>
        <w:rFonts w:hint="default"/>
      </w:rPr>
    </w:lvl>
    <w:lvl w:ilvl="1" w:tplc="B284FBD2">
      <w:numFmt w:val="decimal"/>
      <w:lvlText w:val=""/>
      <w:lvlJc w:val="left"/>
    </w:lvl>
    <w:lvl w:ilvl="2" w:tplc="4FDE4DA6">
      <w:numFmt w:val="decimal"/>
      <w:lvlText w:val=""/>
      <w:lvlJc w:val="left"/>
    </w:lvl>
    <w:lvl w:ilvl="3" w:tplc="5D002F50">
      <w:numFmt w:val="decimal"/>
      <w:lvlText w:val=""/>
      <w:lvlJc w:val="left"/>
    </w:lvl>
    <w:lvl w:ilvl="4" w:tplc="71B83710">
      <w:numFmt w:val="decimal"/>
      <w:lvlText w:val=""/>
      <w:lvlJc w:val="left"/>
    </w:lvl>
    <w:lvl w:ilvl="5" w:tplc="B40015AA">
      <w:numFmt w:val="decimal"/>
      <w:lvlText w:val=""/>
      <w:lvlJc w:val="left"/>
    </w:lvl>
    <w:lvl w:ilvl="6" w:tplc="A388013A">
      <w:numFmt w:val="decimal"/>
      <w:lvlText w:val=""/>
      <w:lvlJc w:val="left"/>
    </w:lvl>
    <w:lvl w:ilvl="7" w:tplc="867CC2C0">
      <w:numFmt w:val="decimal"/>
      <w:lvlText w:val=""/>
      <w:lvlJc w:val="left"/>
    </w:lvl>
    <w:lvl w:ilvl="8" w:tplc="DC2C2D76">
      <w:numFmt w:val="decimal"/>
      <w:lvlText w:val=""/>
      <w:lvlJc w:val="left"/>
    </w:lvl>
  </w:abstractNum>
  <w:abstractNum w:abstractNumId="49" w15:restartNumberingAfterBreak="0">
    <w:nsid w:val="74081937"/>
    <w:multiLevelType w:val="hybridMultilevel"/>
    <w:tmpl w:val="A74ED468"/>
    <w:lvl w:ilvl="0" w:tplc="44D069CA">
      <w:start w:val="1"/>
      <w:numFmt w:val="decimal"/>
      <w:lvlText w:val="A10.%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74506242"/>
    <w:multiLevelType w:val="hybridMultilevel"/>
    <w:tmpl w:val="ADB4410E"/>
    <w:lvl w:ilvl="0" w:tplc="5F5CDED4">
      <w:start w:val="1"/>
      <w:numFmt w:val="decimal"/>
      <w:lvlText w:val="A3.%1"/>
      <w:lvlJc w:val="left"/>
      <w:pPr>
        <w:tabs>
          <w:tab w:val="num" w:pos="720"/>
        </w:tabs>
        <w:ind w:left="720" w:hanging="720"/>
      </w:pPr>
      <w:rPr>
        <w:rFonts w:hint="default"/>
      </w:rPr>
    </w:lvl>
    <w:lvl w:ilvl="1" w:tplc="817E51C6">
      <w:start w:val="1"/>
      <w:numFmt w:val="lowerLetter"/>
      <w:lvlText w:val="%2)"/>
      <w:lvlJc w:val="left"/>
      <w:pPr>
        <w:tabs>
          <w:tab w:val="num" w:pos="927"/>
        </w:tabs>
        <w:ind w:left="927" w:hanging="567"/>
      </w:pPr>
      <w:rPr>
        <w:rFonts w:hint="default"/>
        <w:b w:val="0"/>
        <w:i w:val="0"/>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1" w15:restartNumberingAfterBreak="0">
    <w:nsid w:val="76835F9F"/>
    <w:multiLevelType w:val="hybridMultilevel"/>
    <w:tmpl w:val="EC82DA40"/>
    <w:lvl w:ilvl="0" w:tplc="2C0059C2">
      <w:start w:val="1"/>
      <w:numFmt w:val="lowerLetter"/>
      <w:lvlText w:val="%1)"/>
      <w:lvlJc w:val="left"/>
      <w:pPr>
        <w:tabs>
          <w:tab w:val="num" w:pos="1701"/>
        </w:tabs>
        <w:ind w:left="1701" w:hanging="567"/>
      </w:pPr>
      <w:rPr>
        <w:rFonts w:hint="default"/>
        <w:b w:val="0"/>
        <w:i w:val="0"/>
      </w:rPr>
    </w:lvl>
    <w:lvl w:ilvl="1" w:tplc="EAEADBEA">
      <w:start w:val="1"/>
      <w:numFmt w:val="lowerRoman"/>
      <w:lvlText w:val="%2)"/>
      <w:lvlJc w:val="left"/>
      <w:pPr>
        <w:tabs>
          <w:tab w:val="num" w:pos="1701"/>
        </w:tabs>
        <w:ind w:left="1701" w:hanging="567"/>
      </w:pPr>
      <w:rPr>
        <w:rFonts w:hint="default"/>
        <w:b w:val="0"/>
        <w:i w:val="0"/>
      </w:rPr>
    </w:lvl>
    <w:lvl w:ilvl="2" w:tplc="3C5616EE">
      <w:start w:val="1"/>
      <w:numFmt w:val="bullet"/>
      <w:lvlText w:val=""/>
      <w:lvlJc w:val="left"/>
      <w:pPr>
        <w:tabs>
          <w:tab w:val="num" w:pos="2264"/>
        </w:tabs>
        <w:ind w:left="2264" w:hanging="284"/>
      </w:pPr>
      <w:rPr>
        <w:rFonts w:ascii="Symbol" w:hAnsi="Symbol" w:hint="default"/>
        <w:b w:val="0"/>
        <w:i w:val="0"/>
        <w:sz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7DF660C"/>
    <w:multiLevelType w:val="hybridMultilevel"/>
    <w:tmpl w:val="355464BC"/>
    <w:lvl w:ilvl="0" w:tplc="10061E3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92A0C9D"/>
    <w:multiLevelType w:val="hybridMultilevel"/>
    <w:tmpl w:val="F9084B20"/>
    <w:lvl w:ilvl="0" w:tplc="2B6E8EDC">
      <w:start w:val="1"/>
      <w:numFmt w:val="decimal"/>
      <w:lvlText w:val="A11.3.%1"/>
      <w:lvlJc w:val="left"/>
      <w:pPr>
        <w:tabs>
          <w:tab w:val="num" w:pos="1134"/>
        </w:tabs>
        <w:ind w:left="1134" w:hanging="1134"/>
      </w:pPr>
      <w:rPr>
        <w:rFonts w:ascii="Arial" w:hAnsi="Arial" w:hint="default"/>
        <w:sz w:val="24"/>
        <w:szCs w:val="24"/>
      </w:rPr>
    </w:lvl>
    <w:lvl w:ilvl="1" w:tplc="66728B7E">
      <w:start w:val="1"/>
      <w:numFmt w:val="lowerRoman"/>
      <w:lvlText w:val="(%2)"/>
      <w:lvlJc w:val="left"/>
      <w:pPr>
        <w:ind w:left="1080" w:hanging="72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4" w15:restartNumberingAfterBreak="0">
    <w:nsid w:val="7B222D58"/>
    <w:multiLevelType w:val="hybridMultilevel"/>
    <w:tmpl w:val="8B6294E2"/>
    <w:lvl w:ilvl="0" w:tplc="0E76205C">
      <w:start w:val="1"/>
      <w:numFmt w:val="lowerLetter"/>
      <w:lvlText w:val="%1)"/>
      <w:lvlJc w:val="left"/>
      <w:pPr>
        <w:tabs>
          <w:tab w:val="num" w:pos="1494"/>
        </w:tabs>
        <w:ind w:left="1418" w:hanging="284"/>
      </w:pPr>
      <w:rPr>
        <w:rFonts w:hint="default"/>
        <w:b w:val="0"/>
        <w:i w:val="0"/>
      </w:rPr>
    </w:lvl>
    <w:lvl w:ilvl="1" w:tplc="9DEE26D8">
      <w:start w:val="1"/>
      <w:numFmt w:val="lowerRoman"/>
      <w:lvlText w:val="%2)"/>
      <w:lvlJc w:val="left"/>
      <w:pPr>
        <w:tabs>
          <w:tab w:val="num" w:pos="2421"/>
        </w:tabs>
        <w:ind w:left="2268"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7C0E1C"/>
    <w:multiLevelType w:val="hybridMultilevel"/>
    <w:tmpl w:val="79DEAC4C"/>
    <w:lvl w:ilvl="0" w:tplc="B3DC7E4A">
      <w:start w:val="1"/>
      <w:numFmt w:val="decimal"/>
      <w:lvlText w:val="A14.%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DB3097E"/>
    <w:multiLevelType w:val="hybridMultilevel"/>
    <w:tmpl w:val="A7226280"/>
    <w:lvl w:ilvl="0" w:tplc="2730ACC2">
      <w:start w:val="1"/>
      <w:numFmt w:val="lowerRoman"/>
      <w:lvlText w:val="%1)"/>
      <w:lvlJc w:val="left"/>
      <w:pPr>
        <w:tabs>
          <w:tab w:val="num" w:pos="2421"/>
        </w:tabs>
        <w:ind w:left="2268"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EB6A93"/>
    <w:multiLevelType w:val="hybridMultilevel"/>
    <w:tmpl w:val="C018FD78"/>
    <w:lvl w:ilvl="0" w:tplc="1CE6F73A">
      <w:start w:val="1"/>
      <w:numFmt w:val="lowerRoman"/>
      <w:lvlText w:val="%1)"/>
      <w:lvlJc w:val="left"/>
      <w:pPr>
        <w:tabs>
          <w:tab w:val="num" w:pos="2138"/>
        </w:tabs>
        <w:ind w:left="1701" w:hanging="283"/>
      </w:pPr>
      <w:rPr>
        <w:rFonts w:hint="default"/>
        <w:b w:val="0"/>
        <w:i w:val="0"/>
      </w:rPr>
    </w:lvl>
    <w:lvl w:ilvl="1" w:tplc="9DEE26D8">
      <w:start w:val="1"/>
      <w:numFmt w:val="lowerRoman"/>
      <w:lvlText w:val="%2)"/>
      <w:lvlJc w:val="left"/>
      <w:pPr>
        <w:tabs>
          <w:tab w:val="num" w:pos="2421"/>
        </w:tabs>
        <w:ind w:left="2268" w:hanging="56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FE30C8F"/>
    <w:multiLevelType w:val="hybridMultilevel"/>
    <w:tmpl w:val="5538B95E"/>
    <w:lvl w:ilvl="0" w:tplc="87EC0B2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4431989">
    <w:abstractNumId w:val="32"/>
  </w:num>
  <w:num w:numId="2" w16cid:durableId="1881940835">
    <w:abstractNumId w:val="11"/>
  </w:num>
  <w:num w:numId="3" w16cid:durableId="1263343528">
    <w:abstractNumId w:val="21"/>
  </w:num>
  <w:num w:numId="4" w16cid:durableId="190651135">
    <w:abstractNumId w:val="48"/>
  </w:num>
  <w:num w:numId="5" w16cid:durableId="278680149">
    <w:abstractNumId w:val="50"/>
  </w:num>
  <w:num w:numId="6" w16cid:durableId="730815122">
    <w:abstractNumId w:val="45"/>
  </w:num>
  <w:num w:numId="7" w16cid:durableId="1555970755">
    <w:abstractNumId w:val="56"/>
  </w:num>
  <w:num w:numId="8" w16cid:durableId="837769240">
    <w:abstractNumId w:val="46"/>
  </w:num>
  <w:num w:numId="9" w16cid:durableId="1404450074">
    <w:abstractNumId w:val="38"/>
  </w:num>
  <w:num w:numId="10" w16cid:durableId="569120416">
    <w:abstractNumId w:val="40"/>
  </w:num>
  <w:num w:numId="11" w16cid:durableId="1034772767">
    <w:abstractNumId w:val="7"/>
  </w:num>
  <w:num w:numId="12" w16cid:durableId="1850216744">
    <w:abstractNumId w:val="39"/>
  </w:num>
  <w:num w:numId="13" w16cid:durableId="222641988">
    <w:abstractNumId w:val="42"/>
  </w:num>
  <w:num w:numId="14" w16cid:durableId="1631745084">
    <w:abstractNumId w:val="24"/>
  </w:num>
  <w:num w:numId="15" w16cid:durableId="1649557478">
    <w:abstractNumId w:val="19"/>
  </w:num>
  <w:num w:numId="16" w16cid:durableId="1362165844">
    <w:abstractNumId w:val="13"/>
  </w:num>
  <w:num w:numId="17" w16cid:durableId="1256088711">
    <w:abstractNumId w:val="5"/>
  </w:num>
  <w:num w:numId="18" w16cid:durableId="643000934">
    <w:abstractNumId w:val="8"/>
  </w:num>
  <w:num w:numId="19" w16cid:durableId="779182122">
    <w:abstractNumId w:val="9"/>
  </w:num>
  <w:num w:numId="20" w16cid:durableId="373307922">
    <w:abstractNumId w:val="29"/>
  </w:num>
  <w:num w:numId="21" w16cid:durableId="614144007">
    <w:abstractNumId w:val="18"/>
  </w:num>
  <w:num w:numId="22" w16cid:durableId="1159610549">
    <w:abstractNumId w:val="25"/>
  </w:num>
  <w:num w:numId="23" w16cid:durableId="906188200">
    <w:abstractNumId w:val="55"/>
  </w:num>
  <w:num w:numId="24" w16cid:durableId="1535145463">
    <w:abstractNumId w:val="54"/>
  </w:num>
  <w:num w:numId="25" w16cid:durableId="302151801">
    <w:abstractNumId w:val="2"/>
  </w:num>
  <w:num w:numId="26" w16cid:durableId="742489746">
    <w:abstractNumId w:val="57"/>
  </w:num>
  <w:num w:numId="27" w16cid:durableId="20205763">
    <w:abstractNumId w:val="33"/>
  </w:num>
  <w:num w:numId="28" w16cid:durableId="1124423295">
    <w:abstractNumId w:val="31"/>
  </w:num>
  <w:num w:numId="29" w16cid:durableId="547184365">
    <w:abstractNumId w:val="51"/>
  </w:num>
  <w:num w:numId="30" w16cid:durableId="1559630833">
    <w:abstractNumId w:val="3"/>
  </w:num>
  <w:num w:numId="31" w16cid:durableId="2082481387">
    <w:abstractNumId w:val="26"/>
  </w:num>
  <w:num w:numId="32" w16cid:durableId="1640257640">
    <w:abstractNumId w:val="10"/>
  </w:num>
  <w:num w:numId="33" w16cid:durableId="2026862242">
    <w:abstractNumId w:val="36"/>
  </w:num>
  <w:num w:numId="34" w16cid:durableId="1396469138">
    <w:abstractNumId w:val="0"/>
  </w:num>
  <w:num w:numId="35" w16cid:durableId="1404183464">
    <w:abstractNumId w:val="44"/>
  </w:num>
  <w:num w:numId="36" w16cid:durableId="1104108559">
    <w:abstractNumId w:val="47"/>
  </w:num>
  <w:num w:numId="37" w16cid:durableId="413281402">
    <w:abstractNumId w:val="1"/>
  </w:num>
  <w:num w:numId="38" w16cid:durableId="1366519426">
    <w:abstractNumId w:val="27"/>
  </w:num>
  <w:num w:numId="39" w16cid:durableId="820004464">
    <w:abstractNumId w:val="43"/>
  </w:num>
  <w:num w:numId="40" w16cid:durableId="1841266341">
    <w:abstractNumId w:val="34"/>
  </w:num>
  <w:num w:numId="41" w16cid:durableId="1531795338">
    <w:abstractNumId w:val="53"/>
  </w:num>
  <w:num w:numId="42" w16cid:durableId="452018910">
    <w:abstractNumId w:val="58"/>
  </w:num>
  <w:num w:numId="43" w16cid:durableId="1227031218">
    <w:abstractNumId w:val="15"/>
  </w:num>
  <w:num w:numId="44" w16cid:durableId="1839424201">
    <w:abstractNumId w:val="28"/>
  </w:num>
  <w:num w:numId="45" w16cid:durableId="1449349369">
    <w:abstractNumId w:val="37"/>
  </w:num>
  <w:num w:numId="46" w16cid:durableId="493961147">
    <w:abstractNumId w:val="30"/>
  </w:num>
  <w:num w:numId="47" w16cid:durableId="1786458176">
    <w:abstractNumId w:val="49"/>
  </w:num>
  <w:num w:numId="48" w16cid:durableId="1115516799">
    <w:abstractNumId w:val="23"/>
  </w:num>
  <w:num w:numId="49" w16cid:durableId="616252119">
    <w:abstractNumId w:val="20"/>
  </w:num>
  <w:num w:numId="50" w16cid:durableId="146939193">
    <w:abstractNumId w:val="4"/>
  </w:num>
  <w:num w:numId="51" w16cid:durableId="468672460">
    <w:abstractNumId w:val="22"/>
  </w:num>
  <w:num w:numId="52" w16cid:durableId="1510026204">
    <w:abstractNumId w:val="6"/>
  </w:num>
  <w:num w:numId="53" w16cid:durableId="1417167890">
    <w:abstractNumId w:val="41"/>
  </w:num>
  <w:num w:numId="54" w16cid:durableId="1876888049">
    <w:abstractNumId w:val="52"/>
  </w:num>
  <w:num w:numId="55" w16cid:durableId="1472479112">
    <w:abstractNumId w:val="52"/>
  </w:num>
  <w:num w:numId="56" w16cid:durableId="1029381785">
    <w:abstractNumId w:val="17"/>
  </w:num>
  <w:num w:numId="57" w16cid:durableId="199826820">
    <w:abstractNumId w:val="14"/>
  </w:num>
  <w:num w:numId="58" w16cid:durableId="800348488">
    <w:abstractNumId w:val="35"/>
  </w:num>
  <w:num w:numId="59" w16cid:durableId="231551379">
    <w:abstractNumId w:val="12"/>
  </w:num>
  <w:num w:numId="60" w16cid:durableId="352462267">
    <w:abstractNumId w:val="16"/>
  </w:num>
  <w:num w:numId="61" w16cid:durableId="496187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D35"/>
    <w:rsid w:val="000050B3"/>
    <w:rsid w:val="00030CF2"/>
    <w:rsid w:val="00036E32"/>
    <w:rsid w:val="0004068E"/>
    <w:rsid w:val="00040DF7"/>
    <w:rsid w:val="00050247"/>
    <w:rsid w:val="00054B6B"/>
    <w:rsid w:val="00062647"/>
    <w:rsid w:val="00085C43"/>
    <w:rsid w:val="000878D4"/>
    <w:rsid w:val="000921DB"/>
    <w:rsid w:val="00092B09"/>
    <w:rsid w:val="000A2451"/>
    <w:rsid w:val="000A7E46"/>
    <w:rsid w:val="000B4776"/>
    <w:rsid w:val="000C0E93"/>
    <w:rsid w:val="000C3433"/>
    <w:rsid w:val="000C528B"/>
    <w:rsid w:val="000C6DEB"/>
    <w:rsid w:val="000D4BA3"/>
    <w:rsid w:val="000D59BC"/>
    <w:rsid w:val="000E44BF"/>
    <w:rsid w:val="000E7BB5"/>
    <w:rsid w:val="000F0143"/>
    <w:rsid w:val="000F0348"/>
    <w:rsid w:val="000F32E0"/>
    <w:rsid w:val="000F42FD"/>
    <w:rsid w:val="0010246B"/>
    <w:rsid w:val="0010253F"/>
    <w:rsid w:val="0010652F"/>
    <w:rsid w:val="00116ADA"/>
    <w:rsid w:val="001202FA"/>
    <w:rsid w:val="001329EC"/>
    <w:rsid w:val="00133011"/>
    <w:rsid w:val="00144953"/>
    <w:rsid w:val="00144F23"/>
    <w:rsid w:val="00146F28"/>
    <w:rsid w:val="001504DB"/>
    <w:rsid w:val="00154803"/>
    <w:rsid w:val="00164127"/>
    <w:rsid w:val="00164D50"/>
    <w:rsid w:val="00170DAD"/>
    <w:rsid w:val="00180231"/>
    <w:rsid w:val="00180BC5"/>
    <w:rsid w:val="00184BD6"/>
    <w:rsid w:val="00193B25"/>
    <w:rsid w:val="001A520F"/>
    <w:rsid w:val="001A5A6D"/>
    <w:rsid w:val="001B1626"/>
    <w:rsid w:val="001B5A67"/>
    <w:rsid w:val="001B7885"/>
    <w:rsid w:val="001C27FD"/>
    <w:rsid w:val="001C3A41"/>
    <w:rsid w:val="001D468D"/>
    <w:rsid w:val="001D7B31"/>
    <w:rsid w:val="001E3792"/>
    <w:rsid w:val="001F0145"/>
    <w:rsid w:val="001F2042"/>
    <w:rsid w:val="001F746D"/>
    <w:rsid w:val="002012C1"/>
    <w:rsid w:val="00201E24"/>
    <w:rsid w:val="00203139"/>
    <w:rsid w:val="00212FAC"/>
    <w:rsid w:val="00216E67"/>
    <w:rsid w:val="002173A9"/>
    <w:rsid w:val="00224E04"/>
    <w:rsid w:val="00225C6A"/>
    <w:rsid w:val="002366E4"/>
    <w:rsid w:val="0024006C"/>
    <w:rsid w:val="00241F8B"/>
    <w:rsid w:val="00251A79"/>
    <w:rsid w:val="0025425E"/>
    <w:rsid w:val="00254BF0"/>
    <w:rsid w:val="00255735"/>
    <w:rsid w:val="002646B1"/>
    <w:rsid w:val="0026537E"/>
    <w:rsid w:val="0027017D"/>
    <w:rsid w:val="00273BD2"/>
    <w:rsid w:val="00274D28"/>
    <w:rsid w:val="00283E1E"/>
    <w:rsid w:val="00297D9E"/>
    <w:rsid w:val="002B22DB"/>
    <w:rsid w:val="002B40F6"/>
    <w:rsid w:val="002D4F67"/>
    <w:rsid w:val="002E3A7C"/>
    <w:rsid w:val="002E6026"/>
    <w:rsid w:val="002F6D8B"/>
    <w:rsid w:val="00315567"/>
    <w:rsid w:val="00316C81"/>
    <w:rsid w:val="00317343"/>
    <w:rsid w:val="003173B3"/>
    <w:rsid w:val="003219E4"/>
    <w:rsid w:val="0032462E"/>
    <w:rsid w:val="00325D1E"/>
    <w:rsid w:val="003261BC"/>
    <w:rsid w:val="00331D57"/>
    <w:rsid w:val="003330F7"/>
    <w:rsid w:val="0033349C"/>
    <w:rsid w:val="00333674"/>
    <w:rsid w:val="00340F7C"/>
    <w:rsid w:val="00346965"/>
    <w:rsid w:val="00350D7F"/>
    <w:rsid w:val="00352FBA"/>
    <w:rsid w:val="00365328"/>
    <w:rsid w:val="003918BB"/>
    <w:rsid w:val="003A45E5"/>
    <w:rsid w:val="003A4D1E"/>
    <w:rsid w:val="003B6525"/>
    <w:rsid w:val="003B67B6"/>
    <w:rsid w:val="003C2BF8"/>
    <w:rsid w:val="003D2020"/>
    <w:rsid w:val="003D2F49"/>
    <w:rsid w:val="003D4557"/>
    <w:rsid w:val="003D55C9"/>
    <w:rsid w:val="003E0504"/>
    <w:rsid w:val="003E2AF7"/>
    <w:rsid w:val="003F517B"/>
    <w:rsid w:val="003F7DC4"/>
    <w:rsid w:val="004016CF"/>
    <w:rsid w:val="004024B7"/>
    <w:rsid w:val="004026FA"/>
    <w:rsid w:val="00404333"/>
    <w:rsid w:val="00406284"/>
    <w:rsid w:val="00406918"/>
    <w:rsid w:val="00421A46"/>
    <w:rsid w:val="0042279F"/>
    <w:rsid w:val="00427F0E"/>
    <w:rsid w:val="00432C90"/>
    <w:rsid w:val="00437A32"/>
    <w:rsid w:val="004439B9"/>
    <w:rsid w:val="0044699B"/>
    <w:rsid w:val="004520B3"/>
    <w:rsid w:val="00457630"/>
    <w:rsid w:val="00470C6A"/>
    <w:rsid w:val="004744E9"/>
    <w:rsid w:val="00484B13"/>
    <w:rsid w:val="00484C81"/>
    <w:rsid w:val="00486519"/>
    <w:rsid w:val="00492FF0"/>
    <w:rsid w:val="004A3124"/>
    <w:rsid w:val="004A3420"/>
    <w:rsid w:val="004A362C"/>
    <w:rsid w:val="004A6962"/>
    <w:rsid w:val="004B118B"/>
    <w:rsid w:val="004C7008"/>
    <w:rsid w:val="004D21EB"/>
    <w:rsid w:val="00502050"/>
    <w:rsid w:val="00507AAB"/>
    <w:rsid w:val="005214D2"/>
    <w:rsid w:val="00537218"/>
    <w:rsid w:val="00563E14"/>
    <w:rsid w:val="005753CB"/>
    <w:rsid w:val="005924FF"/>
    <w:rsid w:val="0059280F"/>
    <w:rsid w:val="005958BF"/>
    <w:rsid w:val="00596B4C"/>
    <w:rsid w:val="00596EF9"/>
    <w:rsid w:val="005A0E31"/>
    <w:rsid w:val="005A5415"/>
    <w:rsid w:val="005A5625"/>
    <w:rsid w:val="005A69A2"/>
    <w:rsid w:val="005B0A8A"/>
    <w:rsid w:val="005B40CC"/>
    <w:rsid w:val="005B4193"/>
    <w:rsid w:val="005B75D1"/>
    <w:rsid w:val="005D17BB"/>
    <w:rsid w:val="005D4377"/>
    <w:rsid w:val="005D534A"/>
    <w:rsid w:val="005E0986"/>
    <w:rsid w:val="005E3285"/>
    <w:rsid w:val="005E49E2"/>
    <w:rsid w:val="005E5E40"/>
    <w:rsid w:val="005E7676"/>
    <w:rsid w:val="005F099B"/>
    <w:rsid w:val="005F4F07"/>
    <w:rsid w:val="005F6D27"/>
    <w:rsid w:val="00600395"/>
    <w:rsid w:val="00601867"/>
    <w:rsid w:val="00603015"/>
    <w:rsid w:val="00603718"/>
    <w:rsid w:val="00606047"/>
    <w:rsid w:val="00607F2D"/>
    <w:rsid w:val="00621028"/>
    <w:rsid w:val="0062139D"/>
    <w:rsid w:val="00621672"/>
    <w:rsid w:val="006256F4"/>
    <w:rsid w:val="00627D72"/>
    <w:rsid w:val="006375C7"/>
    <w:rsid w:val="00640EE9"/>
    <w:rsid w:val="006538FF"/>
    <w:rsid w:val="006711AE"/>
    <w:rsid w:val="00684D3C"/>
    <w:rsid w:val="00696A0A"/>
    <w:rsid w:val="006B254E"/>
    <w:rsid w:val="006B53C3"/>
    <w:rsid w:val="006B615D"/>
    <w:rsid w:val="006C76B6"/>
    <w:rsid w:val="006D5E6E"/>
    <w:rsid w:val="006E1822"/>
    <w:rsid w:val="006E2004"/>
    <w:rsid w:val="006E2889"/>
    <w:rsid w:val="006E642D"/>
    <w:rsid w:val="006F3E83"/>
    <w:rsid w:val="006F6EC6"/>
    <w:rsid w:val="00702B23"/>
    <w:rsid w:val="00704231"/>
    <w:rsid w:val="00704B05"/>
    <w:rsid w:val="00713DB0"/>
    <w:rsid w:val="00715DC4"/>
    <w:rsid w:val="00716622"/>
    <w:rsid w:val="00724AFB"/>
    <w:rsid w:val="007261A8"/>
    <w:rsid w:val="00726C21"/>
    <w:rsid w:val="00730C1A"/>
    <w:rsid w:val="00732133"/>
    <w:rsid w:val="00737565"/>
    <w:rsid w:val="0074121F"/>
    <w:rsid w:val="007633FE"/>
    <w:rsid w:val="007649DE"/>
    <w:rsid w:val="00764B0B"/>
    <w:rsid w:val="00771021"/>
    <w:rsid w:val="00776ED2"/>
    <w:rsid w:val="00780ED7"/>
    <w:rsid w:val="0078759D"/>
    <w:rsid w:val="00790A13"/>
    <w:rsid w:val="00796D66"/>
    <w:rsid w:val="007A36FA"/>
    <w:rsid w:val="007A7275"/>
    <w:rsid w:val="007B2879"/>
    <w:rsid w:val="007B5B5E"/>
    <w:rsid w:val="007C1F85"/>
    <w:rsid w:val="007D2870"/>
    <w:rsid w:val="007D44F6"/>
    <w:rsid w:val="007D55C3"/>
    <w:rsid w:val="007D6F89"/>
    <w:rsid w:val="007E09D8"/>
    <w:rsid w:val="007E59AF"/>
    <w:rsid w:val="007F05AE"/>
    <w:rsid w:val="007F7B03"/>
    <w:rsid w:val="00801F99"/>
    <w:rsid w:val="008063C2"/>
    <w:rsid w:val="00807A41"/>
    <w:rsid w:val="008211AD"/>
    <w:rsid w:val="0084314F"/>
    <w:rsid w:val="00844ECC"/>
    <w:rsid w:val="00851014"/>
    <w:rsid w:val="00852BFF"/>
    <w:rsid w:val="00853AB1"/>
    <w:rsid w:val="00854F9A"/>
    <w:rsid w:val="008550C6"/>
    <w:rsid w:val="00856BDA"/>
    <w:rsid w:val="00861BCF"/>
    <w:rsid w:val="008639CA"/>
    <w:rsid w:val="00864B7B"/>
    <w:rsid w:val="008667AD"/>
    <w:rsid w:val="00870DDF"/>
    <w:rsid w:val="00872160"/>
    <w:rsid w:val="0087545E"/>
    <w:rsid w:val="00876AA6"/>
    <w:rsid w:val="00892D35"/>
    <w:rsid w:val="00894025"/>
    <w:rsid w:val="008B1BEC"/>
    <w:rsid w:val="008B5E44"/>
    <w:rsid w:val="008B5F0C"/>
    <w:rsid w:val="008B6213"/>
    <w:rsid w:val="008C05D3"/>
    <w:rsid w:val="008C36FB"/>
    <w:rsid w:val="008C49FF"/>
    <w:rsid w:val="008C5818"/>
    <w:rsid w:val="008C744E"/>
    <w:rsid w:val="008D28E1"/>
    <w:rsid w:val="008D3107"/>
    <w:rsid w:val="008E0499"/>
    <w:rsid w:val="008E6486"/>
    <w:rsid w:val="00927327"/>
    <w:rsid w:val="00935824"/>
    <w:rsid w:val="00944601"/>
    <w:rsid w:val="00946683"/>
    <w:rsid w:val="0096408E"/>
    <w:rsid w:val="009701C8"/>
    <w:rsid w:val="00975FC2"/>
    <w:rsid w:val="009764FD"/>
    <w:rsid w:val="0098602B"/>
    <w:rsid w:val="00993229"/>
    <w:rsid w:val="009977A3"/>
    <w:rsid w:val="00997DDD"/>
    <w:rsid w:val="009A07ED"/>
    <w:rsid w:val="009B24E9"/>
    <w:rsid w:val="009D02B2"/>
    <w:rsid w:val="009D0424"/>
    <w:rsid w:val="009F1C33"/>
    <w:rsid w:val="00A03380"/>
    <w:rsid w:val="00A0438D"/>
    <w:rsid w:val="00A069E1"/>
    <w:rsid w:val="00A10729"/>
    <w:rsid w:val="00A14894"/>
    <w:rsid w:val="00A15065"/>
    <w:rsid w:val="00A2110F"/>
    <w:rsid w:val="00A42813"/>
    <w:rsid w:val="00A451FB"/>
    <w:rsid w:val="00A60C01"/>
    <w:rsid w:val="00A650CE"/>
    <w:rsid w:val="00A6646E"/>
    <w:rsid w:val="00A8053C"/>
    <w:rsid w:val="00A95D74"/>
    <w:rsid w:val="00AA022A"/>
    <w:rsid w:val="00AA7C11"/>
    <w:rsid w:val="00AB1FED"/>
    <w:rsid w:val="00AB5EA2"/>
    <w:rsid w:val="00AC277F"/>
    <w:rsid w:val="00AE4756"/>
    <w:rsid w:val="00AE4F9F"/>
    <w:rsid w:val="00AE7BB1"/>
    <w:rsid w:val="00AF17EC"/>
    <w:rsid w:val="00AF5149"/>
    <w:rsid w:val="00AF64E9"/>
    <w:rsid w:val="00B03A1B"/>
    <w:rsid w:val="00B03ADD"/>
    <w:rsid w:val="00B13345"/>
    <w:rsid w:val="00B21AB4"/>
    <w:rsid w:val="00B22F1E"/>
    <w:rsid w:val="00B27013"/>
    <w:rsid w:val="00B3616F"/>
    <w:rsid w:val="00B36A26"/>
    <w:rsid w:val="00B401BC"/>
    <w:rsid w:val="00B42A20"/>
    <w:rsid w:val="00B44E26"/>
    <w:rsid w:val="00B45FD9"/>
    <w:rsid w:val="00B618E5"/>
    <w:rsid w:val="00B61904"/>
    <w:rsid w:val="00B622AF"/>
    <w:rsid w:val="00B6505A"/>
    <w:rsid w:val="00B6641F"/>
    <w:rsid w:val="00B70D30"/>
    <w:rsid w:val="00B72732"/>
    <w:rsid w:val="00B95AC3"/>
    <w:rsid w:val="00B9706A"/>
    <w:rsid w:val="00BA5B62"/>
    <w:rsid w:val="00BB10C0"/>
    <w:rsid w:val="00BC0700"/>
    <w:rsid w:val="00BD384C"/>
    <w:rsid w:val="00BE6686"/>
    <w:rsid w:val="00BF7B4E"/>
    <w:rsid w:val="00C30D1F"/>
    <w:rsid w:val="00C34155"/>
    <w:rsid w:val="00C34FB8"/>
    <w:rsid w:val="00C36756"/>
    <w:rsid w:val="00C4330F"/>
    <w:rsid w:val="00C440DD"/>
    <w:rsid w:val="00C44D9F"/>
    <w:rsid w:val="00C46552"/>
    <w:rsid w:val="00C46C60"/>
    <w:rsid w:val="00C52675"/>
    <w:rsid w:val="00C5593B"/>
    <w:rsid w:val="00C5F70A"/>
    <w:rsid w:val="00C60A45"/>
    <w:rsid w:val="00C6567D"/>
    <w:rsid w:val="00C6618A"/>
    <w:rsid w:val="00C8213A"/>
    <w:rsid w:val="00C87BE6"/>
    <w:rsid w:val="00C902B2"/>
    <w:rsid w:val="00C92308"/>
    <w:rsid w:val="00C92ED2"/>
    <w:rsid w:val="00C97324"/>
    <w:rsid w:val="00CA264A"/>
    <w:rsid w:val="00CB2284"/>
    <w:rsid w:val="00CB3729"/>
    <w:rsid w:val="00CC16D7"/>
    <w:rsid w:val="00CC4E58"/>
    <w:rsid w:val="00CD35E7"/>
    <w:rsid w:val="00CD6E71"/>
    <w:rsid w:val="00CD7B52"/>
    <w:rsid w:val="00CE12DD"/>
    <w:rsid w:val="00CE3033"/>
    <w:rsid w:val="00CE5434"/>
    <w:rsid w:val="00CF21AE"/>
    <w:rsid w:val="00CF4AB2"/>
    <w:rsid w:val="00D00973"/>
    <w:rsid w:val="00D010C2"/>
    <w:rsid w:val="00D028CC"/>
    <w:rsid w:val="00D06468"/>
    <w:rsid w:val="00D07905"/>
    <w:rsid w:val="00D16785"/>
    <w:rsid w:val="00D21BCD"/>
    <w:rsid w:val="00D24889"/>
    <w:rsid w:val="00D27372"/>
    <w:rsid w:val="00D32F83"/>
    <w:rsid w:val="00D4343A"/>
    <w:rsid w:val="00D441A2"/>
    <w:rsid w:val="00D46FC9"/>
    <w:rsid w:val="00D47CD1"/>
    <w:rsid w:val="00D50CBF"/>
    <w:rsid w:val="00D55978"/>
    <w:rsid w:val="00D55F09"/>
    <w:rsid w:val="00D646DC"/>
    <w:rsid w:val="00D72FA2"/>
    <w:rsid w:val="00D73B20"/>
    <w:rsid w:val="00D7633C"/>
    <w:rsid w:val="00DA39A8"/>
    <w:rsid w:val="00DA3F29"/>
    <w:rsid w:val="00DA66D7"/>
    <w:rsid w:val="00DC093A"/>
    <w:rsid w:val="00DC101E"/>
    <w:rsid w:val="00DC16C2"/>
    <w:rsid w:val="00DC7C06"/>
    <w:rsid w:val="00DC7E2C"/>
    <w:rsid w:val="00DD26B0"/>
    <w:rsid w:val="00DD7D8D"/>
    <w:rsid w:val="00DE148A"/>
    <w:rsid w:val="00DE3827"/>
    <w:rsid w:val="00DF08B3"/>
    <w:rsid w:val="00DF3CAE"/>
    <w:rsid w:val="00E00CD8"/>
    <w:rsid w:val="00E02B8E"/>
    <w:rsid w:val="00E07A51"/>
    <w:rsid w:val="00E11D3E"/>
    <w:rsid w:val="00E178B8"/>
    <w:rsid w:val="00E24C2F"/>
    <w:rsid w:val="00E30CE2"/>
    <w:rsid w:val="00E430F0"/>
    <w:rsid w:val="00E50716"/>
    <w:rsid w:val="00E51482"/>
    <w:rsid w:val="00E52217"/>
    <w:rsid w:val="00E54A7E"/>
    <w:rsid w:val="00E67A28"/>
    <w:rsid w:val="00E905DB"/>
    <w:rsid w:val="00E90C3A"/>
    <w:rsid w:val="00E932B9"/>
    <w:rsid w:val="00E968EE"/>
    <w:rsid w:val="00EA7438"/>
    <w:rsid w:val="00EB48DD"/>
    <w:rsid w:val="00EC2C18"/>
    <w:rsid w:val="00EC2C58"/>
    <w:rsid w:val="00EC2FD7"/>
    <w:rsid w:val="00EC4B40"/>
    <w:rsid w:val="00EC7594"/>
    <w:rsid w:val="00EE254D"/>
    <w:rsid w:val="00EF0EBA"/>
    <w:rsid w:val="00F01178"/>
    <w:rsid w:val="00F16762"/>
    <w:rsid w:val="00F20EB6"/>
    <w:rsid w:val="00F238B8"/>
    <w:rsid w:val="00F3517F"/>
    <w:rsid w:val="00F36D25"/>
    <w:rsid w:val="00F37184"/>
    <w:rsid w:val="00F66B2C"/>
    <w:rsid w:val="00F70BDA"/>
    <w:rsid w:val="00F70FB5"/>
    <w:rsid w:val="00F727DB"/>
    <w:rsid w:val="00F8345F"/>
    <w:rsid w:val="00F92FE3"/>
    <w:rsid w:val="00F9421C"/>
    <w:rsid w:val="00FA0795"/>
    <w:rsid w:val="00FA37DB"/>
    <w:rsid w:val="00FA42C9"/>
    <w:rsid w:val="00FA6243"/>
    <w:rsid w:val="00FB3D4D"/>
    <w:rsid w:val="00FC4A33"/>
    <w:rsid w:val="00FC5493"/>
    <w:rsid w:val="00FC5F5F"/>
    <w:rsid w:val="00FC6ACE"/>
    <w:rsid w:val="00FD0181"/>
    <w:rsid w:val="00FD151B"/>
    <w:rsid w:val="00FD2992"/>
    <w:rsid w:val="00FD5C18"/>
    <w:rsid w:val="00FD73B9"/>
    <w:rsid w:val="00FE2F00"/>
    <w:rsid w:val="00FF3B18"/>
    <w:rsid w:val="00FF41B3"/>
    <w:rsid w:val="00FF6BC4"/>
    <w:rsid w:val="0121D855"/>
    <w:rsid w:val="01FFBC88"/>
    <w:rsid w:val="03583429"/>
    <w:rsid w:val="09B7217F"/>
    <w:rsid w:val="0AE97532"/>
    <w:rsid w:val="10BD4B10"/>
    <w:rsid w:val="135E4C0C"/>
    <w:rsid w:val="15705D84"/>
    <w:rsid w:val="1695ECCE"/>
    <w:rsid w:val="1F7B5102"/>
    <w:rsid w:val="244EC225"/>
    <w:rsid w:val="283A6E97"/>
    <w:rsid w:val="2DBC7F17"/>
    <w:rsid w:val="312D8D74"/>
    <w:rsid w:val="345F2E88"/>
    <w:rsid w:val="353F8085"/>
    <w:rsid w:val="372E5A81"/>
    <w:rsid w:val="38936A6E"/>
    <w:rsid w:val="3CAD66DF"/>
    <w:rsid w:val="3CCAA427"/>
    <w:rsid w:val="3CD3EE12"/>
    <w:rsid w:val="3D5272C4"/>
    <w:rsid w:val="42027DC8"/>
    <w:rsid w:val="43241D46"/>
    <w:rsid w:val="43474805"/>
    <w:rsid w:val="44B1B5DC"/>
    <w:rsid w:val="44D4501C"/>
    <w:rsid w:val="454CE393"/>
    <w:rsid w:val="47ADBCE5"/>
    <w:rsid w:val="4A82DEA0"/>
    <w:rsid w:val="4BC52E1A"/>
    <w:rsid w:val="4BCCD359"/>
    <w:rsid w:val="5007FD23"/>
    <w:rsid w:val="521FD6D3"/>
    <w:rsid w:val="5375160B"/>
    <w:rsid w:val="53D7E53E"/>
    <w:rsid w:val="54109889"/>
    <w:rsid w:val="5573B59F"/>
    <w:rsid w:val="569CFA17"/>
    <w:rsid w:val="57FCD187"/>
    <w:rsid w:val="59D49AD9"/>
    <w:rsid w:val="5A2DFE65"/>
    <w:rsid w:val="5F010AE1"/>
    <w:rsid w:val="60CEA9FA"/>
    <w:rsid w:val="612794A9"/>
    <w:rsid w:val="634A59D6"/>
    <w:rsid w:val="6559CA2F"/>
    <w:rsid w:val="665116EF"/>
    <w:rsid w:val="6C616448"/>
    <w:rsid w:val="6E54001F"/>
    <w:rsid w:val="70162BE8"/>
    <w:rsid w:val="7625AA69"/>
    <w:rsid w:val="7A5A78CA"/>
    <w:rsid w:val="7B664AA0"/>
    <w:rsid w:val="7BFE4C27"/>
    <w:rsid w:val="7C69CC9F"/>
    <w:rsid w:val="7DD021B5"/>
    <w:rsid w:val="7DD6CAA9"/>
    <w:rsid w:val="7ED8006E"/>
    <w:rsid w:val="7FA434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1868"/>
  <w15:docId w15:val="{9015644C-B37A-4E12-8EA0-BF0B93F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785"/>
    <w:pPr>
      <w:spacing w:after="0" w:line="360" w:lineRule="auto"/>
    </w:pPr>
    <w:rPr>
      <w:rFonts w:ascii="Arial" w:eastAsia="Times New Roman" w:hAnsi="Arial" w:cs="Times New Roman"/>
      <w:sz w:val="24"/>
      <w:szCs w:val="20"/>
    </w:rPr>
  </w:style>
  <w:style w:type="paragraph" w:styleId="Heading1">
    <w:name w:val="heading 1"/>
    <w:basedOn w:val="Normal"/>
    <w:next w:val="Normal"/>
    <w:link w:val="Heading1Char"/>
    <w:autoRedefine/>
    <w:uiPriority w:val="9"/>
    <w:qFormat/>
    <w:rsid w:val="00D16785"/>
    <w:pPr>
      <w:keepNext/>
      <w:keepLines/>
      <w:spacing w:before="240"/>
      <w:ind w:left="1134" w:hanging="1134"/>
      <w:outlineLvl w:val="0"/>
    </w:pPr>
    <w:rPr>
      <w:rFonts w:eastAsiaTheme="majorEastAsia" w:cstheme="majorBidi"/>
      <w:b/>
      <w:sz w:val="26"/>
      <w:szCs w:val="32"/>
    </w:rPr>
  </w:style>
  <w:style w:type="paragraph" w:styleId="Heading5">
    <w:name w:val="heading 5"/>
    <w:basedOn w:val="Normal"/>
    <w:next w:val="Normal"/>
    <w:link w:val="Heading5Char"/>
    <w:qFormat/>
    <w:rsid w:val="005214D2"/>
    <w:pPr>
      <w:keepNext/>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line="216" w:lineRule="auto"/>
      <w:jc w:val="both"/>
      <w:outlineLvl w:val="4"/>
    </w:pPr>
    <w:rPr>
      <w:b/>
      <w:spacing w:val="-3"/>
      <w:u w:val="single"/>
    </w:rPr>
  </w:style>
  <w:style w:type="paragraph" w:styleId="Heading6">
    <w:name w:val="heading 6"/>
    <w:basedOn w:val="Normal"/>
    <w:next w:val="Normal"/>
    <w:link w:val="Heading6Char"/>
    <w:qFormat/>
    <w:rsid w:val="00892D35"/>
    <w:pPr>
      <w:keepNext/>
      <w:tabs>
        <w:tab w:val="left" w:pos="1276"/>
      </w:tabs>
      <w:outlineLvl w:val="5"/>
    </w:pPr>
    <w:rPr>
      <w:rFonts w:cs="Arial"/>
    </w:rPr>
  </w:style>
  <w:style w:type="paragraph" w:styleId="Heading8">
    <w:name w:val="heading 8"/>
    <w:basedOn w:val="Normal"/>
    <w:next w:val="Normal"/>
    <w:link w:val="Heading8Char"/>
    <w:unhideWhenUsed/>
    <w:qFormat/>
    <w:rsid w:val="00892D35"/>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892D3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14D2"/>
    <w:rPr>
      <w:rFonts w:ascii="Arial" w:eastAsia="Times New Roman" w:hAnsi="Arial" w:cs="Times New Roman"/>
      <w:b/>
      <w:spacing w:val="-3"/>
      <w:sz w:val="24"/>
      <w:szCs w:val="20"/>
      <w:u w:val="single"/>
    </w:rPr>
  </w:style>
  <w:style w:type="character" w:customStyle="1" w:styleId="Heading6Char">
    <w:name w:val="Heading 6 Char"/>
    <w:basedOn w:val="DefaultParagraphFont"/>
    <w:link w:val="Heading6"/>
    <w:rsid w:val="00892D35"/>
    <w:rPr>
      <w:rFonts w:ascii="Arial" w:eastAsia="Times New Roman" w:hAnsi="Arial" w:cs="Arial"/>
      <w:sz w:val="24"/>
      <w:szCs w:val="20"/>
    </w:rPr>
  </w:style>
  <w:style w:type="character" w:customStyle="1" w:styleId="Heading8Char">
    <w:name w:val="Heading 8 Char"/>
    <w:basedOn w:val="DefaultParagraphFont"/>
    <w:link w:val="Heading8"/>
    <w:rsid w:val="00892D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892D3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rsid w:val="00892D35"/>
    <w:pPr>
      <w:tabs>
        <w:tab w:val="center" w:pos="4153"/>
        <w:tab w:val="right" w:pos="8306"/>
      </w:tabs>
    </w:pPr>
  </w:style>
  <w:style w:type="character" w:customStyle="1" w:styleId="HeaderChar">
    <w:name w:val="Header Char"/>
    <w:basedOn w:val="DefaultParagraphFont"/>
    <w:link w:val="Header"/>
    <w:rsid w:val="00892D35"/>
    <w:rPr>
      <w:rFonts w:ascii="Times New Roman" w:eastAsia="Times New Roman" w:hAnsi="Times New Roman" w:cs="Times New Roman"/>
      <w:sz w:val="20"/>
      <w:szCs w:val="20"/>
    </w:rPr>
  </w:style>
  <w:style w:type="paragraph" w:styleId="Footer">
    <w:name w:val="footer"/>
    <w:basedOn w:val="Normal"/>
    <w:link w:val="FooterChar"/>
    <w:uiPriority w:val="99"/>
    <w:rsid w:val="00892D35"/>
    <w:pPr>
      <w:tabs>
        <w:tab w:val="center" w:pos="4153"/>
        <w:tab w:val="right" w:pos="8306"/>
      </w:tabs>
    </w:pPr>
  </w:style>
  <w:style w:type="character" w:customStyle="1" w:styleId="FooterChar">
    <w:name w:val="Footer Char"/>
    <w:basedOn w:val="DefaultParagraphFont"/>
    <w:link w:val="Footer"/>
    <w:uiPriority w:val="99"/>
    <w:rsid w:val="00892D35"/>
    <w:rPr>
      <w:rFonts w:ascii="Times New Roman" w:eastAsia="Times New Roman" w:hAnsi="Times New Roman" w:cs="Times New Roman"/>
      <w:sz w:val="20"/>
      <w:szCs w:val="20"/>
    </w:rPr>
  </w:style>
  <w:style w:type="paragraph" w:styleId="BodyTextIndent">
    <w:name w:val="Body Text Indent"/>
    <w:basedOn w:val="Normal"/>
    <w:link w:val="BodyTextIndentChar"/>
    <w:rsid w:val="00892D35"/>
    <w:pPr>
      <w:tabs>
        <w:tab w:val="left" w:pos="567"/>
      </w:tabs>
      <w:ind w:left="567" w:hanging="567"/>
      <w:jc w:val="both"/>
    </w:pPr>
  </w:style>
  <w:style w:type="character" w:customStyle="1" w:styleId="BodyTextIndentChar">
    <w:name w:val="Body Text Indent Char"/>
    <w:basedOn w:val="DefaultParagraphFont"/>
    <w:link w:val="BodyTextIndent"/>
    <w:rsid w:val="00892D35"/>
    <w:rPr>
      <w:rFonts w:ascii="Times New Roman" w:eastAsia="Times New Roman" w:hAnsi="Times New Roman" w:cs="Times New Roman"/>
      <w:sz w:val="24"/>
      <w:szCs w:val="20"/>
    </w:rPr>
  </w:style>
  <w:style w:type="paragraph" w:styleId="PlainText">
    <w:name w:val="Plain Text"/>
    <w:basedOn w:val="Normal"/>
    <w:link w:val="PlainTextChar"/>
    <w:rsid w:val="00892D35"/>
    <w:rPr>
      <w:rFonts w:ascii="Courier New" w:hAnsi="Courier New"/>
    </w:rPr>
  </w:style>
  <w:style w:type="character" w:customStyle="1" w:styleId="PlainTextChar">
    <w:name w:val="Plain Text Char"/>
    <w:basedOn w:val="DefaultParagraphFont"/>
    <w:link w:val="PlainText"/>
    <w:rsid w:val="00892D35"/>
    <w:rPr>
      <w:rFonts w:ascii="Courier New" w:eastAsia="Times New Roman" w:hAnsi="Courier New" w:cs="Times New Roman"/>
      <w:sz w:val="20"/>
      <w:szCs w:val="20"/>
    </w:rPr>
  </w:style>
  <w:style w:type="paragraph" w:customStyle="1" w:styleId="Default">
    <w:name w:val="Default"/>
    <w:rsid w:val="00892D3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892D35"/>
    <w:pPr>
      <w:ind w:left="720"/>
    </w:pPr>
  </w:style>
  <w:style w:type="paragraph" w:styleId="NoSpacing">
    <w:name w:val="No Spacing"/>
    <w:uiPriority w:val="1"/>
    <w:qFormat/>
    <w:rsid w:val="00892D3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35"/>
    <w:rPr>
      <w:rFonts w:ascii="Tahoma" w:hAnsi="Tahoma" w:cs="Tahoma"/>
      <w:sz w:val="16"/>
      <w:szCs w:val="16"/>
    </w:rPr>
  </w:style>
  <w:style w:type="character" w:customStyle="1" w:styleId="BalloonTextChar">
    <w:name w:val="Balloon Text Char"/>
    <w:basedOn w:val="DefaultParagraphFont"/>
    <w:link w:val="BalloonText"/>
    <w:uiPriority w:val="99"/>
    <w:semiHidden/>
    <w:rsid w:val="00892D3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92D35"/>
    <w:rPr>
      <w:sz w:val="16"/>
      <w:szCs w:val="16"/>
    </w:rPr>
  </w:style>
  <w:style w:type="paragraph" w:styleId="CommentText">
    <w:name w:val="annotation text"/>
    <w:basedOn w:val="Normal"/>
    <w:link w:val="CommentTextChar"/>
    <w:uiPriority w:val="99"/>
    <w:unhideWhenUsed/>
    <w:rsid w:val="00892D35"/>
  </w:style>
  <w:style w:type="character" w:customStyle="1" w:styleId="CommentTextChar">
    <w:name w:val="Comment Text Char"/>
    <w:basedOn w:val="DefaultParagraphFont"/>
    <w:link w:val="CommentText"/>
    <w:uiPriority w:val="99"/>
    <w:rsid w:val="00892D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2D35"/>
    <w:rPr>
      <w:b/>
      <w:bCs/>
    </w:rPr>
  </w:style>
  <w:style w:type="character" w:customStyle="1" w:styleId="CommentSubjectChar">
    <w:name w:val="Comment Subject Char"/>
    <w:basedOn w:val="CommentTextChar"/>
    <w:link w:val="CommentSubject"/>
    <w:uiPriority w:val="99"/>
    <w:semiHidden/>
    <w:rsid w:val="00892D35"/>
    <w:rPr>
      <w:rFonts w:ascii="Times New Roman" w:eastAsia="Times New Roman" w:hAnsi="Times New Roman" w:cs="Times New Roman"/>
      <w:b/>
      <w:bCs/>
      <w:sz w:val="20"/>
      <w:szCs w:val="20"/>
    </w:rPr>
  </w:style>
  <w:style w:type="table" w:styleId="TableGrid">
    <w:name w:val="Table Grid"/>
    <w:basedOn w:val="TableNormal"/>
    <w:uiPriority w:val="59"/>
    <w:rsid w:val="001C3A41"/>
    <w:pPr>
      <w:spacing w:after="0" w:line="240" w:lineRule="auto"/>
    </w:pPr>
    <w:rPr>
      <w:rFonts w:ascii="Arial" w:eastAsiaTheme="minorEastAsia" w:hAnsi="Arial"/>
      <w:sz w:val="24"/>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6567D"/>
    <w:rPr>
      <w:color w:val="0000FF" w:themeColor="hyperlink"/>
      <w:u w:val="single"/>
    </w:rPr>
  </w:style>
  <w:style w:type="character" w:styleId="FollowedHyperlink">
    <w:name w:val="FollowedHyperlink"/>
    <w:basedOn w:val="DefaultParagraphFont"/>
    <w:uiPriority w:val="99"/>
    <w:semiHidden/>
    <w:unhideWhenUsed/>
    <w:rsid w:val="00030CF2"/>
    <w:rPr>
      <w:color w:val="800080" w:themeColor="followedHyperlink"/>
      <w:u w:val="single"/>
    </w:rPr>
  </w:style>
  <w:style w:type="paragraph" w:styleId="Revision">
    <w:name w:val="Revision"/>
    <w:hidden/>
    <w:uiPriority w:val="99"/>
    <w:semiHidden/>
    <w:rsid w:val="00FA0795"/>
    <w:pPr>
      <w:spacing w:after="0" w:line="240" w:lineRule="auto"/>
    </w:pPr>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0D1F"/>
    <w:rPr>
      <w:color w:val="605E5C"/>
      <w:shd w:val="clear" w:color="auto" w:fill="E1DFDD"/>
    </w:rPr>
  </w:style>
  <w:style w:type="character" w:styleId="UnresolvedMention">
    <w:name w:val="Unresolved Mention"/>
    <w:basedOn w:val="DefaultParagraphFont"/>
    <w:uiPriority w:val="99"/>
    <w:semiHidden/>
    <w:unhideWhenUsed/>
    <w:rsid w:val="00164D5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next w:val="Normal"/>
    <w:link w:val="TitleChar"/>
    <w:autoRedefine/>
    <w:uiPriority w:val="10"/>
    <w:qFormat/>
    <w:rsid w:val="00D16785"/>
    <w:pPr>
      <w:contextualSpacing/>
    </w:pPr>
    <w:rPr>
      <w:rFonts w:eastAsiaTheme="majorEastAsia" w:cstheme="majorBidi"/>
      <w:b/>
      <w:sz w:val="32"/>
      <w:szCs w:val="56"/>
    </w:rPr>
  </w:style>
  <w:style w:type="character" w:customStyle="1" w:styleId="TitleChar">
    <w:name w:val="Title Char"/>
    <w:basedOn w:val="DefaultParagraphFont"/>
    <w:link w:val="Title"/>
    <w:uiPriority w:val="10"/>
    <w:rsid w:val="00D16785"/>
    <w:rPr>
      <w:rFonts w:ascii="Arial" w:eastAsiaTheme="majorEastAsia" w:hAnsi="Arial" w:cstheme="majorBidi"/>
      <w:b/>
      <w:sz w:val="32"/>
      <w:szCs w:val="56"/>
    </w:rPr>
  </w:style>
  <w:style w:type="paragraph" w:styleId="Subtitle">
    <w:name w:val="Subtitle"/>
    <w:basedOn w:val="Normal"/>
    <w:next w:val="Normal"/>
    <w:link w:val="SubtitleChar"/>
    <w:autoRedefine/>
    <w:uiPriority w:val="11"/>
    <w:qFormat/>
    <w:rsid w:val="00D16785"/>
    <w:pPr>
      <w:numPr>
        <w:ilvl w:val="1"/>
      </w:numPr>
      <w:spacing w:after="160"/>
    </w:pPr>
    <w:rPr>
      <w:rFonts w:eastAsiaTheme="minorEastAsia" w:cstheme="minorBidi"/>
      <w:b/>
      <w:sz w:val="32"/>
      <w:szCs w:val="22"/>
    </w:rPr>
  </w:style>
  <w:style w:type="character" w:customStyle="1" w:styleId="SubtitleChar">
    <w:name w:val="Subtitle Char"/>
    <w:basedOn w:val="DefaultParagraphFont"/>
    <w:link w:val="Subtitle"/>
    <w:uiPriority w:val="11"/>
    <w:rsid w:val="00D16785"/>
    <w:rPr>
      <w:rFonts w:ascii="Arial" w:eastAsiaTheme="minorEastAsia" w:hAnsi="Arial"/>
      <w:b/>
      <w:sz w:val="32"/>
    </w:rPr>
  </w:style>
  <w:style w:type="character" w:customStyle="1" w:styleId="Heading1Char">
    <w:name w:val="Heading 1 Char"/>
    <w:basedOn w:val="DefaultParagraphFont"/>
    <w:link w:val="Heading1"/>
    <w:uiPriority w:val="9"/>
    <w:rsid w:val="00D16785"/>
    <w:rPr>
      <w:rFonts w:ascii="Arial" w:eastAsiaTheme="majorEastAsia" w:hAnsi="Arial" w:cstheme="majorBidi"/>
      <w:b/>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3151">
      <w:bodyDiv w:val="1"/>
      <w:marLeft w:val="0"/>
      <w:marRight w:val="0"/>
      <w:marTop w:val="0"/>
      <w:marBottom w:val="0"/>
      <w:divBdr>
        <w:top w:val="none" w:sz="0" w:space="0" w:color="auto"/>
        <w:left w:val="none" w:sz="0" w:space="0" w:color="auto"/>
        <w:bottom w:val="none" w:sz="0" w:space="0" w:color="auto"/>
        <w:right w:val="none" w:sz="0" w:space="0" w:color="auto"/>
      </w:divBdr>
    </w:div>
    <w:div w:id="392505004">
      <w:bodyDiv w:val="1"/>
      <w:marLeft w:val="0"/>
      <w:marRight w:val="0"/>
      <w:marTop w:val="0"/>
      <w:marBottom w:val="0"/>
      <w:divBdr>
        <w:top w:val="none" w:sz="0" w:space="0" w:color="auto"/>
        <w:left w:val="none" w:sz="0" w:space="0" w:color="auto"/>
        <w:bottom w:val="none" w:sz="0" w:space="0" w:color="auto"/>
        <w:right w:val="none" w:sz="0" w:space="0" w:color="auto"/>
      </w:divBdr>
    </w:div>
    <w:div w:id="900410239">
      <w:bodyDiv w:val="1"/>
      <w:marLeft w:val="0"/>
      <w:marRight w:val="0"/>
      <w:marTop w:val="0"/>
      <w:marBottom w:val="0"/>
      <w:divBdr>
        <w:top w:val="none" w:sz="0" w:space="0" w:color="auto"/>
        <w:left w:val="none" w:sz="0" w:space="0" w:color="auto"/>
        <w:bottom w:val="none" w:sz="0" w:space="0" w:color="auto"/>
        <w:right w:val="none" w:sz="0" w:space="0" w:color="auto"/>
      </w:divBdr>
    </w:div>
    <w:div w:id="16443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ff.napier.ac.uk/services/dlte/resources/Pages/assessment.aspx" TargetMode="External"/><Relationship Id="rId18" Type="http://schemas.openxmlformats.org/officeDocument/2006/relationships/hyperlink" Target="https://staff.napier.ac.uk/services/dlte/quality/qualityframewor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taff.napier.ac.uk/services/dlte/quality/qualityframework" TargetMode="External"/><Relationship Id="rId7" Type="http://schemas.openxmlformats.org/officeDocument/2006/relationships/settings" Target="settings.xml"/><Relationship Id="rId12" Type="http://schemas.openxmlformats.org/officeDocument/2006/relationships/hyperlink" Target="http://www.qaa.ac.uk/quality-code" TargetMode="External"/><Relationship Id="rId17" Type="http://schemas.openxmlformats.org/officeDocument/2006/relationships/hyperlink" Target="https://staff.napier.ac.uk/services/dlte/quality/qualityframewor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napier.ac.uk/services/dlte/quality/qualityframework" TargetMode="External"/><Relationship Id="rId20" Type="http://schemas.openxmlformats.org/officeDocument/2006/relationships/hyperlink" Target="https://staff.napier.ac.uk/services/dlte/quality/qualityframewor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napier.ac.uk/services/dlte/quality/qualityframework" TargetMode="External"/><Relationship Id="rId24" Type="http://schemas.openxmlformats.org/officeDocument/2006/relationships/hyperlink" Target="mailto:quality@napier.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taff.napier.ac.uk/services/dlte/quality/qualityframework/Pages/qualityframework.aspx" TargetMode="External"/><Relationship Id="rId23" Type="http://schemas.openxmlformats.org/officeDocument/2006/relationships/hyperlink" Target="https://staff.napier.ac.uk/services/dlte/quality/qualityframewor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ff.napier.ac.uk/services/dlte/quality/qualityfram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napier.ac.uk/services/dlte/quality/qualityframework" TargetMode="External"/><Relationship Id="rId22" Type="http://schemas.openxmlformats.org/officeDocument/2006/relationships/hyperlink" Target="https://staff.napier.ac.uk/services/dlte/quality/qualityframework"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escription xmlns="bb28dcf0-6583-49ba-818a-f06c35ca2650">Section A provide overarching regulations which apply to all modules and programmes of study approved by the University at Scottish Credit and Qualifications Framework (SCQF) levels 7, 8, 9, 10, 11 and 12 for the academic year 2024-25.</Document_x0020_Description>
    <Document_x0020_Keywords xmlns="bb28dcf0-6583-49ba-818a-f06c35ca2650">Regs, 2024/25, 24/25, 24-25, UG, PG, Undergraduate, Postgraduate</Document_x0020_Keyword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inburgh Napier Word document" ma:contentTypeID="0x0101004BFA728FF20B7540AEA5BB5A7DB5AE6A00FF9785A8CB1891418C89E068699A77E7" ma:contentTypeVersion="64" ma:contentTypeDescription="Create a Word document" ma:contentTypeScope="" ma:versionID="40d8bac8c97a44377ec65f94ec0e9975">
  <xsd:schema xmlns:xsd="http://www.w3.org/2001/XMLSchema" xmlns:xs="http://www.w3.org/2001/XMLSchema" xmlns:p="http://schemas.microsoft.com/office/2006/metadata/properties" xmlns:ns2="bb28dcf0-6583-49ba-818a-f06c35ca2650" targetNamespace="http://schemas.microsoft.com/office/2006/metadata/properties" ma:root="true" ma:fieldsID="1005d030a673b25ba5266622a29f4a61" ns2:_="">
    <xsd:import namespace="bb28dcf0-6583-49ba-818a-f06c35ca2650"/>
    <xsd:element name="properties">
      <xsd:complexType>
        <xsd:sequence>
          <xsd:element name="documentManagement">
            <xsd:complexType>
              <xsd:all>
                <xsd:element ref="ns2:Document_x0020_Description"/>
                <xsd:element ref="ns2:Document_x0020_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8dcf0-6583-49ba-818a-f06c35ca2650" elementFormDefault="qualified">
    <xsd:import namespace="http://schemas.microsoft.com/office/2006/documentManagement/types"/>
    <xsd:import namespace="http://schemas.microsoft.com/office/infopath/2007/PartnerControls"/>
    <xsd:element name="Document_x0020_Description" ma:index="8" ma:displayName="Document Description" ma:internalName="Document_x0020_Description" ma:readOnly="false">
      <xsd:simpleType>
        <xsd:restriction base="dms:Note">
          <xsd:maxLength value="255"/>
        </xsd:restriction>
      </xsd:simpleType>
    </xsd:element>
    <xsd:element name="Document_x0020_Keywords" ma:index="9" ma:displayName="Document Keywords" ma:internalName="Document_x0020_Keyword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906C-88DE-41EC-8581-B99C620467EA}">
  <ds:schemaRefs>
    <ds:schemaRef ds:uri="http://schemas.microsoft.com/office/2006/metadata/properties"/>
    <ds:schemaRef ds:uri="http://schemas.microsoft.com/office/infopath/2007/PartnerControls"/>
    <ds:schemaRef ds:uri="19426208-2c59-44f3-9d28-64e17cefcc4a"/>
    <ds:schemaRef ds:uri="043cb786-3b6b-42c6-932f-13d852d1309b"/>
  </ds:schemaRefs>
</ds:datastoreItem>
</file>

<file path=customXml/itemProps2.xml><?xml version="1.0" encoding="utf-8"?>
<ds:datastoreItem xmlns:ds="http://schemas.openxmlformats.org/officeDocument/2006/customXml" ds:itemID="{B1362E43-4323-4DA7-8841-2A3B1A2F2AC6}">
  <ds:schemaRefs>
    <ds:schemaRef ds:uri="http://schemas.microsoft.com/sharepoint/v3/contenttype/forms"/>
  </ds:schemaRefs>
</ds:datastoreItem>
</file>

<file path=customXml/itemProps3.xml><?xml version="1.0" encoding="utf-8"?>
<ds:datastoreItem xmlns:ds="http://schemas.openxmlformats.org/officeDocument/2006/customXml" ds:itemID="{93FA0186-11A8-4239-BC27-18FD480B5489}"/>
</file>

<file path=customXml/itemProps4.xml><?xml version="1.0" encoding="utf-8"?>
<ds:datastoreItem xmlns:ds="http://schemas.openxmlformats.org/officeDocument/2006/customXml" ds:itemID="{6E3C8C5F-7048-4E9E-824C-F102C1E5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34</Pages>
  <Words>8818</Words>
  <Characters>50268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Regulations 2024-25 - Section A General Regulations</dc:title>
  <dc:creator>Katrina Swanton</dc:creator>
  <cp:lastModifiedBy>Gregson, Jane</cp:lastModifiedBy>
  <cp:revision>42</cp:revision>
  <cp:lastPrinted>2020-07-30T11:47:00Z</cp:lastPrinted>
  <dcterms:created xsi:type="dcterms:W3CDTF">2023-09-27T13:26:00Z</dcterms:created>
  <dcterms:modified xsi:type="dcterms:W3CDTF">2024-06-27T11:15:00Z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0x0101004BFA728FF20B7540AEA5BB5A7DB5AE6A00FF9785A8CB1891418C89E068699A77E7</vt:lpwstr>
  </property>
  <property fmtid="{D5CDD505-2E9C-101B-9397-08002B2CF9AE}" pid="3" name="MediaServiceImageTags">
    <vt:lpwstr/>
  </property>
</Properties>
</file>