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0AEF" w14:textId="77777777" w:rsidR="00DF78BB" w:rsidRDefault="007B1020" w:rsidP="003558AC">
      <w:pPr>
        <w:tabs>
          <w:tab w:val="left" w:pos="930"/>
          <w:tab w:val="center" w:pos="3049"/>
        </w:tabs>
        <w:rPr>
          <w:rFonts w:ascii="Times New Roman" w:hAnsi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090BC9" wp14:editId="06090BCA">
            <wp:simplePos x="0" y="0"/>
            <wp:positionH relativeFrom="column">
              <wp:posOffset>4506595</wp:posOffset>
            </wp:positionH>
            <wp:positionV relativeFrom="paragraph">
              <wp:posOffset>-600075</wp:posOffset>
            </wp:positionV>
            <wp:extent cx="2133600" cy="514350"/>
            <wp:effectExtent l="0" t="0" r="0" b="0"/>
            <wp:wrapSquare wrapText="left"/>
            <wp:docPr id="3" name="Picture 1" descr="ENU_Logo_be0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U_Logo_be0f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8AC">
        <w:rPr>
          <w:rFonts w:ascii="Times New Roman" w:hAnsi="Times New Roman"/>
        </w:rPr>
        <w:tab/>
      </w:r>
      <w:r w:rsidR="003558AC">
        <w:rPr>
          <w:rFonts w:ascii="Times New Roman" w:hAnsi="Times New Roman"/>
        </w:rPr>
        <w:tab/>
      </w:r>
    </w:p>
    <w:p w14:paraId="06090AF0" w14:textId="77777777" w:rsidR="00641A38" w:rsidRDefault="00BA529D" w:rsidP="00F7638E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EDINBURGH NAPIER UNIVERSITY</w:t>
      </w:r>
    </w:p>
    <w:p w14:paraId="06090AF1" w14:textId="77777777" w:rsidR="008B677B" w:rsidRDefault="008B677B" w:rsidP="00F7638E">
      <w:pPr>
        <w:jc w:val="center"/>
        <w:outlineLvl w:val="0"/>
        <w:rPr>
          <w:rFonts w:cs="Arial"/>
          <w:b/>
          <w:color w:val="FF0000"/>
          <w:szCs w:val="24"/>
        </w:rPr>
      </w:pPr>
    </w:p>
    <w:p w14:paraId="06090AF2" w14:textId="77777777" w:rsidR="00BA529D" w:rsidRPr="00316CCD" w:rsidRDefault="00C7656B" w:rsidP="00F7638E">
      <w:pPr>
        <w:jc w:val="center"/>
        <w:outlineLvl w:val="0"/>
        <w:rPr>
          <w:rFonts w:cs="Arial"/>
          <w:b/>
          <w:color w:val="FF0000"/>
          <w:szCs w:val="24"/>
        </w:rPr>
      </w:pPr>
      <w:r w:rsidRPr="00316CCD">
        <w:rPr>
          <w:rFonts w:cs="Arial"/>
          <w:b/>
          <w:color w:val="FF0000"/>
          <w:szCs w:val="24"/>
        </w:rPr>
        <w:t xml:space="preserve">Temporary </w:t>
      </w:r>
      <w:r w:rsidR="003611D9" w:rsidRPr="00316CCD">
        <w:rPr>
          <w:rFonts w:cs="Arial"/>
          <w:b/>
          <w:color w:val="FF0000"/>
          <w:szCs w:val="24"/>
        </w:rPr>
        <w:t>Agency Worker</w:t>
      </w:r>
      <w:r w:rsidR="002E0904" w:rsidRPr="00316CCD">
        <w:rPr>
          <w:rFonts w:cs="Arial"/>
          <w:b/>
          <w:color w:val="FF0000"/>
          <w:szCs w:val="24"/>
        </w:rPr>
        <w:t xml:space="preserve"> </w:t>
      </w:r>
      <w:r w:rsidR="00B62831" w:rsidRPr="00316CCD">
        <w:rPr>
          <w:rFonts w:cs="Arial"/>
          <w:b/>
          <w:color w:val="FF0000"/>
          <w:szCs w:val="24"/>
        </w:rPr>
        <w:t>Policy and Procedure</w:t>
      </w:r>
    </w:p>
    <w:p w14:paraId="06090AF3" w14:textId="77777777" w:rsidR="0016165D" w:rsidRPr="00964EE8" w:rsidRDefault="0016165D" w:rsidP="00F7638E">
      <w:pPr>
        <w:jc w:val="center"/>
        <w:outlineLvl w:val="0"/>
        <w:rPr>
          <w:rFonts w:cs="Arial"/>
          <w:b/>
          <w:szCs w:val="24"/>
        </w:rPr>
      </w:pPr>
    </w:p>
    <w:p w14:paraId="06090AF4" w14:textId="77777777" w:rsidR="00C16569" w:rsidRDefault="00BA529D" w:rsidP="00DD0AA6">
      <w:pPr>
        <w:numPr>
          <w:ilvl w:val="0"/>
          <w:numId w:val="22"/>
        </w:numPr>
        <w:outlineLvl w:val="0"/>
        <w:rPr>
          <w:rFonts w:cs="Arial"/>
          <w:b/>
        </w:rPr>
      </w:pPr>
      <w:r w:rsidRPr="0016165D">
        <w:rPr>
          <w:rFonts w:cs="Arial"/>
          <w:b/>
        </w:rPr>
        <w:t>Background</w:t>
      </w:r>
    </w:p>
    <w:p w14:paraId="06090AF5" w14:textId="77777777" w:rsidR="00DD0AA6" w:rsidRPr="0016165D" w:rsidRDefault="00DD0AA6" w:rsidP="00DD0AA6">
      <w:pPr>
        <w:ind w:left="1065"/>
        <w:outlineLvl w:val="0"/>
        <w:rPr>
          <w:rFonts w:cs="Arial"/>
          <w:b/>
        </w:rPr>
      </w:pPr>
    </w:p>
    <w:p w14:paraId="06090AF6" w14:textId="77777777" w:rsidR="00794C57" w:rsidRDefault="0016165D" w:rsidP="00EB513D">
      <w:pPr>
        <w:ind w:left="709" w:hanging="709"/>
        <w:jc w:val="both"/>
        <w:outlineLvl w:val="0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794C57" w:rsidRPr="00664822">
        <w:rPr>
          <w:rFonts w:cs="Arial"/>
        </w:rPr>
        <w:t xml:space="preserve">The </w:t>
      </w:r>
      <w:r w:rsidR="00311429">
        <w:rPr>
          <w:rFonts w:cs="Arial"/>
        </w:rPr>
        <w:t>A</w:t>
      </w:r>
      <w:r w:rsidR="003611D9">
        <w:rPr>
          <w:rFonts w:cs="Arial"/>
        </w:rPr>
        <w:t>gency Worker</w:t>
      </w:r>
      <w:r w:rsidR="00794C57" w:rsidRPr="00664822">
        <w:rPr>
          <w:rFonts w:cs="Arial"/>
        </w:rPr>
        <w:t>s Regulations 2010</w:t>
      </w:r>
      <w:r w:rsidR="00E1487C">
        <w:rPr>
          <w:rFonts w:cs="Arial"/>
        </w:rPr>
        <w:t xml:space="preserve"> (AWR)</w:t>
      </w:r>
      <w:r w:rsidR="00794C57" w:rsidRPr="00664822">
        <w:rPr>
          <w:rFonts w:cs="Arial"/>
        </w:rPr>
        <w:t xml:space="preserve"> came into force on 1</w:t>
      </w:r>
      <w:r w:rsidR="00B62831">
        <w:rPr>
          <w:rFonts w:cs="Arial"/>
        </w:rPr>
        <w:t>st</w:t>
      </w:r>
      <w:r w:rsidR="00794C57" w:rsidRPr="00664822">
        <w:rPr>
          <w:rFonts w:cs="Arial"/>
        </w:rPr>
        <w:t xml:space="preserve"> October </w:t>
      </w:r>
      <w:r w:rsidR="00794C57" w:rsidRPr="00530E0D">
        <w:rPr>
          <w:rFonts w:cs="Arial"/>
          <w:szCs w:val="24"/>
        </w:rPr>
        <w:t>2011.</w:t>
      </w:r>
      <w:r w:rsidR="00664822" w:rsidRPr="00530E0D">
        <w:rPr>
          <w:rFonts w:cs="Arial"/>
          <w:szCs w:val="24"/>
        </w:rPr>
        <w:t xml:space="preserve"> </w:t>
      </w:r>
      <w:r w:rsidR="00794C57" w:rsidRPr="00530E0D">
        <w:rPr>
          <w:rFonts w:cs="Arial"/>
          <w:szCs w:val="24"/>
        </w:rPr>
        <w:t>The</w:t>
      </w:r>
      <w:r w:rsidR="00664822" w:rsidRPr="00530E0D">
        <w:rPr>
          <w:rFonts w:cs="Arial"/>
          <w:szCs w:val="24"/>
        </w:rPr>
        <w:t xml:space="preserve"> </w:t>
      </w:r>
      <w:r w:rsidR="00794C57" w:rsidRPr="00530E0D">
        <w:rPr>
          <w:rFonts w:cs="Arial"/>
          <w:szCs w:val="24"/>
        </w:rPr>
        <w:t xml:space="preserve">aim </w:t>
      </w:r>
      <w:r w:rsidR="00664822" w:rsidRPr="00530E0D">
        <w:rPr>
          <w:rFonts w:cs="Arial"/>
          <w:szCs w:val="24"/>
        </w:rPr>
        <w:t xml:space="preserve">of these Regulations is to </w:t>
      </w:r>
      <w:r w:rsidR="00794C57" w:rsidRPr="00530E0D">
        <w:rPr>
          <w:rFonts w:cs="Arial"/>
          <w:szCs w:val="24"/>
        </w:rPr>
        <w:t xml:space="preserve">ensure the protection of temporary </w:t>
      </w:r>
      <w:r w:rsidR="00311429">
        <w:rPr>
          <w:rFonts w:cs="Arial"/>
          <w:szCs w:val="24"/>
        </w:rPr>
        <w:t>agency w</w:t>
      </w:r>
      <w:r w:rsidR="003611D9">
        <w:rPr>
          <w:rFonts w:cs="Arial"/>
          <w:szCs w:val="24"/>
        </w:rPr>
        <w:t>orker</w:t>
      </w:r>
      <w:r w:rsidR="00794C57" w:rsidRPr="00530E0D">
        <w:rPr>
          <w:rFonts w:cs="Arial"/>
          <w:szCs w:val="24"/>
        </w:rPr>
        <w:t>s by applying the principle</w:t>
      </w:r>
      <w:r w:rsidR="00664822" w:rsidRPr="00530E0D">
        <w:rPr>
          <w:rFonts w:cs="Arial"/>
          <w:szCs w:val="24"/>
        </w:rPr>
        <w:t xml:space="preserve"> </w:t>
      </w:r>
      <w:r w:rsidR="00794C57" w:rsidRPr="00530E0D">
        <w:rPr>
          <w:rFonts w:cs="Arial"/>
          <w:szCs w:val="24"/>
        </w:rPr>
        <w:t>of equal treat</w:t>
      </w:r>
      <w:r w:rsidR="00794C57" w:rsidRPr="00664822">
        <w:rPr>
          <w:rFonts w:cs="Arial"/>
        </w:rPr>
        <w:t>ment</w:t>
      </w:r>
      <w:r w:rsidR="00664822" w:rsidRPr="00664822">
        <w:rPr>
          <w:rFonts w:cs="Arial"/>
        </w:rPr>
        <w:t>.</w:t>
      </w:r>
      <w:r w:rsidR="00794C57" w:rsidRPr="00664822">
        <w:rPr>
          <w:rFonts w:cs="Arial"/>
        </w:rPr>
        <w:t xml:space="preserve"> </w:t>
      </w:r>
      <w:r w:rsidR="00035805">
        <w:rPr>
          <w:rFonts w:cs="Arial"/>
        </w:rPr>
        <w:t xml:space="preserve">The Regulations </w:t>
      </w:r>
      <w:r w:rsidR="00794C57" w:rsidRPr="00664822">
        <w:rPr>
          <w:rFonts w:cs="Arial"/>
        </w:rPr>
        <w:t>do</w:t>
      </w:r>
      <w:r w:rsidR="00035805">
        <w:rPr>
          <w:rFonts w:cs="Arial"/>
        </w:rPr>
        <w:t xml:space="preserve"> not, however, </w:t>
      </w:r>
      <w:r w:rsidR="00794C57" w:rsidRPr="00664822">
        <w:rPr>
          <w:rFonts w:cs="Arial"/>
        </w:rPr>
        <w:t xml:space="preserve">entitle </w:t>
      </w:r>
      <w:r w:rsidR="007740DF">
        <w:rPr>
          <w:rFonts w:cs="Arial"/>
        </w:rPr>
        <w:t xml:space="preserve">temporary </w:t>
      </w:r>
      <w:r w:rsidR="00311429">
        <w:rPr>
          <w:rFonts w:cs="Arial"/>
        </w:rPr>
        <w:t>agency w</w:t>
      </w:r>
      <w:r w:rsidR="003611D9">
        <w:rPr>
          <w:rFonts w:cs="Arial"/>
        </w:rPr>
        <w:t>orker</w:t>
      </w:r>
      <w:r w:rsidR="00794C57" w:rsidRPr="00664822">
        <w:rPr>
          <w:rFonts w:cs="Arial"/>
        </w:rPr>
        <w:t xml:space="preserve">s </w:t>
      </w:r>
      <w:r w:rsidR="00664822" w:rsidRPr="00664822">
        <w:rPr>
          <w:rFonts w:cs="Arial"/>
        </w:rPr>
        <w:t xml:space="preserve">to </w:t>
      </w:r>
      <w:r w:rsidR="00794C57" w:rsidRPr="00664822">
        <w:rPr>
          <w:rFonts w:cs="Arial"/>
        </w:rPr>
        <w:t>full</w:t>
      </w:r>
      <w:r w:rsidR="00664822" w:rsidRPr="00664822">
        <w:rPr>
          <w:rFonts w:cs="Arial"/>
        </w:rPr>
        <w:t xml:space="preserve"> </w:t>
      </w:r>
      <w:r w:rsidR="00794C57" w:rsidRPr="00664822">
        <w:rPr>
          <w:rFonts w:cs="Arial"/>
        </w:rPr>
        <w:t xml:space="preserve">equality and do not impose an employment status between </w:t>
      </w:r>
      <w:r w:rsidR="007740DF">
        <w:rPr>
          <w:rFonts w:cs="Arial"/>
        </w:rPr>
        <w:t xml:space="preserve">temporary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043B5E">
        <w:rPr>
          <w:rFonts w:cs="Arial"/>
        </w:rPr>
        <w:t xml:space="preserve">s and </w:t>
      </w:r>
      <w:r w:rsidR="00B658B4">
        <w:rPr>
          <w:rFonts w:cs="Arial"/>
        </w:rPr>
        <w:t>t</w:t>
      </w:r>
      <w:r w:rsidR="00BA1B55">
        <w:rPr>
          <w:rFonts w:cs="Arial"/>
        </w:rPr>
        <w:t>he University</w:t>
      </w:r>
      <w:r w:rsidR="00794C57" w:rsidRPr="00664822">
        <w:rPr>
          <w:rFonts w:cs="Arial"/>
        </w:rPr>
        <w:t xml:space="preserve">. </w:t>
      </w:r>
    </w:p>
    <w:p w14:paraId="06090AF7" w14:textId="77777777" w:rsidR="00AE08AA" w:rsidRDefault="00AE08AA" w:rsidP="00EB513D">
      <w:pPr>
        <w:ind w:left="709" w:hanging="709"/>
        <w:jc w:val="both"/>
        <w:outlineLvl w:val="0"/>
        <w:rPr>
          <w:rFonts w:cs="Arial"/>
        </w:rPr>
      </w:pPr>
    </w:p>
    <w:p w14:paraId="06090AF8" w14:textId="77777777" w:rsidR="00AE08AA" w:rsidRPr="00AE08AA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</w:r>
      <w:r w:rsidR="00AE08AA">
        <w:rPr>
          <w:rFonts w:cs="Arial"/>
        </w:rPr>
        <w:t>T</w:t>
      </w:r>
      <w:r w:rsidR="00AE08AA" w:rsidRPr="00AE08AA">
        <w:rPr>
          <w:rFonts w:cs="Arial"/>
        </w:rPr>
        <w:t xml:space="preserve">he rights and statutory protections that </w:t>
      </w:r>
      <w:r w:rsidR="007740DF">
        <w:rPr>
          <w:rFonts w:cs="Arial"/>
        </w:rPr>
        <w:t>temporary</w:t>
      </w:r>
      <w:r w:rsidR="00AE08AA">
        <w:rPr>
          <w:rFonts w:cs="Arial"/>
        </w:rPr>
        <w:t xml:space="preserve">s </w:t>
      </w:r>
      <w:r w:rsidR="00AE08AA" w:rsidRPr="00AE08AA">
        <w:rPr>
          <w:rFonts w:cs="Arial"/>
        </w:rPr>
        <w:t xml:space="preserve">already have under existing </w:t>
      </w:r>
      <w:r w:rsidR="00B658B4">
        <w:rPr>
          <w:rFonts w:cs="Arial"/>
        </w:rPr>
        <w:t>r</w:t>
      </w:r>
      <w:r w:rsidR="005B77E0">
        <w:rPr>
          <w:rFonts w:cs="Arial"/>
        </w:rPr>
        <w:t>egulations</w:t>
      </w:r>
      <w:r w:rsidR="00AE08AA">
        <w:rPr>
          <w:rFonts w:cs="Arial"/>
        </w:rPr>
        <w:t xml:space="preserve"> remain unchanged</w:t>
      </w:r>
      <w:r w:rsidR="00E02376">
        <w:rPr>
          <w:rFonts w:cs="Arial"/>
        </w:rPr>
        <w:t>, for example:</w:t>
      </w:r>
      <w:r w:rsidR="00AE08AA" w:rsidRPr="00AE08AA">
        <w:rPr>
          <w:rFonts w:cs="Arial"/>
        </w:rPr>
        <w:t xml:space="preserve"> paid leave (Working Time Regulations</w:t>
      </w:r>
      <w:r w:rsidR="00C62B06">
        <w:rPr>
          <w:rFonts w:cs="Arial"/>
        </w:rPr>
        <w:t>, 1998</w:t>
      </w:r>
      <w:r w:rsidR="00AE08AA" w:rsidRPr="00AE08AA">
        <w:rPr>
          <w:rFonts w:cs="Arial"/>
        </w:rPr>
        <w:t>)</w:t>
      </w:r>
      <w:r w:rsidR="00B658B4">
        <w:rPr>
          <w:rFonts w:cs="Arial"/>
        </w:rPr>
        <w:t>;</w:t>
      </w:r>
      <w:r w:rsidR="00AE08AA" w:rsidRPr="00AE08AA">
        <w:rPr>
          <w:rFonts w:cs="Arial"/>
        </w:rPr>
        <w:t xml:space="preserve"> National Minimum Wage (N</w:t>
      </w:r>
      <w:r w:rsidR="00AE08AA">
        <w:rPr>
          <w:rFonts w:cs="Arial"/>
        </w:rPr>
        <w:t xml:space="preserve">ational </w:t>
      </w:r>
      <w:r w:rsidR="00AE08AA" w:rsidRPr="00AE08AA">
        <w:rPr>
          <w:rFonts w:cs="Arial"/>
        </w:rPr>
        <w:t>M</w:t>
      </w:r>
      <w:r w:rsidR="00AE08AA">
        <w:rPr>
          <w:rFonts w:cs="Arial"/>
        </w:rPr>
        <w:t>inimum Wage)</w:t>
      </w:r>
      <w:r w:rsidR="00B658B4">
        <w:rPr>
          <w:rFonts w:cs="Arial"/>
        </w:rPr>
        <w:t>;</w:t>
      </w:r>
      <w:r w:rsidR="00AE08AA" w:rsidRPr="00AE08AA">
        <w:rPr>
          <w:rFonts w:cs="Arial"/>
        </w:rPr>
        <w:t xml:space="preserve"> rights under Hea</w:t>
      </w:r>
      <w:r w:rsidR="00AE08AA">
        <w:rPr>
          <w:rFonts w:cs="Arial"/>
        </w:rPr>
        <w:t>lth and Safety L</w:t>
      </w:r>
      <w:r w:rsidR="00AE08AA" w:rsidRPr="00AE08AA">
        <w:rPr>
          <w:rFonts w:cs="Arial"/>
        </w:rPr>
        <w:t>aw</w:t>
      </w:r>
      <w:r w:rsidR="00B658B4">
        <w:rPr>
          <w:rFonts w:cs="Arial"/>
        </w:rPr>
        <w:t>;</w:t>
      </w:r>
      <w:r w:rsidR="00AE08AA" w:rsidRPr="00AE08AA">
        <w:rPr>
          <w:rFonts w:cs="Arial"/>
        </w:rPr>
        <w:t xml:space="preserve"> and rights not to be discriminated against (Equality Act</w:t>
      </w:r>
      <w:r w:rsidR="00AE08AA">
        <w:rPr>
          <w:rFonts w:cs="Arial"/>
        </w:rPr>
        <w:t>,</w:t>
      </w:r>
      <w:r w:rsidR="00C62B06">
        <w:rPr>
          <w:rFonts w:cs="Arial"/>
        </w:rPr>
        <w:t xml:space="preserve"> 2010</w:t>
      </w:r>
      <w:r w:rsidR="00AE08AA" w:rsidRPr="00AE08AA">
        <w:rPr>
          <w:rFonts w:cs="Arial"/>
        </w:rPr>
        <w:t xml:space="preserve">). </w:t>
      </w:r>
    </w:p>
    <w:p w14:paraId="06090AF9" w14:textId="77777777" w:rsidR="00664822" w:rsidRPr="00664822" w:rsidRDefault="00664822" w:rsidP="00EB513D">
      <w:pPr>
        <w:ind w:left="709" w:hanging="709"/>
        <w:jc w:val="both"/>
        <w:outlineLvl w:val="0"/>
        <w:rPr>
          <w:rFonts w:cs="Arial"/>
        </w:rPr>
      </w:pPr>
    </w:p>
    <w:p w14:paraId="06090AFA" w14:textId="77777777" w:rsidR="00546354" w:rsidRDefault="00DD0AA6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</w:r>
      <w:r w:rsidR="004F7286" w:rsidRPr="00546354">
        <w:rPr>
          <w:rFonts w:cs="Arial"/>
        </w:rPr>
        <w:t xml:space="preserve">As an outcome of the introduction of The </w:t>
      </w:r>
      <w:r w:rsidR="003611D9">
        <w:rPr>
          <w:rFonts w:cs="Arial"/>
        </w:rPr>
        <w:t>Agency Worker</w:t>
      </w:r>
      <w:r w:rsidR="004F7286" w:rsidRPr="00546354">
        <w:rPr>
          <w:rFonts w:cs="Arial"/>
        </w:rPr>
        <w:t>s Regulations 2010, t</w:t>
      </w:r>
      <w:r w:rsidR="005C4255" w:rsidRPr="00546354">
        <w:rPr>
          <w:rFonts w:cs="Arial"/>
        </w:rPr>
        <w:t xml:space="preserve">here is a </w:t>
      </w:r>
      <w:r w:rsidR="005314B0" w:rsidRPr="00546354">
        <w:rPr>
          <w:rFonts w:cs="Arial"/>
        </w:rPr>
        <w:t>requirement that</w:t>
      </w:r>
      <w:r w:rsidR="004F7286" w:rsidRPr="00546354">
        <w:rPr>
          <w:rFonts w:cs="Arial"/>
        </w:rPr>
        <w:t xml:space="preserve"> </w:t>
      </w:r>
      <w:r w:rsidR="00311429">
        <w:rPr>
          <w:rFonts w:cs="Arial"/>
        </w:rPr>
        <w:t xml:space="preserve">the University </w:t>
      </w:r>
      <w:r w:rsidR="004F7286" w:rsidRPr="00546354">
        <w:rPr>
          <w:rFonts w:cs="Arial"/>
        </w:rPr>
        <w:t>records</w:t>
      </w:r>
      <w:r w:rsidR="00B658B4">
        <w:rPr>
          <w:rFonts w:cs="Arial"/>
        </w:rPr>
        <w:t xml:space="preserve"> for</w:t>
      </w:r>
      <w:r w:rsidR="004F7286" w:rsidRPr="00546354">
        <w:rPr>
          <w:rFonts w:cs="Arial"/>
        </w:rPr>
        <w:t xml:space="preserve"> all </w:t>
      </w:r>
      <w:r w:rsidR="007740DF">
        <w:rPr>
          <w:rFonts w:cs="Arial"/>
        </w:rPr>
        <w:t>temporary agency worker</w:t>
      </w:r>
      <w:r w:rsidR="004F7286" w:rsidRPr="00546354">
        <w:rPr>
          <w:rFonts w:cs="Arial"/>
        </w:rPr>
        <w:t xml:space="preserve">s </w:t>
      </w:r>
      <w:r w:rsidR="00B658B4">
        <w:rPr>
          <w:rFonts w:cs="Arial"/>
        </w:rPr>
        <w:t xml:space="preserve">are held </w:t>
      </w:r>
      <w:r w:rsidR="004F7286" w:rsidRPr="00546354">
        <w:rPr>
          <w:rFonts w:cs="Arial"/>
        </w:rPr>
        <w:t>centrally with</w:t>
      </w:r>
      <w:r w:rsidR="005B77E0">
        <w:rPr>
          <w:rFonts w:cs="Arial"/>
        </w:rPr>
        <w:t>in</w:t>
      </w:r>
      <w:r w:rsidR="004F7286" w:rsidRPr="00546354">
        <w:rPr>
          <w:rFonts w:cs="Arial"/>
        </w:rPr>
        <w:t xml:space="preserve"> </w:t>
      </w:r>
      <w:r w:rsidR="00B658B4">
        <w:rPr>
          <w:rFonts w:cs="Arial"/>
        </w:rPr>
        <w:t>H</w:t>
      </w:r>
      <w:r w:rsidR="004F7286" w:rsidRPr="00546354">
        <w:rPr>
          <w:rFonts w:cs="Arial"/>
        </w:rPr>
        <w:t>uman Resources, to ensure that the</w:t>
      </w:r>
      <w:r w:rsidR="00546354" w:rsidRPr="00546354">
        <w:rPr>
          <w:rFonts w:cs="Arial"/>
        </w:rPr>
        <w:t xml:space="preserve"> rights detailed </w:t>
      </w:r>
      <w:r w:rsidR="00546354">
        <w:rPr>
          <w:rFonts w:cs="Arial"/>
        </w:rPr>
        <w:t xml:space="preserve">in the </w:t>
      </w:r>
      <w:r w:rsidR="005B77E0">
        <w:rPr>
          <w:rFonts w:cs="Arial"/>
        </w:rPr>
        <w:t>Regulations</w:t>
      </w:r>
      <w:r w:rsidR="004F7286" w:rsidRPr="00546354">
        <w:rPr>
          <w:rFonts w:cs="Arial"/>
        </w:rPr>
        <w:t xml:space="preserve"> </w:t>
      </w:r>
      <w:r w:rsidR="00546354">
        <w:rPr>
          <w:rFonts w:cs="Arial"/>
        </w:rPr>
        <w:t xml:space="preserve">are </w:t>
      </w:r>
      <w:r>
        <w:rPr>
          <w:rFonts w:cs="Arial"/>
        </w:rPr>
        <w:t>complied with.</w:t>
      </w:r>
    </w:p>
    <w:p w14:paraId="06090AFB" w14:textId="77777777" w:rsidR="00DD0AA6" w:rsidRPr="00546354" w:rsidRDefault="00DD0AA6" w:rsidP="00EB513D">
      <w:pPr>
        <w:ind w:left="720"/>
        <w:jc w:val="both"/>
        <w:rPr>
          <w:rFonts w:cs="Arial"/>
          <w:b/>
        </w:rPr>
      </w:pPr>
    </w:p>
    <w:p w14:paraId="06090AFC" w14:textId="77777777" w:rsidR="00CC3A71" w:rsidRDefault="0016165D" w:rsidP="00EB513D">
      <w:pPr>
        <w:ind w:left="709" w:hanging="709"/>
        <w:jc w:val="both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="00CC3A71" w:rsidRPr="00546354">
        <w:rPr>
          <w:rFonts w:cs="Arial"/>
          <w:b/>
        </w:rPr>
        <w:t>Scope</w:t>
      </w:r>
    </w:p>
    <w:p w14:paraId="06090AFD" w14:textId="77777777" w:rsidR="00DD0AA6" w:rsidRPr="00546354" w:rsidRDefault="00DD0AA6" w:rsidP="00EB513D">
      <w:pPr>
        <w:ind w:left="709" w:hanging="709"/>
        <w:jc w:val="both"/>
        <w:rPr>
          <w:rFonts w:cs="Arial"/>
          <w:b/>
        </w:rPr>
      </w:pPr>
    </w:p>
    <w:p w14:paraId="06090AFE" w14:textId="77777777" w:rsidR="00CC3A71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 w:rsidR="004700EF">
        <w:rPr>
          <w:rFonts w:cs="Arial"/>
        </w:rPr>
        <w:t>W</w:t>
      </w:r>
      <w:r w:rsidR="00CC3A71" w:rsidRPr="00CC3A71">
        <w:rPr>
          <w:rFonts w:cs="Arial"/>
        </w:rPr>
        <w:t xml:space="preserve">ho is covered by the </w:t>
      </w:r>
      <w:r w:rsidR="00C94888">
        <w:rPr>
          <w:rFonts w:cs="Arial"/>
        </w:rPr>
        <w:t>Regulations</w:t>
      </w:r>
      <w:r w:rsidR="00C94888" w:rsidRPr="00CC3A71">
        <w:rPr>
          <w:rFonts w:cs="Arial"/>
        </w:rPr>
        <w:t>?</w:t>
      </w:r>
    </w:p>
    <w:p w14:paraId="06090AFF" w14:textId="77777777" w:rsidR="00F572AC" w:rsidRDefault="00F572AC" w:rsidP="00EB513D">
      <w:pPr>
        <w:ind w:left="709" w:hanging="709"/>
        <w:jc w:val="both"/>
        <w:rPr>
          <w:rFonts w:cs="Arial"/>
        </w:rPr>
      </w:pPr>
    </w:p>
    <w:p w14:paraId="06090B00" w14:textId="77777777" w:rsidR="00F572AC" w:rsidRDefault="00F572AC" w:rsidP="00EB513D">
      <w:pPr>
        <w:numPr>
          <w:ilvl w:val="0"/>
          <w:numId w:val="13"/>
        </w:numPr>
        <w:ind w:left="993" w:hanging="284"/>
        <w:jc w:val="both"/>
        <w:rPr>
          <w:rFonts w:cs="Arial"/>
        </w:rPr>
      </w:pPr>
      <w:r w:rsidRPr="00026C03">
        <w:rPr>
          <w:rFonts w:cs="Arial"/>
        </w:rPr>
        <w:t>Temporary Work Agency</w:t>
      </w:r>
      <w:r>
        <w:rPr>
          <w:rFonts w:cs="Arial"/>
        </w:rPr>
        <w:t xml:space="preserve"> (TWA)</w:t>
      </w:r>
    </w:p>
    <w:p w14:paraId="06090B01" w14:textId="77777777" w:rsidR="000546CD" w:rsidRDefault="00D72630" w:rsidP="00EB513D">
      <w:pPr>
        <w:numPr>
          <w:ilvl w:val="0"/>
          <w:numId w:val="13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Temporary </w:t>
      </w:r>
      <w:r w:rsidR="00F572AC" w:rsidRPr="000546CD">
        <w:rPr>
          <w:rFonts w:cs="Arial"/>
        </w:rPr>
        <w:t xml:space="preserve">Agency Workers </w:t>
      </w:r>
    </w:p>
    <w:p w14:paraId="06090B02" w14:textId="77777777" w:rsidR="00F572AC" w:rsidRPr="000546CD" w:rsidRDefault="00BA1B55" w:rsidP="00EB513D">
      <w:pPr>
        <w:numPr>
          <w:ilvl w:val="0"/>
          <w:numId w:val="13"/>
        </w:numPr>
        <w:ind w:left="993" w:hanging="284"/>
        <w:jc w:val="both"/>
        <w:rPr>
          <w:rFonts w:cs="Arial"/>
        </w:rPr>
      </w:pPr>
      <w:r>
        <w:rPr>
          <w:rFonts w:cs="Arial"/>
        </w:rPr>
        <w:t>The University</w:t>
      </w:r>
      <w:r w:rsidR="00F572AC" w:rsidRPr="000546CD">
        <w:rPr>
          <w:rFonts w:cs="Arial"/>
        </w:rPr>
        <w:t xml:space="preserve"> (</w:t>
      </w:r>
      <w:r w:rsidR="000546CD">
        <w:rPr>
          <w:rFonts w:cs="Arial"/>
        </w:rPr>
        <w:t>h</w:t>
      </w:r>
      <w:r w:rsidR="00F572AC" w:rsidRPr="000546CD">
        <w:rPr>
          <w:rFonts w:cs="Arial"/>
        </w:rPr>
        <w:t>irer)</w:t>
      </w:r>
    </w:p>
    <w:p w14:paraId="06090B03" w14:textId="77777777" w:rsidR="00202F00" w:rsidRDefault="00202F00" w:rsidP="00EB513D">
      <w:pPr>
        <w:ind w:left="709" w:hanging="709"/>
        <w:jc w:val="both"/>
        <w:rPr>
          <w:rFonts w:cs="Arial"/>
        </w:rPr>
      </w:pPr>
    </w:p>
    <w:p w14:paraId="06090B04" w14:textId="77777777" w:rsidR="00CC3A71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</w:r>
      <w:r w:rsidR="00CC3A71" w:rsidRPr="00CC3A71">
        <w:rPr>
          <w:rFonts w:cs="Arial"/>
        </w:rPr>
        <w:t>Areas outsi</w:t>
      </w:r>
      <w:r w:rsidR="00942F5C">
        <w:rPr>
          <w:rFonts w:cs="Arial"/>
        </w:rPr>
        <w:t>de the scope of the R</w:t>
      </w:r>
      <w:r w:rsidR="0025441A">
        <w:rPr>
          <w:rFonts w:cs="Arial"/>
        </w:rPr>
        <w:t xml:space="preserve">egulations </w:t>
      </w:r>
      <w:r w:rsidR="00CC3A71" w:rsidRPr="00CC3A71">
        <w:rPr>
          <w:rFonts w:cs="Arial"/>
        </w:rPr>
        <w:t>include</w:t>
      </w:r>
      <w:r w:rsidR="0025441A">
        <w:rPr>
          <w:rFonts w:cs="Arial"/>
        </w:rPr>
        <w:t>:</w:t>
      </w:r>
      <w:r w:rsidR="00CC3A71" w:rsidRPr="00CC3A71">
        <w:rPr>
          <w:rFonts w:cs="Arial"/>
        </w:rPr>
        <w:t xml:space="preserve"> managed service</w:t>
      </w:r>
      <w:r w:rsidR="0025441A">
        <w:rPr>
          <w:rFonts w:cs="Arial"/>
        </w:rPr>
        <w:t xml:space="preserve"> contracts, </w:t>
      </w:r>
      <w:r w:rsidR="00CC3A71" w:rsidRPr="00CC3A71">
        <w:rPr>
          <w:rFonts w:cs="Arial"/>
        </w:rPr>
        <w:t xml:space="preserve">the genuinely </w:t>
      </w:r>
      <w:r w:rsidR="00202F00">
        <w:rPr>
          <w:rFonts w:cs="Arial"/>
        </w:rPr>
        <w:t xml:space="preserve">   </w:t>
      </w:r>
      <w:r w:rsidR="00CC3A71" w:rsidRPr="00CC3A71">
        <w:rPr>
          <w:rFonts w:cs="Arial"/>
        </w:rPr>
        <w:t>self-employed, individuals on secondment and the</w:t>
      </w:r>
      <w:r w:rsidR="0025441A">
        <w:rPr>
          <w:rFonts w:cs="Arial"/>
        </w:rPr>
        <w:t xml:space="preserve"> </w:t>
      </w:r>
      <w:r w:rsidR="00CC3A71" w:rsidRPr="00CC3A71">
        <w:rPr>
          <w:rFonts w:cs="Arial"/>
        </w:rPr>
        <w:t>introduction of workers to employers for direct or permanent employment.</w:t>
      </w:r>
    </w:p>
    <w:p w14:paraId="06090B05" w14:textId="77777777" w:rsidR="00CC3E56" w:rsidRDefault="00CC3E56" w:rsidP="00EB513D">
      <w:pPr>
        <w:ind w:left="709" w:hanging="709"/>
        <w:jc w:val="both"/>
        <w:rPr>
          <w:rFonts w:cs="Arial"/>
        </w:rPr>
      </w:pPr>
    </w:p>
    <w:p w14:paraId="06090B06" w14:textId="77777777" w:rsidR="00CC3E56" w:rsidRPr="005357ED" w:rsidRDefault="00CC3E56" w:rsidP="00EB513D">
      <w:pPr>
        <w:spacing w:line="276" w:lineRule="auto"/>
        <w:ind w:left="709" w:hanging="709"/>
        <w:jc w:val="both"/>
        <w:rPr>
          <w:rFonts w:cs="Arial"/>
          <w:szCs w:val="24"/>
        </w:rPr>
      </w:pPr>
      <w:r>
        <w:rPr>
          <w:rFonts w:cs="Arial"/>
        </w:rPr>
        <w:t xml:space="preserve">2.3 </w:t>
      </w:r>
      <w:r>
        <w:rPr>
          <w:rFonts w:cs="Arial"/>
        </w:rPr>
        <w:tab/>
      </w:r>
      <w:r w:rsidR="00AF5273">
        <w:rPr>
          <w:rFonts w:cs="Arial"/>
        </w:rPr>
        <w:t>T</w:t>
      </w:r>
      <w:r w:rsidR="00FC1620">
        <w:rPr>
          <w:rFonts w:cs="Arial"/>
        </w:rPr>
        <w:t>empor</w:t>
      </w:r>
      <w:r>
        <w:rPr>
          <w:rFonts w:cs="Arial"/>
        </w:rPr>
        <w:t xml:space="preserve">ary agency workers employed on a permanent basis with a TWA and who receive </w:t>
      </w:r>
      <w:r w:rsidRPr="005357ED">
        <w:rPr>
          <w:rFonts w:cs="Arial"/>
          <w:bCs/>
          <w:szCs w:val="24"/>
        </w:rPr>
        <w:t>pay in-between assignments</w:t>
      </w:r>
      <w:r>
        <w:rPr>
          <w:rFonts w:cs="Arial"/>
          <w:bCs/>
          <w:szCs w:val="24"/>
        </w:rPr>
        <w:t xml:space="preserve"> are not covered by the AWR</w:t>
      </w:r>
      <w:r w:rsidR="00FC1620">
        <w:rPr>
          <w:rFonts w:cs="Arial"/>
          <w:bCs/>
          <w:szCs w:val="24"/>
        </w:rPr>
        <w:t>. They will be employed in-line with the terms and conditions of the TWA</w:t>
      </w:r>
      <w:r>
        <w:rPr>
          <w:rFonts w:cs="Arial"/>
          <w:bCs/>
          <w:szCs w:val="24"/>
        </w:rPr>
        <w:t xml:space="preserve">. </w:t>
      </w:r>
    </w:p>
    <w:p w14:paraId="06090B07" w14:textId="77777777" w:rsidR="006A5573" w:rsidRDefault="006A5573" w:rsidP="00EB513D">
      <w:pPr>
        <w:ind w:left="709" w:hanging="709"/>
        <w:jc w:val="both"/>
        <w:rPr>
          <w:rFonts w:cs="Arial"/>
        </w:rPr>
      </w:pPr>
    </w:p>
    <w:p w14:paraId="06090B08" w14:textId="77777777" w:rsidR="00F44163" w:rsidRPr="00F44163" w:rsidRDefault="0016165D" w:rsidP="00EB513D">
      <w:pPr>
        <w:ind w:left="709" w:hanging="709"/>
        <w:jc w:val="both"/>
        <w:rPr>
          <w:rFonts w:cs="Arial"/>
          <w:b/>
          <w:i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="00546354">
        <w:rPr>
          <w:rFonts w:cs="Arial"/>
          <w:b/>
        </w:rPr>
        <w:t>Definition</w:t>
      </w:r>
      <w:r w:rsidR="00F44163">
        <w:rPr>
          <w:rFonts w:cs="Arial"/>
          <w:b/>
        </w:rPr>
        <w:t>s</w:t>
      </w:r>
    </w:p>
    <w:p w14:paraId="06090B09" w14:textId="77777777" w:rsidR="00F44163" w:rsidRDefault="00F44163" w:rsidP="00EB513D">
      <w:pPr>
        <w:ind w:left="709" w:hanging="709"/>
        <w:jc w:val="both"/>
        <w:rPr>
          <w:rFonts w:cs="Arial"/>
          <w:b/>
        </w:rPr>
      </w:pPr>
    </w:p>
    <w:p w14:paraId="06090B0A" w14:textId="77777777" w:rsidR="00F078D2" w:rsidRDefault="0016165D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3.1</w:t>
      </w:r>
      <w:r>
        <w:rPr>
          <w:rFonts w:cs="Arial"/>
        </w:rPr>
        <w:tab/>
      </w:r>
      <w:r w:rsidR="006B02A9" w:rsidRPr="00BF3A36">
        <w:rPr>
          <w:rFonts w:cs="Arial"/>
          <w:u w:val="single"/>
        </w:rPr>
        <w:t xml:space="preserve">A Temporary Work Agency </w:t>
      </w:r>
      <w:r w:rsidR="003F05DB" w:rsidRPr="00BF3A36">
        <w:rPr>
          <w:rFonts w:cs="Arial"/>
          <w:u w:val="single"/>
        </w:rPr>
        <w:t>(TWA)</w:t>
      </w:r>
    </w:p>
    <w:p w14:paraId="06090B0B" w14:textId="77777777" w:rsidR="00F21DDB" w:rsidRPr="00BF3A36" w:rsidRDefault="00F21DDB" w:rsidP="00EB513D">
      <w:pPr>
        <w:ind w:left="709" w:hanging="709"/>
        <w:jc w:val="both"/>
        <w:rPr>
          <w:rFonts w:cs="Arial"/>
          <w:u w:val="single"/>
        </w:rPr>
      </w:pPr>
    </w:p>
    <w:p w14:paraId="06090B0C" w14:textId="77777777" w:rsidR="00DF1BAD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  <w:b/>
          <w:i/>
        </w:rPr>
        <w:tab/>
      </w:r>
      <w:r w:rsidR="00F078D2">
        <w:rPr>
          <w:rFonts w:cs="Arial"/>
        </w:rPr>
        <w:t>An employment business wh</w:t>
      </w:r>
      <w:r w:rsidR="00224FB1">
        <w:rPr>
          <w:rFonts w:cs="Arial"/>
        </w:rPr>
        <w:t>ich</w:t>
      </w:r>
      <w:r w:rsidR="00F078D2">
        <w:rPr>
          <w:rFonts w:cs="Arial"/>
        </w:rPr>
        <w:t xml:space="preserve"> supplies workers to </w:t>
      </w:r>
      <w:r w:rsidR="00311429">
        <w:rPr>
          <w:rFonts w:cs="Arial"/>
        </w:rPr>
        <w:t xml:space="preserve">the University </w:t>
      </w:r>
      <w:r w:rsidR="00F078D2">
        <w:rPr>
          <w:rFonts w:cs="Arial"/>
        </w:rPr>
        <w:t xml:space="preserve">for temporary work. </w:t>
      </w:r>
    </w:p>
    <w:p w14:paraId="06090B0D" w14:textId="77777777" w:rsidR="00DF1BAD" w:rsidRDefault="00DF1BAD" w:rsidP="00EB513D">
      <w:pPr>
        <w:ind w:left="709" w:hanging="709"/>
        <w:jc w:val="both"/>
        <w:rPr>
          <w:rFonts w:cs="Arial"/>
        </w:rPr>
      </w:pPr>
    </w:p>
    <w:p w14:paraId="06090B0E" w14:textId="77777777" w:rsidR="00F078D2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82152A">
        <w:rPr>
          <w:rFonts w:cs="Arial"/>
        </w:rPr>
        <w:t>A</w:t>
      </w:r>
      <w:r w:rsidR="00F078D2">
        <w:rPr>
          <w:rFonts w:cs="Arial"/>
        </w:rPr>
        <w:t xml:space="preserve"> </w:t>
      </w:r>
      <w:r w:rsidR="00026C03">
        <w:rPr>
          <w:rFonts w:cs="Arial"/>
        </w:rPr>
        <w:t>TWA</w:t>
      </w:r>
      <w:r w:rsidR="00F078D2">
        <w:rPr>
          <w:rFonts w:cs="Arial"/>
        </w:rPr>
        <w:t xml:space="preserve">: </w:t>
      </w:r>
    </w:p>
    <w:p w14:paraId="06090B0F" w14:textId="77777777" w:rsidR="00F078D2" w:rsidRDefault="00114A3D" w:rsidP="00EB513D">
      <w:pPr>
        <w:numPr>
          <w:ilvl w:val="0"/>
          <w:numId w:val="14"/>
        </w:numPr>
        <w:ind w:left="993" w:hanging="284"/>
        <w:jc w:val="both"/>
        <w:rPr>
          <w:rFonts w:cs="Arial"/>
        </w:rPr>
      </w:pPr>
      <w:r>
        <w:rPr>
          <w:rFonts w:cs="Arial"/>
        </w:rPr>
        <w:t>Supplies individuals</w:t>
      </w:r>
      <w:r w:rsidR="00F078D2">
        <w:rPr>
          <w:rFonts w:cs="Arial"/>
        </w:rPr>
        <w:t xml:space="preserve"> to work temporarily for an</w:t>
      </w:r>
      <w:r w:rsidR="00291856">
        <w:rPr>
          <w:rFonts w:cs="Arial"/>
        </w:rPr>
        <w:t>d</w:t>
      </w:r>
      <w:r w:rsidR="00F078D2">
        <w:rPr>
          <w:rFonts w:cs="Arial"/>
        </w:rPr>
        <w:t xml:space="preserve"> under the supervision and direction of</w:t>
      </w:r>
      <w:r w:rsidR="003F05DB">
        <w:rPr>
          <w:rFonts w:cs="Arial"/>
        </w:rPr>
        <w:t xml:space="preserve">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F078D2">
        <w:rPr>
          <w:rFonts w:cs="Arial"/>
        </w:rPr>
        <w:t>.</w:t>
      </w:r>
    </w:p>
    <w:p w14:paraId="06090B10" w14:textId="77777777" w:rsidR="00F078D2" w:rsidRDefault="003F05DB" w:rsidP="00EB513D">
      <w:pPr>
        <w:numPr>
          <w:ilvl w:val="0"/>
          <w:numId w:val="14"/>
        </w:numPr>
        <w:ind w:left="993" w:hanging="284"/>
        <w:jc w:val="both"/>
        <w:rPr>
          <w:rFonts w:cs="Arial"/>
        </w:rPr>
      </w:pPr>
      <w:r>
        <w:rPr>
          <w:rFonts w:cs="Arial"/>
        </w:rPr>
        <w:t>P</w:t>
      </w:r>
      <w:r w:rsidR="00F078D2">
        <w:rPr>
          <w:rFonts w:cs="Arial"/>
        </w:rPr>
        <w:t>ay</w:t>
      </w:r>
      <w:r w:rsidR="00714C3F">
        <w:rPr>
          <w:rFonts w:cs="Arial"/>
        </w:rPr>
        <w:t>s</w:t>
      </w:r>
      <w:r w:rsidR="00F078D2">
        <w:rPr>
          <w:rFonts w:cs="Arial"/>
        </w:rPr>
        <w:t xml:space="preserve"> for, receive</w:t>
      </w:r>
      <w:r w:rsidR="00714C3F">
        <w:rPr>
          <w:rFonts w:cs="Arial"/>
        </w:rPr>
        <w:t>s</w:t>
      </w:r>
      <w:r w:rsidR="00F078D2">
        <w:rPr>
          <w:rFonts w:cs="Arial"/>
        </w:rPr>
        <w:t xml:space="preserve"> or forward</w:t>
      </w:r>
      <w:r w:rsidR="00714C3F">
        <w:rPr>
          <w:rFonts w:cs="Arial"/>
        </w:rPr>
        <w:t>s</w:t>
      </w:r>
      <w:r w:rsidR="00F078D2">
        <w:rPr>
          <w:rFonts w:cs="Arial"/>
        </w:rPr>
        <w:t xml:space="preserve"> payment for the</w:t>
      </w:r>
      <w:r w:rsidR="008C401D">
        <w:rPr>
          <w:rFonts w:cs="Arial"/>
        </w:rPr>
        <w:t xml:space="preserve"> work these</w:t>
      </w:r>
      <w:r>
        <w:rPr>
          <w:rFonts w:cs="Arial"/>
        </w:rPr>
        <w:t xml:space="preserve"> individuals</w:t>
      </w:r>
      <w:r w:rsidR="008C401D">
        <w:rPr>
          <w:rFonts w:cs="Arial"/>
        </w:rPr>
        <w:t xml:space="preserve"> complete 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>.</w:t>
      </w:r>
    </w:p>
    <w:p w14:paraId="06090B11" w14:textId="77777777" w:rsidR="000B376D" w:rsidRDefault="000B376D" w:rsidP="00EB513D">
      <w:pPr>
        <w:jc w:val="both"/>
        <w:rPr>
          <w:rFonts w:cs="Arial"/>
        </w:rPr>
      </w:pPr>
    </w:p>
    <w:p w14:paraId="06090B12" w14:textId="77777777" w:rsidR="00F44163" w:rsidRDefault="00BF3A36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lastRenderedPageBreak/>
        <w:t>3.2</w:t>
      </w:r>
      <w:r>
        <w:rPr>
          <w:rFonts w:cs="Arial"/>
        </w:rPr>
        <w:tab/>
      </w:r>
      <w:r w:rsidR="00383A79">
        <w:rPr>
          <w:rFonts w:cs="Arial"/>
          <w:u w:val="single"/>
        </w:rPr>
        <w:t xml:space="preserve">A Temporary </w:t>
      </w:r>
      <w:r w:rsidR="003611D9" w:rsidRPr="00BF3A36">
        <w:rPr>
          <w:rFonts w:cs="Arial"/>
          <w:u w:val="single"/>
        </w:rPr>
        <w:t>Agency Worker</w:t>
      </w:r>
    </w:p>
    <w:p w14:paraId="06090B13" w14:textId="77777777" w:rsidR="00F21DDB" w:rsidRPr="00913E50" w:rsidRDefault="00F21DDB" w:rsidP="00EB513D">
      <w:pPr>
        <w:ind w:left="709" w:hanging="709"/>
        <w:jc w:val="both"/>
        <w:rPr>
          <w:rFonts w:cs="Arial"/>
          <w:i/>
          <w:u w:val="single"/>
        </w:rPr>
      </w:pPr>
    </w:p>
    <w:p w14:paraId="06090B14" w14:textId="77777777" w:rsidR="00AE08AA" w:rsidRPr="00BF3A36" w:rsidRDefault="006A5573" w:rsidP="00EB513D">
      <w:pPr>
        <w:ind w:left="709" w:hanging="709"/>
        <w:jc w:val="both"/>
        <w:rPr>
          <w:rFonts w:cs="Arial"/>
          <w:b/>
          <w:i/>
        </w:rPr>
      </w:pPr>
      <w:r w:rsidRPr="006A5573">
        <w:rPr>
          <w:rFonts w:cs="Arial"/>
          <w:b/>
          <w:i/>
        </w:rPr>
        <w:t xml:space="preserve"> </w:t>
      </w:r>
      <w:r w:rsidR="00BF3A36">
        <w:rPr>
          <w:rFonts w:cs="Arial"/>
          <w:b/>
          <w:i/>
        </w:rPr>
        <w:tab/>
      </w:r>
      <w:r w:rsidR="004700EF">
        <w:rPr>
          <w:rFonts w:cs="Arial"/>
        </w:rPr>
        <w:t xml:space="preserve">Workers with a contract of employment or </w:t>
      </w:r>
      <w:r w:rsidR="00F44163">
        <w:rPr>
          <w:rFonts w:cs="Arial"/>
        </w:rPr>
        <w:t xml:space="preserve">contract </w:t>
      </w:r>
      <w:r w:rsidR="004700EF">
        <w:rPr>
          <w:rFonts w:cs="Arial"/>
        </w:rPr>
        <w:t>to perform work with a</w:t>
      </w:r>
      <w:r w:rsidR="00026C03">
        <w:rPr>
          <w:rFonts w:cs="Arial"/>
        </w:rPr>
        <w:t xml:space="preserve"> TWA</w:t>
      </w:r>
      <w:r w:rsidR="004700EF">
        <w:rPr>
          <w:rFonts w:cs="Arial"/>
        </w:rPr>
        <w:t>, who a</w:t>
      </w:r>
      <w:r w:rsidRPr="00AE08AA">
        <w:rPr>
          <w:rFonts w:cs="Arial"/>
        </w:rPr>
        <w:t xml:space="preserve">s part of that contract </w:t>
      </w:r>
      <w:r w:rsidR="004700EF">
        <w:rPr>
          <w:rFonts w:cs="Arial"/>
        </w:rPr>
        <w:t xml:space="preserve">are assigned to </w:t>
      </w:r>
      <w:r w:rsidR="00887188">
        <w:rPr>
          <w:rFonts w:cs="Arial"/>
        </w:rPr>
        <w:t>t</w:t>
      </w:r>
      <w:r w:rsidR="00311429">
        <w:rPr>
          <w:rFonts w:cs="Arial"/>
        </w:rPr>
        <w:t>he University</w:t>
      </w:r>
      <w:r w:rsidR="00E6264F">
        <w:rPr>
          <w:rFonts w:cs="Arial"/>
        </w:rPr>
        <w:t xml:space="preserve"> </w:t>
      </w:r>
      <w:r w:rsidR="004700EF">
        <w:rPr>
          <w:rFonts w:cs="Arial"/>
        </w:rPr>
        <w:t>on a temporary basis</w:t>
      </w:r>
      <w:r w:rsidR="00F44163">
        <w:rPr>
          <w:rFonts w:cs="Arial"/>
        </w:rPr>
        <w:t>,</w:t>
      </w:r>
      <w:r w:rsidRPr="00AE08AA">
        <w:rPr>
          <w:rFonts w:cs="Arial"/>
        </w:rPr>
        <w:t xml:space="preserve"> </w:t>
      </w:r>
      <w:r w:rsidR="004700EF">
        <w:rPr>
          <w:rFonts w:cs="Arial"/>
        </w:rPr>
        <w:t>to complete work</w:t>
      </w:r>
      <w:r w:rsidR="00AE08AA" w:rsidRPr="00AE08AA">
        <w:rPr>
          <w:rFonts w:cs="Arial"/>
        </w:rPr>
        <w:t xml:space="preserve"> </w:t>
      </w:r>
      <w:r w:rsidRPr="00AE08AA">
        <w:rPr>
          <w:rFonts w:cs="Arial"/>
        </w:rPr>
        <w:t xml:space="preserve">under the supervision and direction </w:t>
      </w:r>
      <w:r w:rsidR="001A46E4">
        <w:rPr>
          <w:rFonts w:cs="Arial"/>
        </w:rPr>
        <w:t xml:space="preserve">of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1A46E4">
        <w:rPr>
          <w:rFonts w:cs="Arial"/>
        </w:rPr>
        <w:t xml:space="preserve">. </w:t>
      </w:r>
    </w:p>
    <w:p w14:paraId="06090B15" w14:textId="77777777" w:rsidR="00F64D01" w:rsidRDefault="00F64D01" w:rsidP="00EB513D">
      <w:pPr>
        <w:ind w:left="709" w:hanging="709"/>
        <w:jc w:val="both"/>
        <w:rPr>
          <w:rFonts w:cs="Arial"/>
        </w:rPr>
      </w:pPr>
    </w:p>
    <w:p w14:paraId="06090B16" w14:textId="77777777" w:rsidR="00F64D01" w:rsidRDefault="00BF3A36" w:rsidP="00EB513D">
      <w:pPr>
        <w:ind w:left="709" w:hanging="709"/>
        <w:jc w:val="both"/>
        <w:rPr>
          <w:rFonts w:cs="Arial"/>
          <w:b/>
        </w:rPr>
      </w:pPr>
      <w:r>
        <w:rPr>
          <w:rFonts w:cs="Arial"/>
          <w:b/>
        </w:rPr>
        <w:t>4.</w:t>
      </w:r>
      <w:r>
        <w:rPr>
          <w:rFonts w:cs="Arial"/>
          <w:b/>
        </w:rPr>
        <w:tab/>
      </w:r>
      <w:r w:rsidR="003F4C46">
        <w:rPr>
          <w:rFonts w:cs="Arial"/>
          <w:b/>
        </w:rPr>
        <w:t xml:space="preserve">Rights Under the </w:t>
      </w:r>
      <w:r w:rsidR="005B77E0">
        <w:rPr>
          <w:rFonts w:cs="Arial"/>
          <w:b/>
        </w:rPr>
        <w:t>Regulations</w:t>
      </w:r>
    </w:p>
    <w:p w14:paraId="06090B17" w14:textId="77777777" w:rsidR="00F64D01" w:rsidRDefault="00F64D01" w:rsidP="00EB513D">
      <w:pPr>
        <w:ind w:left="709" w:hanging="709"/>
        <w:jc w:val="both"/>
        <w:rPr>
          <w:rFonts w:cs="Arial"/>
          <w:b/>
        </w:rPr>
      </w:pPr>
    </w:p>
    <w:p w14:paraId="06090B18" w14:textId="77777777" w:rsidR="0089512C" w:rsidRDefault="00BF3A36" w:rsidP="00EB513D">
      <w:pPr>
        <w:autoSpaceDE w:val="0"/>
        <w:autoSpaceDN w:val="0"/>
        <w:adjustRightInd w:val="0"/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4.1</w:t>
      </w:r>
      <w:r>
        <w:rPr>
          <w:rFonts w:cs="Arial"/>
          <w:szCs w:val="24"/>
        </w:rPr>
        <w:tab/>
      </w:r>
      <w:r w:rsidR="0089512C">
        <w:rPr>
          <w:rFonts w:cs="Arial"/>
          <w:szCs w:val="24"/>
        </w:rPr>
        <w:t xml:space="preserve">With the Introduction of The </w:t>
      </w:r>
      <w:r w:rsidR="00142215">
        <w:rPr>
          <w:rFonts w:cs="Arial"/>
          <w:szCs w:val="24"/>
        </w:rPr>
        <w:t>AWR</w:t>
      </w:r>
      <w:r w:rsidR="0089512C">
        <w:rPr>
          <w:rFonts w:cs="Arial"/>
          <w:szCs w:val="24"/>
        </w:rPr>
        <w:t xml:space="preserve">, </w:t>
      </w:r>
      <w:r w:rsidR="007740DF">
        <w:rPr>
          <w:rFonts w:cs="Arial"/>
          <w:szCs w:val="24"/>
        </w:rPr>
        <w:t>temporary agency worker</w:t>
      </w:r>
      <w:r w:rsidR="0089512C">
        <w:rPr>
          <w:rFonts w:cs="Arial"/>
          <w:szCs w:val="24"/>
        </w:rPr>
        <w:t>s are entitled to enhanced employment rights, s</w:t>
      </w:r>
      <w:r w:rsidR="00787FB4">
        <w:rPr>
          <w:rFonts w:cs="Arial"/>
          <w:szCs w:val="24"/>
        </w:rPr>
        <w:t xml:space="preserve">ome </w:t>
      </w:r>
      <w:r w:rsidR="0089512C">
        <w:rPr>
          <w:rFonts w:cs="Arial"/>
          <w:szCs w:val="24"/>
        </w:rPr>
        <w:t xml:space="preserve">of these rights </w:t>
      </w:r>
      <w:r w:rsidR="00787FB4">
        <w:rPr>
          <w:rFonts w:cs="Arial"/>
          <w:szCs w:val="24"/>
        </w:rPr>
        <w:t xml:space="preserve">commence </w:t>
      </w:r>
      <w:r w:rsidR="00B658B4">
        <w:rPr>
          <w:rFonts w:cs="Arial"/>
          <w:szCs w:val="24"/>
        </w:rPr>
        <w:t xml:space="preserve">from </w:t>
      </w:r>
      <w:r w:rsidR="00787FB4">
        <w:rPr>
          <w:rFonts w:cs="Arial"/>
          <w:szCs w:val="24"/>
        </w:rPr>
        <w:t>Day</w:t>
      </w:r>
      <w:r w:rsidR="004D2D09">
        <w:rPr>
          <w:rFonts w:cs="Arial"/>
          <w:szCs w:val="24"/>
        </w:rPr>
        <w:t xml:space="preserve"> </w:t>
      </w:r>
      <w:r w:rsidR="00787FB4">
        <w:rPr>
          <w:rFonts w:cs="Arial"/>
          <w:szCs w:val="24"/>
        </w:rPr>
        <w:t xml:space="preserve">1 of </w:t>
      </w:r>
      <w:r w:rsidR="00834116">
        <w:rPr>
          <w:rFonts w:cs="Arial"/>
          <w:szCs w:val="24"/>
        </w:rPr>
        <w:t>a temporary agency worker</w:t>
      </w:r>
      <w:r w:rsidR="00787FB4">
        <w:rPr>
          <w:rFonts w:cs="Arial"/>
          <w:szCs w:val="24"/>
        </w:rPr>
        <w:t xml:space="preserve">s assignment </w:t>
      </w:r>
      <w:r w:rsidR="0089512C">
        <w:rPr>
          <w:rFonts w:cs="Arial"/>
          <w:szCs w:val="24"/>
        </w:rPr>
        <w:t xml:space="preserve">at </w:t>
      </w:r>
      <w:r w:rsidR="00311429">
        <w:rPr>
          <w:rFonts w:cs="Arial"/>
          <w:szCs w:val="24"/>
        </w:rPr>
        <w:t xml:space="preserve">the University </w:t>
      </w:r>
      <w:r w:rsidR="00787FB4">
        <w:rPr>
          <w:rFonts w:cs="Arial"/>
          <w:szCs w:val="24"/>
        </w:rPr>
        <w:t>and other rights begin following the completion of a 12 week qualifying period</w:t>
      </w:r>
      <w:r w:rsidR="004D2D09">
        <w:rPr>
          <w:rFonts w:cs="Arial"/>
          <w:szCs w:val="24"/>
        </w:rPr>
        <w:t xml:space="preserve"> </w:t>
      </w:r>
    </w:p>
    <w:p w14:paraId="06090B19" w14:textId="77777777" w:rsidR="0089512C" w:rsidRDefault="0089512C" w:rsidP="00EB513D">
      <w:pPr>
        <w:autoSpaceDE w:val="0"/>
        <w:autoSpaceDN w:val="0"/>
        <w:adjustRightInd w:val="0"/>
        <w:ind w:left="709" w:hanging="709"/>
        <w:jc w:val="both"/>
        <w:rPr>
          <w:rFonts w:cs="Arial"/>
          <w:szCs w:val="24"/>
        </w:rPr>
      </w:pPr>
    </w:p>
    <w:p w14:paraId="06090B1A" w14:textId="77777777" w:rsidR="00F64D01" w:rsidRPr="0089512C" w:rsidRDefault="00BF3A36" w:rsidP="00EB513D">
      <w:pPr>
        <w:autoSpaceDE w:val="0"/>
        <w:autoSpaceDN w:val="0"/>
        <w:adjustRightInd w:val="0"/>
        <w:ind w:left="709" w:hanging="709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  <w:r w:rsidR="004D2D09" w:rsidRPr="0089512C">
        <w:rPr>
          <w:rFonts w:cs="Arial"/>
          <w:i/>
          <w:szCs w:val="24"/>
        </w:rPr>
        <w:t xml:space="preserve">(NB </w:t>
      </w:r>
      <w:r w:rsidR="004D2D09" w:rsidRPr="0089512C">
        <w:rPr>
          <w:rFonts w:eastAsia="Times New Roman" w:cs="Arial"/>
          <w:i/>
          <w:szCs w:val="24"/>
        </w:rPr>
        <w:t xml:space="preserve">the qualifying period is not retrospective and for </w:t>
      </w:r>
      <w:r w:rsidR="001C4F6E">
        <w:rPr>
          <w:rFonts w:eastAsia="Times New Roman" w:cs="Arial"/>
          <w:i/>
          <w:szCs w:val="24"/>
        </w:rPr>
        <w:t xml:space="preserve">temporary </w:t>
      </w:r>
      <w:r w:rsidR="00311429">
        <w:rPr>
          <w:rFonts w:eastAsia="Times New Roman" w:cs="Arial"/>
          <w:i/>
          <w:szCs w:val="24"/>
        </w:rPr>
        <w:t>a</w:t>
      </w:r>
      <w:r w:rsidR="003611D9">
        <w:rPr>
          <w:rFonts w:eastAsia="Times New Roman" w:cs="Arial"/>
          <w:i/>
          <w:szCs w:val="24"/>
        </w:rPr>
        <w:t xml:space="preserve">gency </w:t>
      </w:r>
      <w:r w:rsidR="00311429">
        <w:rPr>
          <w:rFonts w:eastAsia="Times New Roman" w:cs="Arial"/>
          <w:i/>
          <w:szCs w:val="24"/>
        </w:rPr>
        <w:t>w</w:t>
      </w:r>
      <w:r w:rsidR="003611D9">
        <w:rPr>
          <w:rFonts w:eastAsia="Times New Roman" w:cs="Arial"/>
          <w:i/>
          <w:szCs w:val="24"/>
        </w:rPr>
        <w:t>orker</w:t>
      </w:r>
      <w:r w:rsidR="00142215">
        <w:rPr>
          <w:rFonts w:eastAsia="Times New Roman" w:cs="Arial"/>
          <w:i/>
          <w:szCs w:val="24"/>
        </w:rPr>
        <w:t>s already in post</w:t>
      </w:r>
      <w:r w:rsidR="00417A1E">
        <w:rPr>
          <w:rFonts w:eastAsia="Times New Roman" w:cs="Arial"/>
          <w:i/>
          <w:szCs w:val="24"/>
        </w:rPr>
        <w:t>,</w:t>
      </w:r>
      <w:r w:rsidR="00142215">
        <w:rPr>
          <w:rFonts w:eastAsia="Times New Roman" w:cs="Arial"/>
          <w:i/>
          <w:szCs w:val="24"/>
        </w:rPr>
        <w:t xml:space="preserve"> the</w:t>
      </w:r>
      <w:r w:rsidR="004D2D09" w:rsidRPr="0089512C">
        <w:rPr>
          <w:rFonts w:eastAsia="Times New Roman" w:cs="Arial"/>
          <w:i/>
          <w:szCs w:val="24"/>
        </w:rPr>
        <w:t xml:space="preserve"> 12 week </w:t>
      </w:r>
      <w:r w:rsidR="00142215">
        <w:rPr>
          <w:rFonts w:eastAsia="Times New Roman" w:cs="Arial"/>
          <w:i/>
          <w:szCs w:val="24"/>
        </w:rPr>
        <w:t xml:space="preserve">qualifying </w:t>
      </w:r>
      <w:r w:rsidR="004D2D09" w:rsidRPr="0089512C">
        <w:rPr>
          <w:rFonts w:eastAsia="Times New Roman" w:cs="Arial"/>
          <w:i/>
          <w:szCs w:val="24"/>
        </w:rPr>
        <w:t>period only be</w:t>
      </w:r>
      <w:r w:rsidR="00417A1E">
        <w:rPr>
          <w:rFonts w:eastAsia="Times New Roman" w:cs="Arial"/>
          <w:i/>
          <w:szCs w:val="24"/>
        </w:rPr>
        <w:t>gan</w:t>
      </w:r>
      <w:r w:rsidR="00142215">
        <w:rPr>
          <w:rFonts w:eastAsia="Times New Roman" w:cs="Arial"/>
          <w:i/>
          <w:szCs w:val="24"/>
        </w:rPr>
        <w:t xml:space="preserve"> to accrue on </w:t>
      </w:r>
      <w:r w:rsidR="004D2D09" w:rsidRPr="0089512C">
        <w:rPr>
          <w:rFonts w:eastAsia="Times New Roman" w:cs="Arial"/>
          <w:i/>
          <w:szCs w:val="24"/>
        </w:rPr>
        <w:t>1 October 2011)</w:t>
      </w:r>
      <w:r w:rsidR="00787FB4" w:rsidRPr="0089512C">
        <w:rPr>
          <w:rFonts w:cs="Arial"/>
          <w:i/>
          <w:szCs w:val="24"/>
        </w:rPr>
        <w:t xml:space="preserve">. </w:t>
      </w:r>
    </w:p>
    <w:p w14:paraId="06090B1B" w14:textId="77777777" w:rsidR="00787FB4" w:rsidRPr="0089512C" w:rsidRDefault="00787FB4" w:rsidP="00EB513D">
      <w:pPr>
        <w:ind w:left="709" w:hanging="709"/>
        <w:jc w:val="both"/>
        <w:rPr>
          <w:rFonts w:cs="Arial"/>
          <w:i/>
        </w:rPr>
      </w:pPr>
    </w:p>
    <w:p w14:paraId="06090B1C" w14:textId="77777777" w:rsidR="00F64D01" w:rsidRDefault="00F21DDB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4.2</w:t>
      </w:r>
      <w:r>
        <w:rPr>
          <w:rFonts w:cs="Arial"/>
        </w:rPr>
        <w:tab/>
      </w:r>
      <w:r w:rsidR="004D2D09" w:rsidRPr="00F21DDB">
        <w:rPr>
          <w:rFonts w:cs="Arial"/>
          <w:u w:val="single"/>
        </w:rPr>
        <w:t>Day 1 E</w:t>
      </w:r>
      <w:r w:rsidR="00F64D01" w:rsidRPr="00F21DDB">
        <w:rPr>
          <w:rFonts w:cs="Arial"/>
          <w:u w:val="single"/>
        </w:rPr>
        <w:t>ntitlements</w:t>
      </w:r>
    </w:p>
    <w:p w14:paraId="06090B1D" w14:textId="77777777" w:rsidR="00F21DDB" w:rsidRPr="009A286A" w:rsidRDefault="00F21DDB" w:rsidP="00EB513D">
      <w:pPr>
        <w:ind w:left="709" w:hanging="709"/>
        <w:jc w:val="both"/>
        <w:rPr>
          <w:rFonts w:cs="Arial"/>
          <w:b/>
          <w:i/>
        </w:rPr>
      </w:pPr>
    </w:p>
    <w:p w14:paraId="06090B1E" w14:textId="77777777" w:rsidR="00F64D01" w:rsidRDefault="00F21DDB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F64D01" w:rsidRPr="00F64D01">
        <w:rPr>
          <w:rFonts w:cs="Arial"/>
        </w:rPr>
        <w:t xml:space="preserve">From the first day of employment </w:t>
      </w:r>
      <w:r w:rsidR="00834116">
        <w:rPr>
          <w:rFonts w:cs="Arial"/>
        </w:rPr>
        <w:t>temporary agency worker</w:t>
      </w:r>
      <w:r w:rsidR="00F64D01" w:rsidRPr="00F64D01">
        <w:rPr>
          <w:rFonts w:cs="Arial"/>
        </w:rPr>
        <w:t>s are entitled to be treated no less</w:t>
      </w:r>
      <w:r w:rsidR="00F64D01">
        <w:rPr>
          <w:rFonts w:cs="Arial"/>
        </w:rPr>
        <w:t xml:space="preserve"> </w:t>
      </w:r>
      <w:r w:rsidR="00114A3D" w:rsidRPr="00F64D01">
        <w:rPr>
          <w:rFonts w:cs="Arial"/>
        </w:rPr>
        <w:t xml:space="preserve">favourably </w:t>
      </w:r>
      <w:r w:rsidR="00114A3D">
        <w:rPr>
          <w:rFonts w:cs="Arial"/>
        </w:rPr>
        <w:t>than</w:t>
      </w:r>
      <w:r w:rsidR="00F64D01" w:rsidRPr="00F64D01">
        <w:rPr>
          <w:rFonts w:cs="Arial"/>
        </w:rPr>
        <w:t xml:space="preserve"> a comparable employee</w:t>
      </w:r>
      <w:r w:rsidR="00EF6686">
        <w:rPr>
          <w:rFonts w:cs="Arial"/>
        </w:rPr>
        <w:t xml:space="preserve"> at </w:t>
      </w:r>
      <w:r w:rsidR="00311429">
        <w:rPr>
          <w:rFonts w:cs="Arial"/>
        </w:rPr>
        <w:t xml:space="preserve">the University </w:t>
      </w:r>
      <w:r w:rsidR="00DE6675">
        <w:rPr>
          <w:rFonts w:cs="Arial"/>
        </w:rPr>
        <w:t xml:space="preserve">(unless less favourable treatment is objectively justified) </w:t>
      </w:r>
      <w:r w:rsidR="00F64D01" w:rsidRPr="00F64D01">
        <w:rPr>
          <w:rFonts w:cs="Arial"/>
        </w:rPr>
        <w:t>in relation to access to collective</w:t>
      </w:r>
      <w:r w:rsidR="00F64D01">
        <w:rPr>
          <w:rFonts w:cs="Arial"/>
        </w:rPr>
        <w:t xml:space="preserve"> </w:t>
      </w:r>
      <w:r w:rsidR="00F64D01" w:rsidRPr="00F64D01">
        <w:rPr>
          <w:rFonts w:cs="Arial"/>
        </w:rPr>
        <w:t>facilities and amenities as well as to information on job vacancies.</w:t>
      </w:r>
    </w:p>
    <w:p w14:paraId="06090B1F" w14:textId="77777777" w:rsidR="00F64D01" w:rsidRPr="00F64D01" w:rsidRDefault="00F64D01" w:rsidP="00EB513D">
      <w:pPr>
        <w:ind w:left="709" w:hanging="709"/>
        <w:jc w:val="both"/>
        <w:rPr>
          <w:rFonts w:cs="Arial"/>
        </w:rPr>
      </w:pPr>
    </w:p>
    <w:p w14:paraId="06090B20" w14:textId="77777777" w:rsidR="00F64D01" w:rsidRPr="00C304D7" w:rsidRDefault="00F21DDB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4.3</w:t>
      </w:r>
      <w:r>
        <w:rPr>
          <w:rFonts w:cs="Arial"/>
        </w:rPr>
        <w:tab/>
      </w:r>
      <w:r w:rsidR="00F64D01" w:rsidRPr="00F21DDB">
        <w:rPr>
          <w:rFonts w:cs="Arial"/>
          <w:u w:val="single"/>
        </w:rPr>
        <w:t xml:space="preserve">Collective </w:t>
      </w:r>
      <w:r w:rsidR="001F1D30" w:rsidRPr="00F21DDB">
        <w:rPr>
          <w:rFonts w:cs="Arial"/>
          <w:u w:val="single"/>
        </w:rPr>
        <w:t>Facilities I</w:t>
      </w:r>
      <w:r w:rsidR="00F64D01" w:rsidRPr="00F21DDB">
        <w:rPr>
          <w:rFonts w:cs="Arial"/>
          <w:u w:val="single"/>
        </w:rPr>
        <w:t>nclude:</w:t>
      </w:r>
    </w:p>
    <w:p w14:paraId="06090B21" w14:textId="77777777" w:rsidR="009A286A" w:rsidRPr="00F64D01" w:rsidRDefault="009A286A" w:rsidP="00EB513D">
      <w:pPr>
        <w:ind w:left="709" w:hanging="709"/>
        <w:jc w:val="both"/>
        <w:rPr>
          <w:rFonts w:cs="Arial"/>
        </w:rPr>
      </w:pPr>
    </w:p>
    <w:p w14:paraId="06090B22" w14:textId="77777777" w:rsidR="00F64D01" w:rsidRDefault="00F64D01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 w:rsidRPr="00F64D01">
        <w:rPr>
          <w:rFonts w:cs="Arial"/>
        </w:rPr>
        <w:t>Canteen</w:t>
      </w:r>
      <w:r w:rsidR="001F1D30">
        <w:rPr>
          <w:rFonts w:cs="Arial"/>
        </w:rPr>
        <w:t xml:space="preserve"> or other similar F</w:t>
      </w:r>
      <w:r w:rsidR="002E15FD">
        <w:rPr>
          <w:rFonts w:cs="Arial"/>
        </w:rPr>
        <w:t>acilities</w:t>
      </w:r>
    </w:p>
    <w:p w14:paraId="06090B23" w14:textId="77777777" w:rsidR="001F1D30" w:rsidRPr="00F64D01" w:rsidRDefault="001F1D30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>
        <w:rPr>
          <w:rFonts w:cs="Arial"/>
        </w:rPr>
        <w:t>Food and Drinks Machines</w:t>
      </w:r>
    </w:p>
    <w:p w14:paraId="06090B24" w14:textId="77777777" w:rsidR="00F64D01" w:rsidRPr="00F64D01" w:rsidRDefault="00F64D01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 w:rsidRPr="00F64D01">
        <w:rPr>
          <w:rFonts w:cs="Arial"/>
        </w:rPr>
        <w:t>Toilet</w:t>
      </w:r>
      <w:r w:rsidR="00AE5677">
        <w:rPr>
          <w:rFonts w:cs="Arial"/>
        </w:rPr>
        <w:t xml:space="preserve"> </w:t>
      </w:r>
      <w:r w:rsidRPr="00F64D01">
        <w:rPr>
          <w:rFonts w:cs="Arial"/>
        </w:rPr>
        <w:t>/</w:t>
      </w:r>
      <w:r w:rsidR="00AE5677">
        <w:rPr>
          <w:rFonts w:cs="Arial"/>
        </w:rPr>
        <w:t xml:space="preserve"> S</w:t>
      </w:r>
      <w:r w:rsidRPr="00F64D01">
        <w:rPr>
          <w:rFonts w:cs="Arial"/>
        </w:rPr>
        <w:t xml:space="preserve">hower </w:t>
      </w:r>
      <w:r w:rsidR="00747A0A">
        <w:rPr>
          <w:rFonts w:cs="Arial"/>
        </w:rPr>
        <w:t>F</w:t>
      </w:r>
      <w:r w:rsidRPr="00F64D01">
        <w:rPr>
          <w:rFonts w:cs="Arial"/>
        </w:rPr>
        <w:t>acilities</w:t>
      </w:r>
    </w:p>
    <w:p w14:paraId="06090B25" w14:textId="77777777" w:rsidR="003B3B79" w:rsidRPr="00F64D01" w:rsidRDefault="003B3B79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Baby </w:t>
      </w:r>
      <w:r w:rsidR="00114A3D">
        <w:rPr>
          <w:rFonts w:cs="Arial"/>
        </w:rPr>
        <w:t>Changing</w:t>
      </w:r>
      <w:r>
        <w:rPr>
          <w:rFonts w:cs="Arial"/>
        </w:rPr>
        <w:t xml:space="preserve"> Facilities</w:t>
      </w:r>
    </w:p>
    <w:p w14:paraId="06090B26" w14:textId="77777777" w:rsidR="00D622FC" w:rsidRDefault="0089512C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>
        <w:rPr>
          <w:rFonts w:cs="Arial"/>
        </w:rPr>
        <w:t>Prayer R</w:t>
      </w:r>
      <w:r w:rsidR="00D622FC">
        <w:rPr>
          <w:rFonts w:cs="Arial"/>
        </w:rPr>
        <w:t>oom</w:t>
      </w:r>
      <w:r>
        <w:rPr>
          <w:rFonts w:cs="Arial"/>
        </w:rPr>
        <w:t xml:space="preserve"> / Quiet Room </w:t>
      </w:r>
    </w:p>
    <w:p w14:paraId="06090B27" w14:textId="77777777" w:rsidR="009A286A" w:rsidRDefault="009A286A" w:rsidP="00EB513D">
      <w:pPr>
        <w:ind w:left="993" w:hanging="284"/>
        <w:jc w:val="both"/>
        <w:rPr>
          <w:rFonts w:cs="Arial"/>
        </w:rPr>
      </w:pPr>
    </w:p>
    <w:p w14:paraId="06090B28" w14:textId="77777777" w:rsidR="00F64D01" w:rsidRPr="00F21DDB" w:rsidRDefault="00F21DDB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4.4</w:t>
      </w:r>
      <w:r>
        <w:rPr>
          <w:rFonts w:cs="Arial"/>
        </w:rPr>
        <w:tab/>
      </w:r>
      <w:r w:rsidR="00F64D01" w:rsidRPr="00F21DDB">
        <w:rPr>
          <w:rFonts w:cs="Arial"/>
          <w:u w:val="single"/>
        </w:rPr>
        <w:t xml:space="preserve">Job </w:t>
      </w:r>
      <w:r w:rsidR="00C304D7" w:rsidRPr="00F21DDB">
        <w:rPr>
          <w:rFonts w:cs="Arial"/>
          <w:u w:val="single"/>
        </w:rPr>
        <w:t>V</w:t>
      </w:r>
      <w:r w:rsidR="00F64D01" w:rsidRPr="00F21DDB">
        <w:rPr>
          <w:rFonts w:cs="Arial"/>
          <w:u w:val="single"/>
        </w:rPr>
        <w:t>acancies:</w:t>
      </w:r>
    </w:p>
    <w:p w14:paraId="06090B29" w14:textId="77777777" w:rsidR="009A286A" w:rsidRPr="009A286A" w:rsidRDefault="009A286A" w:rsidP="00EB513D">
      <w:pPr>
        <w:ind w:left="709" w:hanging="709"/>
        <w:jc w:val="both"/>
        <w:rPr>
          <w:rFonts w:cs="Arial"/>
          <w:i/>
        </w:rPr>
      </w:pPr>
    </w:p>
    <w:p w14:paraId="06090B2A" w14:textId="77777777" w:rsidR="00C97C15" w:rsidRDefault="00F21DDB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F64D01" w:rsidRPr="00F64D01">
        <w:rPr>
          <w:rFonts w:cs="Arial"/>
        </w:rPr>
        <w:t xml:space="preserve">All </w:t>
      </w:r>
      <w:r w:rsidR="00834116">
        <w:rPr>
          <w:rFonts w:cs="Arial"/>
        </w:rPr>
        <w:t>temporary agency worker</w:t>
      </w:r>
      <w:r w:rsidR="00F64D01" w:rsidRPr="00F64D01">
        <w:rPr>
          <w:rFonts w:cs="Arial"/>
        </w:rPr>
        <w:t xml:space="preserve">s have the right to </w:t>
      </w:r>
      <w:r w:rsidR="00BA299D">
        <w:rPr>
          <w:rFonts w:cs="Arial"/>
        </w:rPr>
        <w:t>be given the same opportunity as a</w:t>
      </w:r>
      <w:r w:rsidR="00F64D01" w:rsidRPr="00F64D01">
        <w:rPr>
          <w:rFonts w:cs="Arial"/>
        </w:rPr>
        <w:t xml:space="preserve"> comparable employee</w:t>
      </w:r>
      <w:r w:rsidR="00BA299D">
        <w:rPr>
          <w:rFonts w:cs="Arial"/>
        </w:rPr>
        <w:t xml:space="preserve"> to try and find permanent employment</w:t>
      </w:r>
      <w:r w:rsidR="00EF6686">
        <w:rPr>
          <w:rFonts w:cs="Arial"/>
        </w:rPr>
        <w:t xml:space="preserve"> at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BA299D">
        <w:rPr>
          <w:rFonts w:cs="Arial"/>
        </w:rPr>
        <w:t>, therefore</w:t>
      </w:r>
      <w:r w:rsidR="00CB3A35">
        <w:rPr>
          <w:rFonts w:cs="Arial"/>
        </w:rPr>
        <w:t>,</w:t>
      </w:r>
      <w:r w:rsidR="00BA299D">
        <w:rPr>
          <w:rFonts w:cs="Arial"/>
        </w:rPr>
        <w:t xml:space="preserve"> the opportunity to apply for both internal and external </w:t>
      </w:r>
      <w:r w:rsidR="00CB3A35">
        <w:rPr>
          <w:rFonts w:cs="Arial"/>
        </w:rPr>
        <w:t xml:space="preserve">University </w:t>
      </w:r>
      <w:r w:rsidR="00BA299D">
        <w:rPr>
          <w:rFonts w:cs="Arial"/>
        </w:rPr>
        <w:t>vacancies</w:t>
      </w:r>
      <w:r w:rsidR="001074DC">
        <w:rPr>
          <w:rFonts w:cs="Arial"/>
        </w:rPr>
        <w:t xml:space="preserve">. The </w:t>
      </w:r>
      <w:r w:rsidR="00834116">
        <w:rPr>
          <w:rFonts w:cs="Arial"/>
        </w:rPr>
        <w:t>temporary agency worker</w:t>
      </w:r>
      <w:r w:rsidR="00C304D7">
        <w:rPr>
          <w:rFonts w:cs="Arial"/>
        </w:rPr>
        <w:t xml:space="preserve"> </w:t>
      </w:r>
      <w:r w:rsidR="00C304D7" w:rsidRPr="00C304D7">
        <w:rPr>
          <w:rFonts w:cs="Arial"/>
        </w:rPr>
        <w:t>should</w:t>
      </w:r>
      <w:r w:rsidR="001074DC">
        <w:rPr>
          <w:rFonts w:cs="Arial"/>
        </w:rPr>
        <w:t xml:space="preserve"> be advised </w:t>
      </w:r>
      <w:r w:rsidR="00CB3A35">
        <w:rPr>
          <w:rFonts w:cs="Arial"/>
        </w:rPr>
        <w:t xml:space="preserve">by their </w:t>
      </w:r>
      <w:r w:rsidR="004001B5">
        <w:rPr>
          <w:rFonts w:cs="Arial"/>
        </w:rPr>
        <w:t xml:space="preserve">University contact </w:t>
      </w:r>
      <w:r w:rsidR="001074DC">
        <w:rPr>
          <w:rFonts w:cs="Arial"/>
        </w:rPr>
        <w:t>of</w:t>
      </w:r>
      <w:r w:rsidR="00C304D7" w:rsidRPr="00C304D7">
        <w:rPr>
          <w:rFonts w:cs="Arial"/>
        </w:rPr>
        <w:t xml:space="preserve"> </w:t>
      </w:r>
      <w:r w:rsidR="00EC2B9F">
        <w:rPr>
          <w:rFonts w:cs="Arial"/>
        </w:rPr>
        <w:t xml:space="preserve">this right and be shown </w:t>
      </w:r>
      <w:r w:rsidR="00C304D7" w:rsidRPr="00C304D7">
        <w:rPr>
          <w:rFonts w:cs="Arial"/>
        </w:rPr>
        <w:t xml:space="preserve">where and how to access </w:t>
      </w:r>
      <w:r w:rsidR="00BA299D">
        <w:rPr>
          <w:rFonts w:cs="Arial"/>
        </w:rPr>
        <w:t>current vacancy information</w:t>
      </w:r>
      <w:r w:rsidR="00CB3A35">
        <w:rPr>
          <w:rFonts w:cs="Arial"/>
        </w:rPr>
        <w:t xml:space="preserve"> on Day 1 of their assignment at </w:t>
      </w:r>
      <w:r w:rsidR="00311429">
        <w:rPr>
          <w:rFonts w:cs="Arial"/>
        </w:rPr>
        <w:t xml:space="preserve">the University </w:t>
      </w:r>
      <w:r w:rsidR="00C97C15">
        <w:rPr>
          <w:rFonts w:cs="Arial"/>
        </w:rPr>
        <w:t>(</w:t>
      </w:r>
      <w:r w:rsidR="00CB3A35">
        <w:rPr>
          <w:rFonts w:cs="Arial"/>
        </w:rPr>
        <w:t xml:space="preserve">i.e. </w:t>
      </w:r>
      <w:r w:rsidR="004001B5">
        <w:rPr>
          <w:rFonts w:cs="Arial"/>
        </w:rPr>
        <w:t xml:space="preserve">they should be </w:t>
      </w:r>
      <w:r w:rsidR="00C97C15">
        <w:rPr>
          <w:rFonts w:cs="Arial"/>
        </w:rPr>
        <w:t xml:space="preserve">provided with the links to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C97C15">
        <w:rPr>
          <w:rFonts w:cs="Arial"/>
        </w:rPr>
        <w:t>’s internal and external vacancy pages)</w:t>
      </w:r>
      <w:r w:rsidR="00C304D7" w:rsidRPr="00C304D7">
        <w:rPr>
          <w:rFonts w:cs="Arial"/>
        </w:rPr>
        <w:t xml:space="preserve">. </w:t>
      </w:r>
    </w:p>
    <w:p w14:paraId="06090B2B" w14:textId="77777777" w:rsidR="00C97C15" w:rsidRDefault="00C97C15" w:rsidP="00EB513D">
      <w:pPr>
        <w:ind w:left="709" w:hanging="709"/>
        <w:jc w:val="both"/>
        <w:rPr>
          <w:rFonts w:cs="Arial"/>
        </w:rPr>
      </w:pPr>
    </w:p>
    <w:p w14:paraId="06090B2C" w14:textId="77777777" w:rsidR="00C304D7" w:rsidRDefault="00F21DDB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C97C15">
        <w:rPr>
          <w:rFonts w:cs="Arial"/>
        </w:rPr>
        <w:t>T</w:t>
      </w:r>
      <w:r w:rsidR="00C304D7" w:rsidRPr="00C304D7">
        <w:rPr>
          <w:rFonts w:cs="Arial"/>
        </w:rPr>
        <w:t>his right will not apply in the</w:t>
      </w:r>
      <w:r w:rsidR="00C304D7">
        <w:rPr>
          <w:rFonts w:cs="Arial"/>
        </w:rPr>
        <w:t xml:space="preserve"> </w:t>
      </w:r>
      <w:r w:rsidR="00C304D7" w:rsidRPr="00C304D7">
        <w:rPr>
          <w:rFonts w:cs="Arial"/>
        </w:rPr>
        <w:t>context of a genuine headcount freeze on recruitment in order to avoid redundancy</w:t>
      </w:r>
      <w:r w:rsidR="00C304D7">
        <w:rPr>
          <w:rFonts w:cs="Arial"/>
        </w:rPr>
        <w:t xml:space="preserve"> </w:t>
      </w:r>
      <w:r w:rsidR="00C304D7" w:rsidRPr="00C304D7">
        <w:rPr>
          <w:rFonts w:cs="Arial"/>
        </w:rPr>
        <w:t>situations.</w:t>
      </w:r>
    </w:p>
    <w:p w14:paraId="06090B2D" w14:textId="77777777" w:rsidR="00DE6675" w:rsidRDefault="00DE6675" w:rsidP="00EB513D">
      <w:pPr>
        <w:jc w:val="both"/>
        <w:rPr>
          <w:rFonts w:cs="Arial"/>
          <w:b/>
          <w:i/>
        </w:rPr>
      </w:pPr>
    </w:p>
    <w:p w14:paraId="06090B2E" w14:textId="77777777" w:rsidR="00C56ED5" w:rsidRDefault="00F21DDB" w:rsidP="00EB513D">
      <w:pPr>
        <w:ind w:left="709" w:hanging="709"/>
        <w:jc w:val="both"/>
        <w:rPr>
          <w:rFonts w:cs="Arial"/>
          <w:b/>
          <w:i/>
        </w:rPr>
      </w:pPr>
      <w:r>
        <w:rPr>
          <w:rFonts w:cs="Arial"/>
        </w:rPr>
        <w:t>4.5</w:t>
      </w:r>
      <w:r>
        <w:rPr>
          <w:rFonts w:cs="Arial"/>
        </w:rPr>
        <w:tab/>
      </w:r>
      <w:r w:rsidR="00C56ED5" w:rsidRPr="00F21DDB">
        <w:rPr>
          <w:rFonts w:cs="Arial"/>
          <w:u w:val="single"/>
        </w:rPr>
        <w:t>Entitlements after 12 weeks:</w:t>
      </w:r>
    </w:p>
    <w:p w14:paraId="06090B2F" w14:textId="77777777" w:rsidR="00C56ED5" w:rsidRPr="00C56ED5" w:rsidRDefault="00C56ED5" w:rsidP="00EB513D">
      <w:pPr>
        <w:ind w:left="709" w:hanging="709"/>
        <w:jc w:val="both"/>
        <w:rPr>
          <w:rFonts w:cs="Arial"/>
          <w:b/>
          <w:i/>
        </w:rPr>
      </w:pPr>
    </w:p>
    <w:p w14:paraId="06090B30" w14:textId="77777777" w:rsidR="00C56ED5" w:rsidRDefault="00EA377C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C56ED5" w:rsidRPr="00C56ED5">
        <w:rPr>
          <w:rFonts w:cs="Arial"/>
        </w:rPr>
        <w:t>Following a</w:t>
      </w:r>
      <w:r w:rsidR="00187AD4">
        <w:rPr>
          <w:rFonts w:cs="Arial"/>
        </w:rPr>
        <w:t xml:space="preserve"> </w:t>
      </w:r>
      <w:r w:rsidR="00BB4042">
        <w:rPr>
          <w:rFonts w:cs="Arial"/>
        </w:rPr>
        <w:t>12 week qualifying period</w:t>
      </w:r>
      <w:r w:rsidR="00F2635B">
        <w:rPr>
          <w:rFonts w:cs="Arial"/>
        </w:rPr>
        <w:t>,</w:t>
      </w:r>
      <w:r w:rsidR="00187AD4">
        <w:rPr>
          <w:rFonts w:cs="Arial"/>
        </w:rPr>
        <w:t xml:space="preserve"> </w:t>
      </w:r>
      <w:r w:rsidR="00834116">
        <w:rPr>
          <w:rFonts w:cs="Arial"/>
        </w:rPr>
        <w:t>temporary agency worker</w:t>
      </w:r>
      <w:r w:rsidR="00187AD4">
        <w:rPr>
          <w:rFonts w:cs="Arial"/>
        </w:rPr>
        <w:t xml:space="preserve">s are entitled to the same basic working and employment conditions </w:t>
      </w:r>
      <w:r w:rsidR="00BB4042">
        <w:rPr>
          <w:rFonts w:cs="Arial"/>
        </w:rPr>
        <w:t xml:space="preserve">that </w:t>
      </w:r>
      <w:r w:rsidR="009A3451">
        <w:rPr>
          <w:rFonts w:cs="Arial"/>
        </w:rPr>
        <w:t>they would have been entitled to</w:t>
      </w:r>
      <w:r w:rsidR="00E9009B">
        <w:rPr>
          <w:rFonts w:cs="Arial"/>
        </w:rPr>
        <w:t>,</w:t>
      </w:r>
      <w:r w:rsidR="009A3451">
        <w:rPr>
          <w:rFonts w:cs="Arial"/>
        </w:rPr>
        <w:t xml:space="preserve"> for doing the same job</w:t>
      </w:r>
      <w:r w:rsidR="00E9009B">
        <w:rPr>
          <w:rFonts w:cs="Arial"/>
        </w:rPr>
        <w:t>,</w:t>
      </w:r>
      <w:r w:rsidR="009A3451">
        <w:rPr>
          <w:rFonts w:cs="Arial"/>
        </w:rPr>
        <w:t xml:space="preserve"> </w:t>
      </w:r>
      <w:r w:rsidR="00F2635B">
        <w:rPr>
          <w:rFonts w:cs="Arial"/>
        </w:rPr>
        <w:t>had they been recruited directly by</w:t>
      </w:r>
      <w:r w:rsidR="00BB4042">
        <w:rPr>
          <w:rFonts w:cs="Arial"/>
        </w:rPr>
        <w:t xml:space="preserve">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F2635B">
        <w:rPr>
          <w:rFonts w:cs="Arial"/>
        </w:rPr>
        <w:t xml:space="preserve">. </w:t>
      </w:r>
    </w:p>
    <w:p w14:paraId="06090B31" w14:textId="77777777" w:rsidR="00611D78" w:rsidRDefault="00611D78" w:rsidP="00EB513D">
      <w:pPr>
        <w:ind w:left="709" w:hanging="709"/>
        <w:jc w:val="both"/>
        <w:rPr>
          <w:rFonts w:cs="Arial"/>
        </w:rPr>
      </w:pPr>
    </w:p>
    <w:p w14:paraId="06090B32" w14:textId="77777777" w:rsidR="00E9009B" w:rsidRDefault="00E9009B" w:rsidP="00EB513D">
      <w:pPr>
        <w:ind w:left="709" w:hanging="709"/>
        <w:jc w:val="both"/>
        <w:rPr>
          <w:rFonts w:cs="Arial"/>
        </w:rPr>
      </w:pPr>
    </w:p>
    <w:p w14:paraId="06090B33" w14:textId="77777777" w:rsidR="00F2635B" w:rsidRDefault="00EA377C" w:rsidP="00EB513D">
      <w:pPr>
        <w:ind w:left="709" w:hanging="709"/>
        <w:jc w:val="both"/>
        <w:rPr>
          <w:rFonts w:cs="Arial"/>
          <w:i/>
          <w:u w:val="single"/>
        </w:rPr>
      </w:pPr>
      <w:r>
        <w:rPr>
          <w:rFonts w:cs="Arial"/>
        </w:rPr>
        <w:lastRenderedPageBreak/>
        <w:t>4.6</w:t>
      </w:r>
      <w:r>
        <w:rPr>
          <w:rFonts w:cs="Arial"/>
        </w:rPr>
        <w:tab/>
      </w:r>
      <w:r w:rsidR="00E9009B" w:rsidRPr="00EA377C">
        <w:rPr>
          <w:rFonts w:cs="Arial"/>
          <w:u w:val="single"/>
        </w:rPr>
        <w:t>Additional Rights after 12 weeks</w:t>
      </w:r>
    </w:p>
    <w:p w14:paraId="06090B34" w14:textId="77777777" w:rsidR="00E9009B" w:rsidRPr="00E9009B" w:rsidRDefault="00E9009B" w:rsidP="00EB513D">
      <w:pPr>
        <w:ind w:left="709" w:hanging="709"/>
        <w:jc w:val="both"/>
        <w:rPr>
          <w:rFonts w:cs="Arial"/>
          <w:i/>
          <w:u w:val="single"/>
        </w:rPr>
      </w:pPr>
    </w:p>
    <w:p w14:paraId="06090B35" w14:textId="77777777" w:rsidR="00D7615C" w:rsidRDefault="00EA2C0B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Pay: Basic / </w:t>
      </w:r>
      <w:r w:rsidR="00D7615C" w:rsidRPr="00D7615C">
        <w:rPr>
          <w:rFonts w:cs="Arial"/>
        </w:rPr>
        <w:t xml:space="preserve">Overtime </w:t>
      </w:r>
      <w:r>
        <w:rPr>
          <w:rFonts w:cs="Arial"/>
        </w:rPr>
        <w:t>/ Shift Allowance / Flexible Allowance</w:t>
      </w:r>
    </w:p>
    <w:p w14:paraId="06090B36" w14:textId="77777777" w:rsidR="00FC2125" w:rsidRPr="008D1C20" w:rsidRDefault="00EA2C0B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>
        <w:rPr>
          <w:rFonts w:cs="Arial"/>
        </w:rPr>
        <w:t>Duration of Wo</w:t>
      </w:r>
      <w:r w:rsidR="00C56ED5" w:rsidRPr="008D1C20">
        <w:rPr>
          <w:rFonts w:cs="Arial"/>
        </w:rPr>
        <w:t xml:space="preserve">rking </w:t>
      </w:r>
      <w:r>
        <w:rPr>
          <w:rFonts w:cs="Arial"/>
        </w:rPr>
        <w:t>T</w:t>
      </w:r>
      <w:r w:rsidR="00C56ED5" w:rsidRPr="008D1C20">
        <w:rPr>
          <w:rFonts w:cs="Arial"/>
        </w:rPr>
        <w:t>ime</w:t>
      </w:r>
      <w:r w:rsidR="008D1C20" w:rsidRPr="008D1C20">
        <w:rPr>
          <w:rFonts w:cs="Arial"/>
        </w:rPr>
        <w:t xml:space="preserve"> / </w:t>
      </w:r>
      <w:r w:rsidR="00FC2125" w:rsidRPr="008D1C20">
        <w:rPr>
          <w:rFonts w:cs="Arial"/>
        </w:rPr>
        <w:t>Rest P</w:t>
      </w:r>
      <w:r w:rsidR="00C56ED5" w:rsidRPr="008D1C20">
        <w:rPr>
          <w:rFonts w:cs="Arial"/>
        </w:rPr>
        <w:t>eriods</w:t>
      </w:r>
      <w:r w:rsidR="008D1C20" w:rsidRPr="008D1C20">
        <w:rPr>
          <w:rFonts w:cs="Arial"/>
        </w:rPr>
        <w:t xml:space="preserve"> / </w:t>
      </w:r>
      <w:r w:rsidR="00FC2125" w:rsidRPr="008D1C20">
        <w:rPr>
          <w:rFonts w:cs="Arial"/>
        </w:rPr>
        <w:t>Rest Breaks</w:t>
      </w:r>
      <w:r w:rsidR="00C324D3">
        <w:rPr>
          <w:rFonts w:cs="Arial"/>
        </w:rPr>
        <w:t xml:space="preserve"> (in-</w:t>
      </w:r>
      <w:r>
        <w:rPr>
          <w:rFonts w:cs="Arial"/>
        </w:rPr>
        <w:t>line with the Working Time Directive).</w:t>
      </w:r>
    </w:p>
    <w:p w14:paraId="06090B37" w14:textId="77777777" w:rsidR="00C56ED5" w:rsidRPr="00FC2125" w:rsidRDefault="00EA2C0B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>
        <w:rPr>
          <w:rFonts w:cs="Arial"/>
        </w:rPr>
        <w:t>Annual L</w:t>
      </w:r>
      <w:r w:rsidR="00C56ED5" w:rsidRPr="00FC2125">
        <w:rPr>
          <w:rFonts w:cs="Arial"/>
        </w:rPr>
        <w:t>eave</w:t>
      </w:r>
      <w:r>
        <w:rPr>
          <w:rFonts w:cs="Arial"/>
        </w:rPr>
        <w:t xml:space="preserve"> </w:t>
      </w:r>
      <w:r w:rsidR="00102F03">
        <w:rPr>
          <w:rFonts w:cs="Arial"/>
        </w:rPr>
        <w:t xml:space="preserve">(entitled to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 xml:space="preserve">’s </w:t>
      </w:r>
      <w:r w:rsidR="00102F03">
        <w:rPr>
          <w:rFonts w:cs="Arial"/>
        </w:rPr>
        <w:t xml:space="preserve">enhanced </w:t>
      </w:r>
      <w:r w:rsidR="00C94888">
        <w:rPr>
          <w:rFonts w:cs="Arial"/>
        </w:rPr>
        <w:t>p</w:t>
      </w:r>
      <w:r w:rsidR="004761F1">
        <w:rPr>
          <w:rFonts w:cs="Arial"/>
        </w:rPr>
        <w:t xml:space="preserve">ersonal </w:t>
      </w:r>
      <w:r w:rsidR="00C94888">
        <w:rPr>
          <w:rFonts w:cs="Arial"/>
        </w:rPr>
        <w:t xml:space="preserve">holiday </w:t>
      </w:r>
      <w:r w:rsidR="004761F1">
        <w:rPr>
          <w:rFonts w:cs="Arial"/>
        </w:rPr>
        <w:t xml:space="preserve">and </w:t>
      </w:r>
      <w:r w:rsidR="00C94888">
        <w:rPr>
          <w:rFonts w:cs="Arial"/>
        </w:rPr>
        <w:t>fixed leave</w:t>
      </w:r>
      <w:r w:rsidR="004761F1">
        <w:rPr>
          <w:rFonts w:cs="Arial"/>
        </w:rPr>
        <w:t xml:space="preserve"> </w:t>
      </w:r>
      <w:r w:rsidR="00102F03">
        <w:rPr>
          <w:rFonts w:cs="Arial"/>
        </w:rPr>
        <w:t>comparable to someone directly</w:t>
      </w:r>
      <w:r w:rsidR="00897E12">
        <w:rPr>
          <w:rFonts w:cs="Arial"/>
        </w:rPr>
        <w:t xml:space="preserve"> </w:t>
      </w:r>
      <w:r>
        <w:rPr>
          <w:rFonts w:cs="Arial"/>
        </w:rPr>
        <w:t xml:space="preserve">employed by </w:t>
      </w:r>
      <w:r w:rsidR="00311429">
        <w:rPr>
          <w:rFonts w:cs="Arial"/>
        </w:rPr>
        <w:t xml:space="preserve">the University </w:t>
      </w:r>
      <w:r>
        <w:rPr>
          <w:rFonts w:cs="Arial"/>
        </w:rPr>
        <w:t xml:space="preserve">in the same </w:t>
      </w:r>
      <w:r w:rsidRPr="00C324D3">
        <w:rPr>
          <w:rFonts w:cs="Arial"/>
          <w:i/>
        </w:rPr>
        <w:t>staff category</w:t>
      </w:r>
      <w:r w:rsidR="00102F03">
        <w:rPr>
          <w:rFonts w:cs="Arial"/>
        </w:rPr>
        <w:t>)</w:t>
      </w:r>
    </w:p>
    <w:p w14:paraId="06090B38" w14:textId="77777777" w:rsidR="00C56ED5" w:rsidRDefault="00C56ED5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 w:rsidRPr="00C56ED5">
        <w:rPr>
          <w:rFonts w:cs="Arial"/>
        </w:rPr>
        <w:t xml:space="preserve">Paid time off for antenatal appointments </w:t>
      </w:r>
      <w:r w:rsidR="00FC2125">
        <w:rPr>
          <w:rFonts w:cs="Arial"/>
        </w:rPr>
        <w:t xml:space="preserve">and </w:t>
      </w:r>
      <w:r w:rsidR="00B44EEE">
        <w:rPr>
          <w:rFonts w:cs="Arial"/>
        </w:rPr>
        <w:t xml:space="preserve">the right to </w:t>
      </w:r>
      <w:r w:rsidR="00FC2125">
        <w:rPr>
          <w:rFonts w:cs="Arial"/>
        </w:rPr>
        <w:t>alternative wo</w:t>
      </w:r>
      <w:r w:rsidR="00311429">
        <w:rPr>
          <w:rFonts w:cs="Arial"/>
        </w:rPr>
        <w:t xml:space="preserve">rk or pay if the </w:t>
      </w:r>
      <w:r w:rsidR="00834116">
        <w:rPr>
          <w:rFonts w:cs="Arial"/>
        </w:rPr>
        <w:t>temporary agency worker</w:t>
      </w:r>
      <w:r w:rsidR="00B44EEE">
        <w:rPr>
          <w:rFonts w:cs="Arial"/>
        </w:rPr>
        <w:t xml:space="preserve"> is </w:t>
      </w:r>
      <w:r w:rsidR="00FC2125">
        <w:rPr>
          <w:rFonts w:cs="Arial"/>
        </w:rPr>
        <w:t>unable to continue with an assignment</w:t>
      </w:r>
      <w:r w:rsidR="00B44EEE">
        <w:rPr>
          <w:rFonts w:cs="Arial"/>
        </w:rPr>
        <w:t xml:space="preserve"> </w:t>
      </w:r>
      <w:r w:rsidR="00C324D3">
        <w:rPr>
          <w:rFonts w:cs="Arial"/>
        </w:rPr>
        <w:t xml:space="preserve">at </w:t>
      </w:r>
      <w:r w:rsidR="00311429">
        <w:rPr>
          <w:rFonts w:cs="Arial"/>
        </w:rPr>
        <w:t xml:space="preserve">the University </w:t>
      </w:r>
      <w:r w:rsidR="00B44EEE">
        <w:rPr>
          <w:rFonts w:cs="Arial"/>
        </w:rPr>
        <w:t xml:space="preserve">during </w:t>
      </w:r>
      <w:r w:rsidR="00114A3D">
        <w:rPr>
          <w:rFonts w:cs="Arial"/>
        </w:rPr>
        <w:t>Pregnancy</w:t>
      </w:r>
      <w:r w:rsidR="00B44EEE">
        <w:rPr>
          <w:rFonts w:cs="Arial"/>
        </w:rPr>
        <w:t xml:space="preserve"> for </w:t>
      </w:r>
      <w:r w:rsidR="00FC2125">
        <w:rPr>
          <w:rFonts w:cs="Arial"/>
        </w:rPr>
        <w:t xml:space="preserve">Health &amp; Safety reasons. </w:t>
      </w:r>
    </w:p>
    <w:p w14:paraId="06090B39" w14:textId="77777777" w:rsidR="004913D9" w:rsidRDefault="00A1685E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>
        <w:rPr>
          <w:rFonts w:cs="Arial"/>
        </w:rPr>
        <w:t>O</w:t>
      </w:r>
      <w:r w:rsidR="004913D9" w:rsidRPr="00C56ED5">
        <w:rPr>
          <w:rFonts w:cs="Arial"/>
        </w:rPr>
        <w:t>ther payments if the</w:t>
      </w:r>
      <w:r w:rsidR="00311429">
        <w:rPr>
          <w:rFonts w:cs="Arial"/>
        </w:rPr>
        <w:t xml:space="preserve"> </w:t>
      </w:r>
      <w:r w:rsidR="00834116">
        <w:rPr>
          <w:rFonts w:cs="Arial"/>
        </w:rPr>
        <w:t>temporary agency worker</w:t>
      </w:r>
      <w:r w:rsidR="004913D9" w:rsidRPr="00C56ED5">
        <w:rPr>
          <w:rFonts w:cs="Arial"/>
        </w:rPr>
        <w:t xml:space="preserve"> satis</w:t>
      </w:r>
      <w:r>
        <w:rPr>
          <w:rFonts w:cs="Arial"/>
        </w:rPr>
        <w:t>fies</w:t>
      </w:r>
      <w:r w:rsidR="004913D9">
        <w:rPr>
          <w:rFonts w:cs="Arial"/>
        </w:rPr>
        <w:t xml:space="preserve"> </w:t>
      </w:r>
      <w:r>
        <w:rPr>
          <w:rFonts w:cs="Arial"/>
        </w:rPr>
        <w:t xml:space="preserve">certain </w:t>
      </w:r>
      <w:r w:rsidR="004913D9">
        <w:rPr>
          <w:rFonts w:cs="Arial"/>
        </w:rPr>
        <w:t xml:space="preserve">eligibility criteria (i.e. annual pay increments based on </w:t>
      </w:r>
      <w:r w:rsidR="004913D9" w:rsidRPr="00C56ED5">
        <w:rPr>
          <w:rFonts w:cs="Arial"/>
        </w:rPr>
        <w:t>length of service).</w:t>
      </w:r>
    </w:p>
    <w:p w14:paraId="06090B3A" w14:textId="77777777" w:rsidR="00CD47FF" w:rsidRDefault="00CD47FF" w:rsidP="00EB513D">
      <w:pPr>
        <w:ind w:left="709" w:hanging="709"/>
        <w:jc w:val="both"/>
        <w:rPr>
          <w:rFonts w:cs="Arial"/>
        </w:rPr>
      </w:pPr>
    </w:p>
    <w:p w14:paraId="06090B3B" w14:textId="77777777" w:rsidR="00AE04F0" w:rsidRDefault="00EA377C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3F60E1">
        <w:rPr>
          <w:rFonts w:cs="Arial"/>
        </w:rPr>
        <w:t xml:space="preserve">Entitlements do not include </w:t>
      </w:r>
      <w:r w:rsidR="00C56ED5" w:rsidRPr="00C56ED5">
        <w:rPr>
          <w:rFonts w:cs="Arial"/>
        </w:rPr>
        <w:t xml:space="preserve">areas </w:t>
      </w:r>
      <w:r w:rsidR="003F60E1">
        <w:rPr>
          <w:rFonts w:cs="Arial"/>
        </w:rPr>
        <w:t xml:space="preserve">such </w:t>
      </w:r>
      <w:r w:rsidR="00C56ED5" w:rsidRPr="00C56ED5">
        <w:rPr>
          <w:rFonts w:cs="Arial"/>
        </w:rPr>
        <w:t>as</w:t>
      </w:r>
      <w:r w:rsidR="003F60E1">
        <w:rPr>
          <w:rFonts w:cs="Arial"/>
        </w:rPr>
        <w:t>:</w:t>
      </w:r>
      <w:r w:rsidR="00C56ED5" w:rsidRPr="00C56ED5">
        <w:rPr>
          <w:rFonts w:cs="Arial"/>
        </w:rPr>
        <w:t xml:space="preserve"> occupational sick pay</w:t>
      </w:r>
      <w:r w:rsidR="00B658B4">
        <w:rPr>
          <w:rFonts w:cs="Arial"/>
        </w:rPr>
        <w:t>;</w:t>
      </w:r>
      <w:r w:rsidR="00C56ED5" w:rsidRPr="00C56ED5">
        <w:rPr>
          <w:rFonts w:cs="Arial"/>
        </w:rPr>
        <w:t xml:space="preserve"> occupational</w:t>
      </w:r>
      <w:r w:rsidR="00C56ED5">
        <w:rPr>
          <w:rFonts w:cs="Arial"/>
        </w:rPr>
        <w:t xml:space="preserve"> </w:t>
      </w:r>
      <w:r w:rsidR="00C56ED5" w:rsidRPr="00C56ED5">
        <w:rPr>
          <w:rFonts w:cs="Arial"/>
        </w:rPr>
        <w:t>maternity or paternity pay</w:t>
      </w:r>
      <w:r w:rsidR="00B658B4">
        <w:rPr>
          <w:rFonts w:cs="Arial"/>
        </w:rPr>
        <w:t>;</w:t>
      </w:r>
      <w:r w:rsidR="00C56ED5" w:rsidRPr="00C56ED5">
        <w:rPr>
          <w:rFonts w:cs="Arial"/>
        </w:rPr>
        <w:t xml:space="preserve"> pensions</w:t>
      </w:r>
      <w:r w:rsidR="00B658B4">
        <w:rPr>
          <w:rFonts w:cs="Arial"/>
        </w:rPr>
        <w:t>;</w:t>
      </w:r>
      <w:r w:rsidR="00602729">
        <w:rPr>
          <w:rFonts w:cs="Arial"/>
        </w:rPr>
        <w:t xml:space="preserve"> contractual notice pay</w:t>
      </w:r>
      <w:r w:rsidR="00B658B4">
        <w:rPr>
          <w:rFonts w:cs="Arial"/>
        </w:rPr>
        <w:t>;</w:t>
      </w:r>
      <w:r w:rsidR="00C56ED5" w:rsidRPr="00C56ED5">
        <w:rPr>
          <w:rFonts w:cs="Arial"/>
        </w:rPr>
        <w:t xml:space="preserve"> </w:t>
      </w:r>
      <w:r w:rsidR="00B658B4">
        <w:rPr>
          <w:rFonts w:cs="Arial"/>
        </w:rPr>
        <w:t>and</w:t>
      </w:r>
      <w:r w:rsidR="00C56ED5" w:rsidRPr="00C56ED5">
        <w:rPr>
          <w:rFonts w:cs="Arial"/>
        </w:rPr>
        <w:t xml:space="preserve">r redundancy pay. </w:t>
      </w:r>
    </w:p>
    <w:p w14:paraId="06090B3C" w14:textId="77777777" w:rsidR="00600FD8" w:rsidRDefault="00600FD8" w:rsidP="00EB513D">
      <w:pPr>
        <w:ind w:left="709" w:hanging="709"/>
        <w:jc w:val="both"/>
        <w:rPr>
          <w:rFonts w:cs="Arial"/>
        </w:rPr>
      </w:pPr>
    </w:p>
    <w:p w14:paraId="06090B3D" w14:textId="77777777" w:rsidR="00AE04F0" w:rsidRDefault="00EA377C" w:rsidP="00EB513D">
      <w:pPr>
        <w:jc w:val="both"/>
        <w:rPr>
          <w:rFonts w:cs="Arial"/>
        </w:rPr>
      </w:pPr>
      <w:r>
        <w:rPr>
          <w:rFonts w:cs="Arial"/>
        </w:rPr>
        <w:t>4.7</w:t>
      </w:r>
      <w:r>
        <w:rPr>
          <w:rFonts w:cs="Arial"/>
        </w:rPr>
        <w:tab/>
      </w:r>
      <w:r w:rsidR="00871CB0" w:rsidRPr="00EA377C">
        <w:rPr>
          <w:rFonts w:cs="Arial"/>
          <w:u w:val="single"/>
        </w:rPr>
        <w:t>Calculating the 12 week Qualifying Period</w:t>
      </w:r>
    </w:p>
    <w:p w14:paraId="06090B3E" w14:textId="77777777" w:rsidR="00871CB0" w:rsidRDefault="00871CB0" w:rsidP="00EB513D">
      <w:pPr>
        <w:ind w:left="709" w:hanging="709"/>
        <w:jc w:val="both"/>
        <w:rPr>
          <w:rFonts w:cs="Arial"/>
        </w:rPr>
      </w:pPr>
    </w:p>
    <w:p w14:paraId="06090B3F" w14:textId="77777777" w:rsidR="00223B71" w:rsidRDefault="00EA377C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557275">
        <w:rPr>
          <w:rFonts w:cs="Arial"/>
        </w:rPr>
        <w:t xml:space="preserve">Particular rules </w:t>
      </w:r>
      <w:r w:rsidR="00223B71">
        <w:rPr>
          <w:rFonts w:cs="Arial"/>
        </w:rPr>
        <w:t xml:space="preserve">apply to the calculation of the 12 week qualifying period which create </w:t>
      </w:r>
      <w:r w:rsidR="00557275">
        <w:rPr>
          <w:rFonts w:cs="Arial"/>
        </w:rPr>
        <w:t xml:space="preserve">situations where </w:t>
      </w:r>
      <w:r w:rsidR="00223B71">
        <w:rPr>
          <w:rFonts w:cs="Arial"/>
        </w:rPr>
        <w:t>continuity</w:t>
      </w:r>
      <w:r w:rsidR="00BA3219">
        <w:rPr>
          <w:rFonts w:cs="Arial"/>
        </w:rPr>
        <w:t xml:space="preserve"> </w:t>
      </w:r>
      <w:r w:rsidR="00223B71">
        <w:rPr>
          <w:rFonts w:cs="Arial"/>
        </w:rPr>
        <w:t xml:space="preserve">can be broken, suspended and </w:t>
      </w:r>
      <w:r w:rsidR="00C94888">
        <w:rPr>
          <w:rFonts w:cs="Arial"/>
        </w:rPr>
        <w:t>occasions</w:t>
      </w:r>
      <w:r w:rsidR="00223B71">
        <w:rPr>
          <w:rFonts w:cs="Arial"/>
        </w:rPr>
        <w:t xml:space="preserve"> when it will accrue despite an </w:t>
      </w:r>
      <w:r w:rsidR="00834116">
        <w:rPr>
          <w:rFonts w:cs="Arial"/>
        </w:rPr>
        <w:t>temporary agency worker</w:t>
      </w:r>
      <w:r w:rsidR="004D6B8A">
        <w:rPr>
          <w:rFonts w:cs="Arial"/>
        </w:rPr>
        <w:t>s</w:t>
      </w:r>
      <w:r w:rsidR="00223B71">
        <w:rPr>
          <w:rFonts w:cs="Arial"/>
        </w:rPr>
        <w:t xml:space="preserve"> absence. </w:t>
      </w:r>
      <w:r w:rsidR="000D730A">
        <w:rPr>
          <w:rFonts w:cs="Arial"/>
        </w:rPr>
        <w:t xml:space="preserve">Please </w:t>
      </w:r>
      <w:r w:rsidR="00346802">
        <w:rPr>
          <w:rFonts w:cs="Arial"/>
        </w:rPr>
        <w:t xml:space="preserve">refer to the </w:t>
      </w:r>
      <w:r w:rsidR="000D730A">
        <w:rPr>
          <w:rFonts w:cs="Arial"/>
        </w:rPr>
        <w:t>Working Clock diagram</w:t>
      </w:r>
      <w:r w:rsidR="009D2722">
        <w:rPr>
          <w:rFonts w:cs="Arial"/>
        </w:rPr>
        <w:t xml:space="preserve"> </w:t>
      </w:r>
      <w:r w:rsidR="00346802">
        <w:rPr>
          <w:rFonts w:cs="Arial"/>
        </w:rPr>
        <w:t xml:space="preserve">in </w:t>
      </w:r>
      <w:r w:rsidR="009D2722" w:rsidRPr="009D2722">
        <w:rPr>
          <w:rFonts w:cs="Arial"/>
          <w:b/>
        </w:rPr>
        <w:t>Appendix A</w:t>
      </w:r>
      <w:r w:rsidR="000D730A" w:rsidRPr="009D2722">
        <w:rPr>
          <w:rFonts w:cs="Arial"/>
          <w:b/>
        </w:rPr>
        <w:t>.</w:t>
      </w:r>
      <w:r w:rsidR="000D730A">
        <w:rPr>
          <w:rFonts w:cs="Arial"/>
        </w:rPr>
        <w:t xml:space="preserve"> </w:t>
      </w:r>
    </w:p>
    <w:p w14:paraId="06090B40" w14:textId="77777777" w:rsidR="00223B71" w:rsidRDefault="00223B71" w:rsidP="00EB513D">
      <w:pPr>
        <w:ind w:left="709" w:hanging="709"/>
        <w:jc w:val="both"/>
        <w:rPr>
          <w:rFonts w:cs="Arial"/>
        </w:rPr>
      </w:pPr>
    </w:p>
    <w:p w14:paraId="06090B41" w14:textId="77777777" w:rsidR="00223B71" w:rsidRDefault="00EA377C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4.8</w:t>
      </w:r>
      <w:r>
        <w:rPr>
          <w:rFonts w:cs="Arial"/>
          <w:i/>
        </w:rPr>
        <w:tab/>
      </w:r>
      <w:r w:rsidR="00D57D8C" w:rsidRPr="00EA377C">
        <w:rPr>
          <w:rFonts w:cs="Arial"/>
          <w:u w:val="single"/>
        </w:rPr>
        <w:t>What counts towards the 12 week qualifying period</w:t>
      </w:r>
      <w:r w:rsidR="00595CF0" w:rsidRPr="00EA377C">
        <w:rPr>
          <w:rFonts w:cs="Arial"/>
          <w:u w:val="single"/>
        </w:rPr>
        <w:t>?</w:t>
      </w:r>
    </w:p>
    <w:p w14:paraId="06090B42" w14:textId="77777777" w:rsidR="00EA377C" w:rsidRPr="00EA377C" w:rsidRDefault="00EA377C" w:rsidP="00EB513D">
      <w:pPr>
        <w:ind w:left="709" w:hanging="709"/>
        <w:jc w:val="both"/>
        <w:rPr>
          <w:rFonts w:cs="Arial"/>
          <w:u w:val="single"/>
        </w:rPr>
      </w:pPr>
    </w:p>
    <w:p w14:paraId="06090B43" w14:textId="77777777" w:rsidR="00223B71" w:rsidRDefault="00223B71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t>A</w:t>
      </w:r>
      <w:r w:rsidRPr="00223B71">
        <w:rPr>
          <w:rFonts w:cs="Arial"/>
        </w:rPr>
        <w:t xml:space="preserve">ny week </w:t>
      </w:r>
      <w:r w:rsidR="00D95F43">
        <w:rPr>
          <w:rFonts w:cs="Arial"/>
        </w:rPr>
        <w:t xml:space="preserve">where </w:t>
      </w:r>
      <w:r>
        <w:rPr>
          <w:rFonts w:cs="Arial"/>
        </w:rPr>
        <w:t>an</w:t>
      </w:r>
      <w:r w:rsidRPr="00223B71">
        <w:rPr>
          <w:rFonts w:cs="Arial"/>
        </w:rPr>
        <w:t xml:space="preserve"> </w:t>
      </w:r>
      <w:r w:rsidR="00834116">
        <w:rPr>
          <w:rFonts w:cs="Arial"/>
        </w:rPr>
        <w:t>temporary agency worker</w:t>
      </w:r>
      <w:r w:rsidRPr="00223B71">
        <w:rPr>
          <w:rFonts w:cs="Arial"/>
        </w:rPr>
        <w:t xml:space="preserve"> works</w:t>
      </w:r>
      <w:r w:rsidR="0095707C">
        <w:rPr>
          <w:rFonts w:cs="Arial"/>
        </w:rPr>
        <w:t xml:space="preserve"> with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>, whether in whole or part, counts</w:t>
      </w:r>
      <w:r w:rsidRPr="00223B71">
        <w:rPr>
          <w:rFonts w:cs="Arial"/>
        </w:rPr>
        <w:t xml:space="preserve"> as a calendar week </w:t>
      </w:r>
      <w:r>
        <w:rPr>
          <w:rFonts w:cs="Arial"/>
        </w:rPr>
        <w:t xml:space="preserve">for the </w:t>
      </w:r>
      <w:r w:rsidR="00114A3D">
        <w:rPr>
          <w:rFonts w:cs="Arial"/>
        </w:rPr>
        <w:t>purposes</w:t>
      </w:r>
      <w:r>
        <w:rPr>
          <w:rFonts w:cs="Arial"/>
        </w:rPr>
        <w:t xml:space="preserve"> of the 12</w:t>
      </w:r>
      <w:r w:rsidR="00834116">
        <w:rPr>
          <w:rFonts w:cs="Arial"/>
        </w:rPr>
        <w:t xml:space="preserve"> week qualifying period (i.e. a</w:t>
      </w:r>
      <w:r>
        <w:rPr>
          <w:rFonts w:cs="Arial"/>
        </w:rPr>
        <w:t xml:space="preserve"> </w:t>
      </w:r>
      <w:r w:rsidR="00834116">
        <w:rPr>
          <w:rFonts w:cs="Arial"/>
        </w:rPr>
        <w:t>temporary agency worker</w:t>
      </w:r>
      <w:r>
        <w:rPr>
          <w:rFonts w:cs="Arial"/>
        </w:rPr>
        <w:t xml:space="preserve"> may only work </w:t>
      </w:r>
      <w:r w:rsidR="001C4E8E">
        <w:rPr>
          <w:rFonts w:cs="Arial"/>
        </w:rPr>
        <w:t>4</w:t>
      </w:r>
      <w:r>
        <w:rPr>
          <w:rFonts w:cs="Arial"/>
        </w:rPr>
        <w:t xml:space="preserve"> hours </w:t>
      </w:r>
      <w:r w:rsidR="001C4E8E">
        <w:rPr>
          <w:rFonts w:cs="Arial"/>
        </w:rPr>
        <w:t>per week, however,</w:t>
      </w:r>
      <w:r>
        <w:rPr>
          <w:rFonts w:cs="Arial"/>
        </w:rPr>
        <w:t xml:space="preserve"> will still be entitled to equal treatment after 12 </w:t>
      </w:r>
      <w:r w:rsidR="00114A3D">
        <w:rPr>
          <w:rFonts w:cs="Arial"/>
        </w:rPr>
        <w:t>calendar</w:t>
      </w:r>
      <w:r>
        <w:rPr>
          <w:rFonts w:cs="Arial"/>
        </w:rPr>
        <w:t xml:space="preserve"> weeks)</w:t>
      </w:r>
      <w:r w:rsidRPr="00223B71">
        <w:rPr>
          <w:rFonts w:cs="Arial"/>
        </w:rPr>
        <w:t xml:space="preserve">. </w:t>
      </w:r>
    </w:p>
    <w:p w14:paraId="06090B44" w14:textId="77777777" w:rsidR="00F7638E" w:rsidRDefault="00834116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t>Termporary a</w:t>
      </w:r>
      <w:r w:rsidR="00311429">
        <w:rPr>
          <w:rFonts w:cs="Arial"/>
        </w:rPr>
        <w:t xml:space="preserve">gency </w:t>
      </w:r>
      <w:r w:rsidR="004D6B8A">
        <w:rPr>
          <w:rFonts w:cs="Arial"/>
        </w:rPr>
        <w:t>workers</w:t>
      </w:r>
      <w:r w:rsidR="0095707C">
        <w:rPr>
          <w:rFonts w:cs="Arial"/>
        </w:rPr>
        <w:t xml:space="preserve"> can build-</w:t>
      </w:r>
      <w:r w:rsidR="002D687B" w:rsidRPr="00223B71">
        <w:rPr>
          <w:rFonts w:cs="Arial"/>
        </w:rPr>
        <w:t xml:space="preserve">up weeks towards the qualifying period through a series of different assignments through the same or different </w:t>
      </w:r>
      <w:r w:rsidR="00D304FD">
        <w:rPr>
          <w:rFonts w:cs="Arial"/>
        </w:rPr>
        <w:t>TWA’s</w:t>
      </w:r>
      <w:r w:rsidR="002D687B" w:rsidRPr="00223B71">
        <w:rPr>
          <w:rFonts w:cs="Arial"/>
        </w:rPr>
        <w:t xml:space="preserve"> provided that he or she is working for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95707C">
        <w:rPr>
          <w:rFonts w:cs="Arial"/>
        </w:rPr>
        <w:t xml:space="preserve"> </w:t>
      </w:r>
      <w:r w:rsidR="00217B10">
        <w:rPr>
          <w:rFonts w:cs="Arial"/>
        </w:rPr>
        <w:t xml:space="preserve">in “the same role”, i.e. a temporary </w:t>
      </w:r>
      <w:r w:rsidR="00424F83">
        <w:rPr>
          <w:rFonts w:cs="Arial"/>
        </w:rPr>
        <w:t xml:space="preserve">agency worker can undertake 2 assignments in 2 </w:t>
      </w:r>
      <w:r w:rsidR="00C94888">
        <w:rPr>
          <w:rFonts w:cs="Arial"/>
        </w:rPr>
        <w:t>separate</w:t>
      </w:r>
      <w:r w:rsidR="00424F83">
        <w:rPr>
          <w:rFonts w:cs="Arial"/>
        </w:rPr>
        <w:t xml:space="preserve"> departments 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424F83">
        <w:rPr>
          <w:rFonts w:cs="Arial"/>
        </w:rPr>
        <w:t xml:space="preserve">, </w:t>
      </w:r>
      <w:r w:rsidR="002504F4">
        <w:rPr>
          <w:rFonts w:cs="Arial"/>
        </w:rPr>
        <w:t xml:space="preserve">and this could </w:t>
      </w:r>
      <w:r w:rsidR="00424F83">
        <w:rPr>
          <w:rFonts w:cs="Arial"/>
        </w:rPr>
        <w:t xml:space="preserve">count towards </w:t>
      </w:r>
      <w:r w:rsidR="002504F4">
        <w:rPr>
          <w:rFonts w:cs="Arial"/>
        </w:rPr>
        <w:t>their 12 week q</w:t>
      </w:r>
      <w:r w:rsidR="00424F83">
        <w:rPr>
          <w:rFonts w:cs="Arial"/>
        </w:rPr>
        <w:t xml:space="preserve">ualifying period </w:t>
      </w:r>
      <w:r w:rsidR="00B912A5">
        <w:rPr>
          <w:rFonts w:cs="Arial"/>
        </w:rPr>
        <w:t xml:space="preserve">if </w:t>
      </w:r>
      <w:r w:rsidR="00424F83">
        <w:rPr>
          <w:rFonts w:cs="Arial"/>
        </w:rPr>
        <w:t xml:space="preserve">the </w:t>
      </w:r>
      <w:r w:rsidR="00F967BC">
        <w:rPr>
          <w:rFonts w:cs="Arial"/>
        </w:rPr>
        <w:t xml:space="preserve">main duties of the </w:t>
      </w:r>
      <w:r w:rsidR="00424F83">
        <w:rPr>
          <w:rFonts w:cs="Arial"/>
        </w:rPr>
        <w:t>roles</w:t>
      </w:r>
      <w:r w:rsidR="00B912A5">
        <w:rPr>
          <w:rFonts w:cs="Arial"/>
        </w:rPr>
        <w:t xml:space="preserve"> are similar</w:t>
      </w:r>
      <w:r w:rsidR="00424F83">
        <w:rPr>
          <w:rFonts w:cs="Arial"/>
        </w:rPr>
        <w:t xml:space="preserve">. </w:t>
      </w:r>
      <w:r w:rsidR="002D687B" w:rsidRPr="00223B71">
        <w:rPr>
          <w:rFonts w:cs="Arial"/>
        </w:rPr>
        <w:t xml:space="preserve"> </w:t>
      </w:r>
    </w:p>
    <w:p w14:paraId="06090B45" w14:textId="77777777" w:rsidR="00F7638E" w:rsidRDefault="00F7638E" w:rsidP="00EB513D">
      <w:pPr>
        <w:ind w:left="993"/>
        <w:jc w:val="both"/>
        <w:rPr>
          <w:rFonts w:cs="Arial"/>
        </w:rPr>
      </w:pPr>
    </w:p>
    <w:p w14:paraId="06090B46" w14:textId="77777777" w:rsidR="005E0FB5" w:rsidRPr="00F7638E" w:rsidRDefault="00EA377C" w:rsidP="00EB513D">
      <w:pPr>
        <w:jc w:val="both"/>
        <w:rPr>
          <w:rFonts w:cs="Arial"/>
        </w:rPr>
      </w:pPr>
      <w:r w:rsidRPr="00F7638E">
        <w:rPr>
          <w:rFonts w:cs="Arial"/>
        </w:rPr>
        <w:t>4.9</w:t>
      </w:r>
      <w:r w:rsidRPr="00F7638E">
        <w:rPr>
          <w:rFonts w:cs="Arial"/>
        </w:rPr>
        <w:tab/>
      </w:r>
      <w:r w:rsidR="005E0FB5" w:rsidRPr="00F7638E">
        <w:rPr>
          <w:rFonts w:cs="Arial"/>
          <w:u w:val="single"/>
        </w:rPr>
        <w:t>How is continuity broken</w:t>
      </w:r>
      <w:r w:rsidR="00BB2973" w:rsidRPr="00F7638E">
        <w:rPr>
          <w:rFonts w:cs="Arial"/>
          <w:u w:val="single"/>
        </w:rPr>
        <w:t xml:space="preserve"> (the clock re-sets)</w:t>
      </w:r>
      <w:r w:rsidR="00C94888" w:rsidRPr="00F7638E">
        <w:rPr>
          <w:rFonts w:cs="Arial"/>
          <w:u w:val="single"/>
        </w:rPr>
        <w:t>?</w:t>
      </w:r>
    </w:p>
    <w:p w14:paraId="06090B47" w14:textId="77777777" w:rsidR="00EA377C" w:rsidRPr="00E12626" w:rsidRDefault="00EA377C" w:rsidP="00EB513D">
      <w:pPr>
        <w:ind w:left="709" w:hanging="709"/>
        <w:jc w:val="both"/>
        <w:rPr>
          <w:rFonts w:cs="Arial"/>
          <w:i/>
          <w:u w:val="single"/>
        </w:rPr>
      </w:pPr>
    </w:p>
    <w:p w14:paraId="06090B48" w14:textId="77777777" w:rsidR="005E0FB5" w:rsidRDefault="005E0FB5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Continuity </w:t>
      </w:r>
      <w:r w:rsidR="00300608">
        <w:rPr>
          <w:rFonts w:cs="Arial"/>
        </w:rPr>
        <w:t xml:space="preserve">is </w:t>
      </w:r>
      <w:r>
        <w:rPr>
          <w:rFonts w:cs="Arial"/>
        </w:rPr>
        <w:t xml:space="preserve">broken and </w:t>
      </w:r>
      <w:r w:rsidR="00834116">
        <w:rPr>
          <w:rFonts w:cs="Arial"/>
        </w:rPr>
        <w:t>a temporary agency worker</w:t>
      </w:r>
      <w:r>
        <w:rPr>
          <w:rFonts w:cs="Arial"/>
        </w:rPr>
        <w:t xml:space="preserve"> </w:t>
      </w:r>
      <w:r w:rsidR="00300608">
        <w:rPr>
          <w:rFonts w:cs="Arial"/>
        </w:rPr>
        <w:t xml:space="preserve">has to </w:t>
      </w:r>
      <w:r w:rsidR="00BB2973">
        <w:rPr>
          <w:rFonts w:cs="Arial"/>
        </w:rPr>
        <w:t xml:space="preserve">commence </w:t>
      </w:r>
      <w:r>
        <w:rPr>
          <w:rFonts w:cs="Arial"/>
        </w:rPr>
        <w:t xml:space="preserve">their 12 week qualifying period again when: </w:t>
      </w:r>
    </w:p>
    <w:p w14:paraId="06090B49" w14:textId="77777777" w:rsidR="005E0FB5" w:rsidRDefault="004A2383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>
        <w:rPr>
          <w:rFonts w:cs="Arial"/>
        </w:rPr>
        <w:t xml:space="preserve"> remains </w:t>
      </w:r>
      <w:r w:rsidR="00717192">
        <w:rPr>
          <w:rFonts w:cs="Arial"/>
        </w:rPr>
        <w:t xml:space="preserve">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717192">
        <w:rPr>
          <w:rFonts w:cs="Arial"/>
        </w:rPr>
        <w:t xml:space="preserve">, however, </w:t>
      </w:r>
      <w:r w:rsidR="00C94888">
        <w:rPr>
          <w:rFonts w:cs="Arial"/>
        </w:rPr>
        <w:t>commence</w:t>
      </w:r>
      <w:r w:rsidR="00717192">
        <w:rPr>
          <w:rFonts w:cs="Arial"/>
        </w:rPr>
        <w:t xml:space="preserve"> </w:t>
      </w:r>
      <w:r>
        <w:rPr>
          <w:rFonts w:cs="Arial"/>
        </w:rPr>
        <w:t xml:space="preserve">a new, </w:t>
      </w:r>
      <w:r w:rsidRPr="00717192">
        <w:rPr>
          <w:rFonts w:cs="Arial"/>
          <w:i/>
          <w:u w:val="single"/>
        </w:rPr>
        <w:t>substantively</w:t>
      </w:r>
      <w:r>
        <w:rPr>
          <w:rFonts w:cs="Arial"/>
        </w:rPr>
        <w:t xml:space="preserve"> different role</w:t>
      </w:r>
      <w:r w:rsidR="00BB2973">
        <w:rPr>
          <w:rFonts w:cs="Arial"/>
        </w:rPr>
        <w:t>.</w:t>
      </w:r>
      <w:r w:rsidR="00303C35">
        <w:rPr>
          <w:rFonts w:cs="Arial"/>
        </w:rPr>
        <w:t xml:space="preserve"> </w:t>
      </w:r>
    </w:p>
    <w:p w14:paraId="06090B4A" w14:textId="77777777" w:rsidR="004A2383" w:rsidRPr="005E0FB5" w:rsidRDefault="004A2383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There is a break of more than 6 weeks between </w:t>
      </w:r>
      <w:r w:rsidR="00BB2973">
        <w:rPr>
          <w:rFonts w:cs="Arial"/>
        </w:rPr>
        <w:t xml:space="preserve">the </w:t>
      </w:r>
      <w:r>
        <w:rPr>
          <w:rFonts w:cs="Arial"/>
        </w:rPr>
        <w:t xml:space="preserve">assignments </w:t>
      </w:r>
      <w:r w:rsidR="00BB2973">
        <w:rPr>
          <w:rFonts w:cs="Arial"/>
        </w:rPr>
        <w:t xml:space="preserve">that </w:t>
      </w:r>
      <w:r>
        <w:rPr>
          <w:rFonts w:cs="Arial"/>
        </w:rPr>
        <w:t xml:space="preserve">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>
        <w:rPr>
          <w:rFonts w:cs="Arial"/>
        </w:rPr>
        <w:t xml:space="preserve"> undertakes </w:t>
      </w:r>
      <w:r w:rsidR="001D3B2E">
        <w:rPr>
          <w:rFonts w:cs="Arial"/>
        </w:rPr>
        <w:t xml:space="preserve">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 xml:space="preserve">. </w:t>
      </w:r>
    </w:p>
    <w:p w14:paraId="06090B4B" w14:textId="77777777" w:rsidR="00BA3219" w:rsidRPr="00E12626" w:rsidRDefault="00BA3219" w:rsidP="00EB513D">
      <w:pPr>
        <w:ind w:left="709" w:hanging="709"/>
        <w:jc w:val="both"/>
        <w:rPr>
          <w:rFonts w:cs="Arial"/>
          <w:i/>
          <w:u w:val="single"/>
        </w:rPr>
      </w:pPr>
    </w:p>
    <w:p w14:paraId="06090B4C" w14:textId="77777777" w:rsidR="005E0FB5" w:rsidRDefault="00EA377C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4.10</w:t>
      </w:r>
      <w:r>
        <w:rPr>
          <w:rFonts w:cs="Arial"/>
        </w:rPr>
        <w:tab/>
      </w:r>
      <w:r w:rsidR="00595CF0" w:rsidRPr="00EA377C">
        <w:rPr>
          <w:rFonts w:cs="Arial"/>
          <w:u w:val="single"/>
        </w:rPr>
        <w:t>Situations where continuity will not be broken but weeks will not count (</w:t>
      </w:r>
      <w:r w:rsidR="00E23F96" w:rsidRPr="00EA377C">
        <w:rPr>
          <w:rFonts w:cs="Arial"/>
          <w:u w:val="single"/>
        </w:rPr>
        <w:t xml:space="preserve">the </w:t>
      </w:r>
      <w:r w:rsidR="00595CF0" w:rsidRPr="00EA377C">
        <w:rPr>
          <w:rFonts w:cs="Arial"/>
          <w:u w:val="single"/>
        </w:rPr>
        <w:t xml:space="preserve">clock </w:t>
      </w:r>
      <w:r w:rsidR="00E23F96" w:rsidRPr="00EA377C">
        <w:rPr>
          <w:rFonts w:cs="Arial"/>
          <w:u w:val="single"/>
        </w:rPr>
        <w:t xml:space="preserve">is </w:t>
      </w:r>
      <w:r w:rsidR="00595CF0" w:rsidRPr="00EA377C">
        <w:rPr>
          <w:rFonts w:cs="Arial"/>
          <w:u w:val="single"/>
        </w:rPr>
        <w:t xml:space="preserve">paused): </w:t>
      </w:r>
    </w:p>
    <w:p w14:paraId="06090B4D" w14:textId="77777777" w:rsidR="00EA377C" w:rsidRPr="00EA377C" w:rsidRDefault="00EA377C" w:rsidP="00EB513D">
      <w:pPr>
        <w:ind w:left="709" w:hanging="709"/>
        <w:jc w:val="both"/>
        <w:rPr>
          <w:rFonts w:cs="Arial"/>
          <w:u w:val="single"/>
        </w:rPr>
      </w:pPr>
    </w:p>
    <w:p w14:paraId="06090B4E" w14:textId="77777777"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t>A break for any reason that is not more than 6 weeks</w:t>
      </w:r>
      <w:r w:rsidR="00E23F96">
        <w:rPr>
          <w:rFonts w:cs="Arial"/>
        </w:rPr>
        <w:t>.</w:t>
      </w:r>
    </w:p>
    <w:p w14:paraId="06090B4F" w14:textId="77777777"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A break of up to 28 weeks </w:t>
      </w:r>
      <w:r w:rsidR="003420CF">
        <w:rPr>
          <w:rFonts w:cs="Arial"/>
        </w:rPr>
        <w:t>due to sickness or injury</w:t>
      </w:r>
      <w:r w:rsidR="00E23F96">
        <w:rPr>
          <w:rFonts w:cs="Arial"/>
        </w:rPr>
        <w:t>.</w:t>
      </w:r>
    </w:p>
    <w:p w14:paraId="06090B50" w14:textId="77777777"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lastRenderedPageBreak/>
        <w:t>A</w:t>
      </w:r>
      <w:r w:rsidR="00696A58">
        <w:rPr>
          <w:rFonts w:cs="Arial"/>
        </w:rPr>
        <w:t xml:space="preserve"> </w:t>
      </w:r>
      <w:r>
        <w:rPr>
          <w:rFonts w:cs="Arial"/>
        </w:rPr>
        <w:t xml:space="preserve">break </w:t>
      </w:r>
      <w:r w:rsidR="00A93B26">
        <w:rPr>
          <w:rFonts w:cs="Arial"/>
        </w:rPr>
        <w:t xml:space="preserve">of up to 6 weeks </w:t>
      </w:r>
      <w:r>
        <w:rPr>
          <w:rFonts w:cs="Arial"/>
        </w:rPr>
        <w:t xml:space="preserve">to take </w:t>
      </w:r>
      <w:r w:rsidR="00A93B26">
        <w:rPr>
          <w:rFonts w:cs="Arial"/>
        </w:rPr>
        <w:t>annual leave</w:t>
      </w:r>
      <w:r>
        <w:rPr>
          <w:rFonts w:cs="Arial"/>
        </w:rPr>
        <w:t xml:space="preserve"> which 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A93B26">
        <w:rPr>
          <w:rFonts w:cs="Arial"/>
        </w:rPr>
        <w:t xml:space="preserve"> has accrued and is</w:t>
      </w:r>
      <w:r w:rsidR="00B60981">
        <w:rPr>
          <w:rFonts w:cs="Arial"/>
        </w:rPr>
        <w:t xml:space="preserve">, therefore, </w:t>
      </w:r>
      <w:r w:rsidR="00A93B26">
        <w:rPr>
          <w:rFonts w:cs="Arial"/>
        </w:rPr>
        <w:t>entitled</w:t>
      </w:r>
      <w:r w:rsidR="00B60981">
        <w:rPr>
          <w:rFonts w:cs="Arial"/>
        </w:rPr>
        <w:t xml:space="preserve"> to</w:t>
      </w:r>
      <w:r>
        <w:rPr>
          <w:rFonts w:cs="Arial"/>
        </w:rPr>
        <w:t xml:space="preserve">. </w:t>
      </w:r>
    </w:p>
    <w:p w14:paraId="06090B51" w14:textId="77777777"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A break of up to 28 weeks to allow 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>
        <w:rPr>
          <w:rFonts w:cs="Arial"/>
        </w:rPr>
        <w:t xml:space="preserve"> to perform jury service</w:t>
      </w:r>
      <w:r w:rsidR="00424F83">
        <w:rPr>
          <w:rFonts w:cs="Arial"/>
        </w:rPr>
        <w:t>.</w:t>
      </w:r>
    </w:p>
    <w:p w14:paraId="06090B52" w14:textId="77777777"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 w:rsidRPr="00595CF0">
        <w:rPr>
          <w:rFonts w:cs="Arial"/>
        </w:rPr>
        <w:t xml:space="preserve">A break </w:t>
      </w:r>
      <w:r w:rsidR="00114A3D" w:rsidRPr="00595CF0">
        <w:rPr>
          <w:rFonts w:cs="Arial"/>
        </w:rPr>
        <w:t>caused</w:t>
      </w:r>
      <w:r w:rsidRPr="00595CF0">
        <w:rPr>
          <w:rFonts w:cs="Arial"/>
        </w:rPr>
        <w:t xml:space="preserve"> by a planned shut-down of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E23F96">
        <w:rPr>
          <w:rFonts w:cs="Arial"/>
        </w:rPr>
        <w:t xml:space="preserve"> </w:t>
      </w:r>
      <w:r w:rsidRPr="00595CF0">
        <w:rPr>
          <w:rFonts w:cs="Arial"/>
        </w:rPr>
        <w:t>(for instance Christmas</w:t>
      </w:r>
      <w:r w:rsidR="00E23F96">
        <w:rPr>
          <w:rFonts w:cs="Arial"/>
        </w:rPr>
        <w:t xml:space="preserve"> Break</w:t>
      </w:r>
      <w:r w:rsidRPr="00595CF0">
        <w:rPr>
          <w:rFonts w:cs="Arial"/>
        </w:rPr>
        <w:t xml:space="preserve">). </w:t>
      </w:r>
    </w:p>
    <w:p w14:paraId="06090B53" w14:textId="77777777" w:rsidR="007A396A" w:rsidRDefault="007A396A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A break caused by Industrial Action 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>.</w:t>
      </w:r>
    </w:p>
    <w:p w14:paraId="06090B54" w14:textId="77777777" w:rsidR="00595CF0" w:rsidRDefault="00595CF0" w:rsidP="00EB513D">
      <w:pPr>
        <w:ind w:left="709" w:hanging="709"/>
        <w:jc w:val="both"/>
        <w:rPr>
          <w:rFonts w:cs="Arial"/>
        </w:rPr>
      </w:pPr>
    </w:p>
    <w:p w14:paraId="06090B55" w14:textId="77777777" w:rsidR="00595CF0" w:rsidRDefault="00EA377C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4.11</w:t>
      </w:r>
      <w:r>
        <w:rPr>
          <w:rFonts w:cs="Arial"/>
        </w:rPr>
        <w:tab/>
      </w:r>
      <w:r w:rsidR="00DA7022" w:rsidRPr="00EA377C">
        <w:rPr>
          <w:rFonts w:cs="Arial"/>
          <w:u w:val="single"/>
        </w:rPr>
        <w:t>Situations where continuity will accrue for the originally intended duration of the assignment or the likely duration of the assignment, whichever is longer</w:t>
      </w:r>
      <w:r w:rsidR="00437FAD" w:rsidRPr="00EA377C">
        <w:rPr>
          <w:rFonts w:cs="Arial"/>
          <w:u w:val="single"/>
        </w:rPr>
        <w:t xml:space="preserve">, despite </w:t>
      </w:r>
      <w:r w:rsidR="00834116">
        <w:rPr>
          <w:rFonts w:cs="Arial"/>
          <w:u w:val="single"/>
        </w:rPr>
        <w:t>a temporary agency worker</w:t>
      </w:r>
      <w:r w:rsidR="004D6B8A" w:rsidRPr="00EA377C">
        <w:rPr>
          <w:rFonts w:cs="Arial"/>
          <w:u w:val="single"/>
        </w:rPr>
        <w:t>s</w:t>
      </w:r>
      <w:r w:rsidR="00437FAD" w:rsidRPr="00EA377C">
        <w:rPr>
          <w:rFonts w:cs="Arial"/>
          <w:u w:val="single"/>
        </w:rPr>
        <w:t xml:space="preserve"> absence</w:t>
      </w:r>
      <w:r w:rsidR="00FC586D" w:rsidRPr="00EA377C">
        <w:rPr>
          <w:rFonts w:cs="Arial"/>
          <w:u w:val="single"/>
        </w:rPr>
        <w:t xml:space="preserve"> from </w:t>
      </w:r>
      <w:r w:rsidR="00311429" w:rsidRPr="00EA377C">
        <w:rPr>
          <w:rFonts w:cs="Arial"/>
          <w:u w:val="single"/>
        </w:rPr>
        <w:t>t</w:t>
      </w:r>
      <w:r w:rsidR="00BA1B55" w:rsidRPr="00EA377C">
        <w:rPr>
          <w:rFonts w:cs="Arial"/>
          <w:u w:val="single"/>
        </w:rPr>
        <w:t>he University</w:t>
      </w:r>
      <w:r w:rsidR="004647D8" w:rsidRPr="00EA377C">
        <w:rPr>
          <w:rFonts w:cs="Arial"/>
          <w:u w:val="single"/>
        </w:rPr>
        <w:t xml:space="preserve"> (clock continues ticking despite absence)</w:t>
      </w:r>
    </w:p>
    <w:p w14:paraId="06090B56" w14:textId="77777777" w:rsidR="00EA377C" w:rsidRPr="00EA377C" w:rsidRDefault="00EA377C" w:rsidP="00EB513D">
      <w:pPr>
        <w:ind w:left="709" w:hanging="709"/>
        <w:jc w:val="both"/>
        <w:rPr>
          <w:rFonts w:cs="Arial"/>
          <w:u w:val="single"/>
        </w:rPr>
      </w:pPr>
    </w:p>
    <w:p w14:paraId="06090B57" w14:textId="77777777" w:rsidR="00193053" w:rsidRDefault="007A396A" w:rsidP="00EB513D">
      <w:pPr>
        <w:numPr>
          <w:ilvl w:val="0"/>
          <w:numId w:val="10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A break is due to </w:t>
      </w:r>
      <w:r w:rsidR="00FC586D">
        <w:rPr>
          <w:rFonts w:cs="Arial"/>
        </w:rPr>
        <w:t>Pregnancy, Childbirth or M</w:t>
      </w:r>
      <w:r w:rsidR="00193053">
        <w:rPr>
          <w:rFonts w:cs="Arial"/>
        </w:rPr>
        <w:t>aternity and which take place either during pregnancy and for up to 26 weeks after childbirth</w:t>
      </w:r>
      <w:r w:rsidR="00FC586D">
        <w:rPr>
          <w:rFonts w:cs="Arial"/>
        </w:rPr>
        <w:t>.</w:t>
      </w:r>
    </w:p>
    <w:p w14:paraId="06090B58" w14:textId="77777777" w:rsidR="007A396A" w:rsidRDefault="00311429" w:rsidP="00EB513D">
      <w:pPr>
        <w:numPr>
          <w:ilvl w:val="0"/>
          <w:numId w:val="10"/>
        </w:numPr>
        <w:ind w:left="993" w:hanging="284"/>
        <w:jc w:val="both"/>
        <w:rPr>
          <w:rFonts w:cs="Arial"/>
        </w:rPr>
      </w:pPr>
      <w:r>
        <w:rPr>
          <w:rFonts w:cs="Arial"/>
        </w:rPr>
        <w:t>The a</w:t>
      </w:r>
      <w:r w:rsidR="007A396A">
        <w:rPr>
          <w:rFonts w:cs="Arial"/>
        </w:rPr>
        <w:t xml:space="preserve">gency </w:t>
      </w:r>
      <w:r>
        <w:rPr>
          <w:rFonts w:cs="Arial"/>
        </w:rPr>
        <w:t>w</w:t>
      </w:r>
      <w:r w:rsidR="00114A3D">
        <w:rPr>
          <w:rFonts w:cs="Arial"/>
        </w:rPr>
        <w:t>orker is</w:t>
      </w:r>
      <w:r w:rsidR="007A396A">
        <w:rPr>
          <w:rFonts w:cs="Arial"/>
        </w:rPr>
        <w:t xml:space="preserve"> taking Maternity, Adoption or Paternity Leave.</w:t>
      </w:r>
    </w:p>
    <w:p w14:paraId="06090B59" w14:textId="77777777" w:rsidR="00901CA7" w:rsidRPr="00901CA7" w:rsidRDefault="00901CA7" w:rsidP="00EB513D">
      <w:pPr>
        <w:pStyle w:val="Default"/>
        <w:ind w:left="709" w:hanging="709"/>
        <w:jc w:val="both"/>
      </w:pPr>
    </w:p>
    <w:p w14:paraId="06090B5A" w14:textId="77777777" w:rsidR="009D4ADB" w:rsidRDefault="00F7638E" w:rsidP="00EB513D">
      <w:pPr>
        <w:ind w:left="709" w:hanging="709"/>
        <w:jc w:val="both"/>
        <w:rPr>
          <w:rFonts w:cs="Arial"/>
          <w:b/>
        </w:rPr>
      </w:pPr>
      <w:r>
        <w:rPr>
          <w:rFonts w:cs="Arial"/>
          <w:b/>
        </w:rPr>
        <w:t>5.</w:t>
      </w:r>
      <w:r>
        <w:rPr>
          <w:rFonts w:cs="Arial"/>
          <w:b/>
        </w:rPr>
        <w:tab/>
      </w:r>
      <w:r w:rsidR="009D4ADB" w:rsidRPr="006250B9">
        <w:rPr>
          <w:rFonts w:cs="Arial"/>
          <w:b/>
        </w:rPr>
        <w:t xml:space="preserve">Equal Treatment </w:t>
      </w:r>
    </w:p>
    <w:p w14:paraId="06090B5B" w14:textId="77777777" w:rsidR="00F7638E" w:rsidRPr="006250B9" w:rsidRDefault="00F7638E" w:rsidP="00EB513D">
      <w:pPr>
        <w:ind w:left="709" w:hanging="709"/>
        <w:jc w:val="both"/>
        <w:rPr>
          <w:rFonts w:cs="Arial"/>
          <w:b/>
        </w:rPr>
      </w:pPr>
    </w:p>
    <w:p w14:paraId="06090B5C" w14:textId="77777777" w:rsidR="000B376D" w:rsidRDefault="00F7638E" w:rsidP="00EB513D">
      <w:pPr>
        <w:pStyle w:val="Pa0"/>
        <w:spacing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5.1</w:t>
      </w:r>
      <w:r>
        <w:rPr>
          <w:rStyle w:val="A1"/>
          <w:rFonts w:ascii="Arial" w:hAnsi="Arial" w:cs="Arial"/>
          <w:sz w:val="24"/>
          <w:szCs w:val="24"/>
        </w:rPr>
        <w:tab/>
      </w:r>
      <w:r w:rsidR="006250B9" w:rsidRPr="00F52A90">
        <w:rPr>
          <w:rStyle w:val="A1"/>
          <w:rFonts w:ascii="Arial" w:hAnsi="Arial" w:cs="Arial"/>
          <w:sz w:val="24"/>
          <w:szCs w:val="24"/>
        </w:rPr>
        <w:t>After the</w:t>
      </w:r>
      <w:r w:rsidR="006250B9">
        <w:rPr>
          <w:rStyle w:val="A1"/>
          <w:rFonts w:ascii="Arial" w:hAnsi="Arial" w:cs="Arial"/>
          <w:sz w:val="24"/>
          <w:szCs w:val="24"/>
        </w:rPr>
        <w:t xml:space="preserve"> 12 week qualifying period</w:t>
      </w:r>
      <w:r w:rsidR="006250B9" w:rsidRPr="00F52A90">
        <w:rPr>
          <w:rStyle w:val="A1"/>
          <w:rFonts w:ascii="Arial" w:hAnsi="Arial" w:cs="Arial"/>
          <w:sz w:val="24"/>
          <w:szCs w:val="24"/>
        </w:rPr>
        <w:t xml:space="preserve"> </w:t>
      </w:r>
      <w:r w:rsidR="00FE78B2">
        <w:rPr>
          <w:rStyle w:val="A1"/>
          <w:rFonts w:ascii="Arial" w:hAnsi="Arial" w:cs="Arial"/>
          <w:sz w:val="24"/>
          <w:szCs w:val="24"/>
        </w:rPr>
        <w:t xml:space="preserve">if </w:t>
      </w:r>
      <w:r w:rsidR="00834116">
        <w:rPr>
          <w:rFonts w:cs="Arial"/>
        </w:rPr>
        <w:t>a temporary agency worker</w:t>
      </w:r>
      <w:r w:rsidR="00FE78B2" w:rsidRPr="009D4ADB">
        <w:rPr>
          <w:rFonts w:cs="Arial"/>
        </w:rPr>
        <w:t xml:space="preserve"> has a concern that they are being treated less favourably in</w:t>
      </w:r>
      <w:r w:rsidR="00FE78B2">
        <w:rPr>
          <w:rFonts w:cs="Arial"/>
        </w:rPr>
        <w:t xml:space="preserve"> </w:t>
      </w:r>
      <w:r w:rsidR="00FE78B2" w:rsidRPr="009D4ADB">
        <w:rPr>
          <w:rFonts w:cs="Arial"/>
        </w:rPr>
        <w:t xml:space="preserve">terms of their rights under </w:t>
      </w:r>
      <w:r w:rsidR="00FE78B2">
        <w:rPr>
          <w:rFonts w:cs="Arial"/>
        </w:rPr>
        <w:t>the Regulations</w:t>
      </w:r>
      <w:r w:rsidR="00FE78B2" w:rsidRPr="009D4ADB">
        <w:rPr>
          <w:rFonts w:cs="Arial"/>
        </w:rPr>
        <w:t>, they are entitled to raise their</w:t>
      </w:r>
      <w:r w:rsidR="00FE78B2">
        <w:rPr>
          <w:rFonts w:cs="Arial"/>
        </w:rPr>
        <w:t xml:space="preserve"> concerns </w:t>
      </w:r>
      <w:r w:rsidR="00311429">
        <w:rPr>
          <w:rStyle w:val="A1"/>
          <w:rFonts w:ascii="Arial" w:hAnsi="Arial" w:cs="Arial"/>
          <w:sz w:val="24"/>
          <w:szCs w:val="24"/>
        </w:rPr>
        <w:t>in writing with both t</w:t>
      </w:r>
      <w:r w:rsidR="00FE78B2">
        <w:rPr>
          <w:rStyle w:val="A1"/>
          <w:rFonts w:ascii="Arial" w:hAnsi="Arial" w:cs="Arial"/>
          <w:sz w:val="24"/>
          <w:szCs w:val="24"/>
        </w:rPr>
        <w:t xml:space="preserve">he University </w:t>
      </w:r>
      <w:r w:rsidR="003E33B2">
        <w:rPr>
          <w:rStyle w:val="A1"/>
          <w:rFonts w:ascii="Arial" w:hAnsi="Arial" w:cs="Arial"/>
          <w:sz w:val="24"/>
          <w:szCs w:val="24"/>
        </w:rPr>
        <w:t xml:space="preserve">and / or TWA </w:t>
      </w:r>
      <w:r w:rsidR="00FE78B2">
        <w:rPr>
          <w:rFonts w:cs="Arial"/>
        </w:rPr>
        <w:t xml:space="preserve">and </w:t>
      </w:r>
      <w:r w:rsidR="00FE78B2" w:rsidRPr="00F52A90">
        <w:rPr>
          <w:rStyle w:val="A1"/>
          <w:rFonts w:ascii="Arial" w:hAnsi="Arial" w:cs="Arial"/>
          <w:sz w:val="24"/>
          <w:szCs w:val="24"/>
        </w:rPr>
        <w:t>request details of how their pay and conditions have been determined</w:t>
      </w:r>
      <w:r w:rsidR="00FE78B2">
        <w:rPr>
          <w:rFonts w:cs="Arial"/>
        </w:rPr>
        <w:t xml:space="preserve">. </w:t>
      </w:r>
    </w:p>
    <w:p w14:paraId="06090B5D" w14:textId="77777777" w:rsidR="00F7638E" w:rsidRPr="00F7638E" w:rsidRDefault="00F7638E" w:rsidP="00EB513D">
      <w:pPr>
        <w:pStyle w:val="Default"/>
        <w:jc w:val="both"/>
        <w:rPr>
          <w:lang w:val="en-GB" w:eastAsia="zh-CN"/>
        </w:rPr>
      </w:pPr>
    </w:p>
    <w:p w14:paraId="06090B5E" w14:textId="77777777" w:rsidR="009D4ADB" w:rsidRDefault="00F7638E" w:rsidP="00EB513D">
      <w:pPr>
        <w:pStyle w:val="Pa0"/>
        <w:spacing w:line="240" w:lineRule="auto"/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5.2</w:t>
      </w:r>
      <w:r>
        <w:rPr>
          <w:rFonts w:cs="Arial"/>
        </w:rPr>
        <w:tab/>
      </w:r>
      <w:r w:rsidR="0075147A" w:rsidRPr="00F7638E">
        <w:rPr>
          <w:rFonts w:cs="Arial"/>
          <w:u w:val="single"/>
        </w:rPr>
        <w:t xml:space="preserve">Comparators </w:t>
      </w:r>
    </w:p>
    <w:p w14:paraId="06090B5F" w14:textId="77777777" w:rsidR="00F7638E" w:rsidRPr="00F7638E" w:rsidRDefault="00F7638E" w:rsidP="00EB513D">
      <w:pPr>
        <w:pStyle w:val="Default"/>
        <w:jc w:val="both"/>
        <w:rPr>
          <w:lang w:val="en-GB" w:eastAsia="zh-CN"/>
        </w:rPr>
      </w:pPr>
    </w:p>
    <w:p w14:paraId="06090B60" w14:textId="77777777" w:rsidR="000B376D" w:rsidRDefault="00F7638E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2455FA" w:rsidRPr="002455FA">
        <w:rPr>
          <w:rFonts w:cs="Arial"/>
        </w:rPr>
        <w:t xml:space="preserve">It is beneficial </w:t>
      </w:r>
      <w:r w:rsidR="00073DAD">
        <w:rPr>
          <w:rFonts w:cs="Arial"/>
        </w:rPr>
        <w:t xml:space="preserve">for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073DAD">
        <w:rPr>
          <w:rFonts w:cs="Arial"/>
        </w:rPr>
        <w:t xml:space="preserve"> </w:t>
      </w:r>
      <w:r w:rsidR="002455FA" w:rsidRPr="002455FA">
        <w:rPr>
          <w:rFonts w:cs="Arial"/>
        </w:rPr>
        <w:t xml:space="preserve">to </w:t>
      </w:r>
      <w:r w:rsidR="00073DAD">
        <w:rPr>
          <w:rFonts w:cs="Arial"/>
        </w:rPr>
        <w:t xml:space="preserve">identify </w:t>
      </w:r>
      <w:r w:rsidR="002455FA" w:rsidRPr="002455FA">
        <w:rPr>
          <w:rFonts w:cs="Arial"/>
        </w:rPr>
        <w:t xml:space="preserve">a comparator for </w:t>
      </w:r>
      <w:r w:rsidR="002455FA">
        <w:rPr>
          <w:rFonts w:cs="Arial"/>
        </w:rPr>
        <w:t xml:space="preserve">each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2455FA">
        <w:rPr>
          <w:rFonts w:cs="Arial"/>
        </w:rPr>
        <w:t xml:space="preserve"> to ensure that 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2455FA">
        <w:rPr>
          <w:rFonts w:cs="Arial"/>
        </w:rPr>
        <w:t xml:space="preserve"> rece</w:t>
      </w:r>
      <w:r w:rsidR="00073DAD">
        <w:rPr>
          <w:rFonts w:cs="Arial"/>
        </w:rPr>
        <w:t xml:space="preserve">ives equitable rights for both the </w:t>
      </w:r>
      <w:r w:rsidR="002455FA">
        <w:rPr>
          <w:rFonts w:cs="Arial"/>
        </w:rPr>
        <w:t xml:space="preserve">Day 1 and 12 Week rights detailed in the Regulations. A suitable comparator is an individual </w:t>
      </w:r>
      <w:r w:rsidR="00073DAD">
        <w:rPr>
          <w:rFonts w:cs="Arial"/>
        </w:rPr>
        <w:t xml:space="preserve">who at the time of the </w:t>
      </w:r>
      <w:r w:rsidR="00311429">
        <w:rPr>
          <w:rFonts w:cs="Arial"/>
        </w:rPr>
        <w:t>a</w:t>
      </w:r>
      <w:r w:rsidR="00073DAD">
        <w:rPr>
          <w:rFonts w:cs="Arial"/>
        </w:rPr>
        <w:t xml:space="preserve">gency </w:t>
      </w:r>
      <w:r w:rsidR="004D6B8A">
        <w:rPr>
          <w:rFonts w:cs="Arial"/>
        </w:rPr>
        <w:t>workers</w:t>
      </w:r>
      <w:r w:rsidR="002455FA">
        <w:rPr>
          <w:rFonts w:cs="Arial"/>
        </w:rPr>
        <w:t xml:space="preserve"> assignment is, working under the direction of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073DAD">
        <w:rPr>
          <w:rFonts w:cs="Arial"/>
        </w:rPr>
        <w:t xml:space="preserve"> </w:t>
      </w:r>
      <w:r w:rsidR="002455FA">
        <w:rPr>
          <w:rFonts w:cs="Arial"/>
        </w:rPr>
        <w:t>and engaged in t</w:t>
      </w:r>
      <w:r w:rsidR="00073DAD">
        <w:rPr>
          <w:rFonts w:cs="Arial"/>
        </w:rPr>
        <w:t xml:space="preserve">he same or broadly similar work (this also </w:t>
      </w:r>
      <w:r w:rsidR="002455FA">
        <w:rPr>
          <w:rFonts w:cs="Arial"/>
        </w:rPr>
        <w:t xml:space="preserve">takes into consideration where </w:t>
      </w:r>
      <w:r w:rsidR="00114A3D">
        <w:rPr>
          <w:rFonts w:cs="Arial"/>
        </w:rPr>
        <w:t>relevant whether</w:t>
      </w:r>
      <w:r w:rsidR="002455FA">
        <w:rPr>
          <w:rFonts w:cs="Arial"/>
        </w:rPr>
        <w:t xml:space="preserve"> they have a similar level of qualifications or skills</w:t>
      </w:r>
      <w:r w:rsidR="00073DAD">
        <w:rPr>
          <w:rFonts w:cs="Arial"/>
        </w:rPr>
        <w:t>)</w:t>
      </w:r>
      <w:r w:rsidR="002455FA">
        <w:rPr>
          <w:rFonts w:cs="Arial"/>
        </w:rPr>
        <w:t xml:space="preserve">. </w:t>
      </w:r>
    </w:p>
    <w:p w14:paraId="06090B61" w14:textId="77777777" w:rsidR="00F7638E" w:rsidRDefault="00F7638E" w:rsidP="00EB513D">
      <w:pPr>
        <w:ind w:left="709" w:hanging="709"/>
        <w:jc w:val="both"/>
        <w:rPr>
          <w:rFonts w:cs="Arial"/>
        </w:rPr>
      </w:pPr>
    </w:p>
    <w:p w14:paraId="06090B62" w14:textId="77777777" w:rsidR="00C16569" w:rsidRDefault="00F7638E" w:rsidP="00EB513D">
      <w:pPr>
        <w:ind w:left="709" w:hanging="709"/>
        <w:jc w:val="both"/>
        <w:rPr>
          <w:rFonts w:cs="Arial"/>
          <w:b/>
        </w:rPr>
      </w:pPr>
      <w:r>
        <w:rPr>
          <w:rFonts w:cs="Arial"/>
          <w:b/>
        </w:rPr>
        <w:t>6.</w:t>
      </w:r>
      <w:r>
        <w:rPr>
          <w:rFonts w:cs="Arial"/>
          <w:b/>
        </w:rPr>
        <w:tab/>
      </w:r>
      <w:r w:rsidR="002E082B">
        <w:rPr>
          <w:rFonts w:cs="Arial"/>
          <w:b/>
        </w:rPr>
        <w:t xml:space="preserve">Edinburgh Napier University’s </w:t>
      </w:r>
      <w:r w:rsidR="00067E79" w:rsidRPr="002D2553">
        <w:rPr>
          <w:rFonts w:cs="Arial"/>
          <w:b/>
        </w:rPr>
        <w:t>Process</w:t>
      </w:r>
    </w:p>
    <w:p w14:paraId="06090B63" w14:textId="77777777" w:rsidR="00F7638E" w:rsidRDefault="00F7638E" w:rsidP="00EB513D">
      <w:pPr>
        <w:ind w:left="709"/>
        <w:jc w:val="both"/>
        <w:rPr>
          <w:rFonts w:cs="Arial"/>
          <w:b/>
        </w:rPr>
      </w:pPr>
    </w:p>
    <w:p w14:paraId="06090B64" w14:textId="77777777" w:rsidR="008744A3" w:rsidRDefault="00F7638E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6.1</w:t>
      </w:r>
      <w:r>
        <w:rPr>
          <w:rFonts w:cs="Arial"/>
        </w:rPr>
        <w:tab/>
      </w:r>
      <w:r w:rsidR="003611D9">
        <w:rPr>
          <w:rFonts w:cs="Arial"/>
          <w:u w:val="single"/>
        </w:rPr>
        <w:t>Agency Worker</w:t>
      </w:r>
      <w:r w:rsidR="001450B0">
        <w:rPr>
          <w:rFonts w:cs="Arial"/>
          <w:u w:val="single"/>
        </w:rPr>
        <w:t xml:space="preserve"> Usage</w:t>
      </w:r>
    </w:p>
    <w:p w14:paraId="06090B65" w14:textId="77777777" w:rsidR="00F7638E" w:rsidRDefault="00F7638E" w:rsidP="00EB513D">
      <w:pPr>
        <w:ind w:left="709" w:hanging="709"/>
        <w:jc w:val="both"/>
        <w:rPr>
          <w:rFonts w:cs="Arial"/>
          <w:u w:val="single"/>
        </w:rPr>
      </w:pPr>
    </w:p>
    <w:p w14:paraId="06090B66" w14:textId="77777777" w:rsidR="00E87B0C" w:rsidRDefault="006316D1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(a)</w:t>
      </w:r>
      <w:r w:rsidR="00F7638E">
        <w:rPr>
          <w:rFonts w:cs="Arial"/>
        </w:rPr>
        <w:tab/>
      </w:r>
      <w:r w:rsidR="00311429">
        <w:rPr>
          <w:rFonts w:cs="Arial"/>
        </w:rPr>
        <w:t xml:space="preserve">Agency </w:t>
      </w:r>
      <w:r w:rsidR="004D6B8A">
        <w:rPr>
          <w:rFonts w:cs="Arial"/>
        </w:rPr>
        <w:t>workers</w:t>
      </w:r>
      <w:r w:rsidR="002660C2">
        <w:rPr>
          <w:rFonts w:cs="Arial"/>
        </w:rPr>
        <w:t xml:space="preserve"> should only be used</w:t>
      </w:r>
      <w:r w:rsidR="00514643">
        <w:rPr>
          <w:rFonts w:cs="Arial"/>
        </w:rPr>
        <w:t xml:space="preserve"> in exceptional circumstances to cover short-term temporary assignments</w:t>
      </w:r>
      <w:r w:rsidR="001450B0">
        <w:rPr>
          <w:rFonts w:cs="Arial"/>
        </w:rPr>
        <w:t>,</w:t>
      </w:r>
      <w:r w:rsidR="00514643">
        <w:rPr>
          <w:rFonts w:cs="Arial"/>
        </w:rPr>
        <w:t xml:space="preserve"> for instance: temporary </w:t>
      </w:r>
      <w:r w:rsidR="00350496">
        <w:rPr>
          <w:rFonts w:cs="Arial"/>
        </w:rPr>
        <w:t xml:space="preserve">cover due to </w:t>
      </w:r>
      <w:r w:rsidR="008F7670">
        <w:rPr>
          <w:rFonts w:cs="Arial"/>
        </w:rPr>
        <w:t xml:space="preserve">sickness </w:t>
      </w:r>
      <w:r w:rsidR="00350496">
        <w:rPr>
          <w:rFonts w:cs="Arial"/>
        </w:rPr>
        <w:t>absence</w:t>
      </w:r>
      <w:r w:rsidR="000B6C2D">
        <w:rPr>
          <w:rFonts w:cs="Arial"/>
        </w:rPr>
        <w:t xml:space="preserve">, holidays, </w:t>
      </w:r>
      <w:r w:rsidR="00A867E7">
        <w:rPr>
          <w:rFonts w:cs="Arial"/>
        </w:rPr>
        <w:t xml:space="preserve">during seasonal </w:t>
      </w:r>
      <w:r w:rsidR="000B6C2D">
        <w:rPr>
          <w:rFonts w:cs="Arial"/>
        </w:rPr>
        <w:t>peak</w:t>
      </w:r>
      <w:r w:rsidR="00A867E7">
        <w:rPr>
          <w:rFonts w:cs="Arial"/>
        </w:rPr>
        <w:t xml:space="preserve">s </w:t>
      </w:r>
      <w:r w:rsidR="00350496">
        <w:rPr>
          <w:rFonts w:cs="Arial"/>
        </w:rPr>
        <w:t>or</w:t>
      </w:r>
      <w:r w:rsidR="00514643">
        <w:rPr>
          <w:rFonts w:cs="Arial"/>
        </w:rPr>
        <w:t xml:space="preserve"> to assist with short-term specialist projects (i.e. </w:t>
      </w:r>
      <w:r w:rsidR="00350496">
        <w:rPr>
          <w:rFonts w:cs="Arial"/>
        </w:rPr>
        <w:t xml:space="preserve">specialist consultants </w:t>
      </w:r>
      <w:r w:rsidR="00104842">
        <w:rPr>
          <w:rFonts w:cs="Arial"/>
        </w:rPr>
        <w:t>s</w:t>
      </w:r>
      <w:r w:rsidR="008F7670">
        <w:rPr>
          <w:rFonts w:cs="Arial"/>
        </w:rPr>
        <w:t>ource</w:t>
      </w:r>
      <w:r w:rsidR="00350496">
        <w:rPr>
          <w:rFonts w:cs="Arial"/>
        </w:rPr>
        <w:t xml:space="preserve">d </w:t>
      </w:r>
      <w:r w:rsidR="002026F4">
        <w:rPr>
          <w:rFonts w:cs="Arial"/>
        </w:rPr>
        <w:t xml:space="preserve">and paid </w:t>
      </w:r>
      <w:r w:rsidR="00350496">
        <w:rPr>
          <w:rFonts w:cs="Arial"/>
        </w:rPr>
        <w:t>through a third party).</w:t>
      </w:r>
      <w:r w:rsidR="00F8270B">
        <w:rPr>
          <w:rFonts w:cs="Arial"/>
        </w:rPr>
        <w:t xml:space="preserve"> </w:t>
      </w:r>
      <w:r w:rsidR="00311429">
        <w:rPr>
          <w:rFonts w:cs="Arial"/>
        </w:rPr>
        <w:t>Agency w</w:t>
      </w:r>
      <w:r w:rsidR="003611D9">
        <w:rPr>
          <w:rFonts w:cs="Arial"/>
        </w:rPr>
        <w:t>orker</w:t>
      </w:r>
      <w:r w:rsidR="002026F4">
        <w:rPr>
          <w:rFonts w:cs="Arial"/>
        </w:rPr>
        <w:t xml:space="preserve"> assignments should </w:t>
      </w:r>
      <w:r w:rsidR="001A3FC0">
        <w:rPr>
          <w:rFonts w:cs="Arial"/>
        </w:rPr>
        <w:t xml:space="preserve">not </w:t>
      </w:r>
      <w:r w:rsidR="008F7670">
        <w:rPr>
          <w:rFonts w:cs="Arial"/>
        </w:rPr>
        <w:t xml:space="preserve">normally </w:t>
      </w:r>
      <w:r w:rsidR="001A3FC0">
        <w:rPr>
          <w:rFonts w:cs="Arial"/>
        </w:rPr>
        <w:t xml:space="preserve">exceed 12 weeks. </w:t>
      </w:r>
    </w:p>
    <w:p w14:paraId="06090B67" w14:textId="77777777" w:rsidR="00F7638E" w:rsidRDefault="00F7638E" w:rsidP="00EB513D">
      <w:pPr>
        <w:ind w:left="1134" w:hanging="425"/>
        <w:jc w:val="both"/>
        <w:rPr>
          <w:rFonts w:cs="Arial"/>
        </w:rPr>
      </w:pPr>
    </w:p>
    <w:p w14:paraId="06090B68" w14:textId="77777777" w:rsidR="00E87B0C" w:rsidRDefault="006316D1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(b)</w:t>
      </w:r>
      <w:r w:rsidR="00F7638E">
        <w:rPr>
          <w:rFonts w:cs="Arial"/>
        </w:rPr>
        <w:tab/>
      </w:r>
      <w:r w:rsidR="00311429">
        <w:rPr>
          <w:rFonts w:cs="Arial"/>
        </w:rPr>
        <w:t xml:space="preserve">If a need is identified for </w:t>
      </w:r>
      <w:r w:rsidR="00834116">
        <w:rPr>
          <w:rFonts w:cs="Arial"/>
        </w:rPr>
        <w:t>a temporary agency worker</w:t>
      </w:r>
      <w:r w:rsidR="00E87B0C">
        <w:rPr>
          <w:rFonts w:cs="Arial"/>
        </w:rPr>
        <w:t>, the Line Manager must contact HR to discuss their requirements</w:t>
      </w:r>
      <w:r w:rsidR="00866D69">
        <w:rPr>
          <w:rFonts w:cs="Arial"/>
        </w:rPr>
        <w:t xml:space="preserve"> (the business case) and </w:t>
      </w:r>
      <w:r w:rsidR="007D0589">
        <w:rPr>
          <w:rFonts w:cs="Arial"/>
        </w:rPr>
        <w:t>to notify HR of their intention</w:t>
      </w:r>
      <w:r w:rsidR="00866D69">
        <w:rPr>
          <w:rFonts w:cs="Arial"/>
        </w:rPr>
        <w:t xml:space="preserve"> to use a TWA. </w:t>
      </w:r>
      <w:r w:rsidR="00E87B0C">
        <w:rPr>
          <w:rFonts w:cs="Arial"/>
        </w:rPr>
        <w:t xml:space="preserve">HR </w:t>
      </w:r>
      <w:r w:rsidR="00866D69">
        <w:rPr>
          <w:rFonts w:cs="Arial"/>
        </w:rPr>
        <w:t xml:space="preserve">will discuss </w:t>
      </w:r>
      <w:r w:rsidR="00E87B0C">
        <w:rPr>
          <w:rFonts w:cs="Arial"/>
        </w:rPr>
        <w:t>whether this is the best option availa</w:t>
      </w:r>
      <w:r w:rsidR="00356995">
        <w:rPr>
          <w:rFonts w:cs="Arial"/>
        </w:rPr>
        <w:t xml:space="preserve">ble </w:t>
      </w:r>
      <w:r w:rsidR="00FB2730">
        <w:rPr>
          <w:rFonts w:cs="Arial"/>
        </w:rPr>
        <w:t>for the departments need</w:t>
      </w:r>
      <w:r w:rsidR="00866D69">
        <w:rPr>
          <w:rFonts w:cs="Arial"/>
        </w:rPr>
        <w:t>s</w:t>
      </w:r>
      <w:r w:rsidR="00FB2730">
        <w:rPr>
          <w:rFonts w:cs="Arial"/>
        </w:rPr>
        <w:t xml:space="preserve"> </w:t>
      </w:r>
      <w:r w:rsidR="00356995">
        <w:rPr>
          <w:rFonts w:cs="Arial"/>
        </w:rPr>
        <w:t>and</w:t>
      </w:r>
      <w:r w:rsidR="009B4C2B">
        <w:rPr>
          <w:rFonts w:cs="Arial"/>
        </w:rPr>
        <w:t xml:space="preserve"> </w:t>
      </w:r>
      <w:r w:rsidR="00866D69">
        <w:rPr>
          <w:rFonts w:cs="Arial"/>
        </w:rPr>
        <w:t>advise the Line Manager about</w:t>
      </w:r>
      <w:r w:rsidR="00356995">
        <w:rPr>
          <w:rFonts w:cs="Arial"/>
        </w:rPr>
        <w:t xml:space="preserve">: </w:t>
      </w:r>
      <w:r w:rsidR="00866D69">
        <w:rPr>
          <w:rFonts w:cs="Arial"/>
        </w:rPr>
        <w:t xml:space="preserve">suitable </w:t>
      </w:r>
      <w:r w:rsidR="00356995">
        <w:rPr>
          <w:rFonts w:cs="Arial"/>
        </w:rPr>
        <w:t xml:space="preserve">agencies, </w:t>
      </w:r>
      <w:r w:rsidR="008156F3">
        <w:rPr>
          <w:rFonts w:cs="Arial"/>
        </w:rPr>
        <w:t xml:space="preserve">pay </w:t>
      </w:r>
      <w:r w:rsidR="00311429">
        <w:rPr>
          <w:rFonts w:cs="Arial"/>
        </w:rPr>
        <w:t>rates, fees, contracts and agency w</w:t>
      </w:r>
      <w:r w:rsidR="00356995">
        <w:rPr>
          <w:rFonts w:cs="Arial"/>
        </w:rPr>
        <w:t xml:space="preserve">orker rights. </w:t>
      </w:r>
    </w:p>
    <w:p w14:paraId="06090B69" w14:textId="77777777" w:rsidR="00F7638E" w:rsidRDefault="00F7638E" w:rsidP="00EB513D">
      <w:pPr>
        <w:ind w:left="1134" w:hanging="425"/>
        <w:jc w:val="both"/>
        <w:rPr>
          <w:rFonts w:cs="Arial"/>
        </w:rPr>
      </w:pPr>
    </w:p>
    <w:p w14:paraId="06090B6A" w14:textId="77777777" w:rsidR="00E87B0C" w:rsidRDefault="006316D1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(c)</w:t>
      </w:r>
      <w:r w:rsidR="00F7638E">
        <w:rPr>
          <w:rFonts w:cs="Arial"/>
        </w:rPr>
        <w:tab/>
      </w:r>
      <w:r w:rsidR="001A3FC0">
        <w:rPr>
          <w:rFonts w:cs="Arial"/>
        </w:rPr>
        <w:t xml:space="preserve">For staffing needs over </w:t>
      </w:r>
      <w:r w:rsidR="00104842">
        <w:rPr>
          <w:rFonts w:cs="Arial"/>
        </w:rPr>
        <w:t>12 weeks individuals</w:t>
      </w:r>
      <w:r w:rsidR="002242BE">
        <w:rPr>
          <w:rFonts w:cs="Arial"/>
        </w:rPr>
        <w:t xml:space="preserve"> should </w:t>
      </w:r>
      <w:r w:rsidR="002E738A">
        <w:rPr>
          <w:rFonts w:cs="Arial"/>
        </w:rPr>
        <w:t xml:space="preserve">normally </w:t>
      </w:r>
      <w:r w:rsidR="002242BE">
        <w:rPr>
          <w:rFonts w:cs="Arial"/>
        </w:rPr>
        <w:t xml:space="preserve">be recruited on a fixed-term contract basis, through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3254B5">
        <w:rPr>
          <w:rFonts w:cs="Arial"/>
        </w:rPr>
        <w:t xml:space="preserve">’s </w:t>
      </w:r>
      <w:r w:rsidR="00104842">
        <w:rPr>
          <w:rFonts w:cs="Arial"/>
        </w:rPr>
        <w:t>Recruitment &amp;</w:t>
      </w:r>
      <w:r w:rsidR="002242BE">
        <w:rPr>
          <w:rFonts w:cs="Arial"/>
        </w:rPr>
        <w:t xml:space="preserve"> Selection </w:t>
      </w:r>
      <w:r w:rsidR="002026F4">
        <w:rPr>
          <w:rFonts w:cs="Arial"/>
        </w:rPr>
        <w:lastRenderedPageBreak/>
        <w:t>process</w:t>
      </w:r>
      <w:r w:rsidR="002242BE">
        <w:rPr>
          <w:rFonts w:cs="Arial"/>
        </w:rPr>
        <w:t xml:space="preserve"> (a S</w:t>
      </w:r>
      <w:r w:rsidR="00C80AC7">
        <w:rPr>
          <w:rFonts w:cs="Arial"/>
        </w:rPr>
        <w:t>taffing Authorisation Form</w:t>
      </w:r>
      <w:r w:rsidR="002242BE">
        <w:rPr>
          <w:rFonts w:cs="Arial"/>
        </w:rPr>
        <w:t xml:space="preserve"> should be </w:t>
      </w:r>
      <w:r w:rsidR="00F46B45">
        <w:rPr>
          <w:rFonts w:cs="Arial"/>
        </w:rPr>
        <w:t>app</w:t>
      </w:r>
      <w:r w:rsidR="002242BE">
        <w:rPr>
          <w:rFonts w:cs="Arial"/>
        </w:rPr>
        <w:t>r</w:t>
      </w:r>
      <w:r w:rsidR="00F46B45">
        <w:rPr>
          <w:rFonts w:cs="Arial"/>
        </w:rPr>
        <w:t>o</w:t>
      </w:r>
      <w:r w:rsidR="002242BE">
        <w:rPr>
          <w:rFonts w:cs="Arial"/>
        </w:rPr>
        <w:t xml:space="preserve">ved, advert placed, selection process </w:t>
      </w:r>
      <w:r w:rsidR="002E738A">
        <w:rPr>
          <w:rFonts w:cs="Arial"/>
        </w:rPr>
        <w:t>completed</w:t>
      </w:r>
      <w:r w:rsidR="002242BE">
        <w:rPr>
          <w:rFonts w:cs="Arial"/>
        </w:rPr>
        <w:t xml:space="preserve">). </w:t>
      </w:r>
    </w:p>
    <w:p w14:paraId="06090B6B" w14:textId="77777777" w:rsidR="00F7638E" w:rsidRDefault="00F7638E" w:rsidP="00EB513D">
      <w:pPr>
        <w:ind w:left="1134" w:hanging="425"/>
        <w:jc w:val="both"/>
        <w:rPr>
          <w:rFonts w:cs="Arial"/>
        </w:rPr>
      </w:pPr>
    </w:p>
    <w:p w14:paraId="06090B6C" w14:textId="77777777" w:rsidR="00F26397" w:rsidRDefault="006316D1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(d)</w:t>
      </w:r>
      <w:r w:rsidR="00F7638E">
        <w:rPr>
          <w:rFonts w:cs="Arial"/>
        </w:rPr>
        <w:tab/>
      </w:r>
      <w:r w:rsidR="009B4C2B">
        <w:rPr>
          <w:rFonts w:cs="Arial"/>
        </w:rPr>
        <w:t>I</w:t>
      </w:r>
      <w:r w:rsidR="00FB2730">
        <w:rPr>
          <w:rFonts w:cs="Arial"/>
        </w:rPr>
        <w:t xml:space="preserve">n exceptional circumstances where </w:t>
      </w:r>
      <w:r w:rsidR="00834116">
        <w:rPr>
          <w:rFonts w:cs="Arial"/>
        </w:rPr>
        <w:t>a temporary agency worker</w:t>
      </w:r>
      <w:r w:rsidR="004D6B8A">
        <w:rPr>
          <w:rFonts w:cs="Arial"/>
        </w:rPr>
        <w:t>s</w:t>
      </w:r>
      <w:r w:rsidR="008F7670">
        <w:rPr>
          <w:rFonts w:cs="Arial"/>
        </w:rPr>
        <w:t xml:space="preserve"> assignment is extended past </w:t>
      </w:r>
      <w:r w:rsidR="00FB2730">
        <w:rPr>
          <w:rFonts w:cs="Arial"/>
        </w:rPr>
        <w:t>a</w:t>
      </w:r>
      <w:r w:rsidR="008F7670">
        <w:rPr>
          <w:rFonts w:cs="Arial"/>
        </w:rPr>
        <w:t xml:space="preserve"> 12 week period (i.e. an extended sickness absence situation), it is essential that the Line Manager </w:t>
      </w:r>
      <w:r w:rsidR="00114A3D">
        <w:rPr>
          <w:rFonts w:cs="Arial"/>
        </w:rPr>
        <w:t>liaises</w:t>
      </w:r>
      <w:r w:rsidR="008F7670">
        <w:rPr>
          <w:rFonts w:cs="Arial"/>
        </w:rPr>
        <w:t xml:space="preserve"> with HR and</w:t>
      </w:r>
      <w:r w:rsidR="008156F3">
        <w:rPr>
          <w:rFonts w:cs="Arial"/>
        </w:rPr>
        <w:t xml:space="preserve"> the TWA to ensure that the 12 w</w:t>
      </w:r>
      <w:r w:rsidR="008F7670">
        <w:rPr>
          <w:rFonts w:cs="Arial"/>
        </w:rPr>
        <w:t xml:space="preserve">eek </w:t>
      </w:r>
      <w:r w:rsidR="008156F3">
        <w:rPr>
          <w:rFonts w:cs="Arial"/>
        </w:rPr>
        <w:t>r</w:t>
      </w:r>
      <w:r w:rsidR="008F7670">
        <w:rPr>
          <w:rFonts w:cs="Arial"/>
        </w:rPr>
        <w:t>ights detailed in the Regulations, are adhered</w:t>
      </w:r>
      <w:r w:rsidR="00845C48">
        <w:rPr>
          <w:rFonts w:cs="Arial"/>
        </w:rPr>
        <w:t xml:space="preserve"> to, especially in relation to p</w:t>
      </w:r>
      <w:r w:rsidR="009B4F99">
        <w:rPr>
          <w:rFonts w:cs="Arial"/>
        </w:rPr>
        <w:t>ay and annual leave e</w:t>
      </w:r>
      <w:r w:rsidR="008F7670">
        <w:rPr>
          <w:rFonts w:cs="Arial"/>
        </w:rPr>
        <w:t>ntitlement</w:t>
      </w:r>
      <w:r w:rsidR="00A04755">
        <w:rPr>
          <w:rFonts w:cs="Arial"/>
        </w:rPr>
        <w:t>s</w:t>
      </w:r>
      <w:r w:rsidR="00FB2730">
        <w:rPr>
          <w:rFonts w:cs="Arial"/>
        </w:rPr>
        <w:t xml:space="preserve">.  It is important </w:t>
      </w:r>
      <w:r w:rsidR="00114A3D">
        <w:rPr>
          <w:rFonts w:cs="Arial"/>
        </w:rPr>
        <w:t>that following</w:t>
      </w:r>
      <w:r w:rsidR="00104842">
        <w:rPr>
          <w:rFonts w:cs="Arial"/>
        </w:rPr>
        <w:t xml:space="preserve"> the 12 week qualifying period, the </w:t>
      </w:r>
      <w:r w:rsidR="00311429">
        <w:rPr>
          <w:rFonts w:cs="Arial"/>
        </w:rPr>
        <w:t xml:space="preserve">agency </w:t>
      </w:r>
      <w:r w:rsidR="004D6B8A">
        <w:rPr>
          <w:rFonts w:cs="Arial"/>
        </w:rPr>
        <w:t>workers</w:t>
      </w:r>
      <w:r w:rsidR="002026F4">
        <w:rPr>
          <w:rFonts w:cs="Arial"/>
        </w:rPr>
        <w:t xml:space="preserve"> terms and conditions</w:t>
      </w:r>
      <w:r w:rsidR="003254B5">
        <w:rPr>
          <w:rFonts w:cs="Arial"/>
        </w:rPr>
        <w:t xml:space="preserve"> </w:t>
      </w:r>
      <w:r w:rsidR="00FB2730">
        <w:rPr>
          <w:rFonts w:cs="Arial"/>
        </w:rPr>
        <w:t xml:space="preserve">are directly </w:t>
      </w:r>
      <w:r w:rsidR="00C21579">
        <w:rPr>
          <w:rFonts w:cs="Arial"/>
        </w:rPr>
        <w:t xml:space="preserve">linked to the role </w:t>
      </w:r>
      <w:r w:rsidR="00104842">
        <w:rPr>
          <w:rFonts w:cs="Arial"/>
        </w:rPr>
        <w:t xml:space="preserve">that they are </w:t>
      </w:r>
      <w:r w:rsidR="00C21579">
        <w:rPr>
          <w:rFonts w:cs="Arial"/>
        </w:rPr>
        <w:t>completing and mirror the terms and conditions of a comparator within the department</w:t>
      </w:r>
      <w:r w:rsidR="00104842">
        <w:rPr>
          <w:rFonts w:cs="Arial"/>
        </w:rPr>
        <w:t>, where a comparator exists</w:t>
      </w:r>
      <w:r w:rsidR="00F26397">
        <w:rPr>
          <w:rFonts w:cs="Arial"/>
        </w:rPr>
        <w:t xml:space="preserve">. </w:t>
      </w:r>
    </w:p>
    <w:p w14:paraId="06090B6D" w14:textId="77777777" w:rsidR="00F7638E" w:rsidRDefault="00F7638E" w:rsidP="00EB513D">
      <w:pPr>
        <w:ind w:left="709" w:hanging="709"/>
        <w:jc w:val="both"/>
        <w:rPr>
          <w:rFonts w:cs="Arial"/>
        </w:rPr>
      </w:pPr>
    </w:p>
    <w:p w14:paraId="06090B6E" w14:textId="77777777" w:rsidR="00F26397" w:rsidRDefault="005A519F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6.2</w:t>
      </w:r>
      <w:r w:rsidR="006316D1">
        <w:rPr>
          <w:rFonts w:cs="Arial"/>
        </w:rPr>
        <w:tab/>
      </w:r>
      <w:r w:rsidR="00F26397" w:rsidRPr="006D1F21">
        <w:rPr>
          <w:rFonts w:cs="Arial"/>
          <w:u w:val="single"/>
        </w:rPr>
        <w:t>Notification</w:t>
      </w:r>
    </w:p>
    <w:p w14:paraId="06090B6F" w14:textId="77777777" w:rsidR="006316D1" w:rsidRPr="006D1F21" w:rsidRDefault="006316D1" w:rsidP="00EB513D">
      <w:pPr>
        <w:ind w:left="709" w:hanging="709"/>
        <w:jc w:val="both"/>
        <w:rPr>
          <w:rFonts w:cs="Arial"/>
          <w:u w:val="single"/>
        </w:rPr>
      </w:pPr>
    </w:p>
    <w:p w14:paraId="06090B70" w14:textId="77777777" w:rsidR="00F26397" w:rsidRDefault="005A519F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(a)</w:t>
      </w:r>
      <w:r w:rsidR="006316D1">
        <w:rPr>
          <w:rFonts w:cs="Arial"/>
        </w:rPr>
        <w:tab/>
      </w:r>
      <w:r w:rsidR="00C80AC7">
        <w:rPr>
          <w:rFonts w:cs="Arial"/>
        </w:rPr>
        <w:t>Human Resources</w:t>
      </w:r>
      <w:r w:rsidR="00F26397">
        <w:rPr>
          <w:rFonts w:cs="Arial"/>
        </w:rPr>
        <w:t xml:space="preserve"> </w:t>
      </w:r>
      <w:r w:rsidR="00311429">
        <w:rPr>
          <w:rFonts w:cs="Arial"/>
        </w:rPr>
        <w:t xml:space="preserve">require to be notified of all agency </w:t>
      </w:r>
      <w:r w:rsidR="004D6B8A">
        <w:rPr>
          <w:rFonts w:cs="Arial"/>
        </w:rPr>
        <w:t>workers</w:t>
      </w:r>
      <w:r w:rsidR="00C80AC7">
        <w:rPr>
          <w:rFonts w:cs="Arial"/>
        </w:rPr>
        <w:t>.  T</w:t>
      </w:r>
      <w:r w:rsidR="00311429">
        <w:rPr>
          <w:rFonts w:cs="Arial"/>
        </w:rPr>
        <w:t xml:space="preserve">his includes, all agency </w:t>
      </w:r>
      <w:r w:rsidR="004D6B8A">
        <w:rPr>
          <w:rFonts w:cs="Arial"/>
        </w:rPr>
        <w:t>workers</w:t>
      </w:r>
      <w:r w:rsidR="00F26397">
        <w:rPr>
          <w:rFonts w:cs="Arial"/>
        </w:rPr>
        <w:t xml:space="preserve"> currently working at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C80AC7">
        <w:rPr>
          <w:rFonts w:cs="Arial"/>
        </w:rPr>
        <w:t xml:space="preserve">  </w:t>
      </w:r>
      <w:r w:rsidR="00311429">
        <w:rPr>
          <w:rFonts w:cs="Arial"/>
        </w:rPr>
        <w:t xml:space="preserve">and  all new agency </w:t>
      </w:r>
      <w:r w:rsidR="004D6B8A">
        <w:rPr>
          <w:rFonts w:cs="Arial"/>
        </w:rPr>
        <w:t>workers</w:t>
      </w:r>
      <w:r w:rsidR="00F26397">
        <w:rPr>
          <w:rFonts w:cs="Arial"/>
        </w:rPr>
        <w:t xml:space="preserve"> before they commence their assignment 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F26397">
        <w:rPr>
          <w:rFonts w:cs="Arial"/>
        </w:rPr>
        <w:t xml:space="preserve">. </w:t>
      </w:r>
    </w:p>
    <w:p w14:paraId="06090B71" w14:textId="77777777" w:rsidR="006316D1" w:rsidRDefault="006316D1" w:rsidP="00EB513D">
      <w:pPr>
        <w:ind w:left="1134" w:hanging="425"/>
        <w:jc w:val="both"/>
        <w:rPr>
          <w:rFonts w:cs="Arial"/>
        </w:rPr>
      </w:pPr>
    </w:p>
    <w:p w14:paraId="06090B72" w14:textId="77777777" w:rsidR="00845C48" w:rsidRDefault="005A519F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(b)</w:t>
      </w:r>
      <w:r w:rsidR="006316D1">
        <w:rPr>
          <w:rFonts w:cs="Arial"/>
        </w:rPr>
        <w:tab/>
      </w:r>
      <w:r w:rsidR="00C80AC7">
        <w:rPr>
          <w:rFonts w:cs="Arial"/>
        </w:rPr>
        <w:t>Human Resources</w:t>
      </w:r>
      <w:r w:rsidR="00F26397">
        <w:rPr>
          <w:rFonts w:cs="Arial"/>
        </w:rPr>
        <w:t xml:space="preserve"> need to know </w:t>
      </w:r>
      <w:r w:rsidR="00C80AC7">
        <w:rPr>
          <w:rFonts w:cs="Arial"/>
        </w:rPr>
        <w:t>key information</w:t>
      </w:r>
      <w:r w:rsidR="006C7B59">
        <w:rPr>
          <w:rFonts w:cs="Arial"/>
        </w:rPr>
        <w:t xml:space="preserve"> about </w:t>
      </w:r>
      <w:r w:rsidR="00834116">
        <w:rPr>
          <w:rFonts w:cs="Arial"/>
        </w:rPr>
        <w:t>a temporary agency worker</w:t>
      </w:r>
      <w:r w:rsidR="004D6B8A">
        <w:rPr>
          <w:rFonts w:cs="Arial"/>
        </w:rPr>
        <w:t>s</w:t>
      </w:r>
      <w:r w:rsidR="00845C48">
        <w:rPr>
          <w:rFonts w:cs="Arial"/>
        </w:rPr>
        <w:t xml:space="preserve"> assignment in orde</w:t>
      </w:r>
      <w:r w:rsidR="00C6482F">
        <w:rPr>
          <w:rFonts w:cs="Arial"/>
        </w:rPr>
        <w:t>r</w:t>
      </w:r>
      <w:r w:rsidR="00845C48">
        <w:rPr>
          <w:rFonts w:cs="Arial"/>
        </w:rPr>
        <w:t xml:space="preserve"> to ensure the correct recording of the </w:t>
      </w:r>
      <w:r w:rsidR="00C94888">
        <w:rPr>
          <w:rFonts w:cs="Arial"/>
        </w:rPr>
        <w:t>duration</w:t>
      </w:r>
      <w:r w:rsidR="00311429">
        <w:rPr>
          <w:rFonts w:cs="Arial"/>
        </w:rPr>
        <w:t xml:space="preserve"> of </w:t>
      </w:r>
      <w:r w:rsidR="00834116">
        <w:rPr>
          <w:rFonts w:cs="Arial"/>
        </w:rPr>
        <w:t>a temporary agency worker</w:t>
      </w:r>
      <w:r w:rsidR="004D6B8A">
        <w:rPr>
          <w:rFonts w:cs="Arial"/>
        </w:rPr>
        <w:t>s</w:t>
      </w:r>
      <w:r w:rsidR="00845C48">
        <w:rPr>
          <w:rFonts w:cs="Arial"/>
        </w:rPr>
        <w:t xml:space="preserve"> qualifying period </w:t>
      </w:r>
      <w:r w:rsidR="001D4EBC">
        <w:rPr>
          <w:rFonts w:cs="Arial"/>
        </w:rPr>
        <w:t>t</w:t>
      </w:r>
      <w:r w:rsidR="00845C48">
        <w:rPr>
          <w:rFonts w:cs="Arial"/>
        </w:rPr>
        <w:t>o ensu</w:t>
      </w:r>
      <w:r w:rsidR="006C7B59">
        <w:rPr>
          <w:rFonts w:cs="Arial"/>
        </w:rPr>
        <w:t>r</w:t>
      </w:r>
      <w:r w:rsidR="00845C48">
        <w:rPr>
          <w:rFonts w:cs="Arial"/>
        </w:rPr>
        <w:t xml:space="preserve">e that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845C48">
        <w:rPr>
          <w:rFonts w:cs="Arial"/>
        </w:rPr>
        <w:t xml:space="preserve"> complies with the new Regulations </w:t>
      </w:r>
      <w:r w:rsidR="00C6482F">
        <w:rPr>
          <w:rFonts w:cs="Arial"/>
        </w:rPr>
        <w:t xml:space="preserve">in regards to </w:t>
      </w:r>
      <w:r w:rsidR="00311429">
        <w:rPr>
          <w:rFonts w:cs="Arial"/>
        </w:rPr>
        <w:t>agency w</w:t>
      </w:r>
      <w:r w:rsidR="00C6482F">
        <w:rPr>
          <w:rFonts w:cs="Arial"/>
        </w:rPr>
        <w:t>orker rig</w:t>
      </w:r>
      <w:r w:rsidR="00845C48">
        <w:rPr>
          <w:rFonts w:cs="Arial"/>
        </w:rPr>
        <w:t>h</w:t>
      </w:r>
      <w:r w:rsidR="00C6482F">
        <w:rPr>
          <w:rFonts w:cs="Arial"/>
        </w:rPr>
        <w:t>t</w:t>
      </w:r>
      <w:r w:rsidR="00845C48">
        <w:rPr>
          <w:rFonts w:cs="Arial"/>
        </w:rPr>
        <w:t xml:space="preserve">s. </w:t>
      </w:r>
    </w:p>
    <w:p w14:paraId="06090B73" w14:textId="77777777" w:rsidR="006316D1" w:rsidRDefault="006316D1" w:rsidP="00EB513D">
      <w:pPr>
        <w:ind w:left="1134" w:hanging="425"/>
        <w:jc w:val="both"/>
        <w:rPr>
          <w:rFonts w:cs="Arial"/>
        </w:rPr>
      </w:pPr>
    </w:p>
    <w:p w14:paraId="06090B74" w14:textId="77777777" w:rsidR="00F26397" w:rsidRDefault="005A519F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(c)</w:t>
      </w:r>
      <w:r w:rsidR="006316D1">
        <w:rPr>
          <w:rFonts w:cs="Arial"/>
        </w:rPr>
        <w:tab/>
      </w:r>
      <w:r w:rsidR="00C6482F">
        <w:rPr>
          <w:rFonts w:cs="Arial"/>
        </w:rPr>
        <w:t>The relevant University contact</w:t>
      </w:r>
      <w:r w:rsidR="003D1119">
        <w:rPr>
          <w:rFonts w:cs="Arial"/>
        </w:rPr>
        <w:t xml:space="preserve"> needs to complete a </w:t>
      </w:r>
      <w:hyperlink r:id="rId13" w:history="1">
        <w:r w:rsidR="003D1119" w:rsidRPr="00BD5277">
          <w:rPr>
            <w:rStyle w:val="Hyperlink"/>
            <w:rFonts w:cs="Arial"/>
          </w:rPr>
          <w:t>Temporary</w:t>
        </w:r>
        <w:r w:rsidR="00F26397" w:rsidRPr="00BD5277">
          <w:rPr>
            <w:rStyle w:val="Hyperlink"/>
            <w:rFonts w:cs="Arial"/>
          </w:rPr>
          <w:t xml:space="preserve"> Agency Worker Notification Form</w:t>
        </w:r>
      </w:hyperlink>
      <w:r w:rsidR="00F26397">
        <w:rPr>
          <w:rFonts w:cs="Arial"/>
        </w:rPr>
        <w:t xml:space="preserve"> </w:t>
      </w:r>
      <w:r w:rsidR="00B918CC">
        <w:rPr>
          <w:rFonts w:cs="Arial"/>
        </w:rPr>
        <w:t>for each a</w:t>
      </w:r>
      <w:r w:rsidR="00F26397">
        <w:rPr>
          <w:rFonts w:cs="Arial"/>
        </w:rPr>
        <w:t xml:space="preserve">gency </w:t>
      </w:r>
      <w:r w:rsidR="00B918CC">
        <w:rPr>
          <w:rFonts w:cs="Arial"/>
        </w:rPr>
        <w:t>w</w:t>
      </w:r>
      <w:r w:rsidR="00F26397">
        <w:rPr>
          <w:rFonts w:cs="Arial"/>
        </w:rPr>
        <w:t xml:space="preserve">orker </w:t>
      </w:r>
      <w:r w:rsidR="00C6482F">
        <w:rPr>
          <w:rFonts w:cs="Arial"/>
        </w:rPr>
        <w:t xml:space="preserve">assignment </w:t>
      </w:r>
      <w:r w:rsidR="00F26397">
        <w:rPr>
          <w:rFonts w:cs="Arial"/>
        </w:rPr>
        <w:t xml:space="preserve">and forward it to their </w:t>
      </w:r>
      <w:r w:rsidR="00C80AC7">
        <w:rPr>
          <w:rFonts w:cs="Arial"/>
        </w:rPr>
        <w:t>designated</w:t>
      </w:r>
      <w:r w:rsidR="00F26397">
        <w:rPr>
          <w:rFonts w:cs="Arial"/>
        </w:rPr>
        <w:t xml:space="preserve"> HR Adviser to record centrally. </w:t>
      </w:r>
    </w:p>
    <w:p w14:paraId="06090B75" w14:textId="77777777" w:rsidR="006316D1" w:rsidRDefault="006316D1" w:rsidP="00EB513D">
      <w:pPr>
        <w:ind w:left="709" w:hanging="709"/>
        <w:jc w:val="both"/>
        <w:rPr>
          <w:rFonts w:cs="Arial"/>
        </w:rPr>
      </w:pPr>
    </w:p>
    <w:p w14:paraId="06090B76" w14:textId="77777777" w:rsidR="006D1F21" w:rsidRDefault="006316D1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6.</w:t>
      </w:r>
      <w:r w:rsidR="005A519F">
        <w:rPr>
          <w:rFonts w:cs="Arial"/>
        </w:rPr>
        <w:t>3</w:t>
      </w:r>
      <w:r>
        <w:rPr>
          <w:rFonts w:cs="Arial"/>
        </w:rPr>
        <w:tab/>
      </w:r>
      <w:r w:rsidR="00BA1B55">
        <w:rPr>
          <w:rFonts w:cs="Arial"/>
          <w:u w:val="single"/>
        </w:rPr>
        <w:t>The University</w:t>
      </w:r>
      <w:r w:rsidR="00774822">
        <w:rPr>
          <w:rFonts w:cs="Arial"/>
          <w:u w:val="single"/>
        </w:rPr>
        <w:t>’s TWA’s</w:t>
      </w:r>
    </w:p>
    <w:p w14:paraId="06090B77" w14:textId="77777777" w:rsidR="006316D1" w:rsidRDefault="006316D1" w:rsidP="00EB513D">
      <w:pPr>
        <w:ind w:left="709" w:hanging="709"/>
        <w:jc w:val="both"/>
        <w:rPr>
          <w:rFonts w:cs="Arial"/>
          <w:u w:val="single"/>
        </w:rPr>
      </w:pPr>
    </w:p>
    <w:p w14:paraId="06090B78" w14:textId="77777777" w:rsidR="004061B5" w:rsidRDefault="005A519F" w:rsidP="00EB513D">
      <w:pPr>
        <w:ind w:left="1134" w:hanging="425"/>
        <w:jc w:val="both"/>
        <w:rPr>
          <w:rFonts w:cs="Arial"/>
          <w:szCs w:val="24"/>
        </w:rPr>
      </w:pPr>
      <w:r>
        <w:t>(a)</w:t>
      </w:r>
      <w:r w:rsidR="006316D1">
        <w:tab/>
      </w:r>
      <w:r w:rsidR="00E93A7E">
        <w:t>Fol</w:t>
      </w:r>
      <w:r w:rsidR="006B37AE">
        <w:t>l</w:t>
      </w:r>
      <w:r w:rsidR="00E93A7E">
        <w:t xml:space="preserve">owing a national procurement exercise </w:t>
      </w:r>
      <w:r w:rsidR="006B37AE">
        <w:t>undertaken by APUC (</w:t>
      </w:r>
      <w:r w:rsidR="006B37AE" w:rsidRPr="006B37AE">
        <w:rPr>
          <w:rStyle w:val="st1"/>
          <w:rFonts w:cs="Arial"/>
          <w:bCs/>
          <w:color w:val="000000"/>
        </w:rPr>
        <w:t>Advanced Procurement for Universities and Colleges)</w:t>
      </w:r>
      <w:r w:rsidR="006B37AE">
        <w:rPr>
          <w:rStyle w:val="st1"/>
          <w:rFonts w:cs="Arial"/>
          <w:b/>
          <w:bCs/>
          <w:color w:val="000000"/>
        </w:rPr>
        <w:t xml:space="preserve"> </w:t>
      </w:r>
      <w:r w:rsidR="00887188">
        <w:rPr>
          <w:rFonts w:cs="Arial"/>
          <w:szCs w:val="24"/>
        </w:rPr>
        <w:t>t</w:t>
      </w:r>
      <w:r w:rsidR="00BA1B55">
        <w:rPr>
          <w:rFonts w:cs="Arial"/>
          <w:szCs w:val="24"/>
        </w:rPr>
        <w:t>he University</w:t>
      </w:r>
      <w:r w:rsidR="00E3627E" w:rsidRPr="00582EF6">
        <w:rPr>
          <w:rFonts w:cs="Arial"/>
          <w:szCs w:val="24"/>
        </w:rPr>
        <w:t xml:space="preserve">’s </w:t>
      </w:r>
      <w:r w:rsidR="006B37AE">
        <w:rPr>
          <w:rFonts w:cs="Arial"/>
          <w:szCs w:val="24"/>
        </w:rPr>
        <w:t xml:space="preserve">contracted </w:t>
      </w:r>
      <w:r w:rsidR="00E3627E" w:rsidRPr="00582EF6">
        <w:rPr>
          <w:rFonts w:cs="Arial"/>
          <w:szCs w:val="24"/>
        </w:rPr>
        <w:t xml:space="preserve">supplier for all temporary staffing </w:t>
      </w:r>
      <w:r w:rsidR="00114A3D" w:rsidRPr="00582EF6">
        <w:rPr>
          <w:rFonts w:cs="Arial"/>
          <w:szCs w:val="24"/>
        </w:rPr>
        <w:t>needs</w:t>
      </w:r>
      <w:r w:rsidR="004C38EB">
        <w:rPr>
          <w:rFonts w:cs="Arial"/>
          <w:szCs w:val="24"/>
        </w:rPr>
        <w:t xml:space="preserve"> can be found </w:t>
      </w:r>
      <w:hyperlink r:id="rId14" w:history="1">
        <w:r w:rsidR="004C38EB" w:rsidRPr="004C38EB">
          <w:rPr>
            <w:rStyle w:val="Hyperlink"/>
            <w:rFonts w:cs="Arial"/>
            <w:szCs w:val="24"/>
          </w:rPr>
          <w:t>here</w:t>
        </w:r>
      </w:hyperlink>
      <w:r w:rsidR="00114A3D" w:rsidRPr="00582EF6">
        <w:rPr>
          <w:rFonts w:cs="Arial"/>
          <w:szCs w:val="24"/>
        </w:rPr>
        <w:t>.</w:t>
      </w:r>
      <w:r w:rsidR="00AF5061">
        <w:rPr>
          <w:rFonts w:cs="Arial"/>
          <w:szCs w:val="24"/>
        </w:rPr>
        <w:t xml:space="preserve"> As part of this agreement low mark up percentage</w:t>
      </w:r>
      <w:r w:rsidR="0030201B">
        <w:rPr>
          <w:rFonts w:cs="Arial"/>
          <w:szCs w:val="24"/>
        </w:rPr>
        <w:t xml:space="preserve"> cha</w:t>
      </w:r>
      <w:r w:rsidR="004061B5">
        <w:rPr>
          <w:rFonts w:cs="Arial"/>
          <w:szCs w:val="24"/>
        </w:rPr>
        <w:t>rges</w:t>
      </w:r>
      <w:r w:rsidR="00AF5061">
        <w:rPr>
          <w:rFonts w:cs="Arial"/>
          <w:szCs w:val="24"/>
        </w:rPr>
        <w:t xml:space="preserve"> have been </w:t>
      </w:r>
      <w:r w:rsidR="004061B5">
        <w:rPr>
          <w:rFonts w:cs="Arial"/>
          <w:szCs w:val="24"/>
        </w:rPr>
        <w:t xml:space="preserve">negotiated </w:t>
      </w:r>
      <w:r w:rsidR="00AF5061">
        <w:rPr>
          <w:rFonts w:cs="Arial"/>
          <w:szCs w:val="24"/>
        </w:rPr>
        <w:t xml:space="preserve">along with low </w:t>
      </w:r>
      <w:r w:rsidR="00C94888">
        <w:rPr>
          <w:rFonts w:cs="Arial"/>
          <w:szCs w:val="24"/>
        </w:rPr>
        <w:t>finder’s</w:t>
      </w:r>
      <w:r w:rsidR="00AF5061">
        <w:rPr>
          <w:rFonts w:cs="Arial"/>
          <w:szCs w:val="24"/>
        </w:rPr>
        <w:t xml:space="preserve"> fees </w:t>
      </w:r>
      <w:r w:rsidR="004061B5">
        <w:rPr>
          <w:rFonts w:cs="Arial"/>
          <w:szCs w:val="24"/>
        </w:rPr>
        <w:t>(</w:t>
      </w:r>
      <w:r w:rsidR="007F3082">
        <w:rPr>
          <w:rFonts w:cs="Arial"/>
          <w:szCs w:val="24"/>
        </w:rPr>
        <w:t xml:space="preserve">if </w:t>
      </w:r>
      <w:r w:rsidR="00834116">
        <w:rPr>
          <w:rFonts w:cs="Arial"/>
          <w:szCs w:val="24"/>
        </w:rPr>
        <w:t>a temporary agency worker</w:t>
      </w:r>
      <w:r w:rsidR="00AF5061">
        <w:rPr>
          <w:rFonts w:cs="Arial"/>
          <w:szCs w:val="24"/>
        </w:rPr>
        <w:t xml:space="preserve"> is subsequently successful in obtaining</w:t>
      </w:r>
      <w:r w:rsidR="004061B5">
        <w:rPr>
          <w:rFonts w:cs="Arial"/>
          <w:szCs w:val="24"/>
        </w:rPr>
        <w:t xml:space="preserve"> a University position)</w:t>
      </w:r>
      <w:r w:rsidR="00AF5061">
        <w:rPr>
          <w:rFonts w:cs="Arial"/>
          <w:szCs w:val="24"/>
        </w:rPr>
        <w:t xml:space="preserve">. </w:t>
      </w:r>
    </w:p>
    <w:p w14:paraId="06090B79" w14:textId="77777777" w:rsidR="004061B5" w:rsidRDefault="004061B5" w:rsidP="00EB513D">
      <w:pPr>
        <w:ind w:left="1134" w:hanging="425"/>
        <w:jc w:val="both"/>
        <w:rPr>
          <w:rFonts w:cs="Arial"/>
          <w:szCs w:val="24"/>
        </w:rPr>
      </w:pPr>
    </w:p>
    <w:p w14:paraId="06090B7A" w14:textId="77777777" w:rsidR="004061B5" w:rsidRDefault="005A519F" w:rsidP="00EB513D">
      <w:pPr>
        <w:ind w:left="1134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(b)</w:t>
      </w:r>
      <w:r w:rsidR="006316D1">
        <w:rPr>
          <w:rFonts w:cs="Arial"/>
          <w:szCs w:val="24"/>
        </w:rPr>
        <w:tab/>
      </w:r>
      <w:r w:rsidR="00AF5061">
        <w:rPr>
          <w:rFonts w:cs="Arial"/>
          <w:szCs w:val="24"/>
        </w:rPr>
        <w:t xml:space="preserve">. There is a legal requirement for </w:t>
      </w:r>
      <w:r w:rsidR="00311429">
        <w:rPr>
          <w:rFonts w:cs="Arial"/>
          <w:szCs w:val="24"/>
        </w:rPr>
        <w:t>t</w:t>
      </w:r>
      <w:r w:rsidR="00BA1B55">
        <w:rPr>
          <w:rFonts w:cs="Arial"/>
          <w:szCs w:val="24"/>
        </w:rPr>
        <w:t>he University</w:t>
      </w:r>
      <w:r w:rsidR="00AF5061">
        <w:rPr>
          <w:rFonts w:cs="Arial"/>
          <w:szCs w:val="24"/>
        </w:rPr>
        <w:t xml:space="preserve"> to contact </w:t>
      </w:r>
      <w:r w:rsidR="004C38EB">
        <w:rPr>
          <w:rFonts w:cs="Arial"/>
          <w:szCs w:val="24"/>
        </w:rPr>
        <w:t xml:space="preserve">our </w:t>
      </w:r>
      <w:hyperlink r:id="rId15" w:history="1">
        <w:r w:rsidR="004C38EB" w:rsidRPr="004C38EB">
          <w:rPr>
            <w:rStyle w:val="Hyperlink"/>
            <w:rFonts w:cs="Arial"/>
            <w:szCs w:val="24"/>
          </w:rPr>
          <w:t>preferred suppliers</w:t>
        </w:r>
      </w:hyperlink>
      <w:r w:rsidR="004C38EB">
        <w:rPr>
          <w:rFonts w:cs="Arial"/>
          <w:szCs w:val="24"/>
        </w:rPr>
        <w:t xml:space="preserve"> </w:t>
      </w:r>
      <w:r w:rsidR="007F3082">
        <w:rPr>
          <w:rFonts w:cs="Arial"/>
          <w:szCs w:val="24"/>
        </w:rPr>
        <w:t>in the first instance for any a</w:t>
      </w:r>
      <w:r w:rsidR="00AF5061">
        <w:rPr>
          <w:rFonts w:cs="Arial"/>
          <w:szCs w:val="24"/>
        </w:rPr>
        <w:t xml:space="preserve">gency </w:t>
      </w:r>
      <w:r w:rsidR="007F3082">
        <w:rPr>
          <w:rFonts w:cs="Arial"/>
          <w:szCs w:val="24"/>
        </w:rPr>
        <w:t>w</w:t>
      </w:r>
      <w:r w:rsidR="00AF5061">
        <w:rPr>
          <w:rFonts w:cs="Arial"/>
          <w:szCs w:val="24"/>
        </w:rPr>
        <w:t xml:space="preserve">orker needs </w:t>
      </w:r>
      <w:r w:rsidR="00BB42BB">
        <w:rPr>
          <w:rFonts w:cs="Arial"/>
          <w:szCs w:val="24"/>
        </w:rPr>
        <w:t>that fall within these categories, before</w:t>
      </w:r>
      <w:r w:rsidR="00AF5061">
        <w:rPr>
          <w:rFonts w:cs="Arial"/>
          <w:szCs w:val="24"/>
        </w:rPr>
        <w:t xml:space="preserve"> contacting any other TWA’s. </w:t>
      </w:r>
    </w:p>
    <w:p w14:paraId="06090B7B" w14:textId="77777777" w:rsidR="0090557E" w:rsidRDefault="0090557E" w:rsidP="004C38EB">
      <w:pPr>
        <w:jc w:val="both"/>
        <w:rPr>
          <w:rFonts w:cs="Arial"/>
          <w:szCs w:val="24"/>
        </w:rPr>
      </w:pPr>
    </w:p>
    <w:p w14:paraId="06090B7C" w14:textId="77777777" w:rsidR="004061B5" w:rsidRDefault="005A519F" w:rsidP="00EB513D">
      <w:pPr>
        <w:ind w:left="1134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(d)</w:t>
      </w:r>
      <w:r w:rsidR="006316D1">
        <w:rPr>
          <w:rFonts w:cs="Arial"/>
          <w:szCs w:val="24"/>
        </w:rPr>
        <w:tab/>
      </w:r>
      <w:r w:rsidR="00AF5061">
        <w:rPr>
          <w:rFonts w:cs="Arial"/>
          <w:szCs w:val="24"/>
        </w:rPr>
        <w:t xml:space="preserve">If the role </w:t>
      </w:r>
      <w:r w:rsidR="00C03B0F">
        <w:rPr>
          <w:rFonts w:cs="Arial"/>
          <w:szCs w:val="24"/>
        </w:rPr>
        <w:t xml:space="preserve">falls </w:t>
      </w:r>
      <w:r w:rsidR="00BB42BB">
        <w:rPr>
          <w:rFonts w:cs="Arial"/>
          <w:szCs w:val="24"/>
        </w:rPr>
        <w:t>out with</w:t>
      </w:r>
      <w:r w:rsidR="00C03B0F">
        <w:rPr>
          <w:rFonts w:cs="Arial"/>
          <w:szCs w:val="24"/>
        </w:rPr>
        <w:t xml:space="preserve"> </w:t>
      </w:r>
      <w:r w:rsidR="004C38EB">
        <w:rPr>
          <w:rFonts w:cs="Arial"/>
          <w:szCs w:val="24"/>
        </w:rPr>
        <w:t xml:space="preserve">the </w:t>
      </w:r>
      <w:hyperlink r:id="rId16" w:history="1">
        <w:r w:rsidR="004C38EB" w:rsidRPr="004C38EB">
          <w:rPr>
            <w:rStyle w:val="Hyperlink"/>
            <w:rFonts w:cs="Arial"/>
            <w:szCs w:val="24"/>
          </w:rPr>
          <w:t>preffered suppliers</w:t>
        </w:r>
      </w:hyperlink>
      <w:r w:rsidR="00C03B0F">
        <w:rPr>
          <w:rFonts w:cs="Arial"/>
          <w:szCs w:val="24"/>
        </w:rPr>
        <w:t xml:space="preserve"> staffing c</w:t>
      </w:r>
      <w:r w:rsidR="00BB42BB">
        <w:rPr>
          <w:rFonts w:cs="Arial"/>
          <w:szCs w:val="24"/>
        </w:rPr>
        <w:t xml:space="preserve">ategories, </w:t>
      </w:r>
      <w:r w:rsidR="00C03B0F">
        <w:rPr>
          <w:rFonts w:cs="Arial"/>
          <w:szCs w:val="24"/>
        </w:rPr>
        <w:t xml:space="preserve">it is recommended that </w:t>
      </w:r>
      <w:r w:rsidR="004C38EB">
        <w:rPr>
          <w:rFonts w:cs="Arial"/>
          <w:szCs w:val="24"/>
        </w:rPr>
        <w:t>thse suppliers are</w:t>
      </w:r>
      <w:r w:rsidR="00C03B0F">
        <w:rPr>
          <w:rFonts w:cs="Arial"/>
          <w:szCs w:val="24"/>
        </w:rPr>
        <w:t xml:space="preserve"> contacted initially </w:t>
      </w:r>
      <w:r w:rsidR="00AF5061">
        <w:rPr>
          <w:rFonts w:cs="Arial"/>
          <w:szCs w:val="24"/>
        </w:rPr>
        <w:t xml:space="preserve">to </w:t>
      </w:r>
      <w:r w:rsidR="00A64D89">
        <w:rPr>
          <w:rFonts w:cs="Arial"/>
          <w:szCs w:val="24"/>
        </w:rPr>
        <w:t>ascertain whether</w:t>
      </w:r>
      <w:r w:rsidR="00AF5061">
        <w:rPr>
          <w:rFonts w:cs="Arial"/>
          <w:szCs w:val="24"/>
        </w:rPr>
        <w:t xml:space="preserve"> </w:t>
      </w:r>
      <w:r w:rsidR="00FF033D">
        <w:rPr>
          <w:rFonts w:cs="Arial"/>
          <w:szCs w:val="24"/>
        </w:rPr>
        <w:t>they can source an appropriate agency w</w:t>
      </w:r>
      <w:r w:rsidR="00A64D89">
        <w:rPr>
          <w:rFonts w:cs="Arial"/>
          <w:szCs w:val="24"/>
        </w:rPr>
        <w:t xml:space="preserve">orker. </w:t>
      </w:r>
      <w:r w:rsidR="00C03B0F">
        <w:rPr>
          <w:rFonts w:cs="Arial"/>
          <w:szCs w:val="24"/>
        </w:rPr>
        <w:t xml:space="preserve">However, </w:t>
      </w:r>
      <w:r w:rsidR="004C38EB">
        <w:rPr>
          <w:rFonts w:cs="Arial"/>
          <w:szCs w:val="24"/>
        </w:rPr>
        <w:t>if they are</w:t>
      </w:r>
      <w:r w:rsidR="00A64D89">
        <w:rPr>
          <w:rFonts w:cs="Arial"/>
          <w:szCs w:val="24"/>
        </w:rPr>
        <w:t xml:space="preserve"> unable to source </w:t>
      </w:r>
      <w:r w:rsidR="00C03B0F">
        <w:rPr>
          <w:rFonts w:cs="Arial"/>
          <w:szCs w:val="24"/>
        </w:rPr>
        <w:t xml:space="preserve">a </w:t>
      </w:r>
      <w:r w:rsidR="00A64D89">
        <w:rPr>
          <w:rFonts w:cs="Arial"/>
          <w:szCs w:val="24"/>
        </w:rPr>
        <w:t xml:space="preserve">candidate, </w:t>
      </w:r>
      <w:r w:rsidR="00311429">
        <w:rPr>
          <w:rFonts w:cs="Arial"/>
          <w:szCs w:val="24"/>
        </w:rPr>
        <w:t>t</w:t>
      </w:r>
      <w:r w:rsidR="00BA1B55">
        <w:rPr>
          <w:rFonts w:cs="Arial"/>
          <w:szCs w:val="24"/>
        </w:rPr>
        <w:t>he University</w:t>
      </w:r>
      <w:r w:rsidR="00A76D26" w:rsidRPr="00582EF6">
        <w:rPr>
          <w:rFonts w:cs="Arial"/>
          <w:szCs w:val="24"/>
        </w:rPr>
        <w:t xml:space="preserve"> has the opportunity to </w:t>
      </w:r>
      <w:r w:rsidR="00582EF6">
        <w:rPr>
          <w:rFonts w:cs="Arial"/>
          <w:szCs w:val="24"/>
        </w:rPr>
        <w:t xml:space="preserve">utilise </w:t>
      </w:r>
      <w:r w:rsidR="00114A3D">
        <w:rPr>
          <w:rFonts w:cs="Arial"/>
          <w:szCs w:val="24"/>
        </w:rPr>
        <w:t xml:space="preserve">the </w:t>
      </w:r>
      <w:r w:rsidR="00114A3D" w:rsidRPr="00582EF6">
        <w:rPr>
          <w:rFonts w:cs="Arial"/>
          <w:szCs w:val="24"/>
        </w:rPr>
        <w:t>Scottish</w:t>
      </w:r>
      <w:r w:rsidR="0072684C">
        <w:rPr>
          <w:rFonts w:cs="Arial"/>
          <w:szCs w:val="24"/>
        </w:rPr>
        <w:t xml:space="preserve"> Procurement S</w:t>
      </w:r>
      <w:r w:rsidR="00A76D26" w:rsidRPr="00582EF6">
        <w:rPr>
          <w:rFonts w:cs="Arial"/>
          <w:szCs w:val="24"/>
        </w:rPr>
        <w:t>t</w:t>
      </w:r>
      <w:r w:rsidR="00582EF6">
        <w:rPr>
          <w:rFonts w:cs="Arial"/>
          <w:szCs w:val="24"/>
        </w:rPr>
        <w:t>af</w:t>
      </w:r>
      <w:r w:rsidR="0072684C">
        <w:rPr>
          <w:rFonts w:cs="Arial"/>
          <w:szCs w:val="24"/>
        </w:rPr>
        <w:t>fing C</w:t>
      </w:r>
      <w:r w:rsidR="00582EF6">
        <w:rPr>
          <w:rFonts w:cs="Arial"/>
          <w:szCs w:val="24"/>
        </w:rPr>
        <w:t>ontract</w:t>
      </w:r>
      <w:r w:rsidR="00776803">
        <w:rPr>
          <w:rFonts w:cs="Arial"/>
          <w:szCs w:val="24"/>
        </w:rPr>
        <w:t xml:space="preserve">, which enables the use of </w:t>
      </w:r>
      <w:r w:rsidR="00D15777">
        <w:rPr>
          <w:rFonts w:cs="Arial"/>
          <w:szCs w:val="24"/>
        </w:rPr>
        <w:t xml:space="preserve">a number of other agencies including agencies </w:t>
      </w:r>
      <w:r w:rsidR="00C94888">
        <w:rPr>
          <w:rFonts w:cs="Arial"/>
          <w:szCs w:val="24"/>
        </w:rPr>
        <w:t>that</w:t>
      </w:r>
      <w:r w:rsidR="00D15777">
        <w:rPr>
          <w:rFonts w:cs="Arial"/>
          <w:szCs w:val="24"/>
        </w:rPr>
        <w:t xml:space="preserve"> specialise in IT Staff and Interim Managers</w:t>
      </w:r>
      <w:r w:rsidR="00AF77FC">
        <w:rPr>
          <w:rFonts w:cs="Arial"/>
          <w:szCs w:val="24"/>
        </w:rPr>
        <w:t>, which HR can advi</w:t>
      </w:r>
      <w:r w:rsidR="004343E8">
        <w:rPr>
          <w:rFonts w:cs="Arial"/>
          <w:szCs w:val="24"/>
        </w:rPr>
        <w:t>s</w:t>
      </w:r>
      <w:r w:rsidR="00AF77FC">
        <w:rPr>
          <w:rFonts w:cs="Arial"/>
          <w:szCs w:val="24"/>
        </w:rPr>
        <w:t>e on</w:t>
      </w:r>
      <w:r w:rsidR="00D15777">
        <w:rPr>
          <w:rFonts w:cs="Arial"/>
          <w:szCs w:val="24"/>
        </w:rPr>
        <w:t xml:space="preserve">. </w:t>
      </w:r>
      <w:r w:rsidR="00582EF6">
        <w:rPr>
          <w:rFonts w:cs="Arial"/>
          <w:szCs w:val="24"/>
        </w:rPr>
        <w:t xml:space="preserve"> </w:t>
      </w:r>
    </w:p>
    <w:p w14:paraId="06090B7D" w14:textId="77777777" w:rsidR="004061B5" w:rsidRDefault="004061B5" w:rsidP="00EB513D">
      <w:pPr>
        <w:ind w:left="1134" w:hanging="425"/>
        <w:jc w:val="both"/>
        <w:rPr>
          <w:rFonts w:cs="Arial"/>
          <w:szCs w:val="24"/>
        </w:rPr>
      </w:pPr>
    </w:p>
    <w:p w14:paraId="06090B7E" w14:textId="77777777" w:rsidR="00834116" w:rsidRDefault="00F509C2" w:rsidP="00834116">
      <w:pPr>
        <w:ind w:left="1134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(e)</w:t>
      </w:r>
      <w:r w:rsidR="006316D1">
        <w:rPr>
          <w:rFonts w:cs="Arial"/>
          <w:szCs w:val="24"/>
        </w:rPr>
        <w:tab/>
      </w:r>
      <w:r w:rsidR="00BA1B55">
        <w:rPr>
          <w:rFonts w:cs="Arial"/>
          <w:szCs w:val="24"/>
        </w:rPr>
        <w:t>The University</w:t>
      </w:r>
      <w:r w:rsidR="00D15777">
        <w:rPr>
          <w:rFonts w:cs="Arial"/>
          <w:szCs w:val="24"/>
        </w:rPr>
        <w:t xml:space="preserve"> must not </w:t>
      </w:r>
      <w:r w:rsidR="00C94888">
        <w:rPr>
          <w:rFonts w:cs="Arial"/>
          <w:szCs w:val="24"/>
        </w:rPr>
        <w:t>utilise</w:t>
      </w:r>
      <w:r w:rsidR="00D15777">
        <w:rPr>
          <w:rFonts w:cs="Arial"/>
          <w:szCs w:val="24"/>
        </w:rPr>
        <w:t xml:space="preserve"> Agencies outwith the APUC and Scottish Procurement Contracts. </w:t>
      </w:r>
      <w:r w:rsidR="007653D6">
        <w:rPr>
          <w:rFonts w:cs="Arial"/>
          <w:szCs w:val="24"/>
        </w:rPr>
        <w:t xml:space="preserve">You must </w:t>
      </w:r>
      <w:r w:rsidR="00C33954">
        <w:rPr>
          <w:rFonts w:cs="Arial"/>
          <w:szCs w:val="24"/>
        </w:rPr>
        <w:t>contact HR to discuss</w:t>
      </w:r>
      <w:r w:rsidR="00D15777">
        <w:rPr>
          <w:rFonts w:cs="Arial"/>
          <w:szCs w:val="24"/>
        </w:rPr>
        <w:t xml:space="preserve"> a suitable Agency</w:t>
      </w:r>
      <w:r w:rsidR="004061B5">
        <w:rPr>
          <w:rFonts w:cs="Arial"/>
          <w:szCs w:val="24"/>
        </w:rPr>
        <w:t xml:space="preserve"> for your need</w:t>
      </w:r>
      <w:r w:rsidR="00C33954">
        <w:rPr>
          <w:rFonts w:cs="Arial"/>
          <w:szCs w:val="24"/>
        </w:rPr>
        <w:t xml:space="preserve">. </w:t>
      </w:r>
    </w:p>
    <w:p w14:paraId="06090B7F" w14:textId="77777777" w:rsidR="00834116" w:rsidRDefault="00834116" w:rsidP="00834116">
      <w:pPr>
        <w:ind w:left="1134" w:hanging="425"/>
        <w:jc w:val="both"/>
        <w:rPr>
          <w:rFonts w:cs="Arial"/>
          <w:szCs w:val="24"/>
        </w:rPr>
      </w:pPr>
    </w:p>
    <w:p w14:paraId="06090B80" w14:textId="77777777" w:rsidR="00ED0332" w:rsidRDefault="00F509C2" w:rsidP="000F3E61">
      <w:pPr>
        <w:ind w:left="1134" w:hanging="425"/>
        <w:jc w:val="both"/>
        <w:rPr>
          <w:rFonts w:cs="Arial"/>
          <w:u w:val="single"/>
        </w:rPr>
      </w:pPr>
      <w:r>
        <w:rPr>
          <w:rFonts w:cs="Arial"/>
        </w:rPr>
        <w:t>6.4</w:t>
      </w:r>
      <w:r>
        <w:rPr>
          <w:rFonts w:cs="Arial"/>
        </w:rPr>
        <w:tab/>
      </w:r>
      <w:r w:rsidR="006418E7">
        <w:rPr>
          <w:rFonts w:cs="Arial"/>
          <w:u w:val="single"/>
        </w:rPr>
        <w:t>P</w:t>
      </w:r>
      <w:r w:rsidR="00ED0332" w:rsidRPr="00DC5042">
        <w:rPr>
          <w:rFonts w:cs="Arial"/>
          <w:u w:val="single"/>
        </w:rPr>
        <w:t xml:space="preserve">aying </w:t>
      </w:r>
      <w:r w:rsidR="003611D9" w:rsidRPr="00DC5042">
        <w:rPr>
          <w:rFonts w:cs="Arial"/>
          <w:u w:val="single"/>
        </w:rPr>
        <w:t>Agency</w:t>
      </w:r>
      <w:r w:rsidR="003611D9">
        <w:rPr>
          <w:rFonts w:cs="Arial"/>
          <w:u w:val="single"/>
        </w:rPr>
        <w:t xml:space="preserve"> Worker</w:t>
      </w:r>
      <w:r w:rsidR="00ED0332" w:rsidRPr="00ED0332">
        <w:rPr>
          <w:rFonts w:cs="Arial"/>
          <w:u w:val="single"/>
        </w:rPr>
        <w:t>s</w:t>
      </w:r>
    </w:p>
    <w:p w14:paraId="06090B81" w14:textId="77777777" w:rsidR="00F509C2" w:rsidRDefault="00F509C2" w:rsidP="000F3E61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u w:val="single"/>
        </w:rPr>
      </w:pPr>
    </w:p>
    <w:p w14:paraId="06090B82" w14:textId="77777777" w:rsidR="00B8098B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4132F0">
        <w:rPr>
          <w:rFonts w:ascii="Arial" w:hAnsi="Arial" w:cs="Arial"/>
        </w:rPr>
        <w:t>Payment</w:t>
      </w:r>
      <w:r w:rsidR="00DB70F6">
        <w:rPr>
          <w:rFonts w:ascii="Arial" w:hAnsi="Arial" w:cs="Arial"/>
        </w:rPr>
        <w:t>s</w:t>
      </w:r>
      <w:r w:rsidR="004132F0">
        <w:rPr>
          <w:rFonts w:ascii="Arial" w:hAnsi="Arial" w:cs="Arial"/>
        </w:rPr>
        <w:t xml:space="preserve"> for </w:t>
      </w:r>
      <w:r w:rsidR="00311429">
        <w:rPr>
          <w:rFonts w:ascii="Arial" w:hAnsi="Arial" w:cs="Arial"/>
        </w:rPr>
        <w:t>work completed by a</w:t>
      </w:r>
      <w:r w:rsidR="00176485">
        <w:rPr>
          <w:rFonts w:ascii="Arial" w:hAnsi="Arial" w:cs="Arial"/>
        </w:rPr>
        <w:t xml:space="preserve">gency </w:t>
      </w:r>
      <w:r w:rsidR="00311429">
        <w:rPr>
          <w:rFonts w:ascii="Arial" w:hAnsi="Arial" w:cs="Arial"/>
        </w:rPr>
        <w:t>w</w:t>
      </w:r>
      <w:r w:rsidR="00176485">
        <w:rPr>
          <w:rFonts w:ascii="Arial" w:hAnsi="Arial" w:cs="Arial"/>
        </w:rPr>
        <w:t>orkers</w:t>
      </w:r>
      <w:r w:rsidR="00141022">
        <w:rPr>
          <w:rFonts w:ascii="Arial" w:hAnsi="Arial" w:cs="Arial"/>
        </w:rPr>
        <w:t xml:space="preserve"> </w:t>
      </w:r>
      <w:r w:rsidR="008D737D">
        <w:rPr>
          <w:rFonts w:ascii="Arial" w:hAnsi="Arial" w:cs="Arial"/>
        </w:rPr>
        <w:t>are made</w:t>
      </w:r>
      <w:r w:rsidR="00DB70F6">
        <w:rPr>
          <w:rFonts w:ascii="Arial" w:hAnsi="Arial" w:cs="Arial"/>
        </w:rPr>
        <w:t xml:space="preserve"> directly </w:t>
      </w:r>
      <w:r w:rsidR="008D737D">
        <w:rPr>
          <w:rFonts w:ascii="Arial" w:hAnsi="Arial" w:cs="Arial"/>
        </w:rPr>
        <w:t>to</w:t>
      </w:r>
      <w:r w:rsidR="00CF2C2A">
        <w:rPr>
          <w:rFonts w:ascii="Arial" w:hAnsi="Arial" w:cs="Arial"/>
        </w:rPr>
        <w:t xml:space="preserve"> the TWA, </w:t>
      </w:r>
      <w:r w:rsidR="00DB70F6">
        <w:rPr>
          <w:rFonts w:ascii="Arial" w:hAnsi="Arial" w:cs="Arial"/>
        </w:rPr>
        <w:t xml:space="preserve">are </w:t>
      </w:r>
      <w:r w:rsidR="00CF2C2A">
        <w:rPr>
          <w:rFonts w:ascii="Arial" w:hAnsi="Arial" w:cs="Arial"/>
        </w:rPr>
        <w:t xml:space="preserve">paid </w:t>
      </w:r>
      <w:r w:rsidR="00141022">
        <w:rPr>
          <w:rFonts w:ascii="Arial" w:hAnsi="Arial" w:cs="Arial"/>
        </w:rPr>
        <w:t xml:space="preserve">by the </w:t>
      </w:r>
      <w:r w:rsidR="00DB70F6">
        <w:rPr>
          <w:rFonts w:ascii="Arial" w:hAnsi="Arial" w:cs="Arial"/>
        </w:rPr>
        <w:t xml:space="preserve">relevant </w:t>
      </w:r>
      <w:r w:rsidR="00CF2C2A">
        <w:rPr>
          <w:rFonts w:ascii="Arial" w:hAnsi="Arial" w:cs="Arial"/>
        </w:rPr>
        <w:t>department</w:t>
      </w:r>
      <w:r w:rsidR="00141022">
        <w:rPr>
          <w:rFonts w:ascii="Arial" w:hAnsi="Arial" w:cs="Arial"/>
        </w:rPr>
        <w:t xml:space="preserve"> credit card</w:t>
      </w:r>
      <w:r w:rsidR="00176485">
        <w:rPr>
          <w:rFonts w:ascii="Arial" w:hAnsi="Arial" w:cs="Arial"/>
        </w:rPr>
        <w:t xml:space="preserve"> </w:t>
      </w:r>
      <w:r w:rsidR="00DB70F6">
        <w:rPr>
          <w:rFonts w:ascii="Arial" w:hAnsi="Arial" w:cs="Arial"/>
        </w:rPr>
        <w:t>and</w:t>
      </w:r>
      <w:r w:rsidR="00176485">
        <w:rPr>
          <w:rFonts w:ascii="Arial" w:hAnsi="Arial" w:cs="Arial"/>
        </w:rPr>
        <w:t xml:space="preserve"> processed by Finance</w:t>
      </w:r>
      <w:r w:rsidR="00D1603A">
        <w:rPr>
          <w:rFonts w:ascii="Arial" w:hAnsi="Arial" w:cs="Arial"/>
        </w:rPr>
        <w:t xml:space="preserve">. </w:t>
      </w:r>
      <w:r w:rsidR="008B415C" w:rsidRPr="00023988">
        <w:rPr>
          <w:rFonts w:ascii="Arial" w:hAnsi="Arial" w:cs="Arial"/>
          <w:b/>
        </w:rPr>
        <w:t xml:space="preserve"> </w:t>
      </w:r>
      <w:r w:rsidR="00B8098B">
        <w:rPr>
          <w:rFonts w:ascii="Arial" w:hAnsi="Arial" w:cs="Arial"/>
        </w:rPr>
        <w:t xml:space="preserve"> </w:t>
      </w:r>
    </w:p>
    <w:p w14:paraId="06090B83" w14:textId="77777777" w:rsidR="00751B9E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311429">
        <w:rPr>
          <w:rFonts w:ascii="Arial" w:hAnsi="Arial" w:cs="Arial"/>
        </w:rPr>
        <w:t>Agency w</w:t>
      </w:r>
      <w:r w:rsidR="003611D9">
        <w:rPr>
          <w:rFonts w:ascii="Arial" w:hAnsi="Arial" w:cs="Arial"/>
        </w:rPr>
        <w:t>orker</w:t>
      </w:r>
      <w:r w:rsidR="00ED0332">
        <w:rPr>
          <w:rFonts w:ascii="Arial" w:hAnsi="Arial" w:cs="Arial"/>
        </w:rPr>
        <w:t xml:space="preserve">s are paid </w:t>
      </w:r>
      <w:r w:rsidR="00857E45">
        <w:rPr>
          <w:rFonts w:ascii="Arial" w:hAnsi="Arial" w:cs="Arial"/>
        </w:rPr>
        <w:t>an hourly rate</w:t>
      </w:r>
      <w:r w:rsidR="00F56D81">
        <w:rPr>
          <w:rFonts w:ascii="Arial" w:hAnsi="Arial" w:cs="Arial"/>
        </w:rPr>
        <w:t>, which should be discussed with HR</w:t>
      </w:r>
      <w:r w:rsidR="004413D7">
        <w:rPr>
          <w:rFonts w:ascii="Arial" w:hAnsi="Arial" w:cs="Arial"/>
        </w:rPr>
        <w:t xml:space="preserve">. </w:t>
      </w:r>
      <w:r w:rsidR="00A17473">
        <w:rPr>
          <w:rFonts w:ascii="Arial" w:hAnsi="Arial" w:cs="Arial"/>
        </w:rPr>
        <w:t xml:space="preserve">The TWA will include additional costs </w:t>
      </w:r>
      <w:r w:rsidR="0043228C">
        <w:rPr>
          <w:rFonts w:ascii="Arial" w:hAnsi="Arial" w:cs="Arial"/>
        </w:rPr>
        <w:t>per hour to allow for:</w:t>
      </w:r>
      <w:r w:rsidR="00A17473">
        <w:rPr>
          <w:rFonts w:ascii="Arial" w:hAnsi="Arial" w:cs="Arial"/>
        </w:rPr>
        <w:t xml:space="preserve"> payment for holiday entitlement, deductions for National Insurance and</w:t>
      </w:r>
      <w:r w:rsidR="008C3B80">
        <w:rPr>
          <w:rFonts w:ascii="Arial" w:hAnsi="Arial" w:cs="Arial"/>
        </w:rPr>
        <w:t xml:space="preserve"> a </w:t>
      </w:r>
      <w:r w:rsidR="00C94888">
        <w:rPr>
          <w:rFonts w:ascii="Arial" w:hAnsi="Arial" w:cs="Arial"/>
        </w:rPr>
        <w:t>percentage charge</w:t>
      </w:r>
      <w:r w:rsidR="008C3B80">
        <w:rPr>
          <w:rFonts w:ascii="Arial" w:hAnsi="Arial" w:cs="Arial"/>
        </w:rPr>
        <w:t xml:space="preserve"> for the TWA’s </w:t>
      </w:r>
      <w:r w:rsidR="00A17473">
        <w:rPr>
          <w:rFonts w:ascii="Arial" w:hAnsi="Arial" w:cs="Arial"/>
        </w:rPr>
        <w:t>services</w:t>
      </w:r>
      <w:r w:rsidR="0074437E">
        <w:rPr>
          <w:rFonts w:ascii="Arial" w:hAnsi="Arial" w:cs="Arial"/>
        </w:rPr>
        <w:t>.</w:t>
      </w:r>
    </w:p>
    <w:p w14:paraId="06090B84" w14:textId="77777777"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14:paraId="06090B85" w14:textId="77777777" w:rsidR="005C4DDE" w:rsidRP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  <w:i/>
          <w:u w:val="single"/>
        </w:rPr>
      </w:pPr>
      <w:r w:rsidRPr="00F509C2">
        <w:rPr>
          <w:rFonts w:ascii="Arial" w:hAnsi="Arial" w:cs="Arial"/>
        </w:rPr>
        <w:t>(c)</w:t>
      </w:r>
      <w:r>
        <w:rPr>
          <w:rFonts w:ascii="Arial" w:hAnsi="Arial" w:cs="Arial"/>
          <w:i/>
        </w:rPr>
        <w:tab/>
      </w:r>
      <w:r w:rsidR="005C4DDE" w:rsidRPr="00F509C2">
        <w:rPr>
          <w:rFonts w:ascii="Arial" w:hAnsi="Arial" w:cs="Arial"/>
          <w:i/>
          <w:u w:val="single"/>
        </w:rPr>
        <w:t>Day 1</w:t>
      </w:r>
      <w:r w:rsidR="00C47ACB" w:rsidRPr="00F509C2">
        <w:rPr>
          <w:rFonts w:ascii="Arial" w:hAnsi="Arial" w:cs="Arial"/>
          <w:i/>
          <w:u w:val="single"/>
        </w:rPr>
        <w:t xml:space="preserve"> </w:t>
      </w:r>
      <w:r w:rsidR="00EE6DD6" w:rsidRPr="00F509C2">
        <w:rPr>
          <w:rFonts w:ascii="Arial" w:hAnsi="Arial" w:cs="Arial"/>
          <w:i/>
          <w:u w:val="single"/>
        </w:rPr>
        <w:t xml:space="preserve">- </w:t>
      </w:r>
      <w:r w:rsidR="00C47ACB" w:rsidRPr="00F509C2">
        <w:rPr>
          <w:rFonts w:ascii="Arial" w:hAnsi="Arial" w:cs="Arial"/>
          <w:i/>
          <w:u w:val="single"/>
        </w:rPr>
        <w:t>Pay</w:t>
      </w:r>
    </w:p>
    <w:p w14:paraId="06090B86" w14:textId="77777777" w:rsidR="00565038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4553">
        <w:rPr>
          <w:rFonts w:ascii="Arial" w:hAnsi="Arial" w:cs="Arial"/>
        </w:rPr>
        <w:t>Day 1 rates include:</w:t>
      </w:r>
      <w:r w:rsidR="00751B9E">
        <w:rPr>
          <w:rFonts w:ascii="Arial" w:hAnsi="Arial" w:cs="Arial"/>
        </w:rPr>
        <w:t xml:space="preserve"> </w:t>
      </w:r>
      <w:r w:rsidR="0074437E">
        <w:rPr>
          <w:rFonts w:ascii="Arial" w:hAnsi="Arial" w:cs="Arial"/>
        </w:rPr>
        <w:t>an agreed</w:t>
      </w:r>
      <w:r w:rsidR="00814553">
        <w:rPr>
          <w:rFonts w:ascii="Arial" w:hAnsi="Arial" w:cs="Arial"/>
        </w:rPr>
        <w:t xml:space="preserve"> basic</w:t>
      </w:r>
      <w:r w:rsidR="0074437E">
        <w:rPr>
          <w:rFonts w:ascii="Arial" w:hAnsi="Arial" w:cs="Arial"/>
        </w:rPr>
        <w:t xml:space="preserve"> hourly rate, </w:t>
      </w:r>
      <w:r w:rsidR="00610547">
        <w:rPr>
          <w:rFonts w:ascii="Arial" w:hAnsi="Arial" w:cs="Arial"/>
        </w:rPr>
        <w:t xml:space="preserve">hourly payment </w:t>
      </w:r>
      <w:r w:rsidR="0067325E">
        <w:rPr>
          <w:rFonts w:ascii="Arial" w:hAnsi="Arial" w:cs="Arial"/>
        </w:rPr>
        <w:t>for statutory holiday entitlement</w:t>
      </w:r>
      <w:r w:rsidR="00ED0332">
        <w:rPr>
          <w:rFonts w:ascii="Arial" w:hAnsi="Arial" w:cs="Arial"/>
        </w:rPr>
        <w:t xml:space="preserve"> (</w:t>
      </w:r>
      <w:r w:rsidR="0067325E">
        <w:rPr>
          <w:rFonts w:ascii="Arial" w:hAnsi="Arial" w:cs="Arial"/>
        </w:rPr>
        <w:t xml:space="preserve">based on </w:t>
      </w:r>
      <w:r w:rsidR="00ED0332">
        <w:rPr>
          <w:rFonts w:ascii="Arial" w:hAnsi="Arial" w:cs="Arial"/>
        </w:rPr>
        <w:t>28 days per year)</w:t>
      </w:r>
      <w:r w:rsidR="001C60C7">
        <w:rPr>
          <w:rFonts w:ascii="Arial" w:hAnsi="Arial" w:cs="Arial"/>
        </w:rPr>
        <w:t xml:space="preserve">, </w:t>
      </w:r>
      <w:r w:rsidR="009A56F6">
        <w:rPr>
          <w:rFonts w:ascii="Arial" w:hAnsi="Arial" w:cs="Arial"/>
        </w:rPr>
        <w:t xml:space="preserve">a percentage to  </w:t>
      </w:r>
      <w:r w:rsidR="00332AF1">
        <w:rPr>
          <w:rFonts w:ascii="Arial" w:hAnsi="Arial" w:cs="Arial"/>
        </w:rPr>
        <w:t>allow for deductions for N</w:t>
      </w:r>
      <w:r w:rsidR="001C60C7">
        <w:rPr>
          <w:rFonts w:ascii="Arial" w:hAnsi="Arial" w:cs="Arial"/>
        </w:rPr>
        <w:t>ational Ins</w:t>
      </w:r>
      <w:r w:rsidR="00701B61">
        <w:rPr>
          <w:rFonts w:ascii="Arial" w:hAnsi="Arial" w:cs="Arial"/>
        </w:rPr>
        <w:t>urance</w:t>
      </w:r>
      <w:r w:rsidR="00ED0332">
        <w:rPr>
          <w:rFonts w:ascii="Arial" w:hAnsi="Arial" w:cs="Arial"/>
        </w:rPr>
        <w:t xml:space="preserve"> </w:t>
      </w:r>
      <w:r w:rsidR="001C60C7">
        <w:rPr>
          <w:rFonts w:ascii="Arial" w:hAnsi="Arial" w:cs="Arial"/>
        </w:rPr>
        <w:t xml:space="preserve">and </w:t>
      </w:r>
      <w:r w:rsidR="00114A3D">
        <w:rPr>
          <w:rFonts w:ascii="Arial" w:hAnsi="Arial" w:cs="Arial"/>
        </w:rPr>
        <w:t>a percentage</w:t>
      </w:r>
      <w:r w:rsidR="001A71BB">
        <w:rPr>
          <w:rFonts w:ascii="Arial" w:hAnsi="Arial" w:cs="Arial"/>
        </w:rPr>
        <w:t xml:space="preserve"> </w:t>
      </w:r>
      <w:r w:rsidR="001C60C7">
        <w:rPr>
          <w:rFonts w:ascii="Arial" w:hAnsi="Arial" w:cs="Arial"/>
        </w:rPr>
        <w:t>charge</w:t>
      </w:r>
      <w:r w:rsidR="00814553">
        <w:rPr>
          <w:rFonts w:ascii="Arial" w:hAnsi="Arial" w:cs="Arial"/>
        </w:rPr>
        <w:t xml:space="preserve"> for the TWA’s</w:t>
      </w:r>
      <w:r w:rsidR="0067325E">
        <w:rPr>
          <w:rFonts w:ascii="Arial" w:hAnsi="Arial" w:cs="Arial"/>
        </w:rPr>
        <w:t xml:space="preserve"> services</w:t>
      </w:r>
      <w:r w:rsidR="009F0495">
        <w:rPr>
          <w:rFonts w:ascii="Arial" w:hAnsi="Arial" w:cs="Arial"/>
        </w:rPr>
        <w:t xml:space="preserve">. </w:t>
      </w:r>
    </w:p>
    <w:p w14:paraId="06090B87" w14:textId="77777777"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14:paraId="06090B88" w14:textId="77777777" w:rsidR="00565038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0915">
        <w:rPr>
          <w:rFonts w:ascii="Arial" w:hAnsi="Arial" w:cs="Arial"/>
        </w:rPr>
        <w:t>T</w:t>
      </w:r>
      <w:r w:rsidR="00311429">
        <w:rPr>
          <w:rFonts w:ascii="Arial" w:hAnsi="Arial" w:cs="Arial"/>
        </w:rPr>
        <w:t>he agency w</w:t>
      </w:r>
      <w:r w:rsidR="00565038">
        <w:rPr>
          <w:rFonts w:ascii="Arial" w:hAnsi="Arial" w:cs="Arial"/>
        </w:rPr>
        <w:t xml:space="preserve">orker </w:t>
      </w:r>
      <w:hyperlink r:id="rId17" w:history="1">
        <w:r w:rsidR="00565038" w:rsidRPr="00570A86">
          <w:rPr>
            <w:rStyle w:val="Hyperlink"/>
            <w:rFonts w:ascii="Arial" w:hAnsi="Arial" w:cs="Arial"/>
          </w:rPr>
          <w:t>Hourly Rate Calculator – DAY 1</w:t>
        </w:r>
      </w:hyperlink>
      <w:r w:rsidR="00565038" w:rsidRPr="00E860A2">
        <w:rPr>
          <w:rFonts w:ascii="Arial" w:hAnsi="Arial" w:cs="Arial"/>
        </w:rPr>
        <w:t>,</w:t>
      </w:r>
      <w:r w:rsidR="00565038">
        <w:rPr>
          <w:rFonts w:ascii="Arial" w:hAnsi="Arial" w:cs="Arial"/>
        </w:rPr>
        <w:t xml:space="preserve"> </w:t>
      </w:r>
      <w:r w:rsidR="00150915">
        <w:rPr>
          <w:rFonts w:ascii="Arial" w:hAnsi="Arial" w:cs="Arial"/>
        </w:rPr>
        <w:t xml:space="preserve">can be used </w:t>
      </w:r>
      <w:r w:rsidR="00565038">
        <w:rPr>
          <w:rFonts w:ascii="Arial" w:hAnsi="Arial" w:cs="Arial"/>
        </w:rPr>
        <w:t xml:space="preserve">to calculate </w:t>
      </w:r>
      <w:r w:rsidR="00834116">
        <w:rPr>
          <w:rFonts w:ascii="Arial" w:hAnsi="Arial" w:cs="Arial"/>
        </w:rPr>
        <w:t>a temporary agency worker</w:t>
      </w:r>
      <w:r w:rsidR="00150915">
        <w:rPr>
          <w:rFonts w:ascii="Arial" w:hAnsi="Arial" w:cs="Arial"/>
        </w:rPr>
        <w:t xml:space="preserve">s </w:t>
      </w:r>
      <w:r w:rsidR="00565038">
        <w:rPr>
          <w:rFonts w:ascii="Arial" w:hAnsi="Arial" w:cs="Arial"/>
        </w:rPr>
        <w:t>total hourly rate for budgeting purposes.</w:t>
      </w:r>
    </w:p>
    <w:p w14:paraId="06090B89" w14:textId="77777777" w:rsidR="00ED033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1532">
        <w:rPr>
          <w:rFonts w:ascii="Arial" w:hAnsi="Arial" w:cs="Arial"/>
        </w:rPr>
        <w:t>I</w:t>
      </w:r>
      <w:r w:rsidR="00311429">
        <w:rPr>
          <w:rFonts w:ascii="Arial" w:hAnsi="Arial" w:cs="Arial"/>
        </w:rPr>
        <w:t xml:space="preserve">f </w:t>
      </w:r>
      <w:r w:rsidR="00834116">
        <w:rPr>
          <w:rFonts w:ascii="Arial" w:hAnsi="Arial" w:cs="Arial"/>
        </w:rPr>
        <w:t>a temporary agency worker</w:t>
      </w:r>
      <w:r w:rsidR="005B2D9C">
        <w:rPr>
          <w:rFonts w:ascii="Arial" w:hAnsi="Arial" w:cs="Arial"/>
        </w:rPr>
        <w:t xml:space="preserve"> is successful in securing a University position</w:t>
      </w:r>
      <w:r w:rsidR="00951532">
        <w:rPr>
          <w:rFonts w:ascii="Arial" w:hAnsi="Arial" w:cs="Arial"/>
        </w:rPr>
        <w:t>,</w:t>
      </w:r>
      <w:r w:rsidR="005B2D9C">
        <w:rPr>
          <w:rFonts w:ascii="Arial" w:hAnsi="Arial" w:cs="Arial"/>
        </w:rPr>
        <w:t xml:space="preserve"> this may be subject to an Agency </w:t>
      </w:r>
      <w:r w:rsidR="00C94888">
        <w:rPr>
          <w:rFonts w:ascii="Arial" w:hAnsi="Arial" w:cs="Arial"/>
        </w:rPr>
        <w:t>Finder’s</w:t>
      </w:r>
      <w:r w:rsidR="005B2D9C">
        <w:rPr>
          <w:rFonts w:ascii="Arial" w:hAnsi="Arial" w:cs="Arial"/>
        </w:rPr>
        <w:t xml:space="preserve"> Fee</w:t>
      </w:r>
      <w:r w:rsidR="00D263CA">
        <w:rPr>
          <w:rFonts w:ascii="Arial" w:hAnsi="Arial" w:cs="Arial"/>
        </w:rPr>
        <w:t>, which can vary</w:t>
      </w:r>
      <w:r w:rsidR="005B2D9C">
        <w:rPr>
          <w:rFonts w:ascii="Arial" w:hAnsi="Arial" w:cs="Arial"/>
        </w:rPr>
        <w:t xml:space="preserve">. </w:t>
      </w:r>
    </w:p>
    <w:p w14:paraId="06090B8A" w14:textId="77777777"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14:paraId="06090B8B" w14:textId="77777777" w:rsidR="005C4DDE" w:rsidRPr="00001EF9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B14ACE" w:rsidRPr="00F509C2">
        <w:rPr>
          <w:rFonts w:ascii="Arial" w:hAnsi="Arial" w:cs="Arial"/>
          <w:i/>
          <w:u w:val="single"/>
        </w:rPr>
        <w:t xml:space="preserve">12 Week </w:t>
      </w:r>
      <w:r w:rsidR="00EE6DD6" w:rsidRPr="00F509C2">
        <w:rPr>
          <w:rFonts w:ascii="Arial" w:hAnsi="Arial" w:cs="Arial"/>
          <w:i/>
          <w:u w:val="single"/>
        </w:rPr>
        <w:t xml:space="preserve">- </w:t>
      </w:r>
      <w:r w:rsidR="00B14ACE" w:rsidRPr="00F509C2">
        <w:rPr>
          <w:rFonts w:ascii="Arial" w:hAnsi="Arial" w:cs="Arial"/>
          <w:i/>
          <w:u w:val="single"/>
        </w:rPr>
        <w:t>Pay</w:t>
      </w:r>
    </w:p>
    <w:p w14:paraId="06090B8C" w14:textId="77777777" w:rsidR="00610547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429">
        <w:rPr>
          <w:rFonts w:ascii="Arial" w:hAnsi="Arial" w:cs="Arial"/>
        </w:rPr>
        <w:t xml:space="preserve">The hourly rate </w:t>
      </w:r>
      <w:r w:rsidR="00834116">
        <w:rPr>
          <w:rFonts w:ascii="Arial" w:hAnsi="Arial" w:cs="Arial"/>
        </w:rPr>
        <w:t>a temporary agency worker</w:t>
      </w:r>
      <w:r w:rsidR="00BF523F">
        <w:rPr>
          <w:rFonts w:ascii="Arial" w:hAnsi="Arial" w:cs="Arial"/>
        </w:rPr>
        <w:t xml:space="preserve"> receives following the 12 week qualifying period </w:t>
      </w:r>
      <w:r w:rsidR="00C1189E">
        <w:rPr>
          <w:rFonts w:ascii="Arial" w:hAnsi="Arial" w:cs="Arial"/>
        </w:rPr>
        <w:t xml:space="preserve">must </w:t>
      </w:r>
      <w:r w:rsidR="00BF523F">
        <w:rPr>
          <w:rFonts w:ascii="Arial" w:hAnsi="Arial" w:cs="Arial"/>
        </w:rPr>
        <w:t xml:space="preserve">relate directly to </w:t>
      </w:r>
      <w:r w:rsidR="00C1189E">
        <w:rPr>
          <w:rFonts w:ascii="Arial" w:hAnsi="Arial" w:cs="Arial"/>
        </w:rPr>
        <w:t xml:space="preserve">the relevant </w:t>
      </w:r>
      <w:r w:rsidR="00BF523F">
        <w:rPr>
          <w:rFonts w:ascii="Arial" w:hAnsi="Arial" w:cs="Arial"/>
        </w:rPr>
        <w:t>University Salary Scale</w:t>
      </w:r>
      <w:r w:rsidR="00C1189E">
        <w:rPr>
          <w:rFonts w:ascii="Arial" w:hAnsi="Arial" w:cs="Arial"/>
        </w:rPr>
        <w:t>s</w:t>
      </w:r>
      <w:r w:rsidR="00BF523F">
        <w:rPr>
          <w:rFonts w:ascii="Arial" w:hAnsi="Arial" w:cs="Arial"/>
        </w:rPr>
        <w:t xml:space="preserve"> and should equate to the bottom </w:t>
      </w:r>
      <w:r w:rsidR="00C1189E">
        <w:rPr>
          <w:rFonts w:ascii="Arial" w:hAnsi="Arial" w:cs="Arial"/>
        </w:rPr>
        <w:t>salary point of the relevant g</w:t>
      </w:r>
      <w:r w:rsidR="00BF523F">
        <w:rPr>
          <w:rFonts w:ascii="Arial" w:hAnsi="Arial" w:cs="Arial"/>
        </w:rPr>
        <w:t>rade</w:t>
      </w:r>
      <w:r w:rsidR="00B50C6A">
        <w:rPr>
          <w:rFonts w:ascii="Arial" w:hAnsi="Arial" w:cs="Arial"/>
        </w:rPr>
        <w:t xml:space="preserve"> (</w:t>
      </w:r>
      <w:r w:rsidR="00BF523F">
        <w:rPr>
          <w:rFonts w:ascii="Arial" w:hAnsi="Arial" w:cs="Arial"/>
        </w:rPr>
        <w:t>the grade should relate</w:t>
      </w:r>
      <w:r w:rsidR="00311429">
        <w:rPr>
          <w:rFonts w:ascii="Arial" w:hAnsi="Arial" w:cs="Arial"/>
        </w:rPr>
        <w:t xml:space="preserve"> directly to the role that the agency w</w:t>
      </w:r>
      <w:r w:rsidR="00BF523F">
        <w:rPr>
          <w:rFonts w:ascii="Arial" w:hAnsi="Arial" w:cs="Arial"/>
        </w:rPr>
        <w:t xml:space="preserve">orker is completing at </w:t>
      </w:r>
      <w:r w:rsidR="00887188">
        <w:rPr>
          <w:rFonts w:ascii="Arial" w:hAnsi="Arial" w:cs="Arial"/>
        </w:rPr>
        <w:t>t</w:t>
      </w:r>
      <w:r w:rsidR="00BA1B55">
        <w:rPr>
          <w:rFonts w:ascii="Arial" w:hAnsi="Arial" w:cs="Arial"/>
        </w:rPr>
        <w:t>he University</w:t>
      </w:r>
      <w:r w:rsidR="00595147">
        <w:rPr>
          <w:rFonts w:ascii="Arial" w:hAnsi="Arial" w:cs="Arial"/>
        </w:rPr>
        <w:t>, providing a comparator where possible</w:t>
      </w:r>
      <w:r w:rsidR="00BF523F">
        <w:rPr>
          <w:rFonts w:ascii="Arial" w:hAnsi="Arial" w:cs="Arial"/>
        </w:rPr>
        <w:t>)</w:t>
      </w:r>
      <w:r w:rsidR="00595147">
        <w:rPr>
          <w:rFonts w:ascii="Arial" w:hAnsi="Arial" w:cs="Arial"/>
        </w:rPr>
        <w:t xml:space="preserve">. </w:t>
      </w:r>
    </w:p>
    <w:p w14:paraId="06090B8D" w14:textId="77777777"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14:paraId="06090B8E" w14:textId="77777777" w:rsidR="00595147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311429">
        <w:rPr>
          <w:rFonts w:ascii="Arial" w:hAnsi="Arial" w:cs="Arial"/>
        </w:rPr>
        <w:t>The a</w:t>
      </w:r>
      <w:r w:rsidR="00595147">
        <w:rPr>
          <w:rFonts w:ascii="Arial" w:hAnsi="Arial" w:cs="Arial"/>
        </w:rPr>
        <w:t xml:space="preserve">gency </w:t>
      </w:r>
      <w:r w:rsidR="00311429">
        <w:rPr>
          <w:rFonts w:ascii="Arial" w:hAnsi="Arial" w:cs="Arial"/>
        </w:rPr>
        <w:t>w</w:t>
      </w:r>
      <w:r w:rsidR="00595147">
        <w:rPr>
          <w:rFonts w:ascii="Arial" w:hAnsi="Arial" w:cs="Arial"/>
        </w:rPr>
        <w:t>orker will also be entitled to receive</w:t>
      </w:r>
      <w:r w:rsidR="00B63D4D">
        <w:rPr>
          <w:rFonts w:ascii="Arial" w:hAnsi="Arial" w:cs="Arial"/>
        </w:rPr>
        <w:t xml:space="preserve"> </w:t>
      </w:r>
      <w:r w:rsidR="00610547">
        <w:rPr>
          <w:rFonts w:ascii="Arial" w:hAnsi="Arial" w:cs="Arial"/>
        </w:rPr>
        <w:t xml:space="preserve">an hourly holiday allowance </w:t>
      </w:r>
      <w:r w:rsidR="00595147">
        <w:rPr>
          <w:rFonts w:ascii="Arial" w:hAnsi="Arial" w:cs="Arial"/>
        </w:rPr>
        <w:t xml:space="preserve">payment </w:t>
      </w:r>
      <w:r w:rsidR="00B50C6A">
        <w:rPr>
          <w:rFonts w:ascii="Arial" w:hAnsi="Arial" w:cs="Arial"/>
        </w:rPr>
        <w:t xml:space="preserve">based on </w:t>
      </w:r>
      <w:r w:rsidR="00887188">
        <w:rPr>
          <w:rFonts w:ascii="Arial" w:hAnsi="Arial" w:cs="Arial"/>
        </w:rPr>
        <w:t>t</w:t>
      </w:r>
      <w:r w:rsidR="00BA1B55">
        <w:rPr>
          <w:rFonts w:ascii="Arial" w:hAnsi="Arial" w:cs="Arial"/>
        </w:rPr>
        <w:t>he University</w:t>
      </w:r>
      <w:r w:rsidR="00595147">
        <w:rPr>
          <w:rFonts w:ascii="Arial" w:hAnsi="Arial" w:cs="Arial"/>
        </w:rPr>
        <w:t xml:space="preserve">’s </w:t>
      </w:r>
      <w:r w:rsidR="00575D67">
        <w:rPr>
          <w:rFonts w:ascii="Arial" w:hAnsi="Arial" w:cs="Arial"/>
        </w:rPr>
        <w:t>e</w:t>
      </w:r>
      <w:r w:rsidR="00595147">
        <w:rPr>
          <w:rFonts w:ascii="Arial" w:hAnsi="Arial" w:cs="Arial"/>
        </w:rPr>
        <w:t>n</w:t>
      </w:r>
      <w:r w:rsidR="00575D67">
        <w:rPr>
          <w:rFonts w:ascii="Arial" w:hAnsi="Arial" w:cs="Arial"/>
        </w:rPr>
        <w:t>h</w:t>
      </w:r>
      <w:r w:rsidR="00595147">
        <w:rPr>
          <w:rFonts w:ascii="Arial" w:hAnsi="Arial" w:cs="Arial"/>
        </w:rPr>
        <w:t>a</w:t>
      </w:r>
      <w:r w:rsidR="00C94888">
        <w:rPr>
          <w:rFonts w:ascii="Arial" w:hAnsi="Arial" w:cs="Arial"/>
        </w:rPr>
        <w:t>n</w:t>
      </w:r>
      <w:r w:rsidR="00595147">
        <w:rPr>
          <w:rFonts w:ascii="Arial" w:hAnsi="Arial" w:cs="Arial"/>
        </w:rPr>
        <w:t xml:space="preserve">ced </w:t>
      </w:r>
      <w:r w:rsidR="00C94888">
        <w:rPr>
          <w:rFonts w:ascii="Arial" w:hAnsi="Arial" w:cs="Arial"/>
        </w:rPr>
        <w:t xml:space="preserve">Annual </w:t>
      </w:r>
      <w:r w:rsidR="00565038">
        <w:rPr>
          <w:rFonts w:ascii="Arial" w:hAnsi="Arial" w:cs="Arial"/>
        </w:rPr>
        <w:t>l</w:t>
      </w:r>
      <w:r w:rsidR="00595147">
        <w:rPr>
          <w:rFonts w:ascii="Arial" w:hAnsi="Arial" w:cs="Arial"/>
        </w:rPr>
        <w:t>e</w:t>
      </w:r>
      <w:r w:rsidR="00565038">
        <w:rPr>
          <w:rFonts w:ascii="Arial" w:hAnsi="Arial" w:cs="Arial"/>
        </w:rPr>
        <w:t>ave e</w:t>
      </w:r>
      <w:r w:rsidR="00595147">
        <w:rPr>
          <w:rFonts w:ascii="Arial" w:hAnsi="Arial" w:cs="Arial"/>
        </w:rPr>
        <w:t xml:space="preserve">ntitlements (including </w:t>
      </w:r>
      <w:r w:rsidR="00C94888">
        <w:rPr>
          <w:rFonts w:ascii="Arial" w:hAnsi="Arial" w:cs="Arial"/>
        </w:rPr>
        <w:t>fixed</w:t>
      </w:r>
      <w:r w:rsidR="00595147">
        <w:rPr>
          <w:rFonts w:ascii="Arial" w:hAnsi="Arial" w:cs="Arial"/>
        </w:rPr>
        <w:t xml:space="preserve"> holidays)</w:t>
      </w:r>
      <w:r w:rsidR="00610547">
        <w:rPr>
          <w:rFonts w:ascii="Arial" w:hAnsi="Arial" w:cs="Arial"/>
        </w:rPr>
        <w:t xml:space="preserve">, which must mirror the entitlements of </w:t>
      </w:r>
      <w:r w:rsidR="00595147">
        <w:rPr>
          <w:rFonts w:ascii="Arial" w:hAnsi="Arial" w:cs="Arial"/>
        </w:rPr>
        <w:t>the relevant staff category.</w:t>
      </w:r>
      <w:r w:rsidR="00565038">
        <w:rPr>
          <w:rFonts w:ascii="Arial" w:hAnsi="Arial" w:cs="Arial"/>
        </w:rPr>
        <w:t xml:space="preserve"> Agency </w:t>
      </w:r>
      <w:r w:rsidR="00311429">
        <w:rPr>
          <w:rFonts w:ascii="Arial" w:hAnsi="Arial" w:cs="Arial"/>
        </w:rPr>
        <w:t>w</w:t>
      </w:r>
      <w:r w:rsidR="00565038">
        <w:rPr>
          <w:rFonts w:ascii="Arial" w:hAnsi="Arial" w:cs="Arial"/>
        </w:rPr>
        <w:t xml:space="preserve">orkers will also be entitled to </w:t>
      </w:r>
      <w:r w:rsidR="008301E8">
        <w:rPr>
          <w:rFonts w:ascii="Arial" w:hAnsi="Arial" w:cs="Arial"/>
        </w:rPr>
        <w:t>payment</w:t>
      </w:r>
      <w:r w:rsidR="00610547">
        <w:rPr>
          <w:rFonts w:ascii="Arial" w:hAnsi="Arial" w:cs="Arial"/>
        </w:rPr>
        <w:t xml:space="preserve"> for other </w:t>
      </w:r>
      <w:r w:rsidR="00565038">
        <w:rPr>
          <w:rFonts w:ascii="Arial" w:hAnsi="Arial" w:cs="Arial"/>
        </w:rPr>
        <w:t xml:space="preserve">pay entitlements that directly relate to the role that they are completing for instance, </w:t>
      </w:r>
      <w:r w:rsidR="00610547">
        <w:rPr>
          <w:rFonts w:ascii="Arial" w:hAnsi="Arial" w:cs="Arial"/>
        </w:rPr>
        <w:t>o</w:t>
      </w:r>
      <w:r w:rsidR="00565038" w:rsidRPr="00565038">
        <w:rPr>
          <w:rFonts w:ascii="Arial" w:hAnsi="Arial" w:cs="Arial"/>
        </w:rPr>
        <w:t xml:space="preserve">vertime </w:t>
      </w:r>
      <w:r w:rsidR="00610547">
        <w:rPr>
          <w:rFonts w:ascii="Arial" w:hAnsi="Arial" w:cs="Arial"/>
        </w:rPr>
        <w:t>/ s</w:t>
      </w:r>
      <w:r w:rsidR="00565038" w:rsidRPr="00565038">
        <w:rPr>
          <w:rFonts w:ascii="Arial" w:hAnsi="Arial" w:cs="Arial"/>
        </w:rPr>
        <w:t xml:space="preserve">hift </w:t>
      </w:r>
      <w:r w:rsidR="00C94888">
        <w:rPr>
          <w:rFonts w:ascii="Arial" w:hAnsi="Arial" w:cs="Arial"/>
        </w:rPr>
        <w:t>allowance</w:t>
      </w:r>
      <w:r w:rsidR="00610547">
        <w:rPr>
          <w:rFonts w:ascii="Arial" w:hAnsi="Arial" w:cs="Arial"/>
        </w:rPr>
        <w:t xml:space="preserve"> / f</w:t>
      </w:r>
      <w:r w:rsidR="00565038" w:rsidRPr="00565038">
        <w:rPr>
          <w:rFonts w:ascii="Arial" w:hAnsi="Arial" w:cs="Arial"/>
        </w:rPr>
        <w:t xml:space="preserve">lexible </w:t>
      </w:r>
      <w:r w:rsidR="00610547">
        <w:rPr>
          <w:rFonts w:ascii="Arial" w:hAnsi="Arial" w:cs="Arial"/>
        </w:rPr>
        <w:t>a</w:t>
      </w:r>
      <w:r w:rsidR="00565038" w:rsidRPr="00565038">
        <w:rPr>
          <w:rFonts w:ascii="Arial" w:hAnsi="Arial" w:cs="Arial"/>
        </w:rPr>
        <w:t>llowance</w:t>
      </w:r>
      <w:r w:rsidR="00565038">
        <w:rPr>
          <w:rFonts w:ascii="Arial" w:hAnsi="Arial" w:cs="Arial"/>
        </w:rPr>
        <w:t>.</w:t>
      </w:r>
    </w:p>
    <w:p w14:paraId="06090B8F" w14:textId="77777777"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14:paraId="06090B90" w14:textId="77777777" w:rsidR="002B2F4F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r w:rsidR="002B2F4F">
        <w:rPr>
          <w:rFonts w:ascii="Arial" w:hAnsi="Arial" w:cs="Arial"/>
        </w:rPr>
        <w:t xml:space="preserve">It is important that the TWA is </w:t>
      </w:r>
      <w:r w:rsidR="0010251B">
        <w:rPr>
          <w:rFonts w:ascii="Arial" w:hAnsi="Arial" w:cs="Arial"/>
        </w:rPr>
        <w:t xml:space="preserve">made </w:t>
      </w:r>
      <w:r w:rsidR="002B2F4F">
        <w:rPr>
          <w:rFonts w:ascii="Arial" w:hAnsi="Arial" w:cs="Arial"/>
        </w:rPr>
        <w:t>aware of any enhanced entitlements following the 12 week qualifying period</w:t>
      </w:r>
      <w:r w:rsidR="0010251B">
        <w:rPr>
          <w:rFonts w:ascii="Arial" w:hAnsi="Arial" w:cs="Arial"/>
        </w:rPr>
        <w:t>,</w:t>
      </w:r>
      <w:r w:rsidR="00311429">
        <w:rPr>
          <w:rFonts w:ascii="Arial" w:hAnsi="Arial" w:cs="Arial"/>
        </w:rPr>
        <w:t xml:space="preserve"> to ensure that the a</w:t>
      </w:r>
      <w:r w:rsidR="002B2F4F">
        <w:rPr>
          <w:rFonts w:ascii="Arial" w:hAnsi="Arial" w:cs="Arial"/>
        </w:rPr>
        <w:t xml:space="preserve">gency </w:t>
      </w:r>
      <w:r w:rsidR="00311429">
        <w:rPr>
          <w:rFonts w:ascii="Arial" w:hAnsi="Arial" w:cs="Arial"/>
        </w:rPr>
        <w:t>w</w:t>
      </w:r>
      <w:r w:rsidR="002B2F4F">
        <w:rPr>
          <w:rFonts w:ascii="Arial" w:hAnsi="Arial" w:cs="Arial"/>
        </w:rPr>
        <w:t xml:space="preserve">orker’s hourly rate increases to </w:t>
      </w:r>
      <w:r w:rsidR="00C94888">
        <w:rPr>
          <w:rFonts w:ascii="Arial" w:hAnsi="Arial" w:cs="Arial"/>
        </w:rPr>
        <w:t>incorporate</w:t>
      </w:r>
      <w:r w:rsidR="002B2F4F">
        <w:rPr>
          <w:rFonts w:ascii="Arial" w:hAnsi="Arial" w:cs="Arial"/>
        </w:rPr>
        <w:t xml:space="preserve"> </w:t>
      </w:r>
      <w:r w:rsidR="00D65282">
        <w:rPr>
          <w:rFonts w:ascii="Arial" w:hAnsi="Arial" w:cs="Arial"/>
        </w:rPr>
        <w:t>these</w:t>
      </w:r>
      <w:r w:rsidR="002B2F4F">
        <w:rPr>
          <w:rFonts w:ascii="Arial" w:hAnsi="Arial" w:cs="Arial"/>
        </w:rPr>
        <w:t xml:space="preserve">.  </w:t>
      </w:r>
    </w:p>
    <w:p w14:paraId="06090B91" w14:textId="77777777" w:rsidR="00F509C2" w:rsidRPr="00ED033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14:paraId="06090B92" w14:textId="77777777" w:rsidR="00244788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 w:rsidR="00311429">
        <w:rPr>
          <w:rFonts w:ascii="Arial" w:hAnsi="Arial" w:cs="Arial"/>
        </w:rPr>
        <w:t>The agency w</w:t>
      </w:r>
      <w:r w:rsidR="00244788">
        <w:rPr>
          <w:rFonts w:ascii="Arial" w:hAnsi="Arial" w:cs="Arial"/>
        </w:rPr>
        <w:t xml:space="preserve">orker </w:t>
      </w:r>
      <w:hyperlink r:id="rId18" w:history="1">
        <w:r w:rsidR="00244788" w:rsidRPr="004C38EB">
          <w:rPr>
            <w:rStyle w:val="Hyperlink"/>
            <w:rFonts w:ascii="Arial" w:hAnsi="Arial" w:cs="Arial"/>
          </w:rPr>
          <w:t>Hourly Rate Calculator – 12 Week,</w:t>
        </w:r>
      </w:hyperlink>
      <w:r w:rsidR="00311429">
        <w:rPr>
          <w:rFonts w:ascii="Arial" w:hAnsi="Arial" w:cs="Arial"/>
        </w:rPr>
        <w:t xml:space="preserve"> can be used to calculate </w:t>
      </w:r>
      <w:r w:rsidR="00834116">
        <w:rPr>
          <w:rFonts w:ascii="Arial" w:hAnsi="Arial" w:cs="Arial"/>
        </w:rPr>
        <w:t>a temporary agency worker</w:t>
      </w:r>
      <w:r w:rsidR="00244788">
        <w:rPr>
          <w:rFonts w:ascii="Arial" w:hAnsi="Arial" w:cs="Arial"/>
        </w:rPr>
        <w:t>s total hourly rate for budgeting purposes.</w:t>
      </w:r>
    </w:p>
    <w:p w14:paraId="06090B93" w14:textId="77777777" w:rsidR="00915CC5" w:rsidRDefault="00915CC5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14:paraId="06090B94" w14:textId="77777777" w:rsidR="00565038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4788">
        <w:rPr>
          <w:rFonts w:ascii="Arial" w:hAnsi="Arial" w:cs="Arial"/>
        </w:rPr>
        <w:t>I</w:t>
      </w:r>
      <w:r w:rsidR="00311429">
        <w:rPr>
          <w:rFonts w:ascii="Arial" w:hAnsi="Arial" w:cs="Arial"/>
        </w:rPr>
        <w:t xml:space="preserve">f </w:t>
      </w:r>
      <w:r w:rsidR="00834116">
        <w:rPr>
          <w:rFonts w:ascii="Arial" w:hAnsi="Arial" w:cs="Arial"/>
        </w:rPr>
        <w:t>a temporary agency worker</w:t>
      </w:r>
      <w:r w:rsidR="00565038">
        <w:rPr>
          <w:rFonts w:ascii="Arial" w:hAnsi="Arial" w:cs="Arial"/>
        </w:rPr>
        <w:t xml:space="preserve"> is successful in securing a University position following the 12 week qualifying period this may be su</w:t>
      </w:r>
      <w:r w:rsidR="00EC6C11">
        <w:rPr>
          <w:rFonts w:ascii="Arial" w:hAnsi="Arial" w:cs="Arial"/>
        </w:rPr>
        <w:t xml:space="preserve">bject to an Agency </w:t>
      </w:r>
      <w:r w:rsidR="00C94888">
        <w:rPr>
          <w:rFonts w:ascii="Arial" w:hAnsi="Arial" w:cs="Arial"/>
        </w:rPr>
        <w:t>Finder’s</w:t>
      </w:r>
      <w:r w:rsidR="00EC6C11">
        <w:rPr>
          <w:rFonts w:ascii="Arial" w:hAnsi="Arial" w:cs="Arial"/>
        </w:rPr>
        <w:t xml:space="preserve"> Fee</w:t>
      </w:r>
      <w:r w:rsidR="00565038">
        <w:rPr>
          <w:rFonts w:ascii="Arial" w:hAnsi="Arial" w:cs="Arial"/>
        </w:rPr>
        <w:t xml:space="preserve">. </w:t>
      </w:r>
    </w:p>
    <w:p w14:paraId="06090B95" w14:textId="77777777"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14:paraId="06090B96" w14:textId="77777777" w:rsidR="008744A3" w:rsidRPr="001D6D15" w:rsidRDefault="00F509C2" w:rsidP="000F3E61">
      <w:pPr>
        <w:ind w:left="1134" w:hanging="425"/>
        <w:jc w:val="both"/>
        <w:rPr>
          <w:rFonts w:cs="Arial"/>
          <w:u w:val="single"/>
        </w:rPr>
      </w:pPr>
      <w:r>
        <w:rPr>
          <w:rFonts w:cs="Arial"/>
        </w:rPr>
        <w:t>(h)</w:t>
      </w:r>
      <w:r>
        <w:rPr>
          <w:rFonts w:cs="Arial"/>
        </w:rPr>
        <w:tab/>
      </w:r>
      <w:r w:rsidR="003611D9" w:rsidRPr="00F509C2">
        <w:rPr>
          <w:rFonts w:cs="Arial"/>
          <w:i/>
          <w:u w:val="single"/>
        </w:rPr>
        <w:t>Agency Worker</w:t>
      </w:r>
      <w:r w:rsidR="00242241" w:rsidRPr="00F509C2">
        <w:rPr>
          <w:rFonts w:cs="Arial"/>
          <w:i/>
          <w:u w:val="single"/>
        </w:rPr>
        <w:t xml:space="preserve"> </w:t>
      </w:r>
      <w:r w:rsidR="008744A3" w:rsidRPr="00F509C2">
        <w:rPr>
          <w:rFonts w:cs="Arial"/>
          <w:i/>
          <w:u w:val="single"/>
        </w:rPr>
        <w:t>Access to University Staff Resources</w:t>
      </w:r>
    </w:p>
    <w:p w14:paraId="06090B97" w14:textId="77777777" w:rsidR="009C4CD4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ab/>
      </w:r>
      <w:r w:rsidR="001F1858">
        <w:rPr>
          <w:rFonts w:cs="Arial"/>
        </w:rPr>
        <w:t xml:space="preserve">Dependant on the length and nature of </w:t>
      </w:r>
      <w:r w:rsidR="00834116">
        <w:rPr>
          <w:rFonts w:cs="Arial"/>
        </w:rPr>
        <w:t>a temporary agency worker</w:t>
      </w:r>
      <w:r w:rsidR="009E05D8">
        <w:rPr>
          <w:rFonts w:cs="Arial"/>
        </w:rPr>
        <w:t>s assign</w:t>
      </w:r>
      <w:r w:rsidR="001F1858">
        <w:rPr>
          <w:rFonts w:cs="Arial"/>
        </w:rPr>
        <w:t>ment</w:t>
      </w:r>
      <w:r w:rsidR="009C4CD4">
        <w:rPr>
          <w:rFonts w:cs="Arial"/>
        </w:rPr>
        <w:t>,</w:t>
      </w:r>
      <w:r w:rsidR="001F1858">
        <w:rPr>
          <w:rFonts w:cs="Arial"/>
        </w:rPr>
        <w:t xml:space="preserve"> they may </w:t>
      </w:r>
      <w:r w:rsidR="001F1858" w:rsidRPr="001F1858">
        <w:rPr>
          <w:rFonts w:cs="Arial"/>
        </w:rPr>
        <w:t>require</w:t>
      </w:r>
      <w:r w:rsidR="00067E79" w:rsidRPr="001F1858">
        <w:rPr>
          <w:rFonts w:cs="Arial"/>
        </w:rPr>
        <w:t xml:space="preserve"> access to University </w:t>
      </w:r>
      <w:r w:rsidR="00C80AC7">
        <w:rPr>
          <w:rFonts w:cs="Arial"/>
        </w:rPr>
        <w:t>s</w:t>
      </w:r>
      <w:r w:rsidR="00DF2DCC" w:rsidRPr="001F1858">
        <w:rPr>
          <w:rFonts w:cs="Arial"/>
        </w:rPr>
        <w:t xml:space="preserve">taff </w:t>
      </w:r>
      <w:r w:rsidR="00067E79" w:rsidRPr="001F1858">
        <w:rPr>
          <w:rFonts w:cs="Arial"/>
        </w:rPr>
        <w:t>resources</w:t>
      </w:r>
      <w:r w:rsidR="001F1858">
        <w:rPr>
          <w:rFonts w:cs="Arial"/>
        </w:rPr>
        <w:t xml:space="preserve">. If 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1F1858">
        <w:rPr>
          <w:rFonts w:cs="Arial"/>
        </w:rPr>
        <w:t xml:space="preserve"> require</w:t>
      </w:r>
      <w:r w:rsidR="00A506FA">
        <w:rPr>
          <w:rFonts w:cs="Arial"/>
        </w:rPr>
        <w:t>s</w:t>
      </w:r>
      <w:r w:rsidR="001F1858">
        <w:rPr>
          <w:rFonts w:cs="Arial"/>
        </w:rPr>
        <w:t xml:space="preserve"> access to University </w:t>
      </w:r>
      <w:r w:rsidR="00C80AC7">
        <w:rPr>
          <w:rFonts w:cs="Arial"/>
        </w:rPr>
        <w:t>r</w:t>
      </w:r>
      <w:r w:rsidR="001F1858">
        <w:rPr>
          <w:rFonts w:cs="Arial"/>
        </w:rPr>
        <w:t>esources</w:t>
      </w:r>
      <w:r w:rsidR="00067E79" w:rsidRPr="001F1858">
        <w:rPr>
          <w:rFonts w:cs="Arial"/>
        </w:rPr>
        <w:t xml:space="preserve"> </w:t>
      </w:r>
      <w:r w:rsidR="00A506FA">
        <w:rPr>
          <w:rFonts w:cs="Arial"/>
        </w:rPr>
        <w:t>(</w:t>
      </w:r>
      <w:r w:rsidR="009C4CD4">
        <w:rPr>
          <w:rFonts w:cs="Arial"/>
        </w:rPr>
        <w:t>b</w:t>
      </w:r>
      <w:r w:rsidR="00A506FA">
        <w:rPr>
          <w:rFonts w:cs="Arial"/>
        </w:rPr>
        <w:t xml:space="preserve">uilding access - </w:t>
      </w:r>
      <w:r w:rsidR="00A506FA" w:rsidRPr="00A506FA">
        <w:rPr>
          <w:rFonts w:cs="Arial"/>
        </w:rPr>
        <w:t>outside st</w:t>
      </w:r>
      <w:r w:rsidR="00A506FA">
        <w:rPr>
          <w:rFonts w:cs="Arial"/>
        </w:rPr>
        <w:t xml:space="preserve">andard University opening hours, </w:t>
      </w:r>
      <w:r w:rsidR="009C4CD4">
        <w:rPr>
          <w:rFonts w:cs="Arial"/>
        </w:rPr>
        <w:t>s</w:t>
      </w:r>
      <w:r w:rsidR="00A506FA">
        <w:rPr>
          <w:rFonts w:cs="Arial"/>
        </w:rPr>
        <w:t xml:space="preserve">ports centre - </w:t>
      </w:r>
      <w:r w:rsidR="00A506FA" w:rsidRPr="00A506FA">
        <w:rPr>
          <w:rFonts w:cs="Arial"/>
        </w:rPr>
        <w:t>if a member</w:t>
      </w:r>
      <w:r w:rsidR="00A506FA">
        <w:rPr>
          <w:rFonts w:cs="Arial"/>
        </w:rPr>
        <w:t xml:space="preserve">, </w:t>
      </w:r>
      <w:r w:rsidR="009C4CD4">
        <w:rPr>
          <w:rFonts w:cs="Arial"/>
        </w:rPr>
        <w:t>e</w:t>
      </w:r>
      <w:r w:rsidR="00A506FA" w:rsidRPr="00A506FA">
        <w:rPr>
          <w:rFonts w:cs="Arial"/>
        </w:rPr>
        <w:t>mail account</w:t>
      </w:r>
      <w:r w:rsidR="00A506FA">
        <w:rPr>
          <w:rFonts w:cs="Arial"/>
        </w:rPr>
        <w:t xml:space="preserve">, </w:t>
      </w:r>
      <w:r w:rsidR="009C4CD4">
        <w:rPr>
          <w:rFonts w:cs="Arial"/>
        </w:rPr>
        <w:t>library b</w:t>
      </w:r>
      <w:r w:rsidR="00A506FA" w:rsidRPr="00A506FA">
        <w:rPr>
          <w:rFonts w:cs="Arial"/>
        </w:rPr>
        <w:t>orrowing</w:t>
      </w:r>
      <w:r w:rsidR="00A506FA">
        <w:rPr>
          <w:rFonts w:cs="Arial"/>
        </w:rPr>
        <w:t xml:space="preserve">, </w:t>
      </w:r>
      <w:r w:rsidR="009C4CD4">
        <w:rPr>
          <w:rFonts w:cs="Arial"/>
        </w:rPr>
        <w:t>a</w:t>
      </w:r>
      <w:r w:rsidR="00A506FA" w:rsidRPr="00A506FA">
        <w:rPr>
          <w:rFonts w:cs="Arial"/>
        </w:rPr>
        <w:t>ccess to on-line resources</w:t>
      </w:r>
      <w:r w:rsidR="00A506FA">
        <w:rPr>
          <w:rFonts w:cs="Arial"/>
        </w:rPr>
        <w:t xml:space="preserve">, </w:t>
      </w:r>
      <w:r w:rsidR="009C4CD4">
        <w:rPr>
          <w:rFonts w:cs="Arial"/>
        </w:rPr>
        <w:t>p</w:t>
      </w:r>
      <w:r w:rsidR="00A506FA" w:rsidRPr="00A506FA">
        <w:rPr>
          <w:rFonts w:cs="Arial"/>
        </w:rPr>
        <w:t>rinting &amp; photocopying</w:t>
      </w:r>
      <w:r w:rsidR="00A506FA">
        <w:rPr>
          <w:rFonts w:cs="Arial"/>
        </w:rPr>
        <w:t xml:space="preserve">) they </w:t>
      </w:r>
      <w:r w:rsidR="00EE3122">
        <w:rPr>
          <w:rFonts w:cs="Arial"/>
        </w:rPr>
        <w:t>can</w:t>
      </w:r>
      <w:r w:rsidR="00067E79" w:rsidRPr="00913259">
        <w:rPr>
          <w:rFonts w:cs="Arial"/>
        </w:rPr>
        <w:t xml:space="preserve"> be provided with a Staff ID</w:t>
      </w:r>
      <w:r w:rsidR="009C4CD4">
        <w:rPr>
          <w:rFonts w:cs="Arial"/>
        </w:rPr>
        <w:t xml:space="preserve"> number and an Associate Staff C</w:t>
      </w:r>
      <w:r w:rsidR="00067E79" w:rsidRPr="00913259">
        <w:rPr>
          <w:rFonts w:cs="Arial"/>
        </w:rPr>
        <w:t>ard</w:t>
      </w:r>
      <w:r w:rsidR="008744A3">
        <w:rPr>
          <w:rFonts w:cs="Arial"/>
        </w:rPr>
        <w:t>.</w:t>
      </w:r>
    </w:p>
    <w:p w14:paraId="06090B98" w14:textId="77777777" w:rsidR="00F509C2" w:rsidRDefault="00F509C2" w:rsidP="000F3E61">
      <w:pPr>
        <w:ind w:left="1134" w:hanging="425"/>
        <w:jc w:val="both"/>
        <w:rPr>
          <w:rFonts w:cs="Arial"/>
        </w:rPr>
      </w:pPr>
    </w:p>
    <w:p w14:paraId="06090B99" w14:textId="77777777" w:rsidR="00C16569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lastRenderedPageBreak/>
        <w:t>(i)</w:t>
      </w:r>
      <w:r>
        <w:rPr>
          <w:rFonts w:cs="Arial"/>
        </w:rPr>
        <w:tab/>
      </w:r>
      <w:r w:rsidR="009C4CD4">
        <w:rPr>
          <w:rFonts w:cs="Arial"/>
        </w:rPr>
        <w:t>In order to progress this, t</w:t>
      </w:r>
      <w:r w:rsidR="00114A3D">
        <w:rPr>
          <w:rFonts w:cs="Arial"/>
        </w:rPr>
        <w:t xml:space="preserve">he relevant Line Manager will need to follow the process detailed in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114A3D">
        <w:rPr>
          <w:rFonts w:cs="Arial"/>
        </w:rPr>
        <w:t xml:space="preserve">’s </w:t>
      </w:r>
      <w:hyperlink r:id="rId19" w:history="1">
        <w:r w:rsidR="00114A3D" w:rsidRPr="001F1858">
          <w:rPr>
            <w:rStyle w:val="Hyperlink"/>
            <w:rFonts w:cs="Arial"/>
          </w:rPr>
          <w:t>Associate Staff Process Guidelines</w:t>
        </w:r>
      </w:hyperlink>
      <w:r w:rsidR="00114A3D">
        <w:t xml:space="preserve">, including completing </w:t>
      </w:r>
      <w:hyperlink r:id="rId20" w:history="1">
        <w:r w:rsidR="00114A3D" w:rsidRPr="00A506FA">
          <w:rPr>
            <w:rStyle w:val="Hyperlink"/>
          </w:rPr>
          <w:t>The Associate Staff Notification Form</w:t>
        </w:r>
      </w:hyperlink>
      <w:r w:rsidR="009C4CD4">
        <w:t>.</w:t>
      </w:r>
      <w:r w:rsidR="00114A3D">
        <w:t xml:space="preserve"> </w:t>
      </w:r>
      <w:r w:rsidR="00114A3D">
        <w:rPr>
          <w:rFonts w:cs="Arial"/>
        </w:rPr>
        <w:t xml:space="preserve"> </w:t>
      </w:r>
    </w:p>
    <w:p w14:paraId="06090B9A" w14:textId="77777777" w:rsidR="00F509C2" w:rsidRPr="00913259" w:rsidRDefault="00F509C2" w:rsidP="000F3E61">
      <w:pPr>
        <w:ind w:left="1134"/>
        <w:jc w:val="both"/>
        <w:rPr>
          <w:rFonts w:cs="Arial"/>
        </w:rPr>
      </w:pPr>
    </w:p>
    <w:p w14:paraId="06090B9B" w14:textId="77777777" w:rsidR="00DF1BAD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>(j)</w:t>
      </w:r>
      <w:r>
        <w:rPr>
          <w:rFonts w:cs="Arial"/>
        </w:rPr>
        <w:tab/>
      </w:r>
      <w:r w:rsidR="00311429">
        <w:rPr>
          <w:rFonts w:cs="Arial"/>
        </w:rPr>
        <w:t>Agency w</w:t>
      </w:r>
      <w:r w:rsidR="003611D9">
        <w:rPr>
          <w:rFonts w:cs="Arial"/>
        </w:rPr>
        <w:t>orker</w:t>
      </w:r>
      <w:r w:rsidR="006009C9">
        <w:rPr>
          <w:rFonts w:cs="Arial"/>
        </w:rPr>
        <w:t>s who</w:t>
      </w:r>
      <w:r w:rsidR="00067E79" w:rsidRPr="00A34C6A">
        <w:rPr>
          <w:rFonts w:cs="Arial"/>
        </w:rPr>
        <w:t xml:space="preserve"> </w:t>
      </w:r>
      <w:r w:rsidR="001F1858">
        <w:rPr>
          <w:rFonts w:cs="Arial"/>
        </w:rPr>
        <w:t xml:space="preserve">do not require access to University </w:t>
      </w:r>
      <w:r w:rsidR="00C80AC7">
        <w:rPr>
          <w:rFonts w:cs="Arial"/>
        </w:rPr>
        <w:t>s</w:t>
      </w:r>
      <w:r w:rsidR="001F1858">
        <w:rPr>
          <w:rFonts w:cs="Arial"/>
        </w:rPr>
        <w:t xml:space="preserve">taff </w:t>
      </w:r>
      <w:r w:rsidR="00C80AC7">
        <w:rPr>
          <w:rFonts w:cs="Arial"/>
        </w:rPr>
        <w:t>r</w:t>
      </w:r>
      <w:r w:rsidR="001F1858">
        <w:rPr>
          <w:rFonts w:cs="Arial"/>
        </w:rPr>
        <w:t>esources as</w:t>
      </w:r>
      <w:r w:rsidR="00C641F6">
        <w:rPr>
          <w:rFonts w:cs="Arial"/>
        </w:rPr>
        <w:t xml:space="preserve"> </w:t>
      </w:r>
      <w:r w:rsidR="00AD0496">
        <w:rPr>
          <w:rFonts w:cs="Arial"/>
        </w:rPr>
        <w:t>they</w:t>
      </w:r>
      <w:r w:rsidR="001F1858">
        <w:rPr>
          <w:rFonts w:cs="Arial"/>
        </w:rPr>
        <w:t xml:space="preserve"> are on </w:t>
      </w:r>
      <w:r w:rsidR="00067E79" w:rsidRPr="00A34C6A">
        <w:rPr>
          <w:rFonts w:cs="Arial"/>
        </w:rPr>
        <w:t xml:space="preserve">site </w:t>
      </w:r>
      <w:r w:rsidR="00067E79">
        <w:rPr>
          <w:rFonts w:cs="Arial"/>
        </w:rPr>
        <w:t>on</w:t>
      </w:r>
      <w:r w:rsidR="006009C9">
        <w:rPr>
          <w:rFonts w:cs="Arial"/>
        </w:rPr>
        <w:t xml:space="preserve"> a</w:t>
      </w:r>
      <w:r w:rsidR="00067E79">
        <w:rPr>
          <w:rFonts w:cs="Arial"/>
        </w:rPr>
        <w:t xml:space="preserve"> </w:t>
      </w:r>
      <w:r w:rsidR="006009C9">
        <w:rPr>
          <w:rFonts w:cs="Arial"/>
        </w:rPr>
        <w:t>short-term basis</w:t>
      </w:r>
      <w:r w:rsidR="009C4CD4">
        <w:rPr>
          <w:rFonts w:cs="Arial"/>
        </w:rPr>
        <w:t xml:space="preserve"> must</w:t>
      </w:r>
      <w:r w:rsidR="006009C9">
        <w:rPr>
          <w:rFonts w:cs="Arial"/>
        </w:rPr>
        <w:t xml:space="preserve"> </w:t>
      </w:r>
      <w:r w:rsidR="00067E79">
        <w:rPr>
          <w:rFonts w:cs="Arial"/>
        </w:rPr>
        <w:t xml:space="preserve">sign in at reception where they will be issued </w:t>
      </w:r>
      <w:r w:rsidR="009C4CD4">
        <w:rPr>
          <w:rFonts w:cs="Arial"/>
        </w:rPr>
        <w:t xml:space="preserve">with </w:t>
      </w:r>
      <w:r w:rsidR="00067E79">
        <w:rPr>
          <w:rFonts w:cs="Arial"/>
        </w:rPr>
        <w:t>a</w:t>
      </w:r>
      <w:r w:rsidR="00067E79" w:rsidRPr="00A34C6A">
        <w:rPr>
          <w:rFonts w:cs="Arial"/>
        </w:rPr>
        <w:t xml:space="preserve"> Visitor Card</w:t>
      </w:r>
      <w:r w:rsidR="001F1858">
        <w:rPr>
          <w:rFonts w:cs="Arial"/>
        </w:rPr>
        <w:t xml:space="preserve">. </w:t>
      </w:r>
    </w:p>
    <w:p w14:paraId="06090B9C" w14:textId="77777777" w:rsidR="00F509C2" w:rsidRDefault="00F509C2" w:rsidP="000F3E61">
      <w:pPr>
        <w:ind w:left="1134" w:hanging="425"/>
        <w:jc w:val="both"/>
        <w:rPr>
          <w:rFonts w:cs="Arial"/>
        </w:rPr>
      </w:pPr>
    </w:p>
    <w:p w14:paraId="06090B9D" w14:textId="77777777" w:rsidR="00333F12" w:rsidRDefault="00F509C2" w:rsidP="000F3E61">
      <w:pPr>
        <w:ind w:left="1134" w:hanging="425"/>
        <w:jc w:val="both"/>
        <w:rPr>
          <w:rFonts w:cs="Arial"/>
          <w:i/>
          <w:u w:val="single"/>
        </w:rPr>
      </w:pPr>
      <w:r>
        <w:rPr>
          <w:rFonts w:cs="Arial"/>
        </w:rPr>
        <w:t>(k)</w:t>
      </w:r>
      <w:r>
        <w:rPr>
          <w:rFonts w:cs="Arial"/>
        </w:rPr>
        <w:tab/>
      </w:r>
      <w:r w:rsidR="00263218" w:rsidRPr="00D83CD6">
        <w:rPr>
          <w:rFonts w:cs="Arial"/>
          <w:i/>
          <w:u w:val="single"/>
        </w:rPr>
        <w:t xml:space="preserve">Line Manager </w:t>
      </w:r>
      <w:r w:rsidR="00DF1BAD" w:rsidRPr="00D83CD6">
        <w:rPr>
          <w:rFonts w:cs="Arial"/>
          <w:i/>
          <w:u w:val="single"/>
        </w:rPr>
        <w:t>Responsibilities</w:t>
      </w:r>
    </w:p>
    <w:p w14:paraId="06090B9E" w14:textId="77777777" w:rsidR="00C957AA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ab/>
      </w:r>
      <w:r w:rsidR="0024045B">
        <w:rPr>
          <w:rFonts w:cs="Arial"/>
        </w:rPr>
        <w:t>The role of the Line Manager</w:t>
      </w:r>
      <w:r w:rsidR="003C341B">
        <w:rPr>
          <w:rFonts w:cs="Arial"/>
        </w:rPr>
        <w:t xml:space="preserve"> / University Contact</w:t>
      </w:r>
      <w:r w:rsidR="0024045B">
        <w:rPr>
          <w:rFonts w:cs="Arial"/>
        </w:rPr>
        <w:t xml:space="preserve"> is crucial when gaining t</w:t>
      </w:r>
      <w:r w:rsidR="00311429">
        <w:rPr>
          <w:rFonts w:cs="Arial"/>
        </w:rPr>
        <w:t xml:space="preserve">he services of </w:t>
      </w:r>
      <w:r w:rsidR="00834116">
        <w:rPr>
          <w:rFonts w:cs="Arial"/>
        </w:rPr>
        <w:t>a temporary agency worker</w:t>
      </w:r>
      <w:r w:rsidR="003C341B">
        <w:rPr>
          <w:rFonts w:cs="Arial"/>
        </w:rPr>
        <w:t>. Th</w:t>
      </w:r>
      <w:r w:rsidR="0024045B">
        <w:rPr>
          <w:rFonts w:cs="Arial"/>
        </w:rPr>
        <w:t xml:space="preserve">ere are a number of processes that the Line Manager must ensure they </w:t>
      </w:r>
      <w:r w:rsidR="00547ECD">
        <w:rPr>
          <w:rFonts w:cs="Arial"/>
        </w:rPr>
        <w:t xml:space="preserve">follow. </w:t>
      </w:r>
      <w:r w:rsidR="00C957AA">
        <w:rPr>
          <w:rFonts w:cs="Arial"/>
        </w:rPr>
        <w:t xml:space="preserve">It is important that </w:t>
      </w:r>
      <w:r w:rsidR="00C957AA" w:rsidRPr="00663C1E">
        <w:rPr>
          <w:rFonts w:cs="Arial"/>
        </w:rPr>
        <w:t>Line Manager</w:t>
      </w:r>
      <w:r w:rsidR="00C957AA">
        <w:rPr>
          <w:rFonts w:cs="Arial"/>
        </w:rPr>
        <w:t>s</w:t>
      </w:r>
      <w:r w:rsidR="00C957AA" w:rsidRPr="00663C1E">
        <w:rPr>
          <w:rFonts w:cs="Arial"/>
        </w:rPr>
        <w:t xml:space="preserve"> communicate effectively with the</w:t>
      </w:r>
      <w:r w:rsidR="00C957AA">
        <w:rPr>
          <w:rFonts w:cs="Arial"/>
        </w:rPr>
        <w:t xml:space="preserve"> relevant</w:t>
      </w:r>
      <w:r w:rsidR="00C957AA" w:rsidRPr="00663C1E">
        <w:rPr>
          <w:rFonts w:cs="Arial"/>
        </w:rPr>
        <w:t xml:space="preserve"> TWA and HR to ensure compliance with the Regulations, especially </w:t>
      </w:r>
      <w:r w:rsidR="000A679B">
        <w:rPr>
          <w:rFonts w:cs="Arial"/>
        </w:rPr>
        <w:t xml:space="preserve">for assignments that exceed </w:t>
      </w:r>
      <w:r w:rsidR="00C94888">
        <w:rPr>
          <w:rFonts w:cs="Arial"/>
        </w:rPr>
        <w:t xml:space="preserve">the </w:t>
      </w:r>
      <w:r w:rsidR="00C94888" w:rsidRPr="00663C1E">
        <w:rPr>
          <w:rFonts w:cs="Arial"/>
        </w:rPr>
        <w:t>12</w:t>
      </w:r>
      <w:r w:rsidR="00C957AA" w:rsidRPr="00663C1E">
        <w:rPr>
          <w:rFonts w:cs="Arial"/>
        </w:rPr>
        <w:t xml:space="preserve"> week qualifying period. Information in </w:t>
      </w:r>
      <w:r w:rsidR="00C94888" w:rsidRPr="00663C1E">
        <w:rPr>
          <w:rFonts w:cs="Arial"/>
        </w:rPr>
        <w:t>relation</w:t>
      </w:r>
      <w:r w:rsidR="00C957AA" w:rsidRPr="00663C1E">
        <w:rPr>
          <w:rFonts w:cs="Arial"/>
        </w:rPr>
        <w:t xml:space="preserve"> </w:t>
      </w:r>
      <w:r w:rsidR="00C957AA">
        <w:rPr>
          <w:rFonts w:cs="Arial"/>
        </w:rPr>
        <w:t>to pay and holiday entitlements</w:t>
      </w:r>
      <w:r w:rsidR="00C957AA" w:rsidRPr="00663C1E">
        <w:rPr>
          <w:rFonts w:cs="Arial"/>
        </w:rPr>
        <w:t xml:space="preserve"> </w:t>
      </w:r>
      <w:r w:rsidR="00C957AA">
        <w:rPr>
          <w:rFonts w:cs="Arial"/>
        </w:rPr>
        <w:t>need</w:t>
      </w:r>
      <w:r w:rsidR="00C957AA" w:rsidRPr="00663C1E">
        <w:rPr>
          <w:rFonts w:cs="Arial"/>
        </w:rPr>
        <w:t xml:space="preserve"> to be supplied between </w:t>
      </w:r>
      <w:r w:rsidR="00311429">
        <w:rPr>
          <w:rFonts w:cs="Arial"/>
        </w:rPr>
        <w:t>t</w:t>
      </w:r>
      <w:r w:rsidR="00C957AA">
        <w:rPr>
          <w:rFonts w:cs="Arial"/>
        </w:rPr>
        <w:t>he University</w:t>
      </w:r>
      <w:r w:rsidR="00C957AA" w:rsidRPr="00663C1E">
        <w:rPr>
          <w:rFonts w:cs="Arial"/>
        </w:rPr>
        <w:t xml:space="preserve"> and the TWA to ensure that robust systems ar</w:t>
      </w:r>
      <w:r w:rsidR="00311429">
        <w:rPr>
          <w:rFonts w:cs="Arial"/>
        </w:rPr>
        <w:t>e in place to correctly manage a</w:t>
      </w:r>
      <w:r w:rsidR="00C957AA" w:rsidRPr="00663C1E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C957AA" w:rsidRPr="00663C1E">
        <w:rPr>
          <w:rFonts w:cs="Arial"/>
        </w:rPr>
        <w:t xml:space="preserve">orkers and ensure that their rights are respected and catered for. </w:t>
      </w:r>
    </w:p>
    <w:p w14:paraId="06090B9F" w14:textId="77777777" w:rsidR="00F509C2" w:rsidRPr="00663C1E" w:rsidRDefault="00F509C2" w:rsidP="000F3E61">
      <w:pPr>
        <w:ind w:left="1134" w:hanging="425"/>
        <w:jc w:val="both"/>
        <w:rPr>
          <w:rFonts w:cs="Arial"/>
          <w:b/>
        </w:rPr>
      </w:pPr>
    </w:p>
    <w:p w14:paraId="06090BA0" w14:textId="77777777" w:rsidR="00173C09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>(l)</w:t>
      </w:r>
      <w:r>
        <w:rPr>
          <w:rFonts w:cs="Arial"/>
        </w:rPr>
        <w:tab/>
      </w:r>
      <w:r w:rsidR="00173C09">
        <w:rPr>
          <w:rFonts w:cs="Arial"/>
        </w:rPr>
        <w:t>The Line Ma</w:t>
      </w:r>
      <w:r>
        <w:rPr>
          <w:rFonts w:cs="Arial"/>
        </w:rPr>
        <w:t>nager / University Contact must:-</w:t>
      </w:r>
    </w:p>
    <w:p w14:paraId="06090BA1" w14:textId="77777777" w:rsidR="0024045B" w:rsidRPr="0024045B" w:rsidRDefault="0024045B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 xml:space="preserve">Ensure that all avenues have been explored before considering </w:t>
      </w:r>
      <w:r w:rsidR="00834116">
        <w:rPr>
          <w:rFonts w:cs="Arial"/>
        </w:rPr>
        <w:t>a temporary agency worker</w:t>
      </w:r>
      <w:r>
        <w:rPr>
          <w:rFonts w:cs="Arial"/>
        </w:rPr>
        <w:t xml:space="preserve"> (i.e. distributing the work-load amongst existing staff members, fixed-term contract) </w:t>
      </w:r>
    </w:p>
    <w:p w14:paraId="06090BA2" w14:textId="77777777" w:rsidR="00547ECD" w:rsidRPr="00547ECD" w:rsidRDefault="0024045B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 xml:space="preserve">Contact HR to </w:t>
      </w:r>
      <w:r w:rsidR="00C94888">
        <w:rPr>
          <w:rFonts w:cs="Arial"/>
        </w:rPr>
        <w:t>discuss</w:t>
      </w:r>
      <w:r>
        <w:rPr>
          <w:rFonts w:cs="Arial"/>
        </w:rPr>
        <w:t xml:space="preserve"> the Business Case for seeking </w:t>
      </w:r>
      <w:r w:rsidR="00834116">
        <w:rPr>
          <w:rFonts w:cs="Arial"/>
        </w:rPr>
        <w:t>a temporary agency worker</w:t>
      </w:r>
      <w:r w:rsidR="00547ECD">
        <w:rPr>
          <w:rFonts w:cs="Arial"/>
        </w:rPr>
        <w:t xml:space="preserve">. </w:t>
      </w:r>
    </w:p>
    <w:p w14:paraId="06090BA3" w14:textId="77777777" w:rsidR="0024045B" w:rsidRPr="00C164ED" w:rsidRDefault="00547ECD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 xml:space="preserve">Discuss suitable </w:t>
      </w:r>
      <w:r w:rsidR="0024045B">
        <w:rPr>
          <w:rFonts w:cs="Arial"/>
        </w:rPr>
        <w:t>rates / agencies / contracts / terms and conditions</w:t>
      </w:r>
      <w:r>
        <w:rPr>
          <w:rFonts w:cs="Arial"/>
        </w:rPr>
        <w:t xml:space="preserve"> with HR</w:t>
      </w:r>
      <w:r w:rsidR="0024045B">
        <w:rPr>
          <w:rFonts w:cs="Arial"/>
        </w:rPr>
        <w:t xml:space="preserve">. </w:t>
      </w:r>
    </w:p>
    <w:p w14:paraId="06090BA4" w14:textId="77777777" w:rsidR="0024045B" w:rsidRPr="00B56E12" w:rsidRDefault="0024045B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>Co</w:t>
      </w:r>
      <w:r w:rsidR="00547ECD">
        <w:rPr>
          <w:rFonts w:cs="Arial"/>
        </w:rPr>
        <w:t>m</w:t>
      </w:r>
      <w:r>
        <w:rPr>
          <w:rFonts w:cs="Arial"/>
        </w:rPr>
        <w:t xml:space="preserve">plete </w:t>
      </w:r>
      <w:r w:rsidR="00570A86">
        <w:rPr>
          <w:rFonts w:cs="Arial"/>
        </w:rPr>
        <w:t xml:space="preserve">a </w:t>
      </w:r>
      <w:hyperlink r:id="rId21" w:history="1">
        <w:r w:rsidR="00570A86" w:rsidRPr="00570A86">
          <w:rPr>
            <w:rStyle w:val="Hyperlink"/>
            <w:rFonts w:cs="Arial"/>
          </w:rPr>
          <w:t>Temporary A</w:t>
        </w:r>
        <w:r w:rsidR="00547ECD" w:rsidRPr="00570A86">
          <w:rPr>
            <w:rStyle w:val="Hyperlink"/>
            <w:rFonts w:cs="Arial"/>
          </w:rPr>
          <w:t xml:space="preserve">gency </w:t>
        </w:r>
        <w:r w:rsidR="00570A86" w:rsidRPr="00570A86">
          <w:rPr>
            <w:rStyle w:val="Hyperlink"/>
            <w:rFonts w:cs="Arial"/>
          </w:rPr>
          <w:t>W</w:t>
        </w:r>
        <w:r w:rsidR="00547ECD" w:rsidRPr="00570A86">
          <w:rPr>
            <w:rStyle w:val="Hyperlink"/>
            <w:rFonts w:cs="Arial"/>
          </w:rPr>
          <w:t>orker Notification Form</w:t>
        </w:r>
      </w:hyperlink>
      <w:r w:rsidR="00547ECD">
        <w:rPr>
          <w:rFonts w:cs="Arial"/>
        </w:rPr>
        <w:t xml:space="preserve"> and email this to the relevant HR Adviser</w:t>
      </w:r>
      <w:r w:rsidR="002A65FE">
        <w:rPr>
          <w:rFonts w:cs="Arial"/>
        </w:rPr>
        <w:t xml:space="preserve"> each time a temporary </w:t>
      </w:r>
      <w:r w:rsidR="00311429">
        <w:rPr>
          <w:rFonts w:cs="Arial"/>
        </w:rPr>
        <w:t xml:space="preserve"> a</w:t>
      </w:r>
      <w:r w:rsidR="00B56E12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B56E12">
        <w:rPr>
          <w:rFonts w:cs="Arial"/>
        </w:rPr>
        <w:t>orker commences an assignment</w:t>
      </w:r>
      <w:r w:rsidR="00547ECD">
        <w:rPr>
          <w:rFonts w:cs="Arial"/>
        </w:rPr>
        <w:t xml:space="preserve">. </w:t>
      </w:r>
    </w:p>
    <w:p w14:paraId="06090BA5" w14:textId="77777777" w:rsidR="00B56E12" w:rsidRPr="0024045B" w:rsidRDefault="00311429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>If the a</w:t>
      </w:r>
      <w:r w:rsidR="00B56E12">
        <w:rPr>
          <w:rFonts w:cs="Arial"/>
        </w:rPr>
        <w:t xml:space="preserve">gency </w:t>
      </w:r>
      <w:r>
        <w:rPr>
          <w:rFonts w:cs="Arial"/>
        </w:rPr>
        <w:t>w</w:t>
      </w:r>
      <w:r w:rsidR="00B56E12">
        <w:rPr>
          <w:rFonts w:cs="Arial"/>
        </w:rPr>
        <w:t xml:space="preserve">orker requires access to University Staff Resources ensure that the </w:t>
      </w:r>
      <w:hyperlink r:id="rId22" w:history="1">
        <w:r w:rsidR="00B56E12" w:rsidRPr="004C38EB">
          <w:rPr>
            <w:rStyle w:val="Hyperlink"/>
            <w:rFonts w:cs="Arial"/>
          </w:rPr>
          <w:t>Associate Staff Notification Form</w:t>
        </w:r>
      </w:hyperlink>
      <w:r w:rsidR="00B56E12">
        <w:rPr>
          <w:rFonts w:cs="Arial"/>
        </w:rPr>
        <w:t xml:space="preserve"> is completed to enable this.</w:t>
      </w:r>
    </w:p>
    <w:p w14:paraId="06090BA6" w14:textId="77777777" w:rsidR="0024045B" w:rsidRPr="0024045B" w:rsidRDefault="0024045B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 xml:space="preserve">On </w:t>
      </w:r>
      <w:r w:rsidRPr="00D0342D">
        <w:rPr>
          <w:rFonts w:cs="Arial"/>
        </w:rPr>
        <w:t>Day 1</w:t>
      </w:r>
      <w:r w:rsidR="00311429">
        <w:rPr>
          <w:rFonts w:cs="Arial"/>
        </w:rPr>
        <w:t xml:space="preserve"> of the a</w:t>
      </w:r>
      <w:r>
        <w:rPr>
          <w:rFonts w:cs="Arial"/>
        </w:rPr>
        <w:t xml:space="preserve">gency </w:t>
      </w:r>
      <w:r w:rsidR="00311429">
        <w:rPr>
          <w:rFonts w:cs="Arial"/>
        </w:rPr>
        <w:t>w</w:t>
      </w:r>
      <w:r>
        <w:rPr>
          <w:rFonts w:cs="Arial"/>
        </w:rPr>
        <w:t>orkers assignment ensure that all Day 1 rights are enabled</w:t>
      </w:r>
      <w:r w:rsidR="001B2033">
        <w:rPr>
          <w:rFonts w:cs="Arial"/>
        </w:rPr>
        <w:t>.</w:t>
      </w:r>
      <w:r w:rsidR="004243C4">
        <w:rPr>
          <w:rFonts w:cs="Arial"/>
        </w:rPr>
        <w:t xml:space="preserve"> This includes</w:t>
      </w:r>
      <w:r>
        <w:rPr>
          <w:rFonts w:cs="Arial"/>
        </w:rPr>
        <w:t xml:space="preserve"> </w:t>
      </w:r>
      <w:r w:rsidR="00547ECD">
        <w:rPr>
          <w:rFonts w:cs="Arial"/>
        </w:rPr>
        <w:t xml:space="preserve">making </w:t>
      </w:r>
      <w:r>
        <w:rPr>
          <w:rFonts w:cs="Arial"/>
        </w:rPr>
        <w:t xml:space="preserve">the </w:t>
      </w:r>
      <w:r w:rsidR="00311429">
        <w:rPr>
          <w:rFonts w:cs="Arial"/>
        </w:rPr>
        <w:t>a</w:t>
      </w:r>
      <w:r>
        <w:rPr>
          <w:rFonts w:cs="Arial"/>
        </w:rPr>
        <w:t xml:space="preserve">gency </w:t>
      </w:r>
      <w:r w:rsidR="00311429">
        <w:rPr>
          <w:rFonts w:cs="Arial"/>
        </w:rPr>
        <w:t>w</w:t>
      </w:r>
      <w:r>
        <w:rPr>
          <w:rFonts w:cs="Arial"/>
        </w:rPr>
        <w:t xml:space="preserve">orker aware </w:t>
      </w:r>
      <w:r w:rsidR="00AD0496">
        <w:rPr>
          <w:rFonts w:cs="Arial"/>
        </w:rPr>
        <w:t>of</w:t>
      </w:r>
      <w:r w:rsidR="001B2033">
        <w:rPr>
          <w:rFonts w:cs="Arial"/>
        </w:rPr>
        <w:t xml:space="preserve"> their right to apply for</w:t>
      </w:r>
      <w:r>
        <w:rPr>
          <w:rFonts w:cs="Arial"/>
        </w:rPr>
        <w:t xml:space="preserve"> internal and external </w:t>
      </w:r>
      <w:r w:rsidR="00547ECD">
        <w:rPr>
          <w:rFonts w:cs="Arial"/>
        </w:rPr>
        <w:t xml:space="preserve">University </w:t>
      </w:r>
      <w:r>
        <w:rPr>
          <w:rFonts w:cs="Arial"/>
        </w:rPr>
        <w:t xml:space="preserve">vacancies and providing them with information </w:t>
      </w:r>
      <w:r w:rsidR="00547ECD">
        <w:rPr>
          <w:rFonts w:cs="Arial"/>
        </w:rPr>
        <w:t xml:space="preserve">about where to find information on current vacancies (i.e. </w:t>
      </w:r>
      <w:r w:rsidR="001B2033">
        <w:rPr>
          <w:rFonts w:cs="Arial"/>
        </w:rPr>
        <w:t xml:space="preserve">providing them with </w:t>
      </w:r>
      <w:r w:rsidR="00547ECD">
        <w:rPr>
          <w:rFonts w:cs="Arial"/>
        </w:rPr>
        <w:t xml:space="preserve">the links to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547ECD">
        <w:rPr>
          <w:rFonts w:cs="Arial"/>
        </w:rPr>
        <w:t xml:space="preserve">’s </w:t>
      </w:r>
      <w:hyperlink r:id="rId23" w:history="1">
        <w:r w:rsidR="00547ECD" w:rsidRPr="00547ECD">
          <w:rPr>
            <w:rStyle w:val="Hyperlink"/>
            <w:rFonts w:cs="Arial"/>
          </w:rPr>
          <w:t>Internal</w:t>
        </w:r>
      </w:hyperlink>
      <w:r w:rsidR="00547ECD">
        <w:rPr>
          <w:rFonts w:cs="Arial"/>
        </w:rPr>
        <w:t xml:space="preserve"> and </w:t>
      </w:r>
      <w:hyperlink r:id="rId24" w:history="1">
        <w:r w:rsidR="00547ECD" w:rsidRPr="00547ECD">
          <w:rPr>
            <w:rStyle w:val="Hyperlink"/>
            <w:rFonts w:cs="Arial"/>
          </w:rPr>
          <w:t>External</w:t>
        </w:r>
      </w:hyperlink>
      <w:r w:rsidR="00547ECD">
        <w:rPr>
          <w:rFonts w:cs="Arial"/>
        </w:rPr>
        <w:t xml:space="preserve"> Vacancy sites)</w:t>
      </w:r>
      <w:r w:rsidR="00DE1D16">
        <w:rPr>
          <w:rFonts w:cs="Arial"/>
        </w:rPr>
        <w:t>.</w:t>
      </w:r>
    </w:p>
    <w:p w14:paraId="06090BA7" w14:textId="77777777" w:rsidR="00365192" w:rsidRPr="00086979" w:rsidRDefault="00311429" w:rsidP="000F3E61">
      <w:pPr>
        <w:numPr>
          <w:ilvl w:val="0"/>
          <w:numId w:val="21"/>
        </w:numPr>
        <w:ind w:hanging="295"/>
        <w:jc w:val="both"/>
        <w:rPr>
          <w:rFonts w:cs="Arial"/>
        </w:rPr>
      </w:pPr>
      <w:r>
        <w:rPr>
          <w:rFonts w:cs="Arial"/>
        </w:rPr>
        <w:t>Ensure that all a</w:t>
      </w:r>
      <w:r w:rsidR="00CF0764">
        <w:rPr>
          <w:rFonts w:cs="Arial"/>
        </w:rPr>
        <w:t xml:space="preserve">gency </w:t>
      </w:r>
      <w:r>
        <w:rPr>
          <w:rFonts w:cs="Arial"/>
        </w:rPr>
        <w:t>w</w:t>
      </w:r>
      <w:r w:rsidR="001D051F">
        <w:rPr>
          <w:rFonts w:cs="Arial"/>
        </w:rPr>
        <w:t>orkers</w:t>
      </w:r>
      <w:r w:rsidR="00CF0764">
        <w:rPr>
          <w:rFonts w:cs="Arial"/>
        </w:rPr>
        <w:t xml:space="preserve"> are made aware of </w:t>
      </w:r>
      <w:r w:rsidR="00365192">
        <w:rPr>
          <w:rFonts w:cs="Arial"/>
        </w:rPr>
        <w:t>and</w:t>
      </w:r>
      <w:r w:rsidR="00D524D9">
        <w:rPr>
          <w:rFonts w:cs="Arial"/>
        </w:rPr>
        <w:t xml:space="preserve"> have</w:t>
      </w:r>
      <w:r w:rsidR="00365192">
        <w:rPr>
          <w:rFonts w:cs="Arial"/>
        </w:rPr>
        <w:t xml:space="preserve"> read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CF0764">
        <w:rPr>
          <w:rFonts w:cs="Arial"/>
        </w:rPr>
        <w:t xml:space="preserve">’s </w:t>
      </w:r>
      <w:hyperlink r:id="rId25" w:history="1">
        <w:r w:rsidR="00CF0764" w:rsidRPr="00371ECB">
          <w:rPr>
            <w:rStyle w:val="Hyperlink"/>
            <w:rFonts w:cs="Arial"/>
          </w:rPr>
          <w:t>Health and Safety</w:t>
        </w:r>
        <w:r w:rsidR="00365192" w:rsidRPr="00371ECB">
          <w:rPr>
            <w:rStyle w:val="Hyperlink"/>
            <w:rFonts w:cs="Arial"/>
          </w:rPr>
          <w:t xml:space="preserve"> R</w:t>
        </w:r>
        <w:r w:rsidR="00CF0764" w:rsidRPr="00371ECB">
          <w:rPr>
            <w:rStyle w:val="Hyperlink"/>
            <w:rFonts w:cs="Arial"/>
          </w:rPr>
          <w:t>equirements</w:t>
        </w:r>
      </w:hyperlink>
      <w:r w:rsidR="00CF0764">
        <w:rPr>
          <w:rFonts w:cs="Arial"/>
        </w:rPr>
        <w:t xml:space="preserve"> </w:t>
      </w:r>
      <w:r w:rsidR="00365192">
        <w:rPr>
          <w:rFonts w:cs="Arial"/>
        </w:rPr>
        <w:t xml:space="preserve">on </w:t>
      </w:r>
      <w:r w:rsidR="00CF0764">
        <w:rPr>
          <w:rFonts w:cs="Arial"/>
        </w:rPr>
        <w:t>Day</w:t>
      </w:r>
      <w:r w:rsidR="00365192">
        <w:rPr>
          <w:rFonts w:cs="Arial"/>
        </w:rPr>
        <w:t xml:space="preserve"> 1 of their assignment by providing them with the link</w:t>
      </w:r>
      <w:r w:rsidR="00365192" w:rsidRPr="00365192">
        <w:rPr>
          <w:rFonts w:cs="Arial"/>
          <w:bCs/>
          <w:szCs w:val="24"/>
          <w:lang w:val="en-US"/>
        </w:rPr>
        <w:t>.</w:t>
      </w:r>
      <w:r w:rsidR="00365192">
        <w:rPr>
          <w:rFonts w:cs="Arial"/>
          <w:b/>
          <w:bCs/>
          <w:szCs w:val="24"/>
          <w:lang w:val="en-US"/>
        </w:rPr>
        <w:t xml:space="preserve"> </w:t>
      </w:r>
    </w:p>
    <w:p w14:paraId="06090BA8" w14:textId="77777777" w:rsidR="00BE5E67" w:rsidRDefault="00311429" w:rsidP="000F3E61">
      <w:pPr>
        <w:numPr>
          <w:ilvl w:val="0"/>
          <w:numId w:val="21"/>
        </w:numPr>
        <w:ind w:hanging="295"/>
        <w:jc w:val="both"/>
        <w:rPr>
          <w:rFonts w:cs="Arial"/>
        </w:rPr>
      </w:pPr>
      <w:r>
        <w:rPr>
          <w:rFonts w:cs="Arial"/>
        </w:rPr>
        <w:t>Ensure that all a</w:t>
      </w:r>
      <w:r w:rsidR="001D051F" w:rsidRPr="006D1DB7">
        <w:rPr>
          <w:rFonts w:cs="Arial"/>
        </w:rPr>
        <w:t xml:space="preserve">gency </w:t>
      </w:r>
      <w:r>
        <w:rPr>
          <w:rFonts w:cs="Arial"/>
        </w:rPr>
        <w:t>w</w:t>
      </w:r>
      <w:r w:rsidR="001D051F" w:rsidRPr="006D1DB7">
        <w:rPr>
          <w:rFonts w:cs="Arial"/>
        </w:rPr>
        <w:t xml:space="preserve">orkers complete an </w:t>
      </w:r>
      <w:hyperlink r:id="rId26" w:history="1">
        <w:r w:rsidR="00BE5E67" w:rsidRPr="00371ECB">
          <w:rPr>
            <w:rStyle w:val="Hyperlink"/>
            <w:rFonts w:cs="Arial"/>
          </w:rPr>
          <w:t>Oath of Confidentiality Form</w:t>
        </w:r>
      </w:hyperlink>
      <w:r w:rsidR="00BE5E67" w:rsidRPr="006D1DB7">
        <w:rPr>
          <w:rFonts w:cs="Arial"/>
        </w:rPr>
        <w:t xml:space="preserve"> </w:t>
      </w:r>
      <w:r w:rsidR="006D1DB7" w:rsidRPr="006D1DB7">
        <w:rPr>
          <w:rFonts w:cs="Arial"/>
        </w:rPr>
        <w:t xml:space="preserve">on Day 1 of their assignment. </w:t>
      </w:r>
      <w:r w:rsidR="001D051F" w:rsidRPr="006D1DB7">
        <w:rPr>
          <w:rFonts w:cs="Arial"/>
        </w:rPr>
        <w:t xml:space="preserve"> </w:t>
      </w:r>
      <w:r w:rsidR="006D1DB7" w:rsidRPr="006D1DB7">
        <w:rPr>
          <w:rFonts w:cs="Arial"/>
        </w:rPr>
        <w:t>This form is to be retained by the employing area for a period of 6 years from the date on which the</w:t>
      </w:r>
      <w:r>
        <w:rPr>
          <w:rFonts w:cs="Arial"/>
        </w:rPr>
        <w:t xml:space="preserve"> a</w:t>
      </w:r>
      <w:r w:rsidR="006D1DB7">
        <w:rPr>
          <w:rFonts w:cs="Arial"/>
        </w:rPr>
        <w:t xml:space="preserve">gency </w:t>
      </w:r>
      <w:r>
        <w:rPr>
          <w:rFonts w:cs="Arial"/>
        </w:rPr>
        <w:t>workers a</w:t>
      </w:r>
      <w:r w:rsidR="006D1DB7">
        <w:rPr>
          <w:rFonts w:cs="Arial"/>
        </w:rPr>
        <w:t xml:space="preserve">ssignment </w:t>
      </w:r>
      <w:r w:rsidR="00C94888" w:rsidRPr="006D1DB7">
        <w:rPr>
          <w:rFonts w:cs="Arial"/>
        </w:rPr>
        <w:t>ceases</w:t>
      </w:r>
      <w:r w:rsidR="006D1DB7">
        <w:rPr>
          <w:rFonts w:cs="Arial"/>
        </w:rPr>
        <w:t xml:space="preserve"> in</w:t>
      </w:r>
      <w:r w:rsidR="00663C1E">
        <w:rPr>
          <w:rFonts w:cs="Arial"/>
        </w:rPr>
        <w:t>-</w:t>
      </w:r>
      <w:r w:rsidR="006D1DB7">
        <w:rPr>
          <w:rFonts w:cs="Arial"/>
        </w:rPr>
        <w:t xml:space="preserve">line with </w:t>
      </w:r>
      <w:r>
        <w:rPr>
          <w:rFonts w:cs="Arial"/>
        </w:rPr>
        <w:t>t</w:t>
      </w:r>
      <w:r w:rsidR="00BA1B55">
        <w:rPr>
          <w:rFonts w:cs="Arial"/>
        </w:rPr>
        <w:t>he University</w:t>
      </w:r>
      <w:r w:rsidR="006D1DB7">
        <w:rPr>
          <w:rFonts w:cs="Arial"/>
        </w:rPr>
        <w:t xml:space="preserve">’s retention schedule. </w:t>
      </w:r>
    </w:p>
    <w:p w14:paraId="06090BA9" w14:textId="77777777" w:rsidR="00086979" w:rsidRPr="006D1DB7" w:rsidRDefault="00086979" w:rsidP="000F3E61">
      <w:pPr>
        <w:ind w:left="1429"/>
        <w:jc w:val="both"/>
        <w:rPr>
          <w:rFonts w:cs="Arial"/>
        </w:rPr>
      </w:pPr>
    </w:p>
    <w:p w14:paraId="06090BAA" w14:textId="77777777" w:rsidR="00871697" w:rsidRDefault="00086979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ab/>
      </w:r>
      <w:r w:rsidR="00871697">
        <w:rPr>
          <w:rFonts w:cs="Arial"/>
        </w:rPr>
        <w:t xml:space="preserve">A concise </w:t>
      </w:r>
      <w:hyperlink r:id="rId27" w:history="1">
        <w:r w:rsidR="00871697" w:rsidRPr="00570A86">
          <w:rPr>
            <w:rStyle w:val="Hyperlink"/>
            <w:rFonts w:cs="Arial"/>
          </w:rPr>
          <w:t>Line Manager Checklist - Agency Workers</w:t>
        </w:r>
      </w:hyperlink>
      <w:r w:rsidR="00871697">
        <w:rPr>
          <w:rFonts w:cs="Arial"/>
        </w:rPr>
        <w:t xml:space="preserve"> is available on the HR Intranet Site</w:t>
      </w:r>
      <w:r w:rsidR="00871697" w:rsidRPr="000A21D7">
        <w:rPr>
          <w:rFonts w:cs="Arial"/>
        </w:rPr>
        <w:t>.</w:t>
      </w:r>
    </w:p>
    <w:p w14:paraId="06090BAB" w14:textId="77777777" w:rsidR="00333F12" w:rsidRDefault="00333F12" w:rsidP="000F3E61">
      <w:pPr>
        <w:ind w:left="709" w:hanging="709"/>
        <w:jc w:val="both"/>
        <w:rPr>
          <w:rFonts w:cs="Arial"/>
          <w:b/>
        </w:rPr>
      </w:pPr>
    </w:p>
    <w:p w14:paraId="06090BAC" w14:textId="77777777" w:rsidR="00333F12" w:rsidRDefault="00333F12" w:rsidP="000F3E61">
      <w:pPr>
        <w:ind w:left="709" w:hanging="709"/>
        <w:jc w:val="both"/>
        <w:rPr>
          <w:rFonts w:cs="Arial"/>
          <w:b/>
        </w:rPr>
      </w:pPr>
    </w:p>
    <w:p w14:paraId="06090BAD" w14:textId="77777777" w:rsidR="005D545F" w:rsidRDefault="00064150" w:rsidP="000F3E61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06090BAE" w14:textId="77777777" w:rsidR="009D2722" w:rsidRDefault="00064150" w:rsidP="00F7638E">
      <w:pPr>
        <w:rPr>
          <w:rFonts w:cs="Arial"/>
          <w:b/>
        </w:rPr>
      </w:pPr>
      <w:r>
        <w:rPr>
          <w:rFonts w:cs="Arial"/>
          <w:b/>
        </w:rPr>
        <w:lastRenderedPageBreak/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43CA3">
        <w:rPr>
          <w:rFonts w:cs="Arial"/>
          <w:b/>
        </w:rPr>
        <w:t>APPENDIX A</w:t>
      </w:r>
    </w:p>
    <w:p w14:paraId="06090BAF" w14:textId="77777777" w:rsidR="00064150" w:rsidRDefault="00064150" w:rsidP="00F7638E">
      <w:pPr>
        <w:rPr>
          <w:rFonts w:cs="Arial"/>
          <w:b/>
        </w:rPr>
      </w:pPr>
    </w:p>
    <w:p w14:paraId="06090BB0" w14:textId="77777777" w:rsidR="00064150" w:rsidRDefault="00064150" w:rsidP="00F7638E">
      <w:pPr>
        <w:rPr>
          <w:rFonts w:cs="Arial"/>
          <w:b/>
        </w:rPr>
      </w:pPr>
    </w:p>
    <w:p w14:paraId="06090BB1" w14:textId="77777777" w:rsidR="009D2722" w:rsidRDefault="007B1020" w:rsidP="00F7638E">
      <w:pPr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6090BCB" wp14:editId="06090BCC">
                <wp:extent cx="4914900" cy="647700"/>
                <wp:effectExtent l="76200" t="76200" r="1905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090BDA" w14:textId="77777777" w:rsidR="007B1020" w:rsidRDefault="007B1020" w:rsidP="007B10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AWR Working Clock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090BC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06090BDA" w14:textId="77777777" w:rsidR="007B1020" w:rsidRDefault="007B1020" w:rsidP="007B10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AWR Working Clock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090BB2" w14:textId="77777777" w:rsidR="009D2722" w:rsidRDefault="009D2722" w:rsidP="00F7638E">
      <w:pPr>
        <w:rPr>
          <w:rFonts w:cs="Arial"/>
          <w:b/>
        </w:rPr>
      </w:pPr>
      <w:r>
        <w:rPr>
          <w:noProof/>
          <w:lang w:eastAsia="en-GB"/>
        </w:rPr>
        <w:drawing>
          <wp:inline distT="0" distB="0" distL="0" distR="0" wp14:anchorId="06090BCD" wp14:editId="06090BCE">
            <wp:extent cx="6210300" cy="4676775"/>
            <wp:effectExtent l="0" t="0" r="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/>
                    <pic:cNvPicPr>
                      <a:picLocks noChangeArrowheads="1"/>
                    </pic:cNvPicPr>
                  </pic:nvPicPr>
                  <pic:blipFill>
                    <a:blip r:embed="rId28" cstate="print"/>
                    <a:srcRect l="-20840" t="-545" r="-21834" b="-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4478"/>
      </w:tblGrid>
      <w:tr w:rsidR="00782D16" w:rsidRPr="007C31D9" w14:paraId="06090BB5" w14:textId="77777777" w:rsidTr="003B74A1">
        <w:tc>
          <w:tcPr>
            <w:tcW w:w="4820" w:type="dxa"/>
          </w:tcPr>
          <w:p w14:paraId="06090BB3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 Types</w:t>
            </w:r>
          </w:p>
        </w:tc>
        <w:tc>
          <w:tcPr>
            <w:tcW w:w="4677" w:type="dxa"/>
          </w:tcPr>
          <w:p w14:paraId="06090BB4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Action on qualification of clock</w:t>
            </w:r>
          </w:p>
        </w:tc>
      </w:tr>
      <w:tr w:rsidR="00782D16" w:rsidRPr="007C31D9" w14:paraId="06090BB8" w14:textId="77777777" w:rsidTr="003B74A1">
        <w:tc>
          <w:tcPr>
            <w:tcW w:w="4820" w:type="dxa"/>
            <w:shd w:val="clear" w:color="auto" w:fill="92D050"/>
          </w:tcPr>
          <w:p w14:paraId="06090BB6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Pregnancy related illness</w:t>
            </w:r>
          </w:p>
        </w:tc>
        <w:tc>
          <w:tcPr>
            <w:tcW w:w="4677" w:type="dxa"/>
            <w:shd w:val="clear" w:color="auto" w:fill="92D050"/>
          </w:tcPr>
          <w:p w14:paraId="06090BB7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Clock continues to tick</w:t>
            </w:r>
          </w:p>
        </w:tc>
      </w:tr>
      <w:tr w:rsidR="00782D16" w:rsidRPr="007C31D9" w14:paraId="06090BBB" w14:textId="77777777" w:rsidTr="003B74A1">
        <w:tc>
          <w:tcPr>
            <w:tcW w:w="4820" w:type="dxa"/>
            <w:shd w:val="clear" w:color="auto" w:fill="C0504D"/>
          </w:tcPr>
          <w:p w14:paraId="06090BB9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Illness of injury</w:t>
            </w:r>
          </w:p>
        </w:tc>
        <w:tc>
          <w:tcPr>
            <w:tcW w:w="4677" w:type="dxa"/>
            <w:shd w:val="clear" w:color="auto" w:fill="C0504D"/>
          </w:tcPr>
          <w:p w14:paraId="06090BBA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 (for up to 28 weeks)</w:t>
            </w:r>
          </w:p>
        </w:tc>
      </w:tr>
      <w:tr w:rsidR="00782D16" w:rsidRPr="007C31D9" w14:paraId="06090BBE" w14:textId="77777777" w:rsidTr="003B74A1">
        <w:tc>
          <w:tcPr>
            <w:tcW w:w="4820" w:type="dxa"/>
            <w:shd w:val="clear" w:color="auto" w:fill="BF6F4F"/>
          </w:tcPr>
          <w:p w14:paraId="06090BBC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Public Duties (</w:t>
            </w:r>
            <w:r w:rsidR="00C94888" w:rsidRPr="007C31D9">
              <w:rPr>
                <w:b/>
                <w:sz w:val="28"/>
                <w:szCs w:val="28"/>
              </w:rPr>
              <w:t>e.g.</w:t>
            </w:r>
            <w:r w:rsidRPr="007C31D9">
              <w:rPr>
                <w:b/>
                <w:sz w:val="28"/>
                <w:szCs w:val="28"/>
              </w:rPr>
              <w:t xml:space="preserve"> Jury Service)</w:t>
            </w:r>
          </w:p>
        </w:tc>
        <w:tc>
          <w:tcPr>
            <w:tcW w:w="4677" w:type="dxa"/>
            <w:shd w:val="clear" w:color="auto" w:fill="BF6F4F"/>
          </w:tcPr>
          <w:p w14:paraId="06090BBD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 (for up to 28 weeks)</w:t>
            </w:r>
          </w:p>
        </w:tc>
      </w:tr>
      <w:tr w:rsidR="00782D16" w:rsidRPr="007C31D9" w14:paraId="06090BC1" w14:textId="77777777" w:rsidTr="003B74A1">
        <w:tc>
          <w:tcPr>
            <w:tcW w:w="4820" w:type="dxa"/>
            <w:shd w:val="clear" w:color="auto" w:fill="FFFF6D"/>
          </w:tcPr>
          <w:p w14:paraId="06090BBF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Industrial Action</w:t>
            </w:r>
          </w:p>
        </w:tc>
        <w:tc>
          <w:tcPr>
            <w:tcW w:w="4677" w:type="dxa"/>
            <w:shd w:val="clear" w:color="auto" w:fill="FFFF6D"/>
          </w:tcPr>
          <w:p w14:paraId="06090BC0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</w:t>
            </w:r>
          </w:p>
        </w:tc>
      </w:tr>
      <w:tr w:rsidR="00782D16" w:rsidRPr="007C31D9" w14:paraId="06090BC4" w14:textId="77777777" w:rsidTr="003B74A1">
        <w:tc>
          <w:tcPr>
            <w:tcW w:w="4820" w:type="dxa"/>
            <w:shd w:val="clear" w:color="auto" w:fill="BDA954"/>
          </w:tcPr>
          <w:p w14:paraId="06090BC2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Planned work place closure</w:t>
            </w:r>
          </w:p>
        </w:tc>
        <w:tc>
          <w:tcPr>
            <w:tcW w:w="4677" w:type="dxa"/>
            <w:shd w:val="clear" w:color="auto" w:fill="BDA954"/>
          </w:tcPr>
          <w:p w14:paraId="06090BC3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</w:t>
            </w:r>
          </w:p>
        </w:tc>
      </w:tr>
      <w:tr w:rsidR="00782D16" w:rsidRPr="007C31D9" w14:paraId="06090BC7" w14:textId="77777777" w:rsidTr="003B74A1">
        <w:tc>
          <w:tcPr>
            <w:tcW w:w="4820" w:type="dxa"/>
            <w:shd w:val="clear" w:color="auto" w:fill="65D7FF"/>
          </w:tcPr>
          <w:p w14:paraId="06090BC5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Annual leave</w:t>
            </w:r>
          </w:p>
        </w:tc>
        <w:tc>
          <w:tcPr>
            <w:tcW w:w="4677" w:type="dxa"/>
            <w:shd w:val="clear" w:color="auto" w:fill="65D7FF"/>
          </w:tcPr>
          <w:p w14:paraId="06090BC6" w14:textId="77777777"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 for up to 6 weeks</w:t>
            </w:r>
          </w:p>
        </w:tc>
      </w:tr>
    </w:tbl>
    <w:p w14:paraId="06090BC8" w14:textId="77777777" w:rsidR="009D2722" w:rsidRDefault="009D2722" w:rsidP="00F7638E">
      <w:pPr>
        <w:rPr>
          <w:rFonts w:cs="Arial"/>
          <w:b/>
        </w:rPr>
      </w:pPr>
    </w:p>
    <w:sectPr w:rsidR="009D2722" w:rsidSect="005E5533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720" w:right="1134" w:bottom="107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0BD1" w14:textId="77777777" w:rsidR="00045D84" w:rsidRDefault="00045D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6090BD2" w14:textId="77777777" w:rsidR="00045D84" w:rsidRDefault="00045D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89594"/>
      <w:docPartObj>
        <w:docPartGallery w:val="Page Numbers (Bottom of Page)"/>
        <w:docPartUnique/>
      </w:docPartObj>
    </w:sdtPr>
    <w:sdtEndPr/>
    <w:sdtContent>
      <w:p w14:paraId="06090BD6" w14:textId="77777777" w:rsidR="00E83476" w:rsidRDefault="00371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090BD7" w14:textId="77777777" w:rsidR="005B3066" w:rsidRDefault="005E5533">
    <w:pPr>
      <w:pStyle w:val="Footer"/>
    </w:pPr>
    <w:r>
      <w:t xml:space="preserve">Human Resources </w:t>
    </w:r>
    <w:r>
      <w:tab/>
    </w:r>
    <w:r>
      <w:tab/>
      <w:t>2</w:t>
    </w:r>
    <w:r w:rsidRPr="005E5533">
      <w:rPr>
        <w:vertAlign w:val="superscript"/>
      </w:rPr>
      <w:t>nd</w:t>
    </w:r>
    <w:r>
      <w:t xml:space="preserve"> April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0BD9" w14:textId="77777777" w:rsidR="00D458ED" w:rsidRPr="00D458ED" w:rsidRDefault="00D458ED">
    <w:pPr>
      <w:pStyle w:val="Footer"/>
      <w:rPr>
        <w:sz w:val="22"/>
      </w:rPr>
    </w:pPr>
    <w:r>
      <w:rPr>
        <w:sz w:val="22"/>
      </w:rPr>
      <w:t>Human Resources</w:t>
    </w:r>
    <w:r>
      <w:rPr>
        <w:sz w:val="22"/>
      </w:rPr>
      <w:tab/>
    </w:r>
    <w:r>
      <w:rPr>
        <w:sz w:val="22"/>
      </w:rPr>
      <w:tab/>
    </w:r>
    <w:r w:rsidR="000E00D5">
      <w:rPr>
        <w:sz w:val="22"/>
      </w:rPr>
      <w:t>2</w:t>
    </w:r>
    <w:r w:rsidR="000E00D5" w:rsidRPr="000E00D5">
      <w:rPr>
        <w:sz w:val="22"/>
        <w:vertAlign w:val="superscript"/>
      </w:rPr>
      <w:t>nd</w:t>
    </w:r>
    <w:r w:rsidR="000E00D5">
      <w:rPr>
        <w:sz w:val="22"/>
      </w:rPr>
      <w:t xml:space="preserve"> April</w:t>
    </w:r>
    <w:r>
      <w:rPr>
        <w:sz w:val="22"/>
      </w:rPr>
      <w:t xml:space="preserve">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0BCF" w14:textId="77777777" w:rsidR="00045D84" w:rsidRDefault="00045D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6090BD0" w14:textId="77777777" w:rsidR="00045D84" w:rsidRDefault="00045D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0BD3" w14:textId="77777777" w:rsidR="0016165D" w:rsidRPr="00697058" w:rsidRDefault="0016165D" w:rsidP="00856825">
    <w:pPr>
      <w:pStyle w:val="Header"/>
      <w:tabs>
        <w:tab w:val="left" w:pos="765"/>
        <w:tab w:val="right" w:pos="10466"/>
      </w:tabs>
    </w:pPr>
  </w:p>
  <w:p w14:paraId="06090BD4" w14:textId="77777777" w:rsidR="005B3066" w:rsidRPr="0016165D" w:rsidRDefault="0016165D" w:rsidP="00856825">
    <w:pPr>
      <w:pStyle w:val="Header"/>
      <w:tabs>
        <w:tab w:val="left" w:pos="765"/>
        <w:tab w:val="right" w:pos="10466"/>
      </w:tabs>
      <w:rPr>
        <w:i/>
      </w:rPr>
    </w:pPr>
    <w:r w:rsidRPr="00697058">
      <w:t>Final Version</w:t>
    </w:r>
    <w:r w:rsidR="005B3066" w:rsidRPr="0016165D">
      <w:rPr>
        <w:i/>
      </w:rPr>
      <w:tab/>
    </w:r>
    <w:r w:rsidR="005B3066" w:rsidRPr="0016165D">
      <w:rPr>
        <w:i/>
      </w:rPr>
      <w:tab/>
    </w:r>
    <w:r w:rsidR="005B3066" w:rsidRPr="0016165D">
      <w:rPr>
        <w:i/>
      </w:rPr>
      <w:tab/>
    </w:r>
  </w:p>
  <w:p w14:paraId="06090BD5" w14:textId="77777777" w:rsidR="005B3066" w:rsidRDefault="005B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0BD8" w14:textId="77777777" w:rsidR="00697058" w:rsidRDefault="00697058" w:rsidP="00697058">
    <w:pPr>
      <w:pStyle w:val="Header"/>
      <w:tabs>
        <w:tab w:val="clear" w:pos="4513"/>
        <w:tab w:val="clear" w:pos="9026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0DFE"/>
    <w:multiLevelType w:val="hybridMultilevel"/>
    <w:tmpl w:val="1AE8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210"/>
    <w:multiLevelType w:val="hybridMultilevel"/>
    <w:tmpl w:val="DB0E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50B7"/>
    <w:multiLevelType w:val="hybridMultilevel"/>
    <w:tmpl w:val="997C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432B"/>
    <w:multiLevelType w:val="hybridMultilevel"/>
    <w:tmpl w:val="CD3C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50C1"/>
    <w:multiLevelType w:val="hybridMultilevel"/>
    <w:tmpl w:val="6550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7E7E"/>
    <w:multiLevelType w:val="hybridMultilevel"/>
    <w:tmpl w:val="EB72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2F72"/>
    <w:multiLevelType w:val="hybridMultilevel"/>
    <w:tmpl w:val="A790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36422"/>
    <w:multiLevelType w:val="multilevel"/>
    <w:tmpl w:val="5DA26E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296480"/>
    <w:multiLevelType w:val="hybridMultilevel"/>
    <w:tmpl w:val="AB567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7E05B0"/>
    <w:multiLevelType w:val="hybridMultilevel"/>
    <w:tmpl w:val="41DE74E0"/>
    <w:lvl w:ilvl="0" w:tplc="2528B5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1137E"/>
    <w:multiLevelType w:val="hybridMultilevel"/>
    <w:tmpl w:val="DFB0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76B"/>
    <w:multiLevelType w:val="hybridMultilevel"/>
    <w:tmpl w:val="0608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26820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F4101"/>
    <w:multiLevelType w:val="hybridMultilevel"/>
    <w:tmpl w:val="2F402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D35DD"/>
    <w:multiLevelType w:val="hybridMultilevel"/>
    <w:tmpl w:val="5284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12E3D"/>
    <w:multiLevelType w:val="hybridMultilevel"/>
    <w:tmpl w:val="3E0A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71C1D"/>
    <w:multiLevelType w:val="hybridMultilevel"/>
    <w:tmpl w:val="90A2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D630F"/>
    <w:multiLevelType w:val="hybridMultilevel"/>
    <w:tmpl w:val="59FC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7934"/>
    <w:multiLevelType w:val="hybridMultilevel"/>
    <w:tmpl w:val="16B0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6411"/>
    <w:multiLevelType w:val="hybridMultilevel"/>
    <w:tmpl w:val="6E36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C0D94"/>
    <w:multiLevelType w:val="hybridMultilevel"/>
    <w:tmpl w:val="2996B0F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46266C"/>
    <w:multiLevelType w:val="hybridMultilevel"/>
    <w:tmpl w:val="116CD384"/>
    <w:lvl w:ilvl="0" w:tplc="57A60A3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F1149E"/>
    <w:multiLevelType w:val="hybridMultilevel"/>
    <w:tmpl w:val="D2AC8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17"/>
  </w:num>
  <w:num w:numId="7">
    <w:abstractNumId w:val="0"/>
  </w:num>
  <w:num w:numId="8">
    <w:abstractNumId w:val="16"/>
  </w:num>
  <w:num w:numId="9">
    <w:abstractNumId w:val="4"/>
  </w:num>
  <w:num w:numId="10">
    <w:abstractNumId w:val="3"/>
  </w:num>
  <w:num w:numId="11">
    <w:abstractNumId w:val="18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  <w:num w:numId="16">
    <w:abstractNumId w:val="10"/>
  </w:num>
  <w:num w:numId="17">
    <w:abstractNumId w:val="6"/>
  </w:num>
  <w:num w:numId="18">
    <w:abstractNumId w:val="15"/>
  </w:num>
  <w:num w:numId="19">
    <w:abstractNumId w:val="13"/>
  </w:num>
  <w:num w:numId="20">
    <w:abstractNumId w:val="20"/>
  </w:num>
  <w:num w:numId="21">
    <w:abstractNumId w:val="19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71"/>
    <w:rsid w:val="00001EF9"/>
    <w:rsid w:val="00003A94"/>
    <w:rsid w:val="000053BD"/>
    <w:rsid w:val="00010219"/>
    <w:rsid w:val="000135FA"/>
    <w:rsid w:val="00021FB7"/>
    <w:rsid w:val="00023988"/>
    <w:rsid w:val="00024056"/>
    <w:rsid w:val="000244B9"/>
    <w:rsid w:val="0002508F"/>
    <w:rsid w:val="00026C03"/>
    <w:rsid w:val="00034EEF"/>
    <w:rsid w:val="00035805"/>
    <w:rsid w:val="00042148"/>
    <w:rsid w:val="00043131"/>
    <w:rsid w:val="00043B5E"/>
    <w:rsid w:val="00045D84"/>
    <w:rsid w:val="00051CED"/>
    <w:rsid w:val="0005245B"/>
    <w:rsid w:val="00053C66"/>
    <w:rsid w:val="000546CD"/>
    <w:rsid w:val="0005664D"/>
    <w:rsid w:val="00061062"/>
    <w:rsid w:val="00061243"/>
    <w:rsid w:val="00064150"/>
    <w:rsid w:val="00067E79"/>
    <w:rsid w:val="00072FD7"/>
    <w:rsid w:val="00073DAD"/>
    <w:rsid w:val="00077120"/>
    <w:rsid w:val="00083FCE"/>
    <w:rsid w:val="00085EC2"/>
    <w:rsid w:val="0008627C"/>
    <w:rsid w:val="00086556"/>
    <w:rsid w:val="00086979"/>
    <w:rsid w:val="00096568"/>
    <w:rsid w:val="000A0F61"/>
    <w:rsid w:val="000A21D7"/>
    <w:rsid w:val="000A2346"/>
    <w:rsid w:val="000A24DC"/>
    <w:rsid w:val="000A5B99"/>
    <w:rsid w:val="000A679B"/>
    <w:rsid w:val="000A6A42"/>
    <w:rsid w:val="000B376D"/>
    <w:rsid w:val="000B6C2D"/>
    <w:rsid w:val="000C31B4"/>
    <w:rsid w:val="000D02E5"/>
    <w:rsid w:val="000D0AC5"/>
    <w:rsid w:val="000D337E"/>
    <w:rsid w:val="000D730A"/>
    <w:rsid w:val="000E00D5"/>
    <w:rsid w:val="000E0539"/>
    <w:rsid w:val="000E1862"/>
    <w:rsid w:val="000E288D"/>
    <w:rsid w:val="000F215E"/>
    <w:rsid w:val="000F24F3"/>
    <w:rsid w:val="000F3A39"/>
    <w:rsid w:val="000F3E61"/>
    <w:rsid w:val="000F6B28"/>
    <w:rsid w:val="001024AD"/>
    <w:rsid w:val="0010251B"/>
    <w:rsid w:val="00102F03"/>
    <w:rsid w:val="00103B9C"/>
    <w:rsid w:val="00104842"/>
    <w:rsid w:val="001074DC"/>
    <w:rsid w:val="00110883"/>
    <w:rsid w:val="00114A3D"/>
    <w:rsid w:val="001213EA"/>
    <w:rsid w:val="0012342D"/>
    <w:rsid w:val="001255C3"/>
    <w:rsid w:val="00126275"/>
    <w:rsid w:val="0013011B"/>
    <w:rsid w:val="001320BB"/>
    <w:rsid w:val="00136C71"/>
    <w:rsid w:val="001401A0"/>
    <w:rsid w:val="00141022"/>
    <w:rsid w:val="00142215"/>
    <w:rsid w:val="00144AFF"/>
    <w:rsid w:val="001450B0"/>
    <w:rsid w:val="00150915"/>
    <w:rsid w:val="00153AEE"/>
    <w:rsid w:val="00157A6C"/>
    <w:rsid w:val="0016165D"/>
    <w:rsid w:val="00161898"/>
    <w:rsid w:val="00162A71"/>
    <w:rsid w:val="0016334C"/>
    <w:rsid w:val="00163C83"/>
    <w:rsid w:val="001662D6"/>
    <w:rsid w:val="00166682"/>
    <w:rsid w:val="00167D18"/>
    <w:rsid w:val="00172828"/>
    <w:rsid w:val="0017347D"/>
    <w:rsid w:val="00173C09"/>
    <w:rsid w:val="00176485"/>
    <w:rsid w:val="00187AD4"/>
    <w:rsid w:val="00191E0F"/>
    <w:rsid w:val="001925BE"/>
    <w:rsid w:val="001927BA"/>
    <w:rsid w:val="00193053"/>
    <w:rsid w:val="00196305"/>
    <w:rsid w:val="00196CF6"/>
    <w:rsid w:val="00197E06"/>
    <w:rsid w:val="001A2EE9"/>
    <w:rsid w:val="001A3FC0"/>
    <w:rsid w:val="001A46E4"/>
    <w:rsid w:val="001A5F30"/>
    <w:rsid w:val="001A71BB"/>
    <w:rsid w:val="001B1378"/>
    <w:rsid w:val="001B2033"/>
    <w:rsid w:val="001B70F2"/>
    <w:rsid w:val="001C0F1F"/>
    <w:rsid w:val="001C4758"/>
    <w:rsid w:val="001C4E8E"/>
    <w:rsid w:val="001C4F6E"/>
    <w:rsid w:val="001C5C25"/>
    <w:rsid w:val="001C60C7"/>
    <w:rsid w:val="001C7C85"/>
    <w:rsid w:val="001D051F"/>
    <w:rsid w:val="001D2AD2"/>
    <w:rsid w:val="001D3B2E"/>
    <w:rsid w:val="001D4EBC"/>
    <w:rsid w:val="001D6B9C"/>
    <w:rsid w:val="001D6D15"/>
    <w:rsid w:val="001E775C"/>
    <w:rsid w:val="001E7892"/>
    <w:rsid w:val="001F127C"/>
    <w:rsid w:val="001F1858"/>
    <w:rsid w:val="001F1D30"/>
    <w:rsid w:val="002004A5"/>
    <w:rsid w:val="002026F4"/>
    <w:rsid w:val="00202C1D"/>
    <w:rsid w:val="00202F00"/>
    <w:rsid w:val="00202FBB"/>
    <w:rsid w:val="00203E3F"/>
    <w:rsid w:val="00203EC1"/>
    <w:rsid w:val="002055F5"/>
    <w:rsid w:val="00211151"/>
    <w:rsid w:val="00211782"/>
    <w:rsid w:val="0021369C"/>
    <w:rsid w:val="002168A6"/>
    <w:rsid w:val="002176B0"/>
    <w:rsid w:val="00217B10"/>
    <w:rsid w:val="0022225F"/>
    <w:rsid w:val="00223B71"/>
    <w:rsid w:val="002242BE"/>
    <w:rsid w:val="00224FB1"/>
    <w:rsid w:val="002252A9"/>
    <w:rsid w:val="00225D50"/>
    <w:rsid w:val="00233E6E"/>
    <w:rsid w:val="0023675E"/>
    <w:rsid w:val="0024045B"/>
    <w:rsid w:val="00242241"/>
    <w:rsid w:val="00244694"/>
    <w:rsid w:val="00244788"/>
    <w:rsid w:val="002455FA"/>
    <w:rsid w:val="002504F4"/>
    <w:rsid w:val="00250A5A"/>
    <w:rsid w:val="00253474"/>
    <w:rsid w:val="0025441A"/>
    <w:rsid w:val="0025795F"/>
    <w:rsid w:val="00263218"/>
    <w:rsid w:val="00265A56"/>
    <w:rsid w:val="002660C2"/>
    <w:rsid w:val="00271213"/>
    <w:rsid w:val="00276D06"/>
    <w:rsid w:val="0028073E"/>
    <w:rsid w:val="002813B3"/>
    <w:rsid w:val="00281655"/>
    <w:rsid w:val="0028167F"/>
    <w:rsid w:val="00285185"/>
    <w:rsid w:val="00286278"/>
    <w:rsid w:val="00291856"/>
    <w:rsid w:val="002947FA"/>
    <w:rsid w:val="00294A05"/>
    <w:rsid w:val="002969F6"/>
    <w:rsid w:val="002A65FE"/>
    <w:rsid w:val="002B2F4F"/>
    <w:rsid w:val="002B62B7"/>
    <w:rsid w:val="002B6626"/>
    <w:rsid w:val="002B7D75"/>
    <w:rsid w:val="002C3613"/>
    <w:rsid w:val="002C6948"/>
    <w:rsid w:val="002D2553"/>
    <w:rsid w:val="002D43EC"/>
    <w:rsid w:val="002D6693"/>
    <w:rsid w:val="002D687B"/>
    <w:rsid w:val="002E082B"/>
    <w:rsid w:val="002E0904"/>
    <w:rsid w:val="002E15FD"/>
    <w:rsid w:val="002E22E6"/>
    <w:rsid w:val="002E6169"/>
    <w:rsid w:val="002E6550"/>
    <w:rsid w:val="002E738A"/>
    <w:rsid w:val="002E7EA8"/>
    <w:rsid w:val="002F4636"/>
    <w:rsid w:val="002F5DEC"/>
    <w:rsid w:val="00300608"/>
    <w:rsid w:val="003015BF"/>
    <w:rsid w:val="0030201B"/>
    <w:rsid w:val="00303C35"/>
    <w:rsid w:val="00304FF9"/>
    <w:rsid w:val="00305A73"/>
    <w:rsid w:val="00306806"/>
    <w:rsid w:val="00307A8A"/>
    <w:rsid w:val="00311429"/>
    <w:rsid w:val="00315EA2"/>
    <w:rsid w:val="00316CCD"/>
    <w:rsid w:val="00324DBA"/>
    <w:rsid w:val="003254B5"/>
    <w:rsid w:val="0033058A"/>
    <w:rsid w:val="00331203"/>
    <w:rsid w:val="00332AF1"/>
    <w:rsid w:val="00333F12"/>
    <w:rsid w:val="00333FE4"/>
    <w:rsid w:val="0033591F"/>
    <w:rsid w:val="00337CB8"/>
    <w:rsid w:val="00341B5D"/>
    <w:rsid w:val="003420CF"/>
    <w:rsid w:val="003429C9"/>
    <w:rsid w:val="00346802"/>
    <w:rsid w:val="00350496"/>
    <w:rsid w:val="0035056E"/>
    <w:rsid w:val="00350B6F"/>
    <w:rsid w:val="00350E67"/>
    <w:rsid w:val="00353398"/>
    <w:rsid w:val="00354361"/>
    <w:rsid w:val="003558AC"/>
    <w:rsid w:val="00356995"/>
    <w:rsid w:val="003611D9"/>
    <w:rsid w:val="00363CFC"/>
    <w:rsid w:val="00365192"/>
    <w:rsid w:val="00371084"/>
    <w:rsid w:val="00371ECB"/>
    <w:rsid w:val="00372898"/>
    <w:rsid w:val="003751EE"/>
    <w:rsid w:val="00376DBC"/>
    <w:rsid w:val="00380A98"/>
    <w:rsid w:val="00383A79"/>
    <w:rsid w:val="00384253"/>
    <w:rsid w:val="003862B0"/>
    <w:rsid w:val="003A028E"/>
    <w:rsid w:val="003A3061"/>
    <w:rsid w:val="003A312E"/>
    <w:rsid w:val="003B268D"/>
    <w:rsid w:val="003B3B79"/>
    <w:rsid w:val="003B3B9F"/>
    <w:rsid w:val="003B4613"/>
    <w:rsid w:val="003B68A7"/>
    <w:rsid w:val="003B7134"/>
    <w:rsid w:val="003B74A1"/>
    <w:rsid w:val="003C341B"/>
    <w:rsid w:val="003D1119"/>
    <w:rsid w:val="003D2FF2"/>
    <w:rsid w:val="003D3327"/>
    <w:rsid w:val="003D3B92"/>
    <w:rsid w:val="003D41CD"/>
    <w:rsid w:val="003D661D"/>
    <w:rsid w:val="003E33B2"/>
    <w:rsid w:val="003E36DD"/>
    <w:rsid w:val="003E5214"/>
    <w:rsid w:val="003E7102"/>
    <w:rsid w:val="003E7F7E"/>
    <w:rsid w:val="003F05DB"/>
    <w:rsid w:val="003F0F48"/>
    <w:rsid w:val="003F0FAC"/>
    <w:rsid w:val="003F175F"/>
    <w:rsid w:val="003F4C46"/>
    <w:rsid w:val="003F60E1"/>
    <w:rsid w:val="004001B5"/>
    <w:rsid w:val="004010EC"/>
    <w:rsid w:val="00402F9D"/>
    <w:rsid w:val="0040579D"/>
    <w:rsid w:val="004061B5"/>
    <w:rsid w:val="0041061B"/>
    <w:rsid w:val="004116A8"/>
    <w:rsid w:val="00412008"/>
    <w:rsid w:val="004132F0"/>
    <w:rsid w:val="00417A1E"/>
    <w:rsid w:val="00420636"/>
    <w:rsid w:val="004238AF"/>
    <w:rsid w:val="004243C4"/>
    <w:rsid w:val="00424F83"/>
    <w:rsid w:val="00427DC6"/>
    <w:rsid w:val="004319FC"/>
    <w:rsid w:val="00431AF0"/>
    <w:rsid w:val="0043228C"/>
    <w:rsid w:val="004343E8"/>
    <w:rsid w:val="00435068"/>
    <w:rsid w:val="00437FAD"/>
    <w:rsid w:val="004413D7"/>
    <w:rsid w:val="00445986"/>
    <w:rsid w:val="00451808"/>
    <w:rsid w:val="00452AD9"/>
    <w:rsid w:val="004530DB"/>
    <w:rsid w:val="00453A5C"/>
    <w:rsid w:val="00461189"/>
    <w:rsid w:val="004647D8"/>
    <w:rsid w:val="004700EF"/>
    <w:rsid w:val="00470C32"/>
    <w:rsid w:val="004719AD"/>
    <w:rsid w:val="004732D7"/>
    <w:rsid w:val="00475402"/>
    <w:rsid w:val="004761F1"/>
    <w:rsid w:val="00477B3D"/>
    <w:rsid w:val="00481CD1"/>
    <w:rsid w:val="004820B5"/>
    <w:rsid w:val="004913D9"/>
    <w:rsid w:val="004915F6"/>
    <w:rsid w:val="004A1FCC"/>
    <w:rsid w:val="004A2383"/>
    <w:rsid w:val="004A4C39"/>
    <w:rsid w:val="004A59EA"/>
    <w:rsid w:val="004B2B64"/>
    <w:rsid w:val="004B5E02"/>
    <w:rsid w:val="004C0EB7"/>
    <w:rsid w:val="004C38EB"/>
    <w:rsid w:val="004C70A3"/>
    <w:rsid w:val="004D2D09"/>
    <w:rsid w:val="004D411D"/>
    <w:rsid w:val="004D6B8A"/>
    <w:rsid w:val="004D77ED"/>
    <w:rsid w:val="004D7F12"/>
    <w:rsid w:val="004E2A05"/>
    <w:rsid w:val="004E2E82"/>
    <w:rsid w:val="004F0276"/>
    <w:rsid w:val="004F7286"/>
    <w:rsid w:val="00503A29"/>
    <w:rsid w:val="005072DA"/>
    <w:rsid w:val="00514643"/>
    <w:rsid w:val="005160EB"/>
    <w:rsid w:val="00521BEB"/>
    <w:rsid w:val="005237A7"/>
    <w:rsid w:val="00530B32"/>
    <w:rsid w:val="00530E0D"/>
    <w:rsid w:val="005314B0"/>
    <w:rsid w:val="0053379C"/>
    <w:rsid w:val="00536B0B"/>
    <w:rsid w:val="00537B8E"/>
    <w:rsid w:val="00546354"/>
    <w:rsid w:val="00547ECD"/>
    <w:rsid w:val="005524F1"/>
    <w:rsid w:val="005534C4"/>
    <w:rsid w:val="00553BE3"/>
    <w:rsid w:val="0055548A"/>
    <w:rsid w:val="00557275"/>
    <w:rsid w:val="005615F5"/>
    <w:rsid w:val="00561FF5"/>
    <w:rsid w:val="005634A2"/>
    <w:rsid w:val="00565038"/>
    <w:rsid w:val="005676EC"/>
    <w:rsid w:val="00570785"/>
    <w:rsid w:val="00570A86"/>
    <w:rsid w:val="00571564"/>
    <w:rsid w:val="0057442C"/>
    <w:rsid w:val="00575D67"/>
    <w:rsid w:val="00575F06"/>
    <w:rsid w:val="00580AFA"/>
    <w:rsid w:val="00581EE7"/>
    <w:rsid w:val="00582EF6"/>
    <w:rsid w:val="0058772B"/>
    <w:rsid w:val="0059219B"/>
    <w:rsid w:val="00592D27"/>
    <w:rsid w:val="005944B3"/>
    <w:rsid w:val="00595147"/>
    <w:rsid w:val="00595CF0"/>
    <w:rsid w:val="00597CB9"/>
    <w:rsid w:val="005A3431"/>
    <w:rsid w:val="005A5085"/>
    <w:rsid w:val="005A519F"/>
    <w:rsid w:val="005B13F7"/>
    <w:rsid w:val="005B2D9C"/>
    <w:rsid w:val="005B3066"/>
    <w:rsid w:val="005B577B"/>
    <w:rsid w:val="005B77E0"/>
    <w:rsid w:val="005B7F2C"/>
    <w:rsid w:val="005C04BF"/>
    <w:rsid w:val="005C0AB3"/>
    <w:rsid w:val="005C16BE"/>
    <w:rsid w:val="005C1B74"/>
    <w:rsid w:val="005C4255"/>
    <w:rsid w:val="005C4337"/>
    <w:rsid w:val="005C4DDE"/>
    <w:rsid w:val="005C7E67"/>
    <w:rsid w:val="005D0F90"/>
    <w:rsid w:val="005D188B"/>
    <w:rsid w:val="005D4B56"/>
    <w:rsid w:val="005D4F63"/>
    <w:rsid w:val="005D545F"/>
    <w:rsid w:val="005D6547"/>
    <w:rsid w:val="005E04F2"/>
    <w:rsid w:val="005E0FB5"/>
    <w:rsid w:val="005E3259"/>
    <w:rsid w:val="005E5533"/>
    <w:rsid w:val="005F0E71"/>
    <w:rsid w:val="005F20A7"/>
    <w:rsid w:val="005F69C1"/>
    <w:rsid w:val="005F716D"/>
    <w:rsid w:val="006006B2"/>
    <w:rsid w:val="006009C9"/>
    <w:rsid w:val="00600FD8"/>
    <w:rsid w:val="00600FEA"/>
    <w:rsid w:val="00602729"/>
    <w:rsid w:val="00610547"/>
    <w:rsid w:val="00611D78"/>
    <w:rsid w:val="006137E7"/>
    <w:rsid w:val="006146C2"/>
    <w:rsid w:val="00614C55"/>
    <w:rsid w:val="006250B9"/>
    <w:rsid w:val="006309F0"/>
    <w:rsid w:val="006316D1"/>
    <w:rsid w:val="006319F1"/>
    <w:rsid w:val="00633108"/>
    <w:rsid w:val="0063430A"/>
    <w:rsid w:val="0063708D"/>
    <w:rsid w:val="006401AA"/>
    <w:rsid w:val="006418E7"/>
    <w:rsid w:val="00641A38"/>
    <w:rsid w:val="006432D9"/>
    <w:rsid w:val="006439C4"/>
    <w:rsid w:val="00645422"/>
    <w:rsid w:val="00645E4D"/>
    <w:rsid w:val="00653B24"/>
    <w:rsid w:val="0065495C"/>
    <w:rsid w:val="00657732"/>
    <w:rsid w:val="00657B85"/>
    <w:rsid w:val="00657EE8"/>
    <w:rsid w:val="00663C1E"/>
    <w:rsid w:val="00664822"/>
    <w:rsid w:val="00664BB2"/>
    <w:rsid w:val="00664E28"/>
    <w:rsid w:val="006661CF"/>
    <w:rsid w:val="006724D8"/>
    <w:rsid w:val="00672A91"/>
    <w:rsid w:val="0067325E"/>
    <w:rsid w:val="006741E7"/>
    <w:rsid w:val="00683B4C"/>
    <w:rsid w:val="00684936"/>
    <w:rsid w:val="00690B2A"/>
    <w:rsid w:val="00693472"/>
    <w:rsid w:val="006958FF"/>
    <w:rsid w:val="00696A58"/>
    <w:rsid w:val="00697058"/>
    <w:rsid w:val="006A5573"/>
    <w:rsid w:val="006A557D"/>
    <w:rsid w:val="006B02A9"/>
    <w:rsid w:val="006B37AE"/>
    <w:rsid w:val="006B6BBE"/>
    <w:rsid w:val="006C32C8"/>
    <w:rsid w:val="006C3FB3"/>
    <w:rsid w:val="006C50A7"/>
    <w:rsid w:val="006C7B59"/>
    <w:rsid w:val="006D1DB7"/>
    <w:rsid w:val="006D1F21"/>
    <w:rsid w:val="006D4C01"/>
    <w:rsid w:val="006D747F"/>
    <w:rsid w:val="006E6310"/>
    <w:rsid w:val="006F04B5"/>
    <w:rsid w:val="006F1843"/>
    <w:rsid w:val="006F537A"/>
    <w:rsid w:val="006F5EBD"/>
    <w:rsid w:val="006F692E"/>
    <w:rsid w:val="00701B61"/>
    <w:rsid w:val="00702026"/>
    <w:rsid w:val="007056AF"/>
    <w:rsid w:val="00710BE0"/>
    <w:rsid w:val="00710E74"/>
    <w:rsid w:val="00714C3F"/>
    <w:rsid w:val="00715DD5"/>
    <w:rsid w:val="0071658E"/>
    <w:rsid w:val="00717192"/>
    <w:rsid w:val="0072508D"/>
    <w:rsid w:val="00725EF5"/>
    <w:rsid w:val="0072684C"/>
    <w:rsid w:val="00726DC9"/>
    <w:rsid w:val="00730C2B"/>
    <w:rsid w:val="00731611"/>
    <w:rsid w:val="00734099"/>
    <w:rsid w:val="00737B03"/>
    <w:rsid w:val="00740568"/>
    <w:rsid w:val="00741437"/>
    <w:rsid w:val="007419B1"/>
    <w:rsid w:val="0074437E"/>
    <w:rsid w:val="00744C13"/>
    <w:rsid w:val="0074781E"/>
    <w:rsid w:val="00747A0A"/>
    <w:rsid w:val="007502B5"/>
    <w:rsid w:val="0075147A"/>
    <w:rsid w:val="00751B9E"/>
    <w:rsid w:val="007520D1"/>
    <w:rsid w:val="00763BD4"/>
    <w:rsid w:val="00763DF8"/>
    <w:rsid w:val="007653D6"/>
    <w:rsid w:val="0076562C"/>
    <w:rsid w:val="007721ED"/>
    <w:rsid w:val="0077377C"/>
    <w:rsid w:val="007740DF"/>
    <w:rsid w:val="00774171"/>
    <w:rsid w:val="00774822"/>
    <w:rsid w:val="00776803"/>
    <w:rsid w:val="007817CD"/>
    <w:rsid w:val="00782D16"/>
    <w:rsid w:val="007838AD"/>
    <w:rsid w:val="007854B6"/>
    <w:rsid w:val="007872CD"/>
    <w:rsid w:val="00787FB4"/>
    <w:rsid w:val="00794C57"/>
    <w:rsid w:val="00794D63"/>
    <w:rsid w:val="00797978"/>
    <w:rsid w:val="007A396A"/>
    <w:rsid w:val="007A3F1B"/>
    <w:rsid w:val="007A556E"/>
    <w:rsid w:val="007A5C73"/>
    <w:rsid w:val="007B066A"/>
    <w:rsid w:val="007B1020"/>
    <w:rsid w:val="007B36A2"/>
    <w:rsid w:val="007B4F70"/>
    <w:rsid w:val="007C26F6"/>
    <w:rsid w:val="007C5775"/>
    <w:rsid w:val="007C71C1"/>
    <w:rsid w:val="007C7650"/>
    <w:rsid w:val="007D0589"/>
    <w:rsid w:val="007D5212"/>
    <w:rsid w:val="007D55DD"/>
    <w:rsid w:val="007D6B9E"/>
    <w:rsid w:val="007E114D"/>
    <w:rsid w:val="007E221A"/>
    <w:rsid w:val="007E3EB1"/>
    <w:rsid w:val="007E5503"/>
    <w:rsid w:val="007F0069"/>
    <w:rsid w:val="007F03AF"/>
    <w:rsid w:val="007F0A93"/>
    <w:rsid w:val="007F0E08"/>
    <w:rsid w:val="007F0F4F"/>
    <w:rsid w:val="007F20D1"/>
    <w:rsid w:val="007F22C5"/>
    <w:rsid w:val="007F3082"/>
    <w:rsid w:val="007F3DE1"/>
    <w:rsid w:val="00805E2B"/>
    <w:rsid w:val="008060C4"/>
    <w:rsid w:val="008063D6"/>
    <w:rsid w:val="00806693"/>
    <w:rsid w:val="0080687E"/>
    <w:rsid w:val="00806D21"/>
    <w:rsid w:val="00811B45"/>
    <w:rsid w:val="00813CFC"/>
    <w:rsid w:val="00814553"/>
    <w:rsid w:val="00814EFC"/>
    <w:rsid w:val="008156F3"/>
    <w:rsid w:val="00821345"/>
    <w:rsid w:val="0082152A"/>
    <w:rsid w:val="00821F55"/>
    <w:rsid w:val="008239AF"/>
    <w:rsid w:val="0082439D"/>
    <w:rsid w:val="0082688B"/>
    <w:rsid w:val="008301E8"/>
    <w:rsid w:val="00831D0E"/>
    <w:rsid w:val="0083305C"/>
    <w:rsid w:val="0083403D"/>
    <w:rsid w:val="00834116"/>
    <w:rsid w:val="0083734E"/>
    <w:rsid w:val="00843859"/>
    <w:rsid w:val="0084578C"/>
    <w:rsid w:val="00845AD4"/>
    <w:rsid w:val="00845C48"/>
    <w:rsid w:val="00855858"/>
    <w:rsid w:val="00855EC3"/>
    <w:rsid w:val="00856371"/>
    <w:rsid w:val="00856825"/>
    <w:rsid w:val="00856E96"/>
    <w:rsid w:val="00857E45"/>
    <w:rsid w:val="00866B02"/>
    <w:rsid w:val="00866D69"/>
    <w:rsid w:val="008675A5"/>
    <w:rsid w:val="00871697"/>
    <w:rsid w:val="00871CB0"/>
    <w:rsid w:val="008744A3"/>
    <w:rsid w:val="008752FA"/>
    <w:rsid w:val="0088103E"/>
    <w:rsid w:val="00881718"/>
    <w:rsid w:val="00881BC5"/>
    <w:rsid w:val="00886413"/>
    <w:rsid w:val="00887188"/>
    <w:rsid w:val="00893FDF"/>
    <w:rsid w:val="00895087"/>
    <w:rsid w:val="0089512C"/>
    <w:rsid w:val="0089592C"/>
    <w:rsid w:val="00897E12"/>
    <w:rsid w:val="008A1CF0"/>
    <w:rsid w:val="008A2450"/>
    <w:rsid w:val="008A5DA7"/>
    <w:rsid w:val="008B00AD"/>
    <w:rsid w:val="008B0593"/>
    <w:rsid w:val="008B415C"/>
    <w:rsid w:val="008B5B7A"/>
    <w:rsid w:val="008B63F1"/>
    <w:rsid w:val="008B677B"/>
    <w:rsid w:val="008C1704"/>
    <w:rsid w:val="008C3B80"/>
    <w:rsid w:val="008C401D"/>
    <w:rsid w:val="008C4D37"/>
    <w:rsid w:val="008D08A1"/>
    <w:rsid w:val="008D1C20"/>
    <w:rsid w:val="008D737D"/>
    <w:rsid w:val="008E117D"/>
    <w:rsid w:val="008E2DD3"/>
    <w:rsid w:val="008E3A50"/>
    <w:rsid w:val="008E7AAA"/>
    <w:rsid w:val="008F52FA"/>
    <w:rsid w:val="008F6322"/>
    <w:rsid w:val="008F7670"/>
    <w:rsid w:val="009008C3"/>
    <w:rsid w:val="00901CA7"/>
    <w:rsid w:val="00903F33"/>
    <w:rsid w:val="0090557E"/>
    <w:rsid w:val="00913259"/>
    <w:rsid w:val="00913A83"/>
    <w:rsid w:val="00913E50"/>
    <w:rsid w:val="00915CC5"/>
    <w:rsid w:val="009316D5"/>
    <w:rsid w:val="00931838"/>
    <w:rsid w:val="009348F5"/>
    <w:rsid w:val="00934A99"/>
    <w:rsid w:val="00935BE5"/>
    <w:rsid w:val="009373C9"/>
    <w:rsid w:val="00941D0E"/>
    <w:rsid w:val="00941FC4"/>
    <w:rsid w:val="00942548"/>
    <w:rsid w:val="00942F5C"/>
    <w:rsid w:val="00945C1A"/>
    <w:rsid w:val="009460D0"/>
    <w:rsid w:val="00946C3C"/>
    <w:rsid w:val="00951532"/>
    <w:rsid w:val="0095707C"/>
    <w:rsid w:val="00957EF0"/>
    <w:rsid w:val="00962028"/>
    <w:rsid w:val="00963E13"/>
    <w:rsid w:val="00964EE8"/>
    <w:rsid w:val="009710AE"/>
    <w:rsid w:val="00971713"/>
    <w:rsid w:val="009766B0"/>
    <w:rsid w:val="00980467"/>
    <w:rsid w:val="009807F2"/>
    <w:rsid w:val="00980B9F"/>
    <w:rsid w:val="00982DC9"/>
    <w:rsid w:val="00993CDC"/>
    <w:rsid w:val="009949DD"/>
    <w:rsid w:val="009A286A"/>
    <w:rsid w:val="009A3451"/>
    <w:rsid w:val="009A56F6"/>
    <w:rsid w:val="009A583C"/>
    <w:rsid w:val="009B0057"/>
    <w:rsid w:val="009B20F5"/>
    <w:rsid w:val="009B4C2B"/>
    <w:rsid w:val="009B4F99"/>
    <w:rsid w:val="009B6903"/>
    <w:rsid w:val="009C039E"/>
    <w:rsid w:val="009C4CD4"/>
    <w:rsid w:val="009D2722"/>
    <w:rsid w:val="009D3218"/>
    <w:rsid w:val="009D3704"/>
    <w:rsid w:val="009D4ADB"/>
    <w:rsid w:val="009D5C70"/>
    <w:rsid w:val="009E05D8"/>
    <w:rsid w:val="009E157B"/>
    <w:rsid w:val="009E1AD2"/>
    <w:rsid w:val="009F0495"/>
    <w:rsid w:val="009F1793"/>
    <w:rsid w:val="009F23F6"/>
    <w:rsid w:val="009F2890"/>
    <w:rsid w:val="00A00413"/>
    <w:rsid w:val="00A00C07"/>
    <w:rsid w:val="00A034DB"/>
    <w:rsid w:val="00A036D9"/>
    <w:rsid w:val="00A039CB"/>
    <w:rsid w:val="00A04755"/>
    <w:rsid w:val="00A06427"/>
    <w:rsid w:val="00A073D6"/>
    <w:rsid w:val="00A076F0"/>
    <w:rsid w:val="00A07887"/>
    <w:rsid w:val="00A11291"/>
    <w:rsid w:val="00A128C3"/>
    <w:rsid w:val="00A14094"/>
    <w:rsid w:val="00A15F10"/>
    <w:rsid w:val="00A1685E"/>
    <w:rsid w:val="00A17473"/>
    <w:rsid w:val="00A20310"/>
    <w:rsid w:val="00A22964"/>
    <w:rsid w:val="00A25B8D"/>
    <w:rsid w:val="00A3092C"/>
    <w:rsid w:val="00A3105B"/>
    <w:rsid w:val="00A34C6A"/>
    <w:rsid w:val="00A40787"/>
    <w:rsid w:val="00A41EF9"/>
    <w:rsid w:val="00A43CA3"/>
    <w:rsid w:val="00A506FA"/>
    <w:rsid w:val="00A50825"/>
    <w:rsid w:val="00A509EA"/>
    <w:rsid w:val="00A52D44"/>
    <w:rsid w:val="00A54032"/>
    <w:rsid w:val="00A567F0"/>
    <w:rsid w:val="00A60EE9"/>
    <w:rsid w:val="00A61CF3"/>
    <w:rsid w:val="00A63AC9"/>
    <w:rsid w:val="00A64D89"/>
    <w:rsid w:val="00A64DCE"/>
    <w:rsid w:val="00A65D93"/>
    <w:rsid w:val="00A65E3C"/>
    <w:rsid w:val="00A74DFD"/>
    <w:rsid w:val="00A76D26"/>
    <w:rsid w:val="00A80412"/>
    <w:rsid w:val="00A81C8F"/>
    <w:rsid w:val="00A82679"/>
    <w:rsid w:val="00A82A3A"/>
    <w:rsid w:val="00A84193"/>
    <w:rsid w:val="00A8668D"/>
    <w:rsid w:val="00A867E7"/>
    <w:rsid w:val="00A86FE8"/>
    <w:rsid w:val="00A92611"/>
    <w:rsid w:val="00A93B26"/>
    <w:rsid w:val="00A9640A"/>
    <w:rsid w:val="00A97A22"/>
    <w:rsid w:val="00A97C44"/>
    <w:rsid w:val="00AA44C0"/>
    <w:rsid w:val="00AA61A1"/>
    <w:rsid w:val="00AB3402"/>
    <w:rsid w:val="00AB3607"/>
    <w:rsid w:val="00AB6191"/>
    <w:rsid w:val="00AB702C"/>
    <w:rsid w:val="00AC2042"/>
    <w:rsid w:val="00AC45FB"/>
    <w:rsid w:val="00AD0496"/>
    <w:rsid w:val="00AD3128"/>
    <w:rsid w:val="00AD358B"/>
    <w:rsid w:val="00AE04F0"/>
    <w:rsid w:val="00AE0699"/>
    <w:rsid w:val="00AE08AA"/>
    <w:rsid w:val="00AE2373"/>
    <w:rsid w:val="00AE5677"/>
    <w:rsid w:val="00AE6FA8"/>
    <w:rsid w:val="00AF01BC"/>
    <w:rsid w:val="00AF0B70"/>
    <w:rsid w:val="00AF18F8"/>
    <w:rsid w:val="00AF5061"/>
    <w:rsid w:val="00AF5273"/>
    <w:rsid w:val="00AF77FC"/>
    <w:rsid w:val="00B149D5"/>
    <w:rsid w:val="00B14ACE"/>
    <w:rsid w:val="00B17C44"/>
    <w:rsid w:val="00B22AA0"/>
    <w:rsid w:val="00B30AB0"/>
    <w:rsid w:val="00B315F3"/>
    <w:rsid w:val="00B33339"/>
    <w:rsid w:val="00B33707"/>
    <w:rsid w:val="00B37062"/>
    <w:rsid w:val="00B37FA2"/>
    <w:rsid w:val="00B44EEE"/>
    <w:rsid w:val="00B4502B"/>
    <w:rsid w:val="00B462E6"/>
    <w:rsid w:val="00B46CD6"/>
    <w:rsid w:val="00B50C6A"/>
    <w:rsid w:val="00B52685"/>
    <w:rsid w:val="00B56E12"/>
    <w:rsid w:val="00B6058B"/>
    <w:rsid w:val="00B60981"/>
    <w:rsid w:val="00B62831"/>
    <w:rsid w:val="00B63A55"/>
    <w:rsid w:val="00B63D4D"/>
    <w:rsid w:val="00B658B4"/>
    <w:rsid w:val="00B66798"/>
    <w:rsid w:val="00B705F6"/>
    <w:rsid w:val="00B71E18"/>
    <w:rsid w:val="00B8098B"/>
    <w:rsid w:val="00B8259D"/>
    <w:rsid w:val="00B83E27"/>
    <w:rsid w:val="00B912A5"/>
    <w:rsid w:val="00B918CC"/>
    <w:rsid w:val="00B94D25"/>
    <w:rsid w:val="00BA1B55"/>
    <w:rsid w:val="00BA299D"/>
    <w:rsid w:val="00BA3085"/>
    <w:rsid w:val="00BA3219"/>
    <w:rsid w:val="00BA3B3B"/>
    <w:rsid w:val="00BA529D"/>
    <w:rsid w:val="00BB2973"/>
    <w:rsid w:val="00BB30BD"/>
    <w:rsid w:val="00BB4042"/>
    <w:rsid w:val="00BB42BB"/>
    <w:rsid w:val="00BB4AF5"/>
    <w:rsid w:val="00BC030E"/>
    <w:rsid w:val="00BC24EC"/>
    <w:rsid w:val="00BC6335"/>
    <w:rsid w:val="00BD2303"/>
    <w:rsid w:val="00BD5277"/>
    <w:rsid w:val="00BE0018"/>
    <w:rsid w:val="00BE3973"/>
    <w:rsid w:val="00BE4168"/>
    <w:rsid w:val="00BE5E67"/>
    <w:rsid w:val="00BE5EE6"/>
    <w:rsid w:val="00BE60BB"/>
    <w:rsid w:val="00BF00D3"/>
    <w:rsid w:val="00BF1035"/>
    <w:rsid w:val="00BF24D4"/>
    <w:rsid w:val="00BF2833"/>
    <w:rsid w:val="00BF3A36"/>
    <w:rsid w:val="00BF523F"/>
    <w:rsid w:val="00BF56AA"/>
    <w:rsid w:val="00C00B7D"/>
    <w:rsid w:val="00C01D44"/>
    <w:rsid w:val="00C027B2"/>
    <w:rsid w:val="00C03B0F"/>
    <w:rsid w:val="00C064D1"/>
    <w:rsid w:val="00C07CA7"/>
    <w:rsid w:val="00C10B18"/>
    <w:rsid w:val="00C10BBC"/>
    <w:rsid w:val="00C1189E"/>
    <w:rsid w:val="00C13550"/>
    <w:rsid w:val="00C164ED"/>
    <w:rsid w:val="00C16569"/>
    <w:rsid w:val="00C1795D"/>
    <w:rsid w:val="00C2094F"/>
    <w:rsid w:val="00C21579"/>
    <w:rsid w:val="00C219B3"/>
    <w:rsid w:val="00C2375F"/>
    <w:rsid w:val="00C23DC4"/>
    <w:rsid w:val="00C246AD"/>
    <w:rsid w:val="00C2738A"/>
    <w:rsid w:val="00C304D7"/>
    <w:rsid w:val="00C324D3"/>
    <w:rsid w:val="00C33954"/>
    <w:rsid w:val="00C34791"/>
    <w:rsid w:val="00C434B4"/>
    <w:rsid w:val="00C44AFD"/>
    <w:rsid w:val="00C44DA3"/>
    <w:rsid w:val="00C45290"/>
    <w:rsid w:val="00C457BE"/>
    <w:rsid w:val="00C47ACB"/>
    <w:rsid w:val="00C51F98"/>
    <w:rsid w:val="00C55274"/>
    <w:rsid w:val="00C56ED5"/>
    <w:rsid w:val="00C62B06"/>
    <w:rsid w:val="00C641F6"/>
    <w:rsid w:val="00C6482F"/>
    <w:rsid w:val="00C706B0"/>
    <w:rsid w:val="00C70F7F"/>
    <w:rsid w:val="00C72FE1"/>
    <w:rsid w:val="00C7656B"/>
    <w:rsid w:val="00C80AC7"/>
    <w:rsid w:val="00C81CD8"/>
    <w:rsid w:val="00C8410C"/>
    <w:rsid w:val="00C87386"/>
    <w:rsid w:val="00C910EA"/>
    <w:rsid w:val="00C9142E"/>
    <w:rsid w:val="00C9183E"/>
    <w:rsid w:val="00C94888"/>
    <w:rsid w:val="00C949E2"/>
    <w:rsid w:val="00C957AA"/>
    <w:rsid w:val="00C977D2"/>
    <w:rsid w:val="00C97C15"/>
    <w:rsid w:val="00CA0330"/>
    <w:rsid w:val="00CA1B54"/>
    <w:rsid w:val="00CB09E8"/>
    <w:rsid w:val="00CB3A35"/>
    <w:rsid w:val="00CB4126"/>
    <w:rsid w:val="00CC3A71"/>
    <w:rsid w:val="00CC3E56"/>
    <w:rsid w:val="00CC6EEC"/>
    <w:rsid w:val="00CD233E"/>
    <w:rsid w:val="00CD27D0"/>
    <w:rsid w:val="00CD47FF"/>
    <w:rsid w:val="00CD5B10"/>
    <w:rsid w:val="00CE19BB"/>
    <w:rsid w:val="00CF0764"/>
    <w:rsid w:val="00CF0E7F"/>
    <w:rsid w:val="00CF158F"/>
    <w:rsid w:val="00CF2C2A"/>
    <w:rsid w:val="00CF66BB"/>
    <w:rsid w:val="00CF7B8E"/>
    <w:rsid w:val="00D001C4"/>
    <w:rsid w:val="00D0342D"/>
    <w:rsid w:val="00D05EFB"/>
    <w:rsid w:val="00D115D3"/>
    <w:rsid w:val="00D14BD5"/>
    <w:rsid w:val="00D15622"/>
    <w:rsid w:val="00D15777"/>
    <w:rsid w:val="00D1603A"/>
    <w:rsid w:val="00D20F7D"/>
    <w:rsid w:val="00D23D58"/>
    <w:rsid w:val="00D263CA"/>
    <w:rsid w:val="00D273C3"/>
    <w:rsid w:val="00D304FD"/>
    <w:rsid w:val="00D33E11"/>
    <w:rsid w:val="00D34622"/>
    <w:rsid w:val="00D34969"/>
    <w:rsid w:val="00D37060"/>
    <w:rsid w:val="00D374FB"/>
    <w:rsid w:val="00D43A2B"/>
    <w:rsid w:val="00D458ED"/>
    <w:rsid w:val="00D524AF"/>
    <w:rsid w:val="00D524D9"/>
    <w:rsid w:val="00D53E79"/>
    <w:rsid w:val="00D5615A"/>
    <w:rsid w:val="00D57D8C"/>
    <w:rsid w:val="00D616C1"/>
    <w:rsid w:val="00D622FC"/>
    <w:rsid w:val="00D63146"/>
    <w:rsid w:val="00D63975"/>
    <w:rsid w:val="00D65282"/>
    <w:rsid w:val="00D67E3B"/>
    <w:rsid w:val="00D72630"/>
    <w:rsid w:val="00D7615C"/>
    <w:rsid w:val="00D81E1E"/>
    <w:rsid w:val="00D82E14"/>
    <w:rsid w:val="00D83CD6"/>
    <w:rsid w:val="00D84B67"/>
    <w:rsid w:val="00D85B65"/>
    <w:rsid w:val="00D9069D"/>
    <w:rsid w:val="00D92EC4"/>
    <w:rsid w:val="00D95F43"/>
    <w:rsid w:val="00D975E3"/>
    <w:rsid w:val="00D977B9"/>
    <w:rsid w:val="00DA2BED"/>
    <w:rsid w:val="00DA35E6"/>
    <w:rsid w:val="00DA502B"/>
    <w:rsid w:val="00DA6DD0"/>
    <w:rsid w:val="00DA7022"/>
    <w:rsid w:val="00DA74A8"/>
    <w:rsid w:val="00DA7E59"/>
    <w:rsid w:val="00DA7F39"/>
    <w:rsid w:val="00DB0833"/>
    <w:rsid w:val="00DB70F6"/>
    <w:rsid w:val="00DC411F"/>
    <w:rsid w:val="00DC5042"/>
    <w:rsid w:val="00DC640F"/>
    <w:rsid w:val="00DD0AA6"/>
    <w:rsid w:val="00DD298F"/>
    <w:rsid w:val="00DD4091"/>
    <w:rsid w:val="00DE1D16"/>
    <w:rsid w:val="00DE2148"/>
    <w:rsid w:val="00DE49A2"/>
    <w:rsid w:val="00DE5E05"/>
    <w:rsid w:val="00DE63F1"/>
    <w:rsid w:val="00DE6675"/>
    <w:rsid w:val="00DF07C9"/>
    <w:rsid w:val="00DF144A"/>
    <w:rsid w:val="00DF1BAD"/>
    <w:rsid w:val="00DF2DCC"/>
    <w:rsid w:val="00DF2F6A"/>
    <w:rsid w:val="00DF5CDB"/>
    <w:rsid w:val="00DF78BB"/>
    <w:rsid w:val="00DF7B2B"/>
    <w:rsid w:val="00E016C8"/>
    <w:rsid w:val="00E02376"/>
    <w:rsid w:val="00E100AC"/>
    <w:rsid w:val="00E12626"/>
    <w:rsid w:val="00E139FA"/>
    <w:rsid w:val="00E1487C"/>
    <w:rsid w:val="00E20700"/>
    <w:rsid w:val="00E216AE"/>
    <w:rsid w:val="00E216F9"/>
    <w:rsid w:val="00E22849"/>
    <w:rsid w:val="00E23F96"/>
    <w:rsid w:val="00E26365"/>
    <w:rsid w:val="00E271B9"/>
    <w:rsid w:val="00E30925"/>
    <w:rsid w:val="00E309DA"/>
    <w:rsid w:val="00E3165A"/>
    <w:rsid w:val="00E320CE"/>
    <w:rsid w:val="00E341FF"/>
    <w:rsid w:val="00E34F8B"/>
    <w:rsid w:val="00E3627E"/>
    <w:rsid w:val="00E411DF"/>
    <w:rsid w:val="00E44A1D"/>
    <w:rsid w:val="00E466BF"/>
    <w:rsid w:val="00E478E7"/>
    <w:rsid w:val="00E5340D"/>
    <w:rsid w:val="00E56F3A"/>
    <w:rsid w:val="00E60345"/>
    <w:rsid w:val="00E6264F"/>
    <w:rsid w:val="00E62C11"/>
    <w:rsid w:val="00E63321"/>
    <w:rsid w:val="00E6621E"/>
    <w:rsid w:val="00E711DB"/>
    <w:rsid w:val="00E729C8"/>
    <w:rsid w:val="00E72B38"/>
    <w:rsid w:val="00E7501A"/>
    <w:rsid w:val="00E76D3E"/>
    <w:rsid w:val="00E83457"/>
    <w:rsid w:val="00E83476"/>
    <w:rsid w:val="00E85CD2"/>
    <w:rsid w:val="00E860A2"/>
    <w:rsid w:val="00E87B0C"/>
    <w:rsid w:val="00E9009B"/>
    <w:rsid w:val="00E90BAA"/>
    <w:rsid w:val="00E92176"/>
    <w:rsid w:val="00E9324A"/>
    <w:rsid w:val="00E93A7E"/>
    <w:rsid w:val="00E972DD"/>
    <w:rsid w:val="00EA07F9"/>
    <w:rsid w:val="00EA2C0B"/>
    <w:rsid w:val="00EA377C"/>
    <w:rsid w:val="00EA4D96"/>
    <w:rsid w:val="00EA7485"/>
    <w:rsid w:val="00EA7616"/>
    <w:rsid w:val="00EB1878"/>
    <w:rsid w:val="00EB3862"/>
    <w:rsid w:val="00EB399F"/>
    <w:rsid w:val="00EB50DE"/>
    <w:rsid w:val="00EB513D"/>
    <w:rsid w:val="00EC2215"/>
    <w:rsid w:val="00EC2B9F"/>
    <w:rsid w:val="00EC30BD"/>
    <w:rsid w:val="00EC6C11"/>
    <w:rsid w:val="00EC75C3"/>
    <w:rsid w:val="00ED0320"/>
    <w:rsid w:val="00ED0332"/>
    <w:rsid w:val="00ED70A3"/>
    <w:rsid w:val="00ED7736"/>
    <w:rsid w:val="00EE05FA"/>
    <w:rsid w:val="00EE3122"/>
    <w:rsid w:val="00EE3E36"/>
    <w:rsid w:val="00EE4924"/>
    <w:rsid w:val="00EE58F7"/>
    <w:rsid w:val="00EE606D"/>
    <w:rsid w:val="00EE6DD6"/>
    <w:rsid w:val="00EE7D84"/>
    <w:rsid w:val="00EF6686"/>
    <w:rsid w:val="00F00427"/>
    <w:rsid w:val="00F05D83"/>
    <w:rsid w:val="00F078D2"/>
    <w:rsid w:val="00F07C32"/>
    <w:rsid w:val="00F11296"/>
    <w:rsid w:val="00F21DDB"/>
    <w:rsid w:val="00F2299F"/>
    <w:rsid w:val="00F2635B"/>
    <w:rsid w:val="00F26397"/>
    <w:rsid w:val="00F303F4"/>
    <w:rsid w:val="00F30845"/>
    <w:rsid w:val="00F33266"/>
    <w:rsid w:val="00F4020B"/>
    <w:rsid w:val="00F40285"/>
    <w:rsid w:val="00F4068B"/>
    <w:rsid w:val="00F42796"/>
    <w:rsid w:val="00F42989"/>
    <w:rsid w:val="00F42E5A"/>
    <w:rsid w:val="00F44163"/>
    <w:rsid w:val="00F46B45"/>
    <w:rsid w:val="00F509C2"/>
    <w:rsid w:val="00F512E1"/>
    <w:rsid w:val="00F51625"/>
    <w:rsid w:val="00F52A90"/>
    <w:rsid w:val="00F5440E"/>
    <w:rsid w:val="00F54602"/>
    <w:rsid w:val="00F54C72"/>
    <w:rsid w:val="00F54C73"/>
    <w:rsid w:val="00F54E51"/>
    <w:rsid w:val="00F56D81"/>
    <w:rsid w:val="00F572AC"/>
    <w:rsid w:val="00F64D01"/>
    <w:rsid w:val="00F67523"/>
    <w:rsid w:val="00F67CC6"/>
    <w:rsid w:val="00F67F57"/>
    <w:rsid w:val="00F74A6D"/>
    <w:rsid w:val="00F75EB3"/>
    <w:rsid w:val="00F7638E"/>
    <w:rsid w:val="00F8270B"/>
    <w:rsid w:val="00F855CF"/>
    <w:rsid w:val="00F86E1C"/>
    <w:rsid w:val="00F90E87"/>
    <w:rsid w:val="00F967BC"/>
    <w:rsid w:val="00F96EA5"/>
    <w:rsid w:val="00F9798A"/>
    <w:rsid w:val="00FA361C"/>
    <w:rsid w:val="00FA63EA"/>
    <w:rsid w:val="00FB007C"/>
    <w:rsid w:val="00FB2730"/>
    <w:rsid w:val="00FB4CDD"/>
    <w:rsid w:val="00FB4DA8"/>
    <w:rsid w:val="00FB5596"/>
    <w:rsid w:val="00FB5B12"/>
    <w:rsid w:val="00FC0C80"/>
    <w:rsid w:val="00FC1620"/>
    <w:rsid w:val="00FC2125"/>
    <w:rsid w:val="00FC586D"/>
    <w:rsid w:val="00FC6031"/>
    <w:rsid w:val="00FD1AC6"/>
    <w:rsid w:val="00FD42FF"/>
    <w:rsid w:val="00FD532A"/>
    <w:rsid w:val="00FE0621"/>
    <w:rsid w:val="00FE075E"/>
    <w:rsid w:val="00FE472B"/>
    <w:rsid w:val="00FE55DA"/>
    <w:rsid w:val="00FE78B2"/>
    <w:rsid w:val="00FE7B9A"/>
    <w:rsid w:val="00FF033D"/>
    <w:rsid w:val="00FF366D"/>
    <w:rsid w:val="00FF41E4"/>
    <w:rsid w:val="00FF4D0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06090AEF"/>
  <w15:docId w15:val="{B461A80D-7CE1-49F2-B374-CF319807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98"/>
    <w:rPr>
      <w:rFonts w:ascii="Arial" w:eastAsia="Arial Unicode MS" w:hAnsi="Arial"/>
      <w:sz w:val="24"/>
      <w:szCs w:val="22"/>
    </w:rPr>
  </w:style>
  <w:style w:type="paragraph" w:styleId="Heading1">
    <w:name w:val="heading 1"/>
    <w:basedOn w:val="Normal"/>
    <w:next w:val="Normal"/>
    <w:qFormat/>
    <w:rsid w:val="00B66798"/>
    <w:pPr>
      <w:keepNext/>
      <w:outlineLvl w:val="0"/>
    </w:pPr>
    <w:rPr>
      <w:b/>
      <w:i/>
      <w:iCs/>
      <w:u w:val="single"/>
    </w:rPr>
  </w:style>
  <w:style w:type="paragraph" w:styleId="Heading2">
    <w:name w:val="heading 2"/>
    <w:basedOn w:val="Normal"/>
    <w:next w:val="Normal"/>
    <w:qFormat/>
    <w:rsid w:val="00B66798"/>
    <w:pPr>
      <w:keepNext/>
      <w:outlineLvl w:val="1"/>
    </w:pPr>
    <w:rPr>
      <w:rFonts w:eastAsia="Times New Roman" w:cs="Arial"/>
      <w:b/>
      <w:b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B66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B66798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B66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B66798"/>
    <w:rPr>
      <w:rFonts w:ascii="Times New Roman" w:hAnsi="Times New Roman" w:cs="Times New Roman"/>
    </w:rPr>
  </w:style>
  <w:style w:type="paragraph" w:styleId="BalloonText">
    <w:name w:val="Balloon Text"/>
    <w:basedOn w:val="Normal"/>
    <w:rsid w:val="00B6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66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798"/>
    <w:pPr>
      <w:ind w:left="720"/>
    </w:pPr>
  </w:style>
  <w:style w:type="table" w:styleId="TableGrid">
    <w:name w:val="Table Grid"/>
    <w:basedOn w:val="TableNormal"/>
    <w:uiPriority w:val="59"/>
    <w:rsid w:val="005F0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B6679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B66798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B66798"/>
    <w:rPr>
      <w:rFonts w:ascii="Arial" w:eastAsia="Arial Unicode MS" w:hAnsi="Arial"/>
      <w:lang w:eastAsia="zh-CN"/>
    </w:rPr>
  </w:style>
  <w:style w:type="paragraph" w:styleId="CommentSubject">
    <w:name w:val="annotation subject"/>
    <w:basedOn w:val="CommentText"/>
    <w:next w:val="CommentText"/>
    <w:semiHidden/>
    <w:unhideWhenUsed/>
    <w:rsid w:val="00B66798"/>
    <w:rPr>
      <w:b/>
      <w:bCs/>
    </w:rPr>
  </w:style>
  <w:style w:type="character" w:customStyle="1" w:styleId="CommentSubjectChar">
    <w:name w:val="Comment Subject Char"/>
    <w:basedOn w:val="CommentTextChar"/>
    <w:semiHidden/>
    <w:rsid w:val="00B66798"/>
    <w:rPr>
      <w:rFonts w:ascii="Arial" w:eastAsia="Arial Unicode MS" w:hAnsi="Arial"/>
      <w:b/>
      <w:bCs/>
      <w:lang w:eastAsia="zh-CN"/>
    </w:rPr>
  </w:style>
  <w:style w:type="paragraph" w:styleId="BodyText">
    <w:name w:val="Body Text"/>
    <w:basedOn w:val="Normal"/>
    <w:link w:val="BodyTextChar"/>
    <w:semiHidden/>
    <w:rsid w:val="00DC640F"/>
    <w:pPr>
      <w:jc w:val="both"/>
    </w:pPr>
    <w:rPr>
      <w:rFonts w:eastAsia="Times New Roman" w:cs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40F"/>
    <w:rPr>
      <w:rFonts w:ascii="Arial" w:hAnsi="Arial" w:cs="Arial"/>
      <w:sz w:val="24"/>
      <w:lang w:eastAsia="en-US"/>
    </w:rPr>
  </w:style>
  <w:style w:type="paragraph" w:customStyle="1" w:styleId="Default">
    <w:name w:val="Default"/>
    <w:rsid w:val="00DC6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5503"/>
  </w:style>
  <w:style w:type="character" w:customStyle="1" w:styleId="DateChar">
    <w:name w:val="Date Char"/>
    <w:basedOn w:val="DefaultParagraphFont"/>
    <w:link w:val="Date"/>
    <w:uiPriority w:val="99"/>
    <w:semiHidden/>
    <w:rsid w:val="007E5503"/>
    <w:rPr>
      <w:rFonts w:ascii="Arial" w:eastAsia="Arial Unicode MS" w:hAnsi="Arial"/>
      <w:sz w:val="24"/>
      <w:szCs w:val="22"/>
    </w:rPr>
  </w:style>
  <w:style w:type="paragraph" w:styleId="DocumentMap">
    <w:name w:val="Document Map"/>
    <w:basedOn w:val="Normal"/>
    <w:semiHidden/>
    <w:rsid w:val="00157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183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8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StyleBodyTextBefore3pt">
    <w:name w:val="Style Body Text + Before:  3 pt"/>
    <w:basedOn w:val="BalloonText"/>
    <w:link w:val="StyleBodyTextBefore3ptChar"/>
    <w:rsid w:val="00BF2833"/>
    <w:pPr>
      <w:spacing w:before="60"/>
      <w:jc w:val="right"/>
    </w:pPr>
    <w:rPr>
      <w:rFonts w:eastAsia="Times New Roman" w:cs="Times New Roman"/>
      <w:sz w:val="18"/>
      <w:szCs w:val="20"/>
      <w:lang w:val="en-US" w:eastAsia="en-US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BF2833"/>
    <w:rPr>
      <w:rFonts w:ascii="Tahoma" w:hAnsi="Tahoma" w:cs="Arial"/>
      <w:sz w:val="18"/>
      <w:lang w:val="en-US" w:eastAsia="en-US"/>
    </w:rPr>
  </w:style>
  <w:style w:type="paragraph" w:customStyle="1" w:styleId="answers">
    <w:name w:val="answers"/>
    <w:basedOn w:val="BodyText"/>
    <w:link w:val="answersChar"/>
    <w:rsid w:val="00BF2833"/>
    <w:pPr>
      <w:jc w:val="left"/>
    </w:pPr>
    <w:rPr>
      <w:rFonts w:ascii="Tahoma" w:hAnsi="Tahoma" w:cs="Times New Roman"/>
      <w:sz w:val="18"/>
      <w:szCs w:val="19"/>
      <w:lang w:val="en-US"/>
    </w:rPr>
  </w:style>
  <w:style w:type="character" w:customStyle="1" w:styleId="answersChar">
    <w:name w:val="answers Char"/>
    <w:basedOn w:val="BodyTextChar"/>
    <w:link w:val="answers"/>
    <w:rsid w:val="00BF2833"/>
    <w:rPr>
      <w:rFonts w:ascii="Tahoma" w:hAnsi="Tahoma" w:cs="Arial"/>
      <w:sz w:val="18"/>
      <w:szCs w:val="19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1A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627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1">
    <w:name w:val="A1"/>
    <w:uiPriority w:val="99"/>
    <w:rsid w:val="00A509EA"/>
    <w:rPr>
      <w:rFonts w:cs="GillSans 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52A90"/>
    <w:pPr>
      <w:spacing w:line="241" w:lineRule="atLeast"/>
    </w:pPr>
    <w:rPr>
      <w:rFonts w:ascii="GillSans Light" w:hAnsi="GillSans Light" w:cs="Times New Roman"/>
      <w:color w:val="auto"/>
      <w:lang w:val="en-GB" w:eastAsia="zh-CN"/>
    </w:rPr>
  </w:style>
  <w:style w:type="character" w:customStyle="1" w:styleId="st1">
    <w:name w:val="st1"/>
    <w:basedOn w:val="DefaultParagraphFont"/>
    <w:rsid w:val="006B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ff.napier.ac.uk/services/hr/Documents/Temporary%20Agency%20Worker%20Staff%20Notification%20Form.docx" TargetMode="External"/><Relationship Id="rId18" Type="http://schemas.openxmlformats.org/officeDocument/2006/relationships/hyperlink" Target="http://staff.napier.ac.uk/services/hr/Documents/Agency%20Worker%20Hourly%20Rate%20Calculator%20-%2012%20Week.xls" TargetMode="External"/><Relationship Id="rId26" Type="http://schemas.openxmlformats.org/officeDocument/2006/relationships/hyperlink" Target="http://staff.napier.ac.uk/services/secretary/governance/DataProtection/Pages/Oath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aff.napier.ac.uk/services/hr/Documents/Temporary%20Agency%20Worker%20Staff%20Notification%20Form.docx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staff.napier.ac.uk/services/hr/Documents/Agency%20Worker%20Hourly%20Rate%20Calculator%20-%20DAY%201.xls" TargetMode="External"/><Relationship Id="rId25" Type="http://schemas.openxmlformats.org/officeDocument/2006/relationships/hyperlink" Target="http://staff.napier.ac.uk/services/hr/healthandsafety/Pages/HealthSafety.asp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taff.napier.ac.uk/services/hr/Documents/Preferred%20Supplier%20Contacts.docx" TargetMode="External"/><Relationship Id="rId20" Type="http://schemas.openxmlformats.org/officeDocument/2006/relationships/hyperlink" Target="http://staff.napier.ac.uk/services/hr/Documents/HR%20Forms/Associate%20Staff%20Notification%20Form%20Aug15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napier.ac.uk/vacancies/Pages/Vacancies.aspx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staff.napier.ac.uk/services/hr/Documents/Preferred%20Supplier%20Contacts.docx" TargetMode="External"/><Relationship Id="rId23" Type="http://schemas.openxmlformats.org/officeDocument/2006/relationships/hyperlink" Target="https://staffworkplace.napier.ac.uk/Services/hr/jobvacancies/Lists/Vacancies/Current%20Vacancies.aspx" TargetMode="External"/><Relationship Id="rId28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yperlink" Target="http://staff.napier.ac.uk/services/hr/Documents/Associate%20Staff%20Guidelines.docx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taff.napier.ac.uk/services/hr/Documents/Preferred%20Supplier%20Contacts.docx" TargetMode="External"/><Relationship Id="rId22" Type="http://schemas.openxmlformats.org/officeDocument/2006/relationships/hyperlink" Target="http://staff.napier.ac.uk/services/hr/Documents/HR%20Forms/Associate%20Staff%20Notification%20Form%20Aug15.docx" TargetMode="External"/><Relationship Id="rId27" Type="http://schemas.openxmlformats.org/officeDocument/2006/relationships/hyperlink" Target="http://staff.napier.ac.uk/services/hr/Documents/Line%20Manager%20Checklist%20-%20Temporary%20Agency%20Workers.docx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Temporary Agency Worker Policy and Procedure</Document_x0020_Description>
    <Document_x0020_Keywords xmlns="bb28dcf0-6583-49ba-818a-f06c35ca2650">Temporary Agency Worker Policy and Procedure</Document_x0020_Keywor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BA91EDB8D88674EB32749183B66104B" ma:contentTypeVersion="64" ma:contentTypeDescription="Create a Word document" ma:contentTypeScope="" ma:versionID="48938f81c2e2b4fd11569d5e4d0717c7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2BB01-75DC-40E5-AB1B-4ABA5AD30F16}"/>
</file>

<file path=customXml/itemProps2.xml><?xml version="1.0" encoding="utf-8"?>
<ds:datastoreItem xmlns:ds="http://schemas.openxmlformats.org/officeDocument/2006/customXml" ds:itemID="{AFA8751D-46F3-4102-8DB8-0092F09F6306}"/>
</file>

<file path=customXml/itemProps3.xml><?xml version="1.0" encoding="utf-8"?>
<ds:datastoreItem xmlns:ds="http://schemas.openxmlformats.org/officeDocument/2006/customXml" ds:itemID="{C988789C-E411-41E3-B49F-9DB153DEBBB2}"/>
</file>

<file path=customXml/itemProps4.xml><?xml version="1.0" encoding="utf-8"?>
<ds:datastoreItem xmlns:ds="http://schemas.openxmlformats.org/officeDocument/2006/customXml" ds:itemID="{E5177C2D-F6BE-4CF8-A498-E4680BD852DF}"/>
</file>

<file path=customXml/itemProps5.xml><?xml version="1.0" encoding="utf-8"?>
<ds:datastoreItem xmlns:ds="http://schemas.openxmlformats.org/officeDocument/2006/customXml" ds:itemID="{8888E795-2596-4E0A-9397-57E566B90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2869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Agency Worker Policy and Procedure</vt:lpstr>
    </vt:vector>
  </TitlesOfParts>
  <Manager> </Manager>
  <Company> 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Agency Worker Policy and Procedure</dc:title>
  <dc:subject/>
  <dc:creator>Ramsay, Anna</dc:creator>
  <cp:keywords/>
  <dc:description/>
  <cp:lastModifiedBy>Fraser, Louisa</cp:lastModifiedBy>
  <cp:revision>2</cp:revision>
  <dcterms:created xsi:type="dcterms:W3CDTF">2021-07-01T09:05:00Z</dcterms:created>
  <dcterms:modified xsi:type="dcterms:W3CDTF">2021-07-01T09:05:00Z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Edinburgh Napier Word document</vt:lpwstr>
  </property>
  <property fmtid="{D5CDD505-2E9C-101B-9397-08002B2CF9AE}" pid="3" name="DocumentKeywords">
    <vt:lpwstr>PEG recommendation and Organisational Change Template</vt:lpwstr>
  </property>
  <property fmtid="{D5CDD505-2E9C-101B-9397-08002B2CF9AE}" pid="4" name="Document Description">
    <vt:lpwstr>PEG recommendation and Organisational Change Template</vt:lpwstr>
  </property>
  <property fmtid="{D5CDD505-2E9C-101B-9397-08002B2CF9AE}" pid="5" name="ContentTypeId">
    <vt:lpwstr>0x0101004BFA728FF20B7540AEA5BB5A7DB5AE6A000BA91EDB8D88674EB32749183B66104B</vt:lpwstr>
  </property>
  <property fmtid="{D5CDD505-2E9C-101B-9397-08002B2CF9AE}" pid="6" name="source_item_id">
    <vt:i4>1007</vt:i4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