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6BA1" w14:textId="4A7AAF50" w:rsidR="00412C57" w:rsidRPr="003852BF" w:rsidRDefault="00412C57" w:rsidP="00412C57">
      <w:pPr>
        <w:rPr>
          <w:sz w:val="21"/>
          <w:szCs w:val="21"/>
        </w:rPr>
      </w:pPr>
      <w:r w:rsidRPr="00FE5A2F">
        <w:rPr>
          <w:b/>
        </w:rPr>
        <w:t xml:space="preserve">Privacy Notice </w:t>
      </w:r>
      <w:r w:rsidRPr="00191470">
        <w:rPr>
          <w:color w:val="0000FF"/>
          <w:sz w:val="21"/>
          <w:szCs w:val="21"/>
        </w:rPr>
        <w:t>(to be appended to the Participant Information and Informed Consent Forms)</w:t>
      </w:r>
      <w:r w:rsidR="00191470">
        <w:rPr>
          <w:color w:val="0000FF"/>
          <w:sz w:val="21"/>
          <w:szCs w:val="21"/>
        </w:rPr>
        <w:t xml:space="preserve"> Blue text provides a guide- - researchers to remove blue text once the section has been completed with the </w:t>
      </w:r>
      <w:proofErr w:type="gramStart"/>
      <w:r w:rsidR="00191470">
        <w:rPr>
          <w:color w:val="0000FF"/>
          <w:sz w:val="21"/>
          <w:szCs w:val="21"/>
        </w:rPr>
        <w:t>appropriate  information</w:t>
      </w:r>
      <w:proofErr w:type="gramEnd"/>
      <w:r w:rsidR="00191470">
        <w:rPr>
          <w:color w:val="0000FF"/>
          <w:sz w:val="21"/>
          <w:szCs w:val="21"/>
        </w:rPr>
        <w:t>.</w:t>
      </w:r>
    </w:p>
    <w:p w14:paraId="2479D0B6" w14:textId="4E2FA8C5" w:rsidR="00412C57" w:rsidRDefault="00191470" w:rsidP="00412C57">
      <w:r>
        <w:t xml:space="preserve">Provided as required by the UK Data Protection Act 2018 and </w:t>
      </w:r>
      <w:r w:rsidR="00F20D87">
        <w:t xml:space="preserve">UK </w:t>
      </w:r>
      <w:r>
        <w:t>General Data Protection Regulation (</w:t>
      </w:r>
      <w:r w:rsidR="00F20D87">
        <w:t>UK-</w:t>
      </w:r>
      <w:r>
        <w:t>GDPR)</w:t>
      </w:r>
    </w:p>
    <w:p w14:paraId="1660610B" w14:textId="77777777" w:rsidR="00191470" w:rsidRDefault="00191470" w:rsidP="00412C57"/>
    <w:p w14:paraId="7048AC0F" w14:textId="77777777" w:rsidR="00412C57" w:rsidRDefault="00412C57" w:rsidP="00412C57">
      <w:r>
        <w:t>Name of Research Project:</w:t>
      </w:r>
    </w:p>
    <w:p w14:paraId="2EFDA267" w14:textId="6F06F843" w:rsidR="00412C57" w:rsidRDefault="00F20D87" w:rsidP="00412C57">
      <w:r>
        <w:t>Principle Investigator/Project Contact</w:t>
      </w:r>
      <w:r w:rsidR="00412C57">
        <w:t xml:space="preserve">: </w:t>
      </w:r>
    </w:p>
    <w:p w14:paraId="534C1312" w14:textId="77777777" w:rsidR="00412C57" w:rsidRDefault="00412C57" w:rsidP="00412C57"/>
    <w:tbl>
      <w:tblPr>
        <w:tblStyle w:val="TableGrid"/>
        <w:tblW w:w="0" w:type="auto"/>
        <w:tblLook w:val="04A0" w:firstRow="1" w:lastRow="0" w:firstColumn="1" w:lastColumn="0" w:noHBand="0" w:noVBand="1"/>
      </w:tblPr>
      <w:tblGrid>
        <w:gridCol w:w="2972"/>
        <w:gridCol w:w="6044"/>
      </w:tblGrid>
      <w:tr w:rsidR="00412C57" w:rsidRPr="00681190" w14:paraId="5137D017" w14:textId="77777777" w:rsidTr="00310DD7">
        <w:tc>
          <w:tcPr>
            <w:tcW w:w="2972" w:type="dxa"/>
          </w:tcPr>
          <w:p w14:paraId="28848896" w14:textId="77777777" w:rsidR="00412C57" w:rsidRPr="00681190" w:rsidRDefault="00412C57" w:rsidP="00310DD7">
            <w:pPr>
              <w:rPr>
                <w:sz w:val="22"/>
                <w:szCs w:val="22"/>
              </w:rPr>
            </w:pPr>
            <w:r w:rsidRPr="00681190">
              <w:rPr>
                <w:sz w:val="22"/>
                <w:szCs w:val="22"/>
              </w:rPr>
              <w:t>Data Controller</w:t>
            </w:r>
          </w:p>
        </w:tc>
        <w:tc>
          <w:tcPr>
            <w:tcW w:w="6044" w:type="dxa"/>
          </w:tcPr>
          <w:p w14:paraId="7F789D4F" w14:textId="3A72035E" w:rsidR="00412C57" w:rsidRPr="00681190" w:rsidRDefault="00412C57" w:rsidP="00310DD7">
            <w:pPr>
              <w:rPr>
                <w:sz w:val="22"/>
                <w:szCs w:val="22"/>
              </w:rPr>
            </w:pPr>
            <w:r w:rsidRPr="00681190">
              <w:rPr>
                <w:sz w:val="22"/>
                <w:szCs w:val="22"/>
              </w:rPr>
              <w:t>Edinburgh Napier University</w:t>
            </w:r>
          </w:p>
        </w:tc>
      </w:tr>
      <w:tr w:rsidR="00412C57" w:rsidRPr="00681190" w14:paraId="3AAFF854" w14:textId="77777777" w:rsidTr="00310DD7">
        <w:tc>
          <w:tcPr>
            <w:tcW w:w="2972" w:type="dxa"/>
          </w:tcPr>
          <w:p w14:paraId="6536EDE0" w14:textId="77777777" w:rsidR="00412C57" w:rsidRPr="00681190" w:rsidRDefault="00412C57" w:rsidP="00310DD7">
            <w:pPr>
              <w:rPr>
                <w:sz w:val="22"/>
                <w:szCs w:val="22"/>
              </w:rPr>
            </w:pPr>
            <w:r w:rsidRPr="00681190">
              <w:rPr>
                <w:sz w:val="22"/>
                <w:szCs w:val="22"/>
              </w:rPr>
              <w:t>Purposes for collection/processing</w:t>
            </w:r>
          </w:p>
        </w:tc>
        <w:tc>
          <w:tcPr>
            <w:tcW w:w="6044" w:type="dxa"/>
          </w:tcPr>
          <w:p w14:paraId="07509D52" w14:textId="5A15C18D" w:rsidR="00412C57" w:rsidRPr="00681190" w:rsidRDefault="006F603E" w:rsidP="00310DD7">
            <w:pPr>
              <w:rPr>
                <w:sz w:val="22"/>
                <w:szCs w:val="22"/>
              </w:rPr>
            </w:pPr>
            <w:r w:rsidRPr="00191470">
              <w:rPr>
                <w:color w:val="0000FF"/>
                <w:sz w:val="22"/>
                <w:szCs w:val="22"/>
              </w:rPr>
              <w:t>Provide a description of</w:t>
            </w:r>
            <w:r w:rsidR="00412C57" w:rsidRPr="00191470">
              <w:rPr>
                <w:color w:val="0000FF"/>
                <w:sz w:val="22"/>
                <w:szCs w:val="22"/>
              </w:rPr>
              <w:t xml:space="preserve"> the purposes </w:t>
            </w:r>
            <w:proofErr w:type="gramStart"/>
            <w:r w:rsidR="00412C57" w:rsidRPr="00191470">
              <w:rPr>
                <w:color w:val="0000FF"/>
                <w:sz w:val="22"/>
                <w:szCs w:val="22"/>
              </w:rPr>
              <w:t>e.g.</w:t>
            </w:r>
            <w:proofErr w:type="gramEnd"/>
            <w:r w:rsidR="00412C57" w:rsidRPr="00191470">
              <w:rPr>
                <w:color w:val="0000FF"/>
                <w:sz w:val="22"/>
                <w:szCs w:val="22"/>
              </w:rPr>
              <w:t xml:space="preserve"> the aims of the project, or refer to appropriate section in</w:t>
            </w:r>
            <w:r w:rsidR="00D02981">
              <w:rPr>
                <w:color w:val="0000FF"/>
                <w:sz w:val="22"/>
                <w:szCs w:val="22"/>
              </w:rPr>
              <w:t xml:space="preserve"> the participant information</w:t>
            </w:r>
            <w:r w:rsidR="00412C57" w:rsidRPr="00191470">
              <w:rPr>
                <w:color w:val="0000FF"/>
                <w:sz w:val="22"/>
                <w:szCs w:val="22"/>
              </w:rPr>
              <w:t>.</w:t>
            </w:r>
          </w:p>
        </w:tc>
      </w:tr>
      <w:tr w:rsidR="006F603E" w:rsidRPr="00681190" w14:paraId="2127CB53" w14:textId="77777777" w:rsidTr="00310DD7">
        <w:tc>
          <w:tcPr>
            <w:tcW w:w="2972" w:type="dxa"/>
          </w:tcPr>
          <w:p w14:paraId="4AEE0FDF" w14:textId="06B158F4" w:rsidR="006F603E" w:rsidRPr="00681190" w:rsidRDefault="006F603E" w:rsidP="00310DD7">
            <w:pPr>
              <w:rPr>
                <w:sz w:val="22"/>
                <w:szCs w:val="22"/>
              </w:rPr>
            </w:pPr>
            <w:r>
              <w:rPr>
                <w:sz w:val="22"/>
                <w:szCs w:val="22"/>
              </w:rPr>
              <w:t>Research Project Outputs</w:t>
            </w:r>
          </w:p>
        </w:tc>
        <w:tc>
          <w:tcPr>
            <w:tcW w:w="6044" w:type="dxa"/>
          </w:tcPr>
          <w:p w14:paraId="5CEE372F" w14:textId="77777777" w:rsidR="006F603E" w:rsidRDefault="006F603E" w:rsidP="006F603E">
            <w:pPr>
              <w:pStyle w:val="ListParagraph"/>
              <w:numPr>
                <w:ilvl w:val="0"/>
                <w:numId w:val="2"/>
              </w:numPr>
              <w:rPr>
                <w:color w:val="0000FF"/>
                <w:sz w:val="22"/>
                <w:szCs w:val="22"/>
              </w:rPr>
            </w:pPr>
            <w:r w:rsidRPr="006F603E">
              <w:rPr>
                <w:color w:val="0000FF"/>
                <w:sz w:val="22"/>
                <w:szCs w:val="22"/>
              </w:rPr>
              <w:t xml:space="preserve">Provide a description of what the outputs will include which are relevant to participants, including the use of direct quotes and </w:t>
            </w:r>
            <w:proofErr w:type="gramStart"/>
            <w:r w:rsidRPr="006F603E">
              <w:rPr>
                <w:color w:val="0000FF"/>
                <w:sz w:val="22"/>
                <w:szCs w:val="22"/>
              </w:rPr>
              <w:t>whether or not</w:t>
            </w:r>
            <w:proofErr w:type="gramEnd"/>
            <w:r w:rsidRPr="006F603E">
              <w:rPr>
                <w:color w:val="0000FF"/>
                <w:sz w:val="22"/>
                <w:szCs w:val="22"/>
              </w:rPr>
              <w:t xml:space="preserve"> they will be identifiable from the data.</w:t>
            </w:r>
          </w:p>
          <w:p w14:paraId="29E3BF1F" w14:textId="5A675776" w:rsidR="006F603E" w:rsidRPr="006F603E" w:rsidRDefault="006F603E" w:rsidP="006F603E">
            <w:pPr>
              <w:pStyle w:val="ListParagraph"/>
              <w:numPr>
                <w:ilvl w:val="0"/>
                <w:numId w:val="2"/>
              </w:numPr>
              <w:rPr>
                <w:color w:val="0000FF"/>
                <w:sz w:val="22"/>
                <w:szCs w:val="22"/>
              </w:rPr>
            </w:pPr>
            <w:r>
              <w:rPr>
                <w:color w:val="0000FF"/>
                <w:sz w:val="22"/>
                <w:szCs w:val="22"/>
              </w:rPr>
              <w:t>Provide a description of what data will be made available to other researchers via research repositories.</w:t>
            </w:r>
          </w:p>
        </w:tc>
      </w:tr>
      <w:tr w:rsidR="00412C57" w:rsidRPr="00681190" w14:paraId="14866A63" w14:textId="77777777" w:rsidTr="00310DD7">
        <w:tc>
          <w:tcPr>
            <w:tcW w:w="2972" w:type="dxa"/>
          </w:tcPr>
          <w:p w14:paraId="0BD6886F" w14:textId="7F48D1BC" w:rsidR="00412C57" w:rsidRPr="00681190" w:rsidRDefault="00412C57" w:rsidP="00310DD7">
            <w:pPr>
              <w:rPr>
                <w:sz w:val="22"/>
                <w:szCs w:val="22"/>
              </w:rPr>
            </w:pPr>
            <w:r w:rsidRPr="00681190">
              <w:rPr>
                <w:sz w:val="22"/>
                <w:szCs w:val="22"/>
              </w:rPr>
              <w:t>Legal basis</w:t>
            </w:r>
            <w:r w:rsidR="00D02981">
              <w:rPr>
                <w:sz w:val="22"/>
                <w:szCs w:val="22"/>
              </w:rPr>
              <w:t>/es</w:t>
            </w:r>
          </w:p>
        </w:tc>
        <w:tc>
          <w:tcPr>
            <w:tcW w:w="6044" w:type="dxa"/>
          </w:tcPr>
          <w:p w14:paraId="403CBC9A" w14:textId="77777777" w:rsidR="00412C57" w:rsidRPr="00B14F29" w:rsidRDefault="00412C57" w:rsidP="00310DD7">
            <w:pPr>
              <w:rPr>
                <w:sz w:val="22"/>
                <w:szCs w:val="22"/>
              </w:rPr>
            </w:pPr>
            <w:r w:rsidRPr="00B14F29">
              <w:rPr>
                <w:sz w:val="22"/>
                <w:szCs w:val="22"/>
              </w:rPr>
              <w:t xml:space="preserve">Art 6(1)(e), performance of a task in the public interest/exercise of official duty vested in the Controller by Statutory Instrument No. 557 (S76) of 1993 as amended, </w:t>
            </w:r>
            <w:proofErr w:type="gramStart"/>
            <w:r w:rsidRPr="00B14F29">
              <w:rPr>
                <w:sz w:val="22"/>
                <w:szCs w:val="22"/>
              </w:rPr>
              <w:t>e.g.</w:t>
            </w:r>
            <w:proofErr w:type="gramEnd"/>
            <w:r w:rsidRPr="00B14F29">
              <w:rPr>
                <w:sz w:val="22"/>
                <w:szCs w:val="22"/>
              </w:rPr>
              <w:t xml:space="preserve"> for education and research purposes.</w:t>
            </w:r>
          </w:p>
          <w:p w14:paraId="751C3536" w14:textId="4F1BE01F" w:rsidR="00412C57" w:rsidRPr="00B14F29" w:rsidRDefault="00412C57" w:rsidP="00310DD7">
            <w:pPr>
              <w:rPr>
                <w:sz w:val="22"/>
                <w:szCs w:val="22"/>
              </w:rPr>
            </w:pPr>
          </w:p>
          <w:p w14:paraId="5190AA3F" w14:textId="77777777" w:rsidR="00D02981" w:rsidRPr="00B14F29" w:rsidRDefault="00D02981" w:rsidP="00D02981">
            <w:pPr>
              <w:rPr>
                <w:sz w:val="22"/>
                <w:szCs w:val="22"/>
              </w:rPr>
            </w:pPr>
            <w:r w:rsidRPr="00B14F29">
              <w:rPr>
                <w:sz w:val="22"/>
                <w:szCs w:val="22"/>
              </w:rPr>
              <w:t>Please note that we are not relying on consent as a basis for processing under the GDPR, and our legal basis for processing is therefore distinct from the research ethics-related use of consent in this study. </w:t>
            </w:r>
          </w:p>
          <w:p w14:paraId="7B71F427" w14:textId="5DB075C6" w:rsidR="00191470" w:rsidRPr="00B14F29" w:rsidRDefault="00191470" w:rsidP="00310DD7">
            <w:pPr>
              <w:rPr>
                <w:sz w:val="22"/>
                <w:szCs w:val="22"/>
              </w:rPr>
            </w:pPr>
          </w:p>
          <w:p w14:paraId="41CA513A" w14:textId="60B514F5" w:rsidR="00191470" w:rsidRPr="00B14F29" w:rsidRDefault="00191470" w:rsidP="00310DD7">
            <w:pPr>
              <w:rPr>
                <w:color w:val="0000FF"/>
                <w:sz w:val="22"/>
                <w:szCs w:val="22"/>
              </w:rPr>
            </w:pPr>
            <w:r w:rsidRPr="00B14F29">
              <w:rPr>
                <w:color w:val="0000FF"/>
                <w:sz w:val="22"/>
                <w:szCs w:val="22"/>
              </w:rPr>
              <w:t xml:space="preserve">If no special category information is </w:t>
            </w:r>
            <w:proofErr w:type="gramStart"/>
            <w:r w:rsidRPr="00B14F29">
              <w:rPr>
                <w:color w:val="0000FF"/>
                <w:sz w:val="22"/>
                <w:szCs w:val="22"/>
              </w:rPr>
              <w:t>collected</w:t>
            </w:r>
            <w:proofErr w:type="gramEnd"/>
            <w:r w:rsidRPr="00B14F29">
              <w:rPr>
                <w:color w:val="0000FF"/>
                <w:sz w:val="22"/>
                <w:szCs w:val="22"/>
              </w:rPr>
              <w:t xml:space="preserve"> please remove the text below. If special category personal data IS being </w:t>
            </w:r>
            <w:proofErr w:type="gramStart"/>
            <w:r w:rsidRPr="00B14F29">
              <w:rPr>
                <w:color w:val="0000FF"/>
                <w:sz w:val="22"/>
                <w:szCs w:val="22"/>
              </w:rPr>
              <w:t>collected</w:t>
            </w:r>
            <w:proofErr w:type="gramEnd"/>
            <w:r w:rsidRPr="00B14F29">
              <w:rPr>
                <w:color w:val="0000FF"/>
                <w:sz w:val="22"/>
                <w:szCs w:val="22"/>
              </w:rPr>
              <w:t xml:space="preserve"> then additional information for text in blue italics must be provided.</w:t>
            </w:r>
          </w:p>
          <w:p w14:paraId="56324D94" w14:textId="40642BCF" w:rsidR="00412C57" w:rsidRPr="00B14F29" w:rsidRDefault="00412C57" w:rsidP="00310DD7">
            <w:pPr>
              <w:rPr>
                <w:sz w:val="22"/>
                <w:szCs w:val="22"/>
              </w:rPr>
            </w:pPr>
            <w:r w:rsidRPr="00B14F29">
              <w:rPr>
                <w:sz w:val="22"/>
                <w:szCs w:val="22"/>
              </w:rPr>
              <w:t xml:space="preserve">Where </w:t>
            </w:r>
            <w:r w:rsidR="00191470" w:rsidRPr="00B14F29">
              <w:rPr>
                <w:sz w:val="22"/>
                <w:szCs w:val="22"/>
              </w:rPr>
              <w:t>special category (</w:t>
            </w:r>
            <w:r w:rsidRPr="00B14F29">
              <w:rPr>
                <w:sz w:val="22"/>
                <w:szCs w:val="22"/>
              </w:rPr>
              <w:t>sensitive</w:t>
            </w:r>
            <w:r w:rsidR="00191470" w:rsidRPr="00B14F29">
              <w:rPr>
                <w:sz w:val="22"/>
                <w:szCs w:val="22"/>
              </w:rPr>
              <w:t>)</w:t>
            </w:r>
            <w:r w:rsidRPr="00B14F29">
              <w:rPr>
                <w:sz w:val="22"/>
                <w:szCs w:val="22"/>
              </w:rPr>
              <w:t xml:space="preserve"> personal data is being processed the additional bases from Article 9 is:</w:t>
            </w:r>
          </w:p>
          <w:p w14:paraId="62D7156F" w14:textId="77777777" w:rsidR="00412C57" w:rsidRPr="00B14F29" w:rsidRDefault="00412C57" w:rsidP="00310DD7">
            <w:pPr>
              <w:rPr>
                <w:sz w:val="22"/>
                <w:szCs w:val="22"/>
              </w:rPr>
            </w:pPr>
            <w:r w:rsidRPr="00B14F29">
              <w:rPr>
                <w:sz w:val="22"/>
                <w:szCs w:val="22"/>
              </w:rPr>
              <w:t>Art 9(2)(j) for archiving purposes in the public interest, scientific or historical research purposes or statistical purposes.</w:t>
            </w:r>
          </w:p>
          <w:p w14:paraId="61E8FAAF" w14:textId="77777777" w:rsidR="00987528" w:rsidRPr="00987528" w:rsidRDefault="00987528" w:rsidP="00987528">
            <w:pPr>
              <w:rPr>
                <w:sz w:val="22"/>
                <w:szCs w:val="22"/>
              </w:rPr>
            </w:pPr>
            <w:r w:rsidRPr="00987528">
              <w:rPr>
                <w:sz w:val="22"/>
                <w:szCs w:val="22"/>
              </w:rPr>
              <w:t>Proportionality and safeguards information for special category data:</w:t>
            </w:r>
          </w:p>
          <w:p w14:paraId="41E60781" w14:textId="77777777" w:rsidR="00987528" w:rsidRPr="00987528" w:rsidRDefault="00987528" w:rsidP="00987528">
            <w:pPr>
              <w:pStyle w:val="ListParagraph"/>
              <w:numPr>
                <w:ilvl w:val="0"/>
                <w:numId w:val="1"/>
              </w:numPr>
              <w:rPr>
                <w:sz w:val="22"/>
                <w:szCs w:val="22"/>
              </w:rPr>
            </w:pPr>
            <w:r w:rsidRPr="00987528">
              <w:rPr>
                <w:sz w:val="22"/>
                <w:szCs w:val="22"/>
              </w:rPr>
              <w:t>We only use the minimum data necessary to enable us to meet the research aims and objectives</w:t>
            </w:r>
          </w:p>
          <w:p w14:paraId="6EA6EAB1" w14:textId="1B7C059C" w:rsidR="00412C57" w:rsidRPr="00B14F29" w:rsidRDefault="00987528" w:rsidP="00987528">
            <w:pPr>
              <w:pStyle w:val="ListParagraph"/>
              <w:numPr>
                <w:ilvl w:val="0"/>
                <w:numId w:val="1"/>
              </w:numPr>
              <w:rPr>
                <w:sz w:val="22"/>
                <w:szCs w:val="22"/>
              </w:rPr>
            </w:pPr>
            <w:proofErr w:type="gramStart"/>
            <w:r w:rsidRPr="00987528">
              <w:rPr>
                <w:sz w:val="22"/>
                <w:szCs w:val="22"/>
              </w:rPr>
              <w:t>In order to</w:t>
            </w:r>
            <w:proofErr w:type="gramEnd"/>
            <w:r w:rsidRPr="00987528">
              <w:rPr>
                <w:sz w:val="22"/>
                <w:szCs w:val="22"/>
              </w:rPr>
              <w:t xml:space="preserve"> ensure that suitable and specific measures are in place to safeguard the fundamental rights and interests of the participants the project has been through the University’s Research Governance processes which include data protection compliance checks</w:t>
            </w:r>
          </w:p>
        </w:tc>
      </w:tr>
      <w:tr w:rsidR="00412C57" w:rsidRPr="00681190" w14:paraId="45ED1106" w14:textId="77777777" w:rsidTr="00310DD7">
        <w:tc>
          <w:tcPr>
            <w:tcW w:w="2972" w:type="dxa"/>
          </w:tcPr>
          <w:p w14:paraId="1761F758" w14:textId="77777777" w:rsidR="00412C57" w:rsidRPr="00681190" w:rsidRDefault="00412C57" w:rsidP="00310DD7">
            <w:pPr>
              <w:rPr>
                <w:sz w:val="22"/>
                <w:szCs w:val="22"/>
              </w:rPr>
            </w:pPr>
            <w:r w:rsidRPr="00681190">
              <w:rPr>
                <w:sz w:val="22"/>
                <w:szCs w:val="22"/>
              </w:rPr>
              <w:t xml:space="preserve">Is personal data shared with externally </w:t>
            </w:r>
          </w:p>
        </w:tc>
        <w:tc>
          <w:tcPr>
            <w:tcW w:w="6044" w:type="dxa"/>
          </w:tcPr>
          <w:p w14:paraId="245AAEB5" w14:textId="3966868A" w:rsidR="00412C57" w:rsidRPr="00681190" w:rsidRDefault="00412C57" w:rsidP="00310DD7">
            <w:pPr>
              <w:rPr>
                <w:sz w:val="22"/>
                <w:szCs w:val="22"/>
              </w:rPr>
            </w:pPr>
            <w:r w:rsidRPr="00D02981">
              <w:rPr>
                <w:color w:val="0000FF"/>
                <w:sz w:val="22"/>
                <w:szCs w:val="22"/>
              </w:rPr>
              <w:t>[Data processors, joint controllers, software provider, etc</w:t>
            </w:r>
            <w:r w:rsidR="00191470" w:rsidRPr="00D02981">
              <w:rPr>
                <w:color w:val="0000FF"/>
                <w:sz w:val="22"/>
                <w:szCs w:val="22"/>
              </w:rPr>
              <w:t>. list all and purposes for sharing]</w:t>
            </w:r>
          </w:p>
        </w:tc>
      </w:tr>
      <w:tr w:rsidR="00412C57" w:rsidRPr="00681190" w14:paraId="3875F2C2" w14:textId="77777777" w:rsidTr="00310DD7">
        <w:tc>
          <w:tcPr>
            <w:tcW w:w="2972" w:type="dxa"/>
          </w:tcPr>
          <w:p w14:paraId="2827B581" w14:textId="77777777" w:rsidR="00412C57" w:rsidRPr="00681190" w:rsidRDefault="00412C57" w:rsidP="00310DD7">
            <w:pPr>
              <w:rPr>
                <w:sz w:val="22"/>
                <w:szCs w:val="22"/>
              </w:rPr>
            </w:pPr>
            <w:r w:rsidRPr="00681190">
              <w:rPr>
                <w:sz w:val="22"/>
                <w:szCs w:val="22"/>
              </w:rPr>
              <w:t>How long is the information kept for</w:t>
            </w:r>
          </w:p>
        </w:tc>
        <w:tc>
          <w:tcPr>
            <w:tcW w:w="6044" w:type="dxa"/>
          </w:tcPr>
          <w:p w14:paraId="166AEFEE" w14:textId="4C94EE13" w:rsidR="00412C57" w:rsidRPr="00D02981" w:rsidRDefault="00D02981" w:rsidP="00310DD7">
            <w:pPr>
              <w:rPr>
                <w:color w:val="0000FF"/>
                <w:sz w:val="22"/>
                <w:szCs w:val="22"/>
              </w:rPr>
            </w:pPr>
            <w:r w:rsidRPr="00D02981">
              <w:rPr>
                <w:color w:val="0000FF"/>
                <w:sz w:val="22"/>
                <w:szCs w:val="22"/>
              </w:rPr>
              <w:t>Example template text below</w:t>
            </w:r>
            <w:r>
              <w:rPr>
                <w:color w:val="0000FF"/>
                <w:sz w:val="22"/>
                <w:szCs w:val="22"/>
              </w:rPr>
              <w:t>, please update for your specific project</w:t>
            </w:r>
            <w:r w:rsidRPr="00D02981">
              <w:rPr>
                <w:color w:val="0000FF"/>
                <w:sz w:val="22"/>
                <w:szCs w:val="22"/>
              </w:rPr>
              <w:t>:</w:t>
            </w:r>
          </w:p>
          <w:p w14:paraId="5CC97AB9" w14:textId="6992C05A" w:rsidR="00412C57" w:rsidRPr="00681190" w:rsidRDefault="00D02981" w:rsidP="00D02981">
            <w:pPr>
              <w:rPr>
                <w:sz w:val="22"/>
                <w:szCs w:val="22"/>
              </w:rPr>
            </w:pPr>
            <w:r w:rsidRPr="00D02981">
              <w:rPr>
                <w:color w:val="0000FF"/>
                <w:sz w:val="22"/>
                <w:szCs w:val="22"/>
              </w:rPr>
              <w:t xml:space="preserve">Personal data will be retained until any audit to verify the findings has been completed, after which it will be </w:t>
            </w:r>
            <w:r w:rsidRPr="00D02981">
              <w:rPr>
                <w:color w:val="0000FF"/>
                <w:sz w:val="22"/>
                <w:szCs w:val="22"/>
              </w:rPr>
              <w:lastRenderedPageBreak/>
              <w:t>destroyed within 12 months. Consent records may be retained up to 6 years from the end of the research project. The above is subject to funder conditions, which may require personal data to be kept for a longer period.</w:t>
            </w:r>
          </w:p>
        </w:tc>
      </w:tr>
      <w:tr w:rsidR="00987528" w:rsidRPr="00681190" w14:paraId="3FDD69F1" w14:textId="77777777" w:rsidTr="00A011BD">
        <w:tc>
          <w:tcPr>
            <w:tcW w:w="9016" w:type="dxa"/>
            <w:gridSpan w:val="2"/>
          </w:tcPr>
          <w:p w14:paraId="2F4C3D8D" w14:textId="77777777" w:rsidR="00987528" w:rsidRPr="00681190" w:rsidRDefault="00987528" w:rsidP="00310DD7">
            <w:pPr>
              <w:rPr>
                <w:sz w:val="22"/>
                <w:szCs w:val="22"/>
              </w:rPr>
            </w:pPr>
            <w:r w:rsidRPr="00681190">
              <w:rPr>
                <w:sz w:val="22"/>
                <w:szCs w:val="22"/>
              </w:rPr>
              <w:lastRenderedPageBreak/>
              <w:t>Will the data be used for any automated decision making</w:t>
            </w:r>
          </w:p>
          <w:p w14:paraId="28C8F14A" w14:textId="29D36EBE" w:rsidR="00987528" w:rsidRPr="00681190" w:rsidRDefault="00987528" w:rsidP="00310DD7">
            <w:pPr>
              <w:rPr>
                <w:sz w:val="22"/>
                <w:szCs w:val="22"/>
              </w:rPr>
            </w:pPr>
            <w:r w:rsidRPr="00D02981">
              <w:rPr>
                <w:color w:val="0000FF"/>
                <w:sz w:val="22"/>
                <w:szCs w:val="22"/>
              </w:rPr>
              <w:t>Yes/No</w:t>
            </w:r>
          </w:p>
        </w:tc>
      </w:tr>
      <w:tr w:rsidR="00987528" w:rsidRPr="00681190" w14:paraId="048182B0" w14:textId="77777777" w:rsidTr="00BA482D">
        <w:tc>
          <w:tcPr>
            <w:tcW w:w="9016" w:type="dxa"/>
            <w:gridSpan w:val="2"/>
          </w:tcPr>
          <w:p w14:paraId="1153C866" w14:textId="77777777" w:rsidR="00987528" w:rsidRPr="00681190" w:rsidRDefault="00987528" w:rsidP="00310DD7">
            <w:pPr>
              <w:rPr>
                <w:sz w:val="22"/>
                <w:szCs w:val="22"/>
              </w:rPr>
            </w:pPr>
            <w:r w:rsidRPr="00681190">
              <w:rPr>
                <w:sz w:val="22"/>
                <w:szCs w:val="22"/>
              </w:rPr>
              <w:t>Is information transferred to a third country</w:t>
            </w:r>
            <w:r>
              <w:rPr>
                <w:sz w:val="22"/>
                <w:szCs w:val="22"/>
              </w:rPr>
              <w:t>,</w:t>
            </w:r>
            <w:r w:rsidRPr="00681190">
              <w:rPr>
                <w:sz w:val="22"/>
                <w:szCs w:val="22"/>
              </w:rPr>
              <w:t xml:space="preserve"> </w:t>
            </w:r>
            <w:r>
              <w:rPr>
                <w:sz w:val="22"/>
                <w:szCs w:val="22"/>
              </w:rPr>
              <w:t>o</w:t>
            </w:r>
            <w:r w:rsidRPr="00681190">
              <w:rPr>
                <w:sz w:val="22"/>
                <w:szCs w:val="22"/>
              </w:rPr>
              <w:t xml:space="preserve">utside the </w:t>
            </w:r>
            <w:r>
              <w:rPr>
                <w:sz w:val="22"/>
                <w:szCs w:val="22"/>
              </w:rPr>
              <w:t xml:space="preserve">UK, </w:t>
            </w:r>
            <w:r w:rsidRPr="00681190">
              <w:rPr>
                <w:sz w:val="22"/>
                <w:szCs w:val="22"/>
              </w:rPr>
              <w:t>EEA and not included in the adequate countries list.</w:t>
            </w:r>
          </w:p>
          <w:p w14:paraId="31F7A4FE" w14:textId="1B651E9A" w:rsidR="00987528" w:rsidRPr="00681190" w:rsidRDefault="00987528" w:rsidP="00310DD7">
            <w:pPr>
              <w:rPr>
                <w:sz w:val="22"/>
                <w:szCs w:val="22"/>
              </w:rPr>
            </w:pPr>
            <w:r w:rsidRPr="00D02981">
              <w:rPr>
                <w:color w:val="0000FF"/>
                <w:sz w:val="22"/>
                <w:szCs w:val="22"/>
              </w:rPr>
              <w:t>Yes/No</w:t>
            </w:r>
          </w:p>
        </w:tc>
      </w:tr>
      <w:tr w:rsidR="00412C57" w:rsidRPr="00681190" w14:paraId="2E5176B0" w14:textId="77777777" w:rsidTr="00310DD7">
        <w:tc>
          <w:tcPr>
            <w:tcW w:w="9016" w:type="dxa"/>
            <w:gridSpan w:val="2"/>
          </w:tcPr>
          <w:p w14:paraId="27A365A7" w14:textId="77777777" w:rsidR="00191470" w:rsidRPr="00191470" w:rsidRDefault="00191470" w:rsidP="00191470">
            <w:pPr>
              <w:rPr>
                <w:sz w:val="22"/>
                <w:szCs w:val="22"/>
              </w:rPr>
            </w:pPr>
            <w:r w:rsidRPr="00191470">
              <w:rPr>
                <w:sz w:val="22"/>
                <w:szCs w:val="22"/>
              </w:rPr>
              <w:t>This information is provided to supplement the University’s main Privacy Notices and it is recommended that appropriate notices are reviewed to provide full information about how the University processes personal data.</w:t>
            </w:r>
          </w:p>
          <w:p w14:paraId="427F8658" w14:textId="77777777" w:rsidR="00191470" w:rsidRPr="00191470" w:rsidRDefault="00191470" w:rsidP="00191470">
            <w:pPr>
              <w:rPr>
                <w:sz w:val="22"/>
                <w:szCs w:val="22"/>
              </w:rPr>
            </w:pPr>
            <w:r w:rsidRPr="00191470">
              <w:rPr>
                <w:sz w:val="22"/>
                <w:szCs w:val="22"/>
              </w:rPr>
              <w:t xml:space="preserve">You can access all the University’s privacy notices using the following link: </w:t>
            </w:r>
            <w:hyperlink r:id="rId5" w:history="1">
              <w:r w:rsidRPr="00191470">
                <w:rPr>
                  <w:rStyle w:val="Hyperlink"/>
                  <w:sz w:val="22"/>
                  <w:szCs w:val="22"/>
                </w:rPr>
                <w:t>https://staff.napier.ac.uk/services/governance-compliance/governance/DataProtection/Pages/statement.aspx</w:t>
              </w:r>
            </w:hyperlink>
            <w:r w:rsidRPr="00191470">
              <w:rPr>
                <w:rStyle w:val="Hyperlink"/>
                <w:sz w:val="22"/>
                <w:szCs w:val="22"/>
              </w:rPr>
              <w:t xml:space="preserve"> </w:t>
            </w:r>
          </w:p>
          <w:p w14:paraId="690635F9" w14:textId="2B629D85" w:rsidR="00412C57" w:rsidRPr="00191470" w:rsidRDefault="00191470" w:rsidP="00191470">
            <w:pPr>
              <w:rPr>
                <w:sz w:val="22"/>
                <w:szCs w:val="22"/>
              </w:rPr>
            </w:pPr>
            <w:r w:rsidRPr="00191470">
              <w:rPr>
                <w:sz w:val="22"/>
                <w:szCs w:val="22"/>
              </w:rPr>
              <w:t xml:space="preserve">You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6" w:history="1">
              <w:r w:rsidRPr="00191470">
                <w:rPr>
                  <w:rStyle w:val="Hyperlink"/>
                  <w:sz w:val="22"/>
                  <w:szCs w:val="22"/>
                </w:rPr>
                <w:t>https://staff.napier.ac.uk/services/governance-compliance/governance/DataProtection/Pages/default.aspx</w:t>
              </w:r>
            </w:hyperlink>
          </w:p>
        </w:tc>
      </w:tr>
    </w:tbl>
    <w:p w14:paraId="064300A1" w14:textId="77777777" w:rsidR="00730D7F" w:rsidRDefault="00730D7F"/>
    <w:sectPr w:rsidR="00730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C5331"/>
    <w:multiLevelType w:val="hybridMultilevel"/>
    <w:tmpl w:val="7B1C5EB4"/>
    <w:lvl w:ilvl="0" w:tplc="34AC14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E1A219B"/>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901740">
    <w:abstractNumId w:val="1"/>
  </w:num>
  <w:num w:numId="2" w16cid:durableId="171115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57"/>
    <w:rsid w:val="00191470"/>
    <w:rsid w:val="00410DCA"/>
    <w:rsid w:val="00412C57"/>
    <w:rsid w:val="00644C1B"/>
    <w:rsid w:val="006F603E"/>
    <w:rsid w:val="00730D7F"/>
    <w:rsid w:val="00987528"/>
    <w:rsid w:val="00B14F29"/>
    <w:rsid w:val="00D02981"/>
    <w:rsid w:val="00E66A07"/>
    <w:rsid w:val="00F2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52E8"/>
  <w15:chartTrackingRefBased/>
  <w15:docId w15:val="{6ED3476B-A7CB-498F-A008-7800ED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5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57"/>
    <w:pPr>
      <w:ind w:left="720"/>
      <w:contextualSpacing/>
    </w:pPr>
  </w:style>
  <w:style w:type="character" w:styleId="Hyperlink">
    <w:name w:val="Hyperlink"/>
    <w:basedOn w:val="DefaultParagraphFont"/>
    <w:uiPriority w:val="99"/>
    <w:unhideWhenUsed/>
    <w:rsid w:val="00412C57"/>
    <w:rPr>
      <w:color w:val="0563C1" w:themeColor="hyperlink"/>
      <w:u w:val="single"/>
    </w:rPr>
  </w:style>
  <w:style w:type="table" w:styleId="TableGrid">
    <w:name w:val="Table Grid"/>
    <w:basedOn w:val="TableNormal"/>
    <w:uiPriority w:val="39"/>
    <w:rsid w:val="00412C5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0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napier.ac.uk/services/governance-compliance/governance/DataProtection/Pages/default.aspx" TargetMode="External"/><Relationship Id="rId11" Type="http://schemas.openxmlformats.org/officeDocument/2006/relationships/customXml" Target="../customXml/item3.xml"/><Relationship Id="rId5" Type="http://schemas.openxmlformats.org/officeDocument/2006/relationships/hyperlink" Target="https://staff.napier.ac.uk/services/governance-compliance/governance/DataProtection/Pages/statemen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52A47D-31EA-4C36-8E09-B8F677D5D644}"/>
</file>

<file path=customXml/itemProps2.xml><?xml version="1.0" encoding="utf-8"?>
<ds:datastoreItem xmlns:ds="http://schemas.openxmlformats.org/officeDocument/2006/customXml" ds:itemID="{1AD738B1-9799-4435-B6B6-7BD86A9DB74E}"/>
</file>

<file path=customXml/itemProps3.xml><?xml version="1.0" encoding="utf-8"?>
<ds:datastoreItem xmlns:ds="http://schemas.openxmlformats.org/officeDocument/2006/customXml" ds:itemID="{BAD66C71-AD50-4EF7-886B-606067DBE629}"/>
</file>

<file path=docProps/app.xml><?xml version="1.0" encoding="utf-8"?>
<Properties xmlns="http://schemas.openxmlformats.org/officeDocument/2006/extended-properties" xmlns:vt="http://schemas.openxmlformats.org/officeDocument/2006/docPropsVTypes">
  <Template>Normal.dotm</Template>
  <TotalTime>20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Aimi</dc:creator>
  <cp:keywords/>
  <dc:description/>
  <cp:lastModifiedBy>Watt, Diana-Leigh</cp:lastModifiedBy>
  <cp:revision>8</cp:revision>
  <dcterms:created xsi:type="dcterms:W3CDTF">2021-11-16T15:08:00Z</dcterms:created>
  <dcterms:modified xsi:type="dcterms:W3CDTF">2023-01-18T16:24:00Z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