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E97F" w14:textId="54AE714A" w:rsidR="00862681" w:rsidRDefault="00FB1886" w:rsidP="00862681">
      <w:pPr>
        <w:spacing w:after="0"/>
        <w:jc w:val="both"/>
        <w:rPr>
          <w:rFonts w:ascii="Titillium" w:hAnsi="Titillium" w:cs="Arial"/>
          <w:b/>
          <w:sz w:val="32"/>
          <w:szCs w:val="24"/>
        </w:rPr>
      </w:pPr>
      <w:r w:rsidRPr="001B6436">
        <w:rPr>
          <w:rFonts w:ascii="Titillium" w:hAnsi="Titillium" w:cs="Arial"/>
          <w:b/>
          <w:sz w:val="32"/>
          <w:szCs w:val="24"/>
        </w:rPr>
        <w:t xml:space="preserve">Total Reward Statement </w:t>
      </w:r>
      <w:r w:rsidR="00862681" w:rsidRPr="001B6436">
        <w:rPr>
          <w:rFonts w:ascii="Titillium" w:hAnsi="Titillium" w:cs="Arial"/>
          <w:b/>
          <w:sz w:val="32"/>
          <w:szCs w:val="24"/>
        </w:rPr>
        <w:t>FAQ’s</w:t>
      </w:r>
    </w:p>
    <w:p w14:paraId="16DB6880" w14:textId="77777777" w:rsidR="001B6436" w:rsidRPr="001B6436" w:rsidRDefault="001B6436" w:rsidP="00862681">
      <w:pPr>
        <w:spacing w:after="0"/>
        <w:jc w:val="both"/>
        <w:rPr>
          <w:rFonts w:ascii="Titillium" w:hAnsi="Titillium" w:cs="Arial"/>
          <w:b/>
          <w:sz w:val="32"/>
          <w:szCs w:val="24"/>
        </w:rPr>
      </w:pPr>
    </w:p>
    <w:tbl>
      <w:tblPr>
        <w:tblStyle w:val="TableGrid"/>
        <w:tblW w:w="0" w:type="auto"/>
        <w:tblLook w:val="04A0" w:firstRow="1" w:lastRow="0" w:firstColumn="1" w:lastColumn="0" w:noHBand="0" w:noVBand="1"/>
      </w:tblPr>
      <w:tblGrid>
        <w:gridCol w:w="9016"/>
      </w:tblGrid>
      <w:tr w:rsidR="00862681" w:rsidRPr="001B6436" w14:paraId="61677A91" w14:textId="77777777" w:rsidTr="00C96BC9">
        <w:tc>
          <w:tcPr>
            <w:tcW w:w="9016" w:type="dxa"/>
          </w:tcPr>
          <w:p w14:paraId="23668C39" w14:textId="77777777" w:rsidR="00862681" w:rsidRPr="001B6436" w:rsidRDefault="00862681" w:rsidP="00C96BC9">
            <w:pPr>
              <w:jc w:val="both"/>
              <w:rPr>
                <w:rFonts w:ascii="Titillium" w:hAnsi="Titillium" w:cs="Arial"/>
                <w:b/>
                <w:bCs/>
                <w:color w:val="000000"/>
                <w:sz w:val="24"/>
                <w:szCs w:val="24"/>
              </w:rPr>
            </w:pPr>
          </w:p>
          <w:p w14:paraId="301E2D84"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How do I access my Total Reward Statement?</w:t>
            </w:r>
          </w:p>
          <w:p w14:paraId="10C4ED62" w14:textId="77777777" w:rsidR="00862681" w:rsidRPr="001B6436" w:rsidRDefault="00862681" w:rsidP="00C96BC9">
            <w:pPr>
              <w:pStyle w:val="ListParagraph"/>
              <w:numPr>
                <w:ilvl w:val="0"/>
                <w:numId w:val="2"/>
              </w:numPr>
              <w:contextualSpacing w:val="0"/>
              <w:jc w:val="both"/>
              <w:rPr>
                <w:rFonts w:ascii="Titillium" w:hAnsi="Titillium" w:cs="Arial"/>
                <w:color w:val="000000"/>
                <w:sz w:val="24"/>
                <w:szCs w:val="24"/>
              </w:rPr>
            </w:pPr>
            <w:r w:rsidRPr="001B6436">
              <w:rPr>
                <w:rFonts w:ascii="Titillium" w:hAnsi="Titillium" w:cs="Arial"/>
                <w:color w:val="000000"/>
                <w:sz w:val="24"/>
                <w:szCs w:val="24"/>
              </w:rPr>
              <w:t>Log onto HR Connect</w:t>
            </w:r>
          </w:p>
          <w:p w14:paraId="6DD38691" w14:textId="77777777" w:rsidR="00862681" w:rsidRPr="001B6436" w:rsidRDefault="00862681" w:rsidP="00C96BC9">
            <w:pPr>
              <w:pStyle w:val="ListParagraph"/>
              <w:numPr>
                <w:ilvl w:val="0"/>
                <w:numId w:val="2"/>
              </w:numPr>
              <w:contextualSpacing w:val="0"/>
              <w:jc w:val="both"/>
              <w:rPr>
                <w:rFonts w:ascii="Titillium" w:hAnsi="Titillium" w:cs="Arial"/>
                <w:color w:val="000000"/>
                <w:sz w:val="24"/>
                <w:szCs w:val="24"/>
              </w:rPr>
            </w:pPr>
            <w:r w:rsidRPr="001B6436">
              <w:rPr>
                <w:rFonts w:ascii="Titillium" w:hAnsi="Titillium" w:cs="Arial"/>
                <w:color w:val="000000"/>
                <w:sz w:val="24"/>
                <w:szCs w:val="24"/>
              </w:rPr>
              <w:t>Click on Pay &amp; Benefits (in option bar at the top of the screen)</w:t>
            </w:r>
          </w:p>
          <w:p w14:paraId="66DE4AD4" w14:textId="77777777" w:rsidR="00862681" w:rsidRPr="001B6436" w:rsidRDefault="00862681" w:rsidP="00C96BC9">
            <w:pPr>
              <w:pStyle w:val="ListParagraph"/>
              <w:numPr>
                <w:ilvl w:val="0"/>
                <w:numId w:val="2"/>
              </w:numPr>
              <w:contextualSpacing w:val="0"/>
              <w:jc w:val="both"/>
              <w:rPr>
                <w:rFonts w:ascii="Titillium" w:hAnsi="Titillium" w:cs="Arial"/>
                <w:color w:val="000000"/>
                <w:sz w:val="24"/>
                <w:szCs w:val="24"/>
              </w:rPr>
            </w:pPr>
            <w:r w:rsidRPr="001B6436">
              <w:rPr>
                <w:rFonts w:ascii="Titillium" w:hAnsi="Titillium" w:cs="Arial"/>
                <w:color w:val="000000"/>
                <w:sz w:val="24"/>
                <w:szCs w:val="24"/>
              </w:rPr>
              <w:t>Click on Total Reward Statement (under your payslips and P60s)</w:t>
            </w:r>
          </w:p>
          <w:p w14:paraId="78E9A56B" w14:textId="77777777" w:rsidR="0096578F" w:rsidRPr="001B6436" w:rsidRDefault="0096578F" w:rsidP="00C96BC9">
            <w:pPr>
              <w:pStyle w:val="ListParagraph"/>
              <w:numPr>
                <w:ilvl w:val="0"/>
                <w:numId w:val="2"/>
              </w:numPr>
              <w:contextualSpacing w:val="0"/>
              <w:jc w:val="both"/>
              <w:rPr>
                <w:rFonts w:ascii="Titillium" w:hAnsi="Titillium" w:cs="Arial"/>
                <w:color w:val="000000"/>
                <w:sz w:val="24"/>
                <w:szCs w:val="24"/>
              </w:rPr>
            </w:pPr>
            <w:r w:rsidRPr="001B6436">
              <w:rPr>
                <w:rFonts w:ascii="Titillium" w:hAnsi="Titillium" w:cs="Arial"/>
                <w:color w:val="000000"/>
                <w:sz w:val="24"/>
                <w:szCs w:val="24"/>
              </w:rPr>
              <w:t>View your monetary benefits</w:t>
            </w:r>
          </w:p>
          <w:p w14:paraId="367BE41F" w14:textId="77777777" w:rsidR="0096578F" w:rsidRPr="001B6436" w:rsidRDefault="0096578F" w:rsidP="00C96BC9">
            <w:pPr>
              <w:pStyle w:val="ListParagraph"/>
              <w:numPr>
                <w:ilvl w:val="0"/>
                <w:numId w:val="2"/>
              </w:numPr>
              <w:contextualSpacing w:val="0"/>
              <w:jc w:val="both"/>
              <w:rPr>
                <w:rFonts w:ascii="Titillium" w:hAnsi="Titillium" w:cs="Arial"/>
                <w:color w:val="000000"/>
                <w:sz w:val="24"/>
                <w:szCs w:val="24"/>
              </w:rPr>
            </w:pPr>
            <w:r w:rsidRPr="001B6436">
              <w:rPr>
                <w:rFonts w:ascii="Titillium" w:hAnsi="Titillium" w:cs="Arial"/>
                <w:color w:val="000000"/>
                <w:sz w:val="24"/>
                <w:szCs w:val="24"/>
              </w:rPr>
              <w:t>Click on the non-monetary tab to review your other benefits.</w:t>
            </w:r>
          </w:p>
          <w:p w14:paraId="49EB429E" w14:textId="77777777" w:rsidR="00862681" w:rsidRPr="001B6436" w:rsidRDefault="00862681" w:rsidP="00C96BC9">
            <w:pPr>
              <w:jc w:val="both"/>
              <w:rPr>
                <w:rFonts w:ascii="Titillium" w:hAnsi="Titillium" w:cs="Arial"/>
                <w:sz w:val="24"/>
                <w:szCs w:val="24"/>
              </w:rPr>
            </w:pPr>
          </w:p>
        </w:tc>
      </w:tr>
      <w:tr w:rsidR="00862681" w:rsidRPr="001B6436" w14:paraId="36002F45" w14:textId="77777777" w:rsidTr="00C96BC9">
        <w:tc>
          <w:tcPr>
            <w:tcW w:w="9016" w:type="dxa"/>
          </w:tcPr>
          <w:p w14:paraId="59D5FE57" w14:textId="77777777" w:rsidR="00862681" w:rsidRPr="001B6436" w:rsidRDefault="00862681" w:rsidP="00C96BC9">
            <w:pPr>
              <w:jc w:val="both"/>
              <w:rPr>
                <w:rFonts w:ascii="Titillium" w:hAnsi="Titillium" w:cs="Arial"/>
                <w:b/>
                <w:bCs/>
                <w:color w:val="000000"/>
                <w:sz w:val="24"/>
                <w:szCs w:val="24"/>
              </w:rPr>
            </w:pPr>
          </w:p>
          <w:p w14:paraId="018B3E81"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What is my Total Reward Statement?</w:t>
            </w:r>
          </w:p>
          <w:p w14:paraId="55E987BF"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Your Total Reward Statement shows the total remuneration and benefit</w:t>
            </w:r>
            <w:r w:rsidR="00734F07" w:rsidRPr="001B6436">
              <w:rPr>
                <w:rFonts w:ascii="Titillium" w:hAnsi="Titillium" w:cs="Arial"/>
                <w:color w:val="000000"/>
                <w:sz w:val="24"/>
                <w:szCs w:val="24"/>
              </w:rPr>
              <w:t>s</w:t>
            </w:r>
            <w:r w:rsidRPr="001B6436">
              <w:rPr>
                <w:rFonts w:ascii="Titillium" w:hAnsi="Titillium" w:cs="Arial"/>
                <w:color w:val="000000"/>
                <w:sz w:val="24"/>
                <w:szCs w:val="24"/>
              </w:rPr>
              <w:t xml:space="preserve"> package that you currently receive at Edinburgh Napier University.</w:t>
            </w:r>
            <w:r w:rsidRPr="001B6436">
              <w:rPr>
                <w:rFonts w:ascii="Calibri" w:hAnsi="Calibri" w:cs="Calibri"/>
                <w:color w:val="000000"/>
                <w:sz w:val="24"/>
                <w:szCs w:val="24"/>
              </w:rPr>
              <w:t> </w:t>
            </w:r>
            <w:r w:rsidRPr="001B6436">
              <w:rPr>
                <w:rFonts w:ascii="Titillium" w:hAnsi="Titillium" w:cs="Arial"/>
                <w:color w:val="000000"/>
                <w:sz w:val="24"/>
                <w:szCs w:val="24"/>
              </w:rPr>
              <w:t xml:space="preserve"> It provides a breakdown of all of your contractual pay elements and also the contributions that Napier pays into the pension scheme for you</w:t>
            </w:r>
            <w:r w:rsidR="00734F07" w:rsidRPr="001B6436">
              <w:rPr>
                <w:rFonts w:ascii="Titillium" w:hAnsi="Titillium" w:cs="Arial"/>
                <w:color w:val="000000"/>
                <w:sz w:val="24"/>
                <w:szCs w:val="24"/>
              </w:rPr>
              <w:t>, based on your benefit package as at the date you view it.</w:t>
            </w:r>
            <w:r w:rsidRPr="001B6436">
              <w:rPr>
                <w:rFonts w:ascii="Calibri" w:hAnsi="Calibri" w:cs="Calibri"/>
                <w:color w:val="000000"/>
                <w:sz w:val="24"/>
                <w:szCs w:val="24"/>
              </w:rPr>
              <w:t> </w:t>
            </w:r>
            <w:r w:rsidRPr="001B6436">
              <w:rPr>
                <w:rFonts w:ascii="Titillium" w:hAnsi="Titillium" w:cs="Arial"/>
                <w:color w:val="000000"/>
                <w:sz w:val="24"/>
                <w:szCs w:val="24"/>
              </w:rPr>
              <w:t xml:space="preserve"> It also shows the non-monetary benefits that you </w:t>
            </w:r>
            <w:r w:rsidR="0087508D" w:rsidRPr="001B6436">
              <w:rPr>
                <w:rFonts w:ascii="Titillium" w:hAnsi="Titillium" w:cs="Arial"/>
                <w:color w:val="000000"/>
                <w:sz w:val="24"/>
                <w:szCs w:val="24"/>
              </w:rPr>
              <w:t>receive</w:t>
            </w:r>
            <w:r w:rsidR="00926E3C" w:rsidRPr="001B6436">
              <w:rPr>
                <w:rFonts w:ascii="Titillium" w:hAnsi="Titillium" w:cs="Arial"/>
                <w:color w:val="000000"/>
                <w:sz w:val="24"/>
                <w:szCs w:val="24"/>
              </w:rPr>
              <w:t xml:space="preserve"> automatically</w:t>
            </w:r>
            <w:r w:rsidR="0087508D" w:rsidRPr="001B6436">
              <w:rPr>
                <w:rFonts w:ascii="Titillium" w:hAnsi="Titillium" w:cs="Arial"/>
                <w:color w:val="000000"/>
                <w:sz w:val="24"/>
                <w:szCs w:val="24"/>
              </w:rPr>
              <w:t xml:space="preserve"> or can opt-in to.</w:t>
            </w:r>
            <w:r w:rsidRPr="001B6436">
              <w:rPr>
                <w:rFonts w:ascii="Titillium" w:hAnsi="Titillium" w:cs="Arial"/>
                <w:color w:val="000000"/>
                <w:sz w:val="24"/>
                <w:szCs w:val="24"/>
              </w:rPr>
              <w:t xml:space="preserve"> </w:t>
            </w:r>
          </w:p>
          <w:p w14:paraId="7B097CA8" w14:textId="77777777" w:rsidR="00862681" w:rsidRPr="001B6436" w:rsidRDefault="00862681" w:rsidP="00C96BC9">
            <w:pPr>
              <w:jc w:val="both"/>
              <w:rPr>
                <w:rFonts w:ascii="Titillium" w:hAnsi="Titillium" w:cs="Arial"/>
                <w:sz w:val="24"/>
                <w:szCs w:val="24"/>
              </w:rPr>
            </w:pPr>
          </w:p>
        </w:tc>
      </w:tr>
      <w:tr w:rsidR="00862681" w:rsidRPr="001B6436" w14:paraId="1884CD9B" w14:textId="77777777" w:rsidTr="00C96BC9">
        <w:tc>
          <w:tcPr>
            <w:tcW w:w="9016" w:type="dxa"/>
          </w:tcPr>
          <w:p w14:paraId="402235D2" w14:textId="77777777" w:rsidR="00862681" w:rsidRPr="001B6436" w:rsidRDefault="00862681" w:rsidP="00C96BC9">
            <w:pPr>
              <w:jc w:val="both"/>
              <w:rPr>
                <w:rFonts w:ascii="Titillium" w:hAnsi="Titillium" w:cs="Arial"/>
                <w:b/>
                <w:bCs/>
                <w:color w:val="000000"/>
                <w:sz w:val="24"/>
                <w:szCs w:val="24"/>
              </w:rPr>
            </w:pPr>
          </w:p>
          <w:p w14:paraId="7B778543"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Is it the same as my P60 Form?</w:t>
            </w:r>
          </w:p>
          <w:p w14:paraId="33406296"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No, a P60 Form shows the pay information that has been reported to HMRC for a previous tax year</w:t>
            </w:r>
            <w:r w:rsidR="0096578F" w:rsidRPr="001B6436">
              <w:rPr>
                <w:rFonts w:ascii="Titillium" w:hAnsi="Titillium" w:cs="Arial"/>
                <w:color w:val="000000"/>
                <w:sz w:val="24"/>
                <w:szCs w:val="24"/>
              </w:rPr>
              <w:t xml:space="preserve"> – it includes how much you’ve paid in national insurance contributions and Pay As You Earn (PAYE) income tax</w:t>
            </w:r>
            <w:r w:rsidRPr="001B6436">
              <w:rPr>
                <w:rFonts w:ascii="Titillium" w:hAnsi="Titillium" w:cs="Arial"/>
                <w:color w:val="000000"/>
                <w:sz w:val="24"/>
                <w:szCs w:val="24"/>
              </w:rPr>
              <w:t>.</w:t>
            </w:r>
            <w:r w:rsidRPr="001B6436">
              <w:rPr>
                <w:rFonts w:ascii="Calibri" w:hAnsi="Calibri" w:cs="Calibri"/>
                <w:color w:val="000000"/>
                <w:sz w:val="24"/>
                <w:szCs w:val="24"/>
              </w:rPr>
              <w:t> </w:t>
            </w:r>
            <w:r w:rsidRPr="001B6436">
              <w:rPr>
                <w:rFonts w:ascii="Titillium" w:hAnsi="Titillium" w:cs="Arial"/>
                <w:color w:val="000000"/>
                <w:sz w:val="24"/>
                <w:szCs w:val="24"/>
              </w:rPr>
              <w:t xml:space="preserve"> The Total Reward Statement shows what your benefit package is now, as at when you view it.</w:t>
            </w:r>
          </w:p>
          <w:p w14:paraId="4812E916" w14:textId="77777777" w:rsidR="00862681" w:rsidRPr="001B6436" w:rsidRDefault="00862681" w:rsidP="00C96BC9">
            <w:pPr>
              <w:jc w:val="both"/>
              <w:rPr>
                <w:rFonts w:ascii="Titillium" w:hAnsi="Titillium" w:cs="Arial"/>
                <w:sz w:val="24"/>
                <w:szCs w:val="24"/>
              </w:rPr>
            </w:pPr>
          </w:p>
        </w:tc>
      </w:tr>
      <w:tr w:rsidR="00862681" w:rsidRPr="001B6436" w14:paraId="7DCDD3BB" w14:textId="77777777" w:rsidTr="00C96BC9">
        <w:tc>
          <w:tcPr>
            <w:tcW w:w="9016" w:type="dxa"/>
          </w:tcPr>
          <w:p w14:paraId="39D07A44" w14:textId="77777777" w:rsidR="00862681" w:rsidRPr="001B6436" w:rsidRDefault="00862681" w:rsidP="00C96BC9">
            <w:pPr>
              <w:jc w:val="both"/>
              <w:rPr>
                <w:rFonts w:ascii="Titillium" w:hAnsi="Titillium" w:cs="Arial"/>
                <w:b/>
                <w:bCs/>
                <w:color w:val="000000"/>
                <w:sz w:val="24"/>
                <w:szCs w:val="24"/>
              </w:rPr>
            </w:pPr>
          </w:p>
          <w:p w14:paraId="0DEF5D12"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Does my Total Reward Statement reflect a forthcoming change to my salary (grade/ hours/ pay award/ increment etc.)?</w:t>
            </w:r>
          </w:p>
          <w:p w14:paraId="32D23144"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The Total Reward Statement will show what your benefit package is now, as at when you view it.</w:t>
            </w:r>
            <w:r w:rsidRPr="001B6436">
              <w:rPr>
                <w:rFonts w:ascii="Calibri" w:hAnsi="Calibri" w:cs="Calibri"/>
                <w:color w:val="000000"/>
                <w:sz w:val="24"/>
                <w:szCs w:val="24"/>
              </w:rPr>
              <w:t> </w:t>
            </w:r>
            <w:r w:rsidRPr="001B6436">
              <w:rPr>
                <w:rFonts w:ascii="Titillium" w:hAnsi="Titillium" w:cs="Arial"/>
                <w:color w:val="000000"/>
                <w:sz w:val="24"/>
                <w:szCs w:val="24"/>
              </w:rPr>
              <w:t xml:space="preserve">  It will be showing a ‘snapshot’ of when you view it and it will only show the forthcoming change from the date when that change becomes effective.</w:t>
            </w:r>
            <w:r w:rsidRPr="001B6436">
              <w:rPr>
                <w:rFonts w:ascii="Calibri" w:hAnsi="Calibri" w:cs="Calibri"/>
                <w:color w:val="000000"/>
                <w:sz w:val="24"/>
                <w:szCs w:val="24"/>
              </w:rPr>
              <w:t> </w:t>
            </w:r>
            <w:r w:rsidRPr="001B6436">
              <w:rPr>
                <w:rFonts w:ascii="Titillium" w:hAnsi="Titillium" w:cs="Arial"/>
                <w:color w:val="000000"/>
                <w:sz w:val="24"/>
                <w:szCs w:val="24"/>
              </w:rPr>
              <w:t xml:space="preserve"> </w:t>
            </w:r>
          </w:p>
          <w:p w14:paraId="44B8BA3F" w14:textId="77777777" w:rsidR="00862681" w:rsidRPr="001B6436" w:rsidRDefault="00862681" w:rsidP="00C96BC9">
            <w:pPr>
              <w:jc w:val="both"/>
              <w:rPr>
                <w:rFonts w:ascii="Titillium" w:hAnsi="Titillium" w:cs="Arial"/>
                <w:sz w:val="24"/>
                <w:szCs w:val="24"/>
              </w:rPr>
            </w:pPr>
          </w:p>
        </w:tc>
      </w:tr>
      <w:tr w:rsidR="00862681" w:rsidRPr="001B6436" w14:paraId="5A1F28D5" w14:textId="77777777" w:rsidTr="00C96BC9">
        <w:tc>
          <w:tcPr>
            <w:tcW w:w="9016" w:type="dxa"/>
          </w:tcPr>
          <w:p w14:paraId="5C40ACC3" w14:textId="77777777" w:rsidR="00862681" w:rsidRPr="001B6436" w:rsidRDefault="00862681" w:rsidP="00C96BC9">
            <w:pPr>
              <w:jc w:val="both"/>
              <w:rPr>
                <w:rFonts w:ascii="Titillium" w:hAnsi="Titillium" w:cs="Arial"/>
                <w:b/>
                <w:bCs/>
                <w:color w:val="000000"/>
                <w:sz w:val="24"/>
                <w:szCs w:val="24"/>
              </w:rPr>
            </w:pPr>
          </w:p>
          <w:p w14:paraId="38308A2F"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 xml:space="preserve">Why are you providing a Total Reward Statement? </w:t>
            </w:r>
          </w:p>
          <w:p w14:paraId="393202A5" w14:textId="735C0599"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 xml:space="preserve">We are providing Total Reward Statements to </w:t>
            </w:r>
            <w:r w:rsidR="001B6436">
              <w:rPr>
                <w:rFonts w:ascii="Titillium" w:hAnsi="Titillium" w:cs="Arial"/>
                <w:color w:val="000000"/>
                <w:sz w:val="24"/>
                <w:szCs w:val="24"/>
              </w:rPr>
              <w:t>colleagues</w:t>
            </w:r>
            <w:r w:rsidRPr="001B6436">
              <w:rPr>
                <w:rFonts w:ascii="Titillium" w:hAnsi="Titillium" w:cs="Arial"/>
                <w:color w:val="000000"/>
                <w:sz w:val="24"/>
                <w:szCs w:val="24"/>
              </w:rPr>
              <w:t xml:space="preserve">, so that </w:t>
            </w:r>
            <w:r w:rsidR="00AF62E5" w:rsidRPr="001B6436">
              <w:rPr>
                <w:rFonts w:ascii="Titillium" w:hAnsi="Titillium" w:cs="Arial"/>
                <w:color w:val="000000"/>
                <w:sz w:val="24"/>
                <w:szCs w:val="24"/>
              </w:rPr>
              <w:t>you can view</w:t>
            </w:r>
            <w:r w:rsidRPr="001B6436">
              <w:rPr>
                <w:rFonts w:ascii="Titillium" w:hAnsi="Titillium" w:cs="Arial"/>
                <w:color w:val="000000"/>
                <w:sz w:val="24"/>
                <w:szCs w:val="24"/>
              </w:rPr>
              <w:t xml:space="preserve"> the key monetary and non-monetary benefits of your employment at Edinburgh Napier University together.</w:t>
            </w:r>
          </w:p>
          <w:p w14:paraId="4E9C380D" w14:textId="77777777" w:rsidR="00862681" w:rsidRPr="001B6436" w:rsidRDefault="00862681" w:rsidP="00C96BC9">
            <w:pPr>
              <w:jc w:val="both"/>
              <w:rPr>
                <w:rFonts w:ascii="Titillium" w:hAnsi="Titillium" w:cs="Arial"/>
                <w:sz w:val="24"/>
                <w:szCs w:val="24"/>
              </w:rPr>
            </w:pPr>
          </w:p>
        </w:tc>
      </w:tr>
      <w:tr w:rsidR="00862681" w:rsidRPr="001B6436" w14:paraId="607F8C10" w14:textId="77777777" w:rsidTr="00C96BC9">
        <w:tc>
          <w:tcPr>
            <w:tcW w:w="9016" w:type="dxa"/>
          </w:tcPr>
          <w:p w14:paraId="3A4D4A0F" w14:textId="77777777" w:rsidR="001B6436" w:rsidRDefault="001B6436" w:rsidP="00C96BC9">
            <w:pPr>
              <w:jc w:val="both"/>
              <w:rPr>
                <w:rFonts w:ascii="Titillium" w:hAnsi="Titillium" w:cs="Arial"/>
                <w:b/>
                <w:bCs/>
                <w:color w:val="000000"/>
                <w:sz w:val="24"/>
                <w:szCs w:val="24"/>
              </w:rPr>
            </w:pPr>
          </w:p>
          <w:p w14:paraId="786E529C" w14:textId="7A44BE81"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What contractual pay elements are included within my Total Reward Statement?</w:t>
            </w:r>
          </w:p>
          <w:p w14:paraId="3B6425B4"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If you have them, the following pay elements are included:</w:t>
            </w:r>
          </w:p>
          <w:p w14:paraId="0F4CCC0A" w14:textId="77777777" w:rsidR="00862681" w:rsidRPr="001B6436" w:rsidRDefault="00862681" w:rsidP="00C96BC9">
            <w:pPr>
              <w:jc w:val="both"/>
              <w:rPr>
                <w:rFonts w:ascii="Titillium" w:hAnsi="Titillium" w:cs="Arial"/>
                <w:sz w:val="24"/>
                <w:szCs w:val="24"/>
              </w:rPr>
            </w:pPr>
            <w:r w:rsidRPr="001B6436">
              <w:rPr>
                <w:rFonts w:ascii="Titillium" w:hAnsi="Titillium" w:cs="Arial"/>
                <w:i/>
                <w:sz w:val="24"/>
                <w:szCs w:val="24"/>
              </w:rPr>
              <w:lastRenderedPageBreak/>
              <w:t>Basic Pay</w:t>
            </w:r>
            <w:r w:rsidRPr="001B6436">
              <w:rPr>
                <w:rFonts w:ascii="Calibri" w:hAnsi="Calibri" w:cs="Calibri"/>
                <w:sz w:val="24"/>
                <w:szCs w:val="24"/>
              </w:rPr>
              <w:t> </w:t>
            </w:r>
            <w:r w:rsidRPr="001B6436">
              <w:rPr>
                <w:rFonts w:ascii="Titillium" w:hAnsi="Titillium" w:cs="Arial"/>
                <w:sz w:val="24"/>
                <w:szCs w:val="24"/>
              </w:rPr>
              <w:t>- 1/12</w:t>
            </w:r>
            <w:r w:rsidRPr="001B6436">
              <w:rPr>
                <w:rFonts w:ascii="Titillium" w:hAnsi="Titillium" w:cs="Arial"/>
                <w:sz w:val="24"/>
                <w:szCs w:val="24"/>
                <w:vertAlign w:val="superscript"/>
              </w:rPr>
              <w:t>th</w:t>
            </w:r>
            <w:r w:rsidRPr="001B6436">
              <w:rPr>
                <w:rFonts w:ascii="Titillium" w:hAnsi="Titillium" w:cs="Arial"/>
                <w:sz w:val="24"/>
                <w:szCs w:val="24"/>
              </w:rPr>
              <w:t xml:space="preserve"> of your Gross Annual Salary</w:t>
            </w:r>
          </w:p>
          <w:p w14:paraId="103C47C5" w14:textId="77777777" w:rsidR="00862681" w:rsidRPr="001B6436" w:rsidRDefault="00862681" w:rsidP="00C96BC9">
            <w:pPr>
              <w:jc w:val="both"/>
              <w:rPr>
                <w:rFonts w:ascii="Titillium" w:hAnsi="Titillium" w:cs="Arial"/>
                <w:sz w:val="24"/>
                <w:szCs w:val="24"/>
              </w:rPr>
            </w:pPr>
          </w:p>
          <w:p w14:paraId="739A0384" w14:textId="77777777" w:rsidR="00862681" w:rsidRPr="001B6436" w:rsidRDefault="00862681" w:rsidP="00C96BC9">
            <w:pPr>
              <w:jc w:val="both"/>
              <w:rPr>
                <w:rFonts w:ascii="Titillium" w:hAnsi="Titillium" w:cs="Arial"/>
                <w:sz w:val="24"/>
                <w:szCs w:val="24"/>
              </w:rPr>
            </w:pPr>
            <w:r w:rsidRPr="001B6436">
              <w:rPr>
                <w:rFonts w:ascii="Titillium" w:hAnsi="Titillium" w:cs="Arial"/>
                <w:i/>
                <w:sz w:val="24"/>
                <w:szCs w:val="24"/>
              </w:rPr>
              <w:t>Acting Up Allowance</w:t>
            </w:r>
            <w:r w:rsidRPr="001B6436">
              <w:rPr>
                <w:rFonts w:ascii="Titillium" w:hAnsi="Titillium" w:cs="Arial"/>
                <w:sz w:val="24"/>
                <w:szCs w:val="24"/>
              </w:rPr>
              <w:t xml:space="preserve"> - The difference between your Basic Pay and a higher graded salary when you take on 100% of the higher graded role. </w:t>
            </w:r>
            <w:r w:rsidRPr="001B6436">
              <w:rPr>
                <w:rFonts w:ascii="Calibri" w:hAnsi="Calibri" w:cs="Calibri"/>
                <w:sz w:val="24"/>
                <w:szCs w:val="24"/>
              </w:rPr>
              <w:t>  </w:t>
            </w:r>
          </w:p>
          <w:p w14:paraId="7685CC92" w14:textId="77777777" w:rsidR="00862681" w:rsidRPr="001B6436" w:rsidRDefault="00862681" w:rsidP="00C96BC9">
            <w:pPr>
              <w:jc w:val="both"/>
              <w:rPr>
                <w:rFonts w:ascii="Titillium" w:hAnsi="Titillium" w:cs="Arial"/>
                <w:sz w:val="24"/>
                <w:szCs w:val="24"/>
              </w:rPr>
            </w:pPr>
          </w:p>
          <w:p w14:paraId="0605F35B" w14:textId="1DCA28AA" w:rsidR="00862681" w:rsidRPr="001B6436" w:rsidRDefault="00862681" w:rsidP="00C96BC9">
            <w:pPr>
              <w:jc w:val="both"/>
              <w:rPr>
                <w:rFonts w:ascii="Titillium" w:hAnsi="Titillium" w:cs="Arial"/>
                <w:sz w:val="24"/>
                <w:szCs w:val="24"/>
                <w:lang w:eastAsia="en-GB"/>
              </w:rPr>
            </w:pPr>
            <w:r w:rsidRPr="001B6436">
              <w:rPr>
                <w:rFonts w:ascii="Titillium" w:hAnsi="Titillium" w:cs="Arial"/>
                <w:i/>
                <w:sz w:val="24"/>
                <w:szCs w:val="24"/>
              </w:rPr>
              <w:t>Contracted Overtime 1.25</w:t>
            </w:r>
            <w:r w:rsidRPr="001B6436">
              <w:rPr>
                <w:rFonts w:ascii="Calibri" w:hAnsi="Calibri" w:cs="Calibri"/>
                <w:sz w:val="24"/>
                <w:szCs w:val="24"/>
              </w:rPr>
              <w:t> </w:t>
            </w:r>
            <w:r w:rsidRPr="001B6436">
              <w:rPr>
                <w:rFonts w:ascii="Titillium" w:hAnsi="Titillium" w:cs="Arial"/>
                <w:sz w:val="24"/>
                <w:szCs w:val="24"/>
              </w:rPr>
              <w:t xml:space="preserve">- For those who are contracted to work regularly </w:t>
            </w:r>
            <w:r w:rsidRPr="001B6436">
              <w:rPr>
                <w:rFonts w:ascii="Calibri" w:hAnsi="Calibri" w:cs="Calibri"/>
                <w:sz w:val="24"/>
                <w:szCs w:val="24"/>
              </w:rPr>
              <w:t> </w:t>
            </w:r>
            <w:r w:rsidRPr="001B6436">
              <w:rPr>
                <w:rFonts w:ascii="Titillium" w:hAnsi="Titillium" w:cs="Arial"/>
                <w:sz w:val="24"/>
                <w:szCs w:val="24"/>
              </w:rPr>
              <w:t>above the standard working week of 3</w:t>
            </w:r>
            <w:r w:rsidR="00AC53B8" w:rsidRPr="001B6436">
              <w:rPr>
                <w:rFonts w:ascii="Titillium" w:hAnsi="Titillium" w:cs="Arial"/>
                <w:sz w:val="24"/>
                <w:szCs w:val="24"/>
              </w:rPr>
              <w:t>5</w:t>
            </w:r>
            <w:r w:rsidR="001B6436">
              <w:rPr>
                <w:rFonts w:ascii="Titillium" w:hAnsi="Titillium" w:cs="Arial"/>
                <w:sz w:val="24"/>
                <w:szCs w:val="24"/>
              </w:rPr>
              <w:t xml:space="preserve"> hours</w:t>
            </w:r>
            <w:r w:rsidRPr="001B6436">
              <w:rPr>
                <w:rFonts w:ascii="Titillium" w:hAnsi="Titillium" w:cs="Arial"/>
                <w:sz w:val="24"/>
                <w:szCs w:val="24"/>
              </w:rPr>
              <w:t>.</w:t>
            </w:r>
            <w:r w:rsidRPr="001B6436">
              <w:rPr>
                <w:rFonts w:ascii="Calibri" w:hAnsi="Calibri" w:cs="Calibri"/>
                <w:sz w:val="24"/>
                <w:szCs w:val="24"/>
              </w:rPr>
              <w:t> </w:t>
            </w:r>
            <w:r w:rsidRPr="001B6436">
              <w:rPr>
                <w:rFonts w:ascii="Titillium" w:hAnsi="Titillium" w:cs="Arial"/>
                <w:sz w:val="24"/>
                <w:szCs w:val="24"/>
              </w:rPr>
              <w:t xml:space="preserve"> This is calculated based on the difference between the contracted hours and the standard working week hours and paid at time and a quarter.</w:t>
            </w:r>
          </w:p>
          <w:p w14:paraId="2D559658" w14:textId="77777777" w:rsidR="00862681" w:rsidRPr="001B6436" w:rsidRDefault="00862681" w:rsidP="00C96BC9">
            <w:pPr>
              <w:jc w:val="both"/>
              <w:rPr>
                <w:rFonts w:ascii="Titillium" w:hAnsi="Titillium" w:cs="Arial"/>
                <w:sz w:val="24"/>
                <w:szCs w:val="24"/>
              </w:rPr>
            </w:pPr>
          </w:p>
          <w:p w14:paraId="47756EDB" w14:textId="77777777" w:rsidR="00862681" w:rsidRPr="001B6436" w:rsidRDefault="00862681" w:rsidP="00C96BC9">
            <w:pPr>
              <w:jc w:val="both"/>
              <w:rPr>
                <w:rFonts w:ascii="Titillium" w:hAnsi="Titillium" w:cs="Arial"/>
                <w:sz w:val="24"/>
                <w:szCs w:val="24"/>
              </w:rPr>
            </w:pPr>
            <w:r w:rsidRPr="001B6436">
              <w:rPr>
                <w:rFonts w:ascii="Titillium" w:hAnsi="Titillium" w:cs="Arial"/>
                <w:i/>
                <w:sz w:val="24"/>
                <w:szCs w:val="24"/>
              </w:rPr>
              <w:t>First Aid Allowance</w:t>
            </w:r>
            <w:r w:rsidRPr="001B6436">
              <w:rPr>
                <w:rFonts w:ascii="Titillium" w:hAnsi="Titillium" w:cs="Arial"/>
                <w:sz w:val="24"/>
                <w:szCs w:val="24"/>
              </w:rPr>
              <w:t xml:space="preserve"> - A payment to reflect your First Aid responsibilities.</w:t>
            </w:r>
          </w:p>
          <w:p w14:paraId="7F2AACEF" w14:textId="77777777" w:rsidR="00862681" w:rsidRPr="001B6436" w:rsidRDefault="00862681" w:rsidP="00C96BC9">
            <w:pPr>
              <w:jc w:val="both"/>
              <w:rPr>
                <w:rFonts w:ascii="Titillium" w:hAnsi="Titillium" w:cs="Arial"/>
                <w:sz w:val="24"/>
                <w:szCs w:val="24"/>
              </w:rPr>
            </w:pPr>
          </w:p>
          <w:p w14:paraId="233943D0" w14:textId="77777777" w:rsidR="00862681" w:rsidRPr="001B6436" w:rsidRDefault="00862681" w:rsidP="00C96BC9">
            <w:pPr>
              <w:ind w:left="22" w:hanging="22"/>
              <w:jc w:val="both"/>
              <w:rPr>
                <w:rFonts w:ascii="Titillium" w:hAnsi="Titillium" w:cs="Arial"/>
                <w:sz w:val="24"/>
                <w:szCs w:val="24"/>
              </w:rPr>
            </w:pPr>
            <w:r w:rsidRPr="001B6436">
              <w:rPr>
                <w:rFonts w:ascii="Titillium" w:hAnsi="Titillium" w:cs="Arial"/>
                <w:i/>
                <w:sz w:val="24"/>
                <w:szCs w:val="24"/>
              </w:rPr>
              <w:t>Flexible Payment</w:t>
            </w:r>
            <w:r w:rsidRPr="001B6436">
              <w:rPr>
                <w:rFonts w:ascii="Calibri" w:hAnsi="Calibri" w:cs="Calibri"/>
                <w:sz w:val="24"/>
                <w:szCs w:val="24"/>
              </w:rPr>
              <w:t>  </w:t>
            </w:r>
            <w:r w:rsidRPr="001B6436">
              <w:rPr>
                <w:rFonts w:ascii="Titillium" w:hAnsi="Titillium" w:cs="Arial"/>
                <w:sz w:val="24"/>
                <w:szCs w:val="24"/>
              </w:rPr>
              <w:t>- For those where there is a contractual requirement for flexible patterns of work i.e. start and finish times change weekly and whose contract requires them to routinely work hours which fall outside the normal working day or working week.</w:t>
            </w:r>
            <w:r w:rsidRPr="001B6436">
              <w:rPr>
                <w:rFonts w:ascii="Calibri" w:hAnsi="Calibri" w:cs="Calibri"/>
                <w:sz w:val="24"/>
                <w:szCs w:val="24"/>
              </w:rPr>
              <w:t> </w:t>
            </w:r>
            <w:r w:rsidRPr="001B6436">
              <w:rPr>
                <w:rFonts w:ascii="Titillium" w:hAnsi="Titillium" w:cs="Arial"/>
                <w:sz w:val="24"/>
                <w:szCs w:val="24"/>
              </w:rPr>
              <w:t xml:space="preserve"> Patterns of work are set by the business to meet business needs.</w:t>
            </w:r>
            <w:r w:rsidRPr="001B6436">
              <w:rPr>
                <w:rFonts w:ascii="Calibri" w:hAnsi="Calibri" w:cs="Calibri"/>
                <w:sz w:val="24"/>
                <w:szCs w:val="24"/>
              </w:rPr>
              <w:t> </w:t>
            </w:r>
            <w:r w:rsidRPr="001B6436">
              <w:rPr>
                <w:rFonts w:ascii="Titillium" w:hAnsi="Titillium" w:cs="Arial"/>
                <w:sz w:val="24"/>
                <w:szCs w:val="24"/>
              </w:rPr>
              <w:t xml:space="preserve"> A supplement of 3% of base salary will be applied.</w:t>
            </w:r>
          </w:p>
          <w:p w14:paraId="66EB471F" w14:textId="77777777" w:rsidR="00862681" w:rsidRPr="001B6436" w:rsidRDefault="00862681" w:rsidP="00C96BC9">
            <w:pPr>
              <w:jc w:val="both"/>
              <w:rPr>
                <w:rFonts w:ascii="Titillium" w:hAnsi="Titillium" w:cs="Arial"/>
                <w:sz w:val="24"/>
                <w:szCs w:val="24"/>
              </w:rPr>
            </w:pPr>
          </w:p>
          <w:p w14:paraId="6B1451D1" w14:textId="77777777" w:rsidR="00862681" w:rsidRPr="001B6436" w:rsidRDefault="00862681" w:rsidP="00C96BC9">
            <w:pPr>
              <w:jc w:val="both"/>
              <w:rPr>
                <w:rFonts w:ascii="Titillium" w:hAnsi="Titillium" w:cs="Arial"/>
                <w:sz w:val="24"/>
                <w:szCs w:val="24"/>
              </w:rPr>
            </w:pPr>
            <w:r w:rsidRPr="001B6436">
              <w:rPr>
                <w:rFonts w:ascii="Titillium" w:hAnsi="Titillium" w:cs="Arial"/>
                <w:i/>
                <w:sz w:val="24"/>
                <w:szCs w:val="24"/>
              </w:rPr>
              <w:t>Paid Annual Leave</w:t>
            </w:r>
            <w:r w:rsidRPr="001B6436">
              <w:rPr>
                <w:rFonts w:ascii="Titillium" w:hAnsi="Titillium" w:cs="Arial"/>
                <w:sz w:val="24"/>
                <w:szCs w:val="24"/>
              </w:rPr>
              <w:t xml:space="preserve"> - For those on annualised, sessional or guaranteed hours contracts, a payment for accrued annual leave entitlement is made.</w:t>
            </w:r>
          </w:p>
          <w:p w14:paraId="0593ABCD" w14:textId="77777777" w:rsidR="00862681" w:rsidRPr="001B6436" w:rsidRDefault="00862681" w:rsidP="00C96BC9">
            <w:pPr>
              <w:jc w:val="both"/>
              <w:rPr>
                <w:rFonts w:ascii="Titillium" w:hAnsi="Titillium" w:cs="Arial"/>
                <w:sz w:val="24"/>
                <w:szCs w:val="24"/>
              </w:rPr>
            </w:pPr>
          </w:p>
          <w:p w14:paraId="0D32881B" w14:textId="2146C1D3" w:rsidR="00862681" w:rsidRPr="001B6436" w:rsidRDefault="00862681" w:rsidP="00C96BC9">
            <w:pPr>
              <w:jc w:val="both"/>
              <w:rPr>
                <w:rFonts w:ascii="Titillium" w:hAnsi="Titillium" w:cs="Arial"/>
                <w:sz w:val="24"/>
                <w:szCs w:val="24"/>
              </w:rPr>
            </w:pPr>
            <w:r w:rsidRPr="001B6436">
              <w:rPr>
                <w:rFonts w:ascii="Titillium" w:hAnsi="Titillium" w:cs="Arial"/>
                <w:i/>
                <w:sz w:val="24"/>
                <w:szCs w:val="24"/>
              </w:rPr>
              <w:t xml:space="preserve">Responsibility </w:t>
            </w:r>
            <w:r w:rsidR="00AC53B8" w:rsidRPr="001B6436">
              <w:rPr>
                <w:rFonts w:ascii="Titillium" w:hAnsi="Titillium" w:cs="Arial"/>
                <w:i/>
                <w:sz w:val="24"/>
                <w:szCs w:val="24"/>
              </w:rPr>
              <w:t>Allowance</w:t>
            </w:r>
            <w:r w:rsidR="00AC53B8" w:rsidRPr="001B6436">
              <w:rPr>
                <w:rFonts w:ascii="Titillium" w:hAnsi="Titillium" w:cs="Arial"/>
                <w:sz w:val="24"/>
                <w:szCs w:val="24"/>
              </w:rPr>
              <w:t xml:space="preserve"> -</w:t>
            </w:r>
            <w:r w:rsidRPr="001B6436">
              <w:rPr>
                <w:rFonts w:ascii="Titillium" w:hAnsi="Titillium" w:cs="Arial"/>
                <w:sz w:val="24"/>
                <w:szCs w:val="24"/>
              </w:rPr>
              <w:t xml:space="preserve"> The percentage difference between your Basic Pay and a higher salary, when you take on part of a higher graded role.</w:t>
            </w:r>
          </w:p>
          <w:p w14:paraId="669C22DD" w14:textId="77777777" w:rsidR="00862681" w:rsidRPr="001B6436" w:rsidRDefault="00862681" w:rsidP="00C96BC9">
            <w:pPr>
              <w:jc w:val="both"/>
              <w:rPr>
                <w:rFonts w:ascii="Titillium" w:hAnsi="Titillium" w:cs="Arial"/>
                <w:sz w:val="24"/>
                <w:szCs w:val="24"/>
              </w:rPr>
            </w:pPr>
          </w:p>
          <w:p w14:paraId="0EF254D3" w14:textId="77777777" w:rsidR="00862681" w:rsidRPr="001B6436" w:rsidRDefault="00862681" w:rsidP="00C96BC9">
            <w:pPr>
              <w:jc w:val="both"/>
              <w:rPr>
                <w:rFonts w:ascii="Titillium" w:hAnsi="Titillium" w:cs="Arial"/>
                <w:sz w:val="24"/>
                <w:szCs w:val="24"/>
                <w:lang w:eastAsia="en-GB"/>
              </w:rPr>
            </w:pPr>
            <w:r w:rsidRPr="001B6436">
              <w:rPr>
                <w:rFonts w:ascii="Titillium" w:hAnsi="Titillium" w:cs="Arial"/>
                <w:sz w:val="24"/>
                <w:szCs w:val="24"/>
              </w:rPr>
              <w:t>Shift Allowance - A supplement of 3.5% of base salary for those who work rotating or continuous shifts which provides cover for 24 hours a day, 7 days a week.</w:t>
            </w:r>
          </w:p>
          <w:p w14:paraId="01ACE2A5" w14:textId="77777777" w:rsidR="00862681" w:rsidRPr="001B6436" w:rsidRDefault="00862681" w:rsidP="00C96BC9">
            <w:pPr>
              <w:jc w:val="both"/>
              <w:rPr>
                <w:rFonts w:ascii="Titillium" w:hAnsi="Titillium" w:cs="Arial"/>
                <w:sz w:val="24"/>
                <w:szCs w:val="24"/>
              </w:rPr>
            </w:pPr>
          </w:p>
        </w:tc>
      </w:tr>
      <w:tr w:rsidR="00862681" w:rsidRPr="001B6436" w14:paraId="695DEF4E" w14:textId="77777777" w:rsidTr="00C96BC9">
        <w:tc>
          <w:tcPr>
            <w:tcW w:w="9016" w:type="dxa"/>
          </w:tcPr>
          <w:p w14:paraId="182D1D88" w14:textId="77777777" w:rsidR="00862681" w:rsidRPr="001B6436" w:rsidRDefault="00862681" w:rsidP="00C96BC9">
            <w:pPr>
              <w:jc w:val="both"/>
              <w:rPr>
                <w:rFonts w:ascii="Titillium" w:hAnsi="Titillium" w:cs="Arial"/>
                <w:b/>
                <w:bCs/>
                <w:sz w:val="24"/>
                <w:szCs w:val="24"/>
              </w:rPr>
            </w:pPr>
          </w:p>
          <w:p w14:paraId="15D29B1D" w14:textId="77777777" w:rsidR="00862681" w:rsidRPr="001B6436" w:rsidRDefault="00862681" w:rsidP="00C96BC9">
            <w:pPr>
              <w:jc w:val="both"/>
              <w:rPr>
                <w:rFonts w:ascii="Titillium" w:hAnsi="Titillium" w:cs="Arial"/>
                <w:b/>
                <w:bCs/>
                <w:sz w:val="24"/>
                <w:szCs w:val="24"/>
              </w:rPr>
            </w:pPr>
            <w:r w:rsidRPr="001B6436">
              <w:rPr>
                <w:rFonts w:ascii="Titillium" w:hAnsi="Titillium" w:cs="Arial"/>
                <w:b/>
                <w:bCs/>
                <w:sz w:val="24"/>
                <w:szCs w:val="24"/>
              </w:rPr>
              <w:t>What non-monetary elements are included?</w:t>
            </w:r>
          </w:p>
          <w:p w14:paraId="4B955D8F"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 xml:space="preserve">The Total Reward Statement shows </w:t>
            </w:r>
            <w:r w:rsidR="0087508D" w:rsidRPr="001B6436">
              <w:rPr>
                <w:rFonts w:ascii="Titillium" w:hAnsi="Titillium" w:cs="Arial"/>
                <w:color w:val="000000"/>
                <w:sz w:val="24"/>
                <w:szCs w:val="24"/>
              </w:rPr>
              <w:t xml:space="preserve">some of the benefits that you have </w:t>
            </w:r>
            <w:r w:rsidR="00734F07" w:rsidRPr="001B6436">
              <w:rPr>
                <w:rFonts w:ascii="Titillium" w:hAnsi="Titillium" w:cs="Arial"/>
                <w:color w:val="000000"/>
                <w:sz w:val="24"/>
                <w:szCs w:val="24"/>
              </w:rPr>
              <w:t xml:space="preserve">available to you </w:t>
            </w:r>
            <w:r w:rsidR="0087508D" w:rsidRPr="001B6436">
              <w:rPr>
                <w:rFonts w:ascii="Titillium" w:hAnsi="Titillium" w:cs="Arial"/>
                <w:color w:val="000000"/>
                <w:sz w:val="24"/>
                <w:szCs w:val="24"/>
              </w:rPr>
              <w:t>at the University</w:t>
            </w:r>
            <w:r w:rsidRPr="001B6436">
              <w:rPr>
                <w:rFonts w:ascii="Titillium" w:hAnsi="Titillium" w:cs="Arial"/>
                <w:color w:val="000000"/>
                <w:sz w:val="24"/>
                <w:szCs w:val="24"/>
              </w:rPr>
              <w:t xml:space="preserve">, </w:t>
            </w:r>
            <w:r w:rsidR="0087508D" w:rsidRPr="001B6436">
              <w:rPr>
                <w:rFonts w:ascii="Titillium" w:hAnsi="Titillium" w:cs="Arial"/>
                <w:color w:val="000000"/>
                <w:sz w:val="24"/>
                <w:szCs w:val="24"/>
              </w:rPr>
              <w:t>including</w:t>
            </w:r>
            <w:r w:rsidRPr="001B6436">
              <w:rPr>
                <w:rFonts w:ascii="Titillium" w:hAnsi="Titillium" w:cs="Arial"/>
                <w:color w:val="000000"/>
                <w:sz w:val="24"/>
                <w:szCs w:val="24"/>
              </w:rPr>
              <w:t>:</w:t>
            </w:r>
          </w:p>
          <w:p w14:paraId="3C330F5D" w14:textId="77777777" w:rsidR="00862681" w:rsidRPr="001B6436" w:rsidRDefault="00862681" w:rsidP="00C96BC9">
            <w:pPr>
              <w:jc w:val="both"/>
              <w:rPr>
                <w:rFonts w:ascii="Titillium" w:hAnsi="Titillium" w:cs="Arial"/>
                <w:color w:val="000000"/>
                <w:sz w:val="24"/>
                <w:szCs w:val="24"/>
              </w:rPr>
            </w:pPr>
          </w:p>
          <w:p w14:paraId="0DE14984" w14:textId="53647F1E" w:rsidR="0096578F" w:rsidRPr="008C6BA6" w:rsidRDefault="0096578F" w:rsidP="008C6BA6">
            <w:pPr>
              <w:pStyle w:val="ListParagraph"/>
              <w:numPr>
                <w:ilvl w:val="0"/>
                <w:numId w:val="5"/>
              </w:numPr>
              <w:jc w:val="both"/>
              <w:rPr>
                <w:rFonts w:ascii="Titillium" w:hAnsi="Titillium" w:cs="Arial"/>
                <w:iCs/>
                <w:color w:val="000000"/>
                <w:sz w:val="24"/>
                <w:szCs w:val="24"/>
              </w:rPr>
            </w:pPr>
            <w:r w:rsidRPr="008C6BA6">
              <w:rPr>
                <w:rFonts w:ascii="Titillium" w:hAnsi="Titillium" w:cs="Arial"/>
                <w:iCs/>
                <w:color w:val="000000"/>
                <w:sz w:val="24"/>
                <w:szCs w:val="24"/>
              </w:rPr>
              <w:t>Generous annual leave entitlement</w:t>
            </w:r>
            <w:r w:rsidR="00AC53B8" w:rsidRPr="008C6BA6">
              <w:rPr>
                <w:rFonts w:ascii="Titillium" w:hAnsi="Titillium" w:cs="Arial"/>
                <w:iCs/>
                <w:color w:val="000000"/>
                <w:sz w:val="24"/>
                <w:szCs w:val="24"/>
              </w:rPr>
              <w:t>:</w:t>
            </w:r>
          </w:p>
          <w:p w14:paraId="16CE018E" w14:textId="32868D2D" w:rsidR="0096578F" w:rsidRPr="008C6BA6" w:rsidRDefault="0096578F" w:rsidP="008C6BA6">
            <w:pPr>
              <w:pStyle w:val="ListParagraph"/>
              <w:jc w:val="both"/>
              <w:rPr>
                <w:rFonts w:ascii="Titillium" w:hAnsi="Titillium" w:cs="Arial"/>
                <w:color w:val="000000"/>
                <w:sz w:val="24"/>
                <w:szCs w:val="24"/>
              </w:rPr>
            </w:pPr>
            <w:r w:rsidRPr="008C6BA6">
              <w:rPr>
                <w:rFonts w:ascii="Titillium" w:hAnsi="Titillium" w:cs="Arial"/>
                <w:color w:val="000000"/>
                <w:sz w:val="24"/>
                <w:szCs w:val="24"/>
              </w:rPr>
              <w:t>Professional Services</w:t>
            </w:r>
            <w:r w:rsidR="00AC53B8" w:rsidRPr="008C6BA6">
              <w:rPr>
                <w:rFonts w:ascii="Titillium" w:hAnsi="Titillium" w:cs="Arial"/>
                <w:color w:val="000000"/>
                <w:sz w:val="24"/>
                <w:szCs w:val="24"/>
              </w:rPr>
              <w:t xml:space="preserve"> and Senior Managers</w:t>
            </w:r>
            <w:r w:rsidRPr="008C6BA6">
              <w:rPr>
                <w:rFonts w:ascii="Titillium" w:hAnsi="Titillium" w:cs="Arial"/>
                <w:color w:val="000000"/>
                <w:sz w:val="24"/>
                <w:szCs w:val="24"/>
              </w:rPr>
              <w:t xml:space="preserve"> - </w:t>
            </w:r>
            <w:r w:rsidR="00AC53B8" w:rsidRPr="008C6BA6">
              <w:rPr>
                <w:rFonts w:ascii="Titillium" w:hAnsi="Titillium" w:cs="Arial"/>
                <w:color w:val="000000"/>
                <w:sz w:val="24"/>
                <w:szCs w:val="24"/>
              </w:rPr>
              <w:t>41 days</w:t>
            </w:r>
          </w:p>
          <w:p w14:paraId="781E6BB1" w14:textId="77777777" w:rsidR="0096578F" w:rsidRPr="008C6BA6" w:rsidRDefault="0096578F" w:rsidP="008C6BA6">
            <w:pPr>
              <w:pStyle w:val="ListParagraph"/>
              <w:jc w:val="both"/>
              <w:rPr>
                <w:rFonts w:ascii="Titillium" w:hAnsi="Titillium" w:cs="Arial"/>
                <w:color w:val="000000"/>
                <w:sz w:val="24"/>
                <w:szCs w:val="24"/>
              </w:rPr>
            </w:pPr>
            <w:r w:rsidRPr="008C6BA6">
              <w:rPr>
                <w:rFonts w:ascii="Titillium" w:hAnsi="Titillium" w:cs="Arial"/>
                <w:color w:val="000000"/>
                <w:sz w:val="24"/>
                <w:szCs w:val="24"/>
              </w:rPr>
              <w:t>Academic/Research – 46 days</w:t>
            </w:r>
          </w:p>
          <w:p w14:paraId="6CABE0CA" w14:textId="77777777" w:rsidR="0096578F" w:rsidRPr="008C6BA6" w:rsidRDefault="0096578F" w:rsidP="00C96BC9">
            <w:pPr>
              <w:jc w:val="both"/>
              <w:rPr>
                <w:rFonts w:ascii="Titillium" w:hAnsi="Titillium" w:cs="Arial"/>
                <w:i/>
                <w:color w:val="000000"/>
                <w:sz w:val="24"/>
                <w:szCs w:val="24"/>
              </w:rPr>
            </w:pPr>
          </w:p>
          <w:p w14:paraId="18DB890A" w14:textId="2DBBE168" w:rsidR="0096578F" w:rsidRPr="008C6BA6" w:rsidRDefault="0096578F" w:rsidP="008C6BA6">
            <w:pPr>
              <w:pStyle w:val="ListParagraph"/>
              <w:numPr>
                <w:ilvl w:val="0"/>
                <w:numId w:val="5"/>
              </w:numPr>
              <w:jc w:val="both"/>
              <w:rPr>
                <w:rFonts w:ascii="Titillium" w:hAnsi="Titillium" w:cs="Arial"/>
                <w:iCs/>
                <w:color w:val="000000"/>
                <w:sz w:val="24"/>
                <w:szCs w:val="24"/>
              </w:rPr>
            </w:pPr>
            <w:r w:rsidRPr="008C6BA6">
              <w:rPr>
                <w:rFonts w:ascii="Titillium" w:hAnsi="Titillium" w:cs="Arial"/>
                <w:iCs/>
                <w:color w:val="000000"/>
                <w:sz w:val="24"/>
                <w:szCs w:val="24"/>
              </w:rPr>
              <w:t xml:space="preserve">Sickness &amp; Wellbeing – </w:t>
            </w:r>
            <w:r w:rsidR="001B6436" w:rsidRPr="008C6BA6">
              <w:rPr>
                <w:rFonts w:ascii="Titillium" w:hAnsi="Titillium" w:cs="Arial"/>
                <w:iCs/>
                <w:color w:val="000000"/>
                <w:sz w:val="24"/>
                <w:szCs w:val="24"/>
              </w:rPr>
              <w:t>Service-related</w:t>
            </w:r>
            <w:r w:rsidRPr="008C6BA6">
              <w:rPr>
                <w:rFonts w:ascii="Titillium" w:hAnsi="Titillium" w:cs="Arial"/>
                <w:iCs/>
                <w:color w:val="000000"/>
                <w:sz w:val="24"/>
                <w:szCs w:val="24"/>
              </w:rPr>
              <w:t xml:space="preserve"> occupational sick pay, up to 6 months full pay and 6 months half pay.   Option to join Benenden healthcare, an alternative to health insurance and occupational health services.</w:t>
            </w:r>
          </w:p>
          <w:p w14:paraId="39250E96" w14:textId="77777777" w:rsidR="0096578F" w:rsidRPr="001B6436" w:rsidRDefault="0096578F" w:rsidP="00C96BC9">
            <w:pPr>
              <w:jc w:val="both"/>
              <w:rPr>
                <w:rFonts w:ascii="Titillium" w:hAnsi="Titillium" w:cs="Arial"/>
                <w:i/>
                <w:color w:val="000000"/>
                <w:sz w:val="24"/>
                <w:szCs w:val="24"/>
              </w:rPr>
            </w:pPr>
          </w:p>
          <w:p w14:paraId="5DAD750B" w14:textId="77777777" w:rsidR="00AF62E5" w:rsidRPr="008C6BA6" w:rsidRDefault="00AF62E5" w:rsidP="008C6BA6">
            <w:pPr>
              <w:pStyle w:val="ListParagraph"/>
              <w:numPr>
                <w:ilvl w:val="0"/>
                <w:numId w:val="5"/>
              </w:numPr>
              <w:jc w:val="both"/>
              <w:rPr>
                <w:rFonts w:ascii="Titillium" w:hAnsi="Titillium" w:cs="Arial"/>
                <w:iCs/>
                <w:color w:val="000000"/>
                <w:sz w:val="24"/>
                <w:szCs w:val="24"/>
              </w:rPr>
            </w:pPr>
            <w:r w:rsidRPr="008C6BA6">
              <w:rPr>
                <w:rFonts w:ascii="Titillium" w:hAnsi="Titillium" w:cs="Arial"/>
                <w:iCs/>
                <w:color w:val="000000"/>
                <w:sz w:val="24"/>
                <w:szCs w:val="24"/>
              </w:rPr>
              <w:t>Life Insurance – if you are a member of one of our pension schemes.</w:t>
            </w:r>
          </w:p>
          <w:p w14:paraId="62701E0E" w14:textId="77777777" w:rsidR="00AF62E5" w:rsidRPr="001B6436" w:rsidRDefault="00AF62E5" w:rsidP="00C96BC9">
            <w:pPr>
              <w:jc w:val="both"/>
              <w:rPr>
                <w:rFonts w:ascii="Titillium" w:hAnsi="Titillium" w:cs="Arial"/>
                <w:color w:val="000000"/>
                <w:sz w:val="24"/>
                <w:szCs w:val="24"/>
              </w:rPr>
            </w:pPr>
          </w:p>
          <w:p w14:paraId="023DF0FB" w14:textId="64D0E869" w:rsidR="00AF62E5" w:rsidRPr="008C6BA6" w:rsidRDefault="008C6BA6" w:rsidP="008C6BA6">
            <w:pPr>
              <w:pStyle w:val="ListParagraph"/>
              <w:numPr>
                <w:ilvl w:val="0"/>
                <w:numId w:val="5"/>
              </w:numPr>
              <w:jc w:val="both"/>
              <w:rPr>
                <w:rFonts w:ascii="Titillium" w:hAnsi="Titillium" w:cs="Arial"/>
                <w:iCs/>
                <w:sz w:val="24"/>
                <w:szCs w:val="24"/>
              </w:rPr>
            </w:pPr>
            <w:hyperlink r:id="rId5" w:history="1">
              <w:proofErr w:type="spellStart"/>
              <w:r w:rsidRPr="008C6BA6">
                <w:rPr>
                  <w:rStyle w:val="Hyperlink"/>
                  <w:rFonts w:ascii="Titillium" w:hAnsi="Titillium" w:cs="Arial"/>
                  <w:iCs/>
                  <w:sz w:val="24"/>
                  <w:szCs w:val="24"/>
                </w:rPr>
                <w:t>Vivup</w:t>
              </w:r>
              <w:proofErr w:type="spellEnd"/>
            </w:hyperlink>
            <w:r w:rsidRPr="008C6BA6">
              <w:rPr>
                <w:rFonts w:ascii="Titillium" w:hAnsi="Titillium" w:cs="Arial"/>
                <w:iCs/>
                <w:sz w:val="24"/>
                <w:szCs w:val="24"/>
              </w:rPr>
              <w:t xml:space="preserve"> Benefits platform – including l</w:t>
            </w:r>
            <w:r w:rsidRPr="008C6BA6">
              <w:rPr>
                <w:rFonts w:ascii="Titillium" w:hAnsi="Titillium" w:cs="Open Sans"/>
                <w:sz w:val="24"/>
                <w:szCs w:val="24"/>
                <w:shd w:val="clear" w:color="auto" w:fill="FFFFFF"/>
              </w:rPr>
              <w:t>ifestyle Savings/Vouchers and affordable way to purchase Home &amp; Electronic items and repay via monthly net salary deductions over a 12month period</w:t>
            </w:r>
            <w:r w:rsidR="00AF62E5" w:rsidRPr="008C6BA6">
              <w:rPr>
                <w:rFonts w:ascii="Titillium" w:hAnsi="Titillium" w:cs="Arial"/>
                <w:iCs/>
                <w:sz w:val="24"/>
                <w:szCs w:val="24"/>
              </w:rPr>
              <w:t xml:space="preserve">; reduced gym memberships at Engage; </w:t>
            </w:r>
            <w:r w:rsidR="0096578F" w:rsidRPr="008C6BA6">
              <w:rPr>
                <w:rFonts w:ascii="Titillium" w:hAnsi="Titillium" w:cs="Arial"/>
                <w:iCs/>
                <w:sz w:val="24"/>
                <w:szCs w:val="24"/>
              </w:rPr>
              <w:t xml:space="preserve">and option to join </w:t>
            </w:r>
            <w:r w:rsidR="00AF62E5" w:rsidRPr="008C6BA6">
              <w:rPr>
                <w:rFonts w:ascii="Titillium" w:hAnsi="Titillium" w:cs="Arial"/>
                <w:iCs/>
                <w:sz w:val="24"/>
                <w:szCs w:val="24"/>
              </w:rPr>
              <w:t>cycle to work Scheme.</w:t>
            </w:r>
          </w:p>
          <w:p w14:paraId="1D528442" w14:textId="77777777" w:rsidR="00AF62E5" w:rsidRPr="001B6436" w:rsidRDefault="00AF62E5" w:rsidP="00C96BC9">
            <w:pPr>
              <w:jc w:val="both"/>
              <w:rPr>
                <w:rFonts w:ascii="Titillium" w:hAnsi="Titillium" w:cs="Arial"/>
                <w:color w:val="000000"/>
                <w:sz w:val="24"/>
                <w:szCs w:val="24"/>
              </w:rPr>
            </w:pPr>
          </w:p>
          <w:p w14:paraId="01A89EDD" w14:textId="285BD0B5" w:rsidR="0096578F" w:rsidRPr="008C6BA6" w:rsidRDefault="0087508D" w:rsidP="008C6BA6">
            <w:pPr>
              <w:pStyle w:val="ListParagraph"/>
              <w:numPr>
                <w:ilvl w:val="0"/>
                <w:numId w:val="5"/>
              </w:numPr>
              <w:jc w:val="both"/>
              <w:rPr>
                <w:rFonts w:ascii="Titillium" w:hAnsi="Titillium" w:cs="Arial"/>
                <w:iCs/>
                <w:color w:val="000000"/>
                <w:sz w:val="24"/>
                <w:szCs w:val="24"/>
              </w:rPr>
            </w:pPr>
            <w:r w:rsidRPr="008C6BA6">
              <w:rPr>
                <w:rFonts w:ascii="Titillium" w:hAnsi="Titillium" w:cs="Arial"/>
                <w:iCs/>
                <w:color w:val="000000"/>
                <w:sz w:val="24"/>
                <w:szCs w:val="24"/>
              </w:rPr>
              <w:t>Employee Assistance Programme</w:t>
            </w:r>
            <w:r w:rsidR="00734F07" w:rsidRPr="008C6BA6">
              <w:rPr>
                <w:rFonts w:ascii="Titillium" w:hAnsi="Titillium" w:cs="Arial"/>
                <w:iCs/>
                <w:color w:val="000000"/>
                <w:sz w:val="24"/>
                <w:szCs w:val="24"/>
              </w:rPr>
              <w:t xml:space="preserve"> – </w:t>
            </w:r>
            <w:r w:rsidR="00AC53B8" w:rsidRPr="008C6BA6">
              <w:rPr>
                <w:rFonts w:ascii="Titillium" w:hAnsi="Titillium" w:cs="Arial"/>
                <w:iCs/>
                <w:color w:val="000000"/>
                <w:sz w:val="24"/>
                <w:szCs w:val="24"/>
              </w:rPr>
              <w:t>MCL Medics</w:t>
            </w:r>
            <w:r w:rsidR="0096578F" w:rsidRPr="008C6BA6">
              <w:rPr>
                <w:rFonts w:ascii="Titillium" w:hAnsi="Titillium" w:cs="Arial"/>
                <w:iCs/>
                <w:color w:val="000000"/>
                <w:sz w:val="24"/>
                <w:szCs w:val="24"/>
              </w:rPr>
              <w:t xml:space="preserve"> </w:t>
            </w:r>
          </w:p>
          <w:p w14:paraId="3CE34852" w14:textId="77777777" w:rsidR="00173136" w:rsidRPr="001B6436" w:rsidRDefault="00173136" w:rsidP="00AF62E5">
            <w:pPr>
              <w:jc w:val="both"/>
              <w:rPr>
                <w:rFonts w:ascii="Titillium" w:hAnsi="Titillium" w:cs="Arial"/>
                <w:color w:val="000000"/>
                <w:sz w:val="24"/>
                <w:szCs w:val="24"/>
              </w:rPr>
            </w:pPr>
          </w:p>
          <w:p w14:paraId="765A48EE" w14:textId="2F7D50D0" w:rsidR="00AF62E5" w:rsidRPr="008C6BA6" w:rsidRDefault="00AF62E5" w:rsidP="008C6BA6">
            <w:pPr>
              <w:pStyle w:val="ListParagraph"/>
              <w:numPr>
                <w:ilvl w:val="0"/>
                <w:numId w:val="5"/>
              </w:numPr>
              <w:jc w:val="both"/>
              <w:rPr>
                <w:rFonts w:ascii="Titillium" w:hAnsi="Titillium" w:cs="Arial"/>
                <w:iCs/>
                <w:color w:val="000000"/>
                <w:sz w:val="24"/>
                <w:szCs w:val="24"/>
              </w:rPr>
            </w:pPr>
            <w:r w:rsidRPr="008C6BA6">
              <w:rPr>
                <w:rFonts w:ascii="Titillium" w:hAnsi="Titillium" w:cs="Arial"/>
                <w:iCs/>
                <w:color w:val="000000"/>
                <w:sz w:val="24"/>
                <w:szCs w:val="24"/>
              </w:rPr>
              <w:t>Financial Wellbeing</w:t>
            </w:r>
          </w:p>
          <w:p w14:paraId="00ACC149" w14:textId="77777777" w:rsidR="00AF62E5" w:rsidRPr="001B6436" w:rsidRDefault="00AF62E5" w:rsidP="00AF62E5">
            <w:pPr>
              <w:jc w:val="both"/>
              <w:rPr>
                <w:rFonts w:ascii="Titillium" w:hAnsi="Titillium" w:cs="Arial"/>
                <w:color w:val="000000"/>
                <w:sz w:val="24"/>
                <w:szCs w:val="24"/>
              </w:rPr>
            </w:pPr>
          </w:p>
          <w:p w14:paraId="7E7FB381" w14:textId="1400C776" w:rsidR="00734F07" w:rsidRPr="001B6436" w:rsidRDefault="00734F07" w:rsidP="00C96BC9">
            <w:pPr>
              <w:jc w:val="both"/>
              <w:rPr>
                <w:rFonts w:ascii="Titillium" w:hAnsi="Titillium" w:cs="Arial"/>
                <w:color w:val="000000"/>
                <w:sz w:val="24"/>
                <w:szCs w:val="24"/>
              </w:rPr>
            </w:pPr>
            <w:r w:rsidRPr="001B6436">
              <w:rPr>
                <w:rFonts w:ascii="Titillium" w:hAnsi="Titillium" w:cs="Arial"/>
                <w:color w:val="000000"/>
                <w:sz w:val="24"/>
                <w:szCs w:val="24"/>
              </w:rPr>
              <w:t xml:space="preserve">Other benefits include a wide range of learning and development opportunities; annual performance, personal and career development processes; staff inclusion networks; </w:t>
            </w:r>
            <w:r w:rsidR="00AC53B8" w:rsidRPr="001B6436">
              <w:rPr>
                <w:rFonts w:ascii="Titillium" w:hAnsi="Titillium" w:cs="Arial"/>
                <w:color w:val="000000"/>
                <w:sz w:val="24"/>
                <w:szCs w:val="24"/>
              </w:rPr>
              <w:t xml:space="preserve">hybrid and </w:t>
            </w:r>
            <w:r w:rsidR="00AF62E5" w:rsidRPr="001B6436">
              <w:rPr>
                <w:rFonts w:ascii="Titillium" w:hAnsi="Titillium" w:cs="Arial"/>
                <w:color w:val="000000"/>
                <w:sz w:val="24"/>
                <w:szCs w:val="24"/>
              </w:rPr>
              <w:t xml:space="preserve">flexible working options; </w:t>
            </w:r>
            <w:r w:rsidRPr="001B6436">
              <w:rPr>
                <w:rFonts w:ascii="Titillium" w:hAnsi="Titillium" w:cs="Arial"/>
                <w:color w:val="000000"/>
                <w:sz w:val="24"/>
                <w:szCs w:val="24"/>
              </w:rPr>
              <w:t xml:space="preserve">and </w:t>
            </w:r>
            <w:r w:rsidR="00AF62E5" w:rsidRPr="001B6436">
              <w:rPr>
                <w:rFonts w:ascii="Titillium" w:hAnsi="Titillium" w:cs="Arial"/>
                <w:color w:val="000000"/>
                <w:sz w:val="24"/>
                <w:szCs w:val="24"/>
              </w:rPr>
              <w:t xml:space="preserve">family friendly policies including </w:t>
            </w:r>
            <w:r w:rsidRPr="001B6436">
              <w:rPr>
                <w:rFonts w:ascii="Titillium" w:hAnsi="Titillium" w:cs="Arial"/>
                <w:color w:val="000000"/>
                <w:sz w:val="24"/>
                <w:szCs w:val="24"/>
              </w:rPr>
              <w:t>enhanced maternity entitlements.</w:t>
            </w:r>
          </w:p>
          <w:p w14:paraId="04165F98" w14:textId="77777777" w:rsidR="00862681" w:rsidRPr="001B6436" w:rsidRDefault="00862681">
            <w:pPr>
              <w:jc w:val="both"/>
              <w:rPr>
                <w:rFonts w:ascii="Titillium" w:hAnsi="Titillium" w:cs="Arial"/>
                <w:sz w:val="24"/>
                <w:szCs w:val="24"/>
              </w:rPr>
            </w:pPr>
          </w:p>
        </w:tc>
      </w:tr>
      <w:tr w:rsidR="00862681" w:rsidRPr="001B6436" w14:paraId="43F873C3" w14:textId="77777777" w:rsidTr="00C96BC9">
        <w:tc>
          <w:tcPr>
            <w:tcW w:w="9016" w:type="dxa"/>
          </w:tcPr>
          <w:p w14:paraId="53B2802A" w14:textId="77777777" w:rsidR="00862681" w:rsidRPr="001B6436" w:rsidRDefault="00862681" w:rsidP="00C96BC9">
            <w:pPr>
              <w:jc w:val="both"/>
              <w:rPr>
                <w:rFonts w:ascii="Titillium" w:hAnsi="Titillium" w:cs="Arial"/>
                <w:sz w:val="24"/>
                <w:szCs w:val="24"/>
              </w:rPr>
            </w:pPr>
          </w:p>
          <w:p w14:paraId="01EBBCA1" w14:textId="77777777" w:rsidR="00862681" w:rsidRPr="001B6436" w:rsidRDefault="00862681" w:rsidP="00C96BC9">
            <w:pPr>
              <w:jc w:val="both"/>
              <w:rPr>
                <w:rFonts w:ascii="Titillium" w:hAnsi="Titillium" w:cs="Arial"/>
                <w:b/>
                <w:bCs/>
                <w:sz w:val="24"/>
                <w:szCs w:val="24"/>
              </w:rPr>
            </w:pPr>
            <w:r w:rsidRPr="001B6436">
              <w:rPr>
                <w:rFonts w:ascii="Titillium" w:hAnsi="Titillium" w:cs="Arial"/>
                <w:b/>
                <w:bCs/>
                <w:sz w:val="24"/>
                <w:szCs w:val="24"/>
              </w:rPr>
              <w:t>Why isn’t a pay element that I received earlier this year included within my Total Reward Statement?</w:t>
            </w:r>
          </w:p>
          <w:p w14:paraId="4BB01925" w14:textId="77777777" w:rsidR="00862681" w:rsidRPr="001B6436" w:rsidRDefault="00862681" w:rsidP="00C96BC9">
            <w:pPr>
              <w:jc w:val="both"/>
              <w:rPr>
                <w:rFonts w:ascii="Titillium" w:hAnsi="Titillium" w:cs="Arial"/>
                <w:sz w:val="24"/>
                <w:szCs w:val="24"/>
              </w:rPr>
            </w:pPr>
            <w:r w:rsidRPr="001B6436">
              <w:rPr>
                <w:rFonts w:ascii="Titillium" w:hAnsi="Titillium" w:cs="Arial"/>
                <w:color w:val="000000"/>
                <w:sz w:val="24"/>
                <w:szCs w:val="24"/>
              </w:rPr>
              <w:t>The Total Reward Statement shows what your contractual remuneration package is as at when you view it; so an element of pay that you aren’t currently receiving won’t be included on it.</w:t>
            </w:r>
          </w:p>
          <w:p w14:paraId="3DC1842C" w14:textId="77777777" w:rsidR="00862681" w:rsidRPr="001B6436" w:rsidRDefault="00862681" w:rsidP="00C96BC9">
            <w:pPr>
              <w:jc w:val="both"/>
              <w:rPr>
                <w:rFonts w:ascii="Titillium" w:hAnsi="Titillium" w:cs="Arial"/>
                <w:sz w:val="24"/>
                <w:szCs w:val="24"/>
              </w:rPr>
            </w:pPr>
          </w:p>
        </w:tc>
      </w:tr>
      <w:tr w:rsidR="00862681" w:rsidRPr="001B6436" w14:paraId="17CFCA05" w14:textId="77777777" w:rsidTr="00C96BC9">
        <w:tc>
          <w:tcPr>
            <w:tcW w:w="9016" w:type="dxa"/>
          </w:tcPr>
          <w:p w14:paraId="2D7DC945" w14:textId="77777777" w:rsidR="00862681" w:rsidRPr="001B6436" w:rsidRDefault="00862681" w:rsidP="00C96BC9">
            <w:pPr>
              <w:jc w:val="both"/>
              <w:rPr>
                <w:rFonts w:ascii="Titillium" w:hAnsi="Titillium" w:cs="Arial"/>
                <w:b/>
                <w:bCs/>
                <w:sz w:val="24"/>
                <w:szCs w:val="24"/>
              </w:rPr>
            </w:pPr>
          </w:p>
          <w:p w14:paraId="4D9F3634" w14:textId="77777777" w:rsidR="00862681" w:rsidRPr="001B6436" w:rsidRDefault="00862681" w:rsidP="00C96BC9">
            <w:pPr>
              <w:jc w:val="both"/>
              <w:rPr>
                <w:rFonts w:ascii="Titillium" w:hAnsi="Titillium" w:cs="Arial"/>
                <w:b/>
                <w:bCs/>
                <w:sz w:val="24"/>
                <w:szCs w:val="24"/>
              </w:rPr>
            </w:pPr>
            <w:r w:rsidRPr="001B6436">
              <w:rPr>
                <w:rFonts w:ascii="Titillium" w:hAnsi="Titillium" w:cs="Arial"/>
                <w:b/>
                <w:bCs/>
                <w:sz w:val="24"/>
                <w:szCs w:val="24"/>
              </w:rPr>
              <w:t>Why are additional</w:t>
            </w:r>
            <w:r w:rsidR="00173136" w:rsidRPr="001B6436">
              <w:rPr>
                <w:rFonts w:ascii="Titillium" w:hAnsi="Titillium" w:cs="Arial"/>
                <w:b/>
                <w:bCs/>
                <w:sz w:val="24"/>
                <w:szCs w:val="24"/>
              </w:rPr>
              <w:t xml:space="preserve"> </w:t>
            </w:r>
            <w:r w:rsidRPr="001B6436">
              <w:rPr>
                <w:rFonts w:ascii="Titillium" w:hAnsi="Titillium" w:cs="Arial"/>
                <w:b/>
                <w:bCs/>
                <w:sz w:val="24"/>
                <w:szCs w:val="24"/>
              </w:rPr>
              <w:t>hours worked</w:t>
            </w:r>
            <w:r w:rsidR="00173136" w:rsidRPr="001B6436">
              <w:rPr>
                <w:rFonts w:ascii="Titillium" w:hAnsi="Titillium" w:cs="Arial"/>
                <w:b/>
                <w:bCs/>
                <w:sz w:val="24"/>
                <w:szCs w:val="24"/>
              </w:rPr>
              <w:t xml:space="preserve"> not</w:t>
            </w:r>
            <w:r w:rsidRPr="001B6436">
              <w:rPr>
                <w:rFonts w:ascii="Titillium" w:hAnsi="Titillium" w:cs="Arial"/>
                <w:b/>
                <w:bCs/>
                <w:sz w:val="24"/>
                <w:szCs w:val="24"/>
              </w:rPr>
              <w:t xml:space="preserve"> included within my Total Reward Statement?</w:t>
            </w:r>
          </w:p>
          <w:p w14:paraId="6FEF566F"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 xml:space="preserve">The Total Reward Statement shows what your contractual remuneration package is as at when you view it; as </w:t>
            </w:r>
            <w:r w:rsidR="00173136" w:rsidRPr="001B6436">
              <w:rPr>
                <w:rFonts w:ascii="Titillium" w:hAnsi="Titillium" w:cs="Arial"/>
                <w:color w:val="000000"/>
                <w:sz w:val="24"/>
                <w:szCs w:val="24"/>
              </w:rPr>
              <w:t>a</w:t>
            </w:r>
            <w:r w:rsidRPr="001B6436">
              <w:rPr>
                <w:rFonts w:ascii="Titillium" w:hAnsi="Titillium" w:cs="Arial"/>
                <w:color w:val="000000"/>
                <w:sz w:val="24"/>
                <w:szCs w:val="24"/>
              </w:rPr>
              <w:t>dditional hours worked are non-contractual, they are not included on the Statement.</w:t>
            </w:r>
          </w:p>
          <w:p w14:paraId="4BD3CF98" w14:textId="77777777" w:rsidR="00862681" w:rsidRPr="001B6436" w:rsidRDefault="00862681" w:rsidP="00C96BC9">
            <w:pPr>
              <w:jc w:val="both"/>
              <w:rPr>
                <w:rFonts w:ascii="Titillium" w:hAnsi="Titillium" w:cs="Arial"/>
                <w:sz w:val="24"/>
                <w:szCs w:val="24"/>
              </w:rPr>
            </w:pPr>
          </w:p>
        </w:tc>
      </w:tr>
      <w:tr w:rsidR="00862681" w:rsidRPr="001B6436" w14:paraId="14294582" w14:textId="77777777" w:rsidTr="00C96BC9">
        <w:tc>
          <w:tcPr>
            <w:tcW w:w="9016" w:type="dxa"/>
          </w:tcPr>
          <w:p w14:paraId="1985E674" w14:textId="77777777" w:rsidR="00862681" w:rsidRPr="001B6436" w:rsidRDefault="00862681" w:rsidP="00C96BC9">
            <w:pPr>
              <w:jc w:val="both"/>
              <w:rPr>
                <w:rFonts w:ascii="Titillium" w:hAnsi="Titillium" w:cs="Arial"/>
                <w:b/>
                <w:bCs/>
                <w:color w:val="000000"/>
                <w:sz w:val="24"/>
                <w:szCs w:val="24"/>
              </w:rPr>
            </w:pPr>
          </w:p>
          <w:p w14:paraId="40E6B24D"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What do I do if I think that my Total Reward Statement is incorrect?</w:t>
            </w:r>
          </w:p>
          <w:p w14:paraId="6D531CB8"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If a change to your remuneration has only just occurred, it may be that that change hasn’t yet been entered onto your HR Connect record.</w:t>
            </w:r>
            <w:r w:rsidRPr="001B6436">
              <w:rPr>
                <w:rFonts w:ascii="Calibri" w:hAnsi="Calibri" w:cs="Calibri"/>
                <w:color w:val="000000"/>
                <w:sz w:val="24"/>
                <w:szCs w:val="24"/>
              </w:rPr>
              <w:t> </w:t>
            </w:r>
            <w:r w:rsidRPr="001B6436">
              <w:rPr>
                <w:rFonts w:ascii="Titillium" w:hAnsi="Titillium" w:cs="Arial"/>
                <w:color w:val="000000"/>
                <w:sz w:val="24"/>
                <w:szCs w:val="24"/>
              </w:rPr>
              <w:t xml:space="preserve"> Please allow time for the change to be processed.</w:t>
            </w:r>
            <w:r w:rsidRPr="001B6436">
              <w:rPr>
                <w:rFonts w:ascii="Calibri" w:hAnsi="Calibri" w:cs="Calibri"/>
                <w:color w:val="000000"/>
                <w:sz w:val="24"/>
                <w:szCs w:val="24"/>
              </w:rPr>
              <w:t> </w:t>
            </w:r>
            <w:r w:rsidRPr="001B6436">
              <w:rPr>
                <w:rFonts w:ascii="Titillium" w:hAnsi="Titillium" w:cs="Arial"/>
                <w:color w:val="000000"/>
                <w:sz w:val="24"/>
                <w:szCs w:val="24"/>
              </w:rPr>
              <w:t xml:space="preserve"> </w:t>
            </w:r>
            <w:r w:rsidR="00173136" w:rsidRPr="001B6436">
              <w:rPr>
                <w:rFonts w:ascii="Titillium" w:hAnsi="Titillium" w:cs="Arial"/>
                <w:color w:val="000000"/>
                <w:sz w:val="24"/>
                <w:szCs w:val="24"/>
              </w:rPr>
              <w:t>I</w:t>
            </w:r>
            <w:r w:rsidRPr="001B6436">
              <w:rPr>
                <w:rFonts w:ascii="Titillium" w:hAnsi="Titillium" w:cs="Arial"/>
                <w:color w:val="000000"/>
                <w:sz w:val="24"/>
                <w:szCs w:val="24"/>
              </w:rPr>
              <w:t xml:space="preserve">f you believe that your Total Reward Statement is wrong, please e-mail </w:t>
            </w:r>
            <w:hyperlink r:id="rId6" w:history="1">
              <w:r w:rsidRPr="001B6436">
                <w:rPr>
                  <w:rStyle w:val="Hyperlink"/>
                  <w:rFonts w:ascii="Titillium" w:hAnsi="Titillium" w:cs="Arial"/>
                  <w:sz w:val="24"/>
                  <w:szCs w:val="24"/>
                </w:rPr>
                <w:t>payroll@napier.ac.uk</w:t>
              </w:r>
            </w:hyperlink>
            <w:r w:rsidRPr="001B6436">
              <w:rPr>
                <w:rFonts w:ascii="Titillium" w:hAnsi="Titillium" w:cs="Arial"/>
                <w:color w:val="000000"/>
                <w:sz w:val="24"/>
                <w:szCs w:val="24"/>
              </w:rPr>
              <w:t xml:space="preserve"> advising us what you believe is incorrect.</w:t>
            </w:r>
          </w:p>
          <w:p w14:paraId="2881BC80" w14:textId="77777777" w:rsidR="00862681" w:rsidRPr="001B6436" w:rsidRDefault="00862681" w:rsidP="00C96BC9">
            <w:pPr>
              <w:jc w:val="both"/>
              <w:rPr>
                <w:rFonts w:ascii="Titillium" w:hAnsi="Titillium" w:cs="Arial"/>
                <w:sz w:val="24"/>
                <w:szCs w:val="24"/>
              </w:rPr>
            </w:pPr>
          </w:p>
        </w:tc>
      </w:tr>
      <w:tr w:rsidR="00862681" w:rsidRPr="001B6436" w14:paraId="4C994513" w14:textId="77777777" w:rsidTr="00C96BC9">
        <w:tc>
          <w:tcPr>
            <w:tcW w:w="9016" w:type="dxa"/>
          </w:tcPr>
          <w:p w14:paraId="0E5C38E3" w14:textId="77777777" w:rsidR="00862681" w:rsidRPr="001B6436" w:rsidRDefault="00862681" w:rsidP="00C96BC9">
            <w:pPr>
              <w:jc w:val="both"/>
              <w:rPr>
                <w:rFonts w:ascii="Titillium" w:hAnsi="Titillium" w:cs="Arial"/>
                <w:sz w:val="24"/>
                <w:szCs w:val="24"/>
              </w:rPr>
            </w:pPr>
          </w:p>
          <w:p w14:paraId="02FF19D6"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b/>
                <w:bCs/>
                <w:color w:val="000000"/>
                <w:sz w:val="24"/>
                <w:szCs w:val="24"/>
              </w:rPr>
              <w:t>Is the figure on the total reward statement the same as my pension summary?</w:t>
            </w:r>
          </w:p>
          <w:p w14:paraId="0F8ED128" w14:textId="77777777"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 xml:space="preserve">The figure displayed on the total reward statement shows the contributions that Napier makes to your pension.   In addition, to this, you make personal contributions of between 5.5% and 11.2% if you are in Lothian Pension Fund or between 7.2% and 11.9% if you are in the Scottish Teachers Superannuation Scheme. </w:t>
            </w:r>
          </w:p>
          <w:p w14:paraId="5F412420" w14:textId="77777777" w:rsidR="00862681" w:rsidRDefault="00862681" w:rsidP="00C96BC9">
            <w:pPr>
              <w:jc w:val="both"/>
              <w:rPr>
                <w:rFonts w:ascii="Titillium" w:hAnsi="Titillium" w:cs="Arial"/>
                <w:sz w:val="24"/>
                <w:szCs w:val="24"/>
              </w:rPr>
            </w:pPr>
          </w:p>
          <w:p w14:paraId="74FA97AA" w14:textId="77777777" w:rsidR="008C6BA6" w:rsidRPr="001B6436" w:rsidRDefault="008C6BA6" w:rsidP="00C96BC9">
            <w:pPr>
              <w:jc w:val="both"/>
              <w:rPr>
                <w:rFonts w:ascii="Titillium" w:hAnsi="Titillium" w:cs="Arial"/>
                <w:sz w:val="24"/>
                <w:szCs w:val="24"/>
              </w:rPr>
            </w:pPr>
          </w:p>
        </w:tc>
      </w:tr>
      <w:tr w:rsidR="00862681" w:rsidRPr="001B6436" w14:paraId="28D9B3F4" w14:textId="77777777" w:rsidTr="00C96BC9">
        <w:tc>
          <w:tcPr>
            <w:tcW w:w="9016" w:type="dxa"/>
          </w:tcPr>
          <w:p w14:paraId="7917B154" w14:textId="77777777" w:rsidR="008C6BA6" w:rsidRPr="001B6436" w:rsidRDefault="008C6BA6" w:rsidP="00C96BC9">
            <w:pPr>
              <w:jc w:val="both"/>
              <w:rPr>
                <w:rFonts w:ascii="Titillium" w:hAnsi="Titillium" w:cs="Arial"/>
                <w:b/>
                <w:bCs/>
                <w:color w:val="000000"/>
                <w:sz w:val="24"/>
                <w:szCs w:val="24"/>
              </w:rPr>
            </w:pPr>
          </w:p>
          <w:p w14:paraId="0D2F0F13" w14:textId="77777777" w:rsidR="00862681"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How do I find out more about the pension scheme that I could join?</w:t>
            </w:r>
          </w:p>
          <w:p w14:paraId="4E3D2AB4" w14:textId="674F2977" w:rsidR="008C6BA6" w:rsidRPr="008C6BA6" w:rsidRDefault="008C6BA6" w:rsidP="00C96BC9">
            <w:pPr>
              <w:jc w:val="both"/>
              <w:rPr>
                <w:rFonts w:ascii="Titillium" w:hAnsi="Titillium" w:cs="Arial"/>
                <w:color w:val="000000"/>
                <w:sz w:val="24"/>
                <w:szCs w:val="24"/>
              </w:rPr>
            </w:pPr>
            <w:r w:rsidRPr="008C6BA6">
              <w:rPr>
                <w:rFonts w:ascii="Titillium" w:hAnsi="Titillium" w:cs="Arial"/>
                <w:color w:val="000000"/>
                <w:sz w:val="24"/>
                <w:szCs w:val="24"/>
              </w:rPr>
              <w:t xml:space="preserve">You can find out more information by going to: </w:t>
            </w:r>
          </w:p>
          <w:p w14:paraId="6162134F" w14:textId="04BD255E" w:rsidR="00862681" w:rsidRPr="001B6436" w:rsidRDefault="00862681" w:rsidP="00C96BC9">
            <w:pPr>
              <w:jc w:val="both"/>
              <w:rPr>
                <w:rFonts w:ascii="Titillium" w:hAnsi="Titillium" w:cs="Arial"/>
                <w:color w:val="000000"/>
                <w:sz w:val="24"/>
                <w:szCs w:val="24"/>
              </w:rPr>
            </w:pPr>
            <w:hyperlink r:id="rId7" w:history="1">
              <w:r w:rsidRPr="001B6436">
                <w:rPr>
                  <w:rStyle w:val="Hyperlink"/>
                  <w:rFonts w:ascii="Titillium" w:hAnsi="Titillium" w:cs="Arial"/>
                  <w:sz w:val="24"/>
                  <w:szCs w:val="24"/>
                </w:rPr>
                <w:t>https://staff.napier.ac.uk/services/hr/workingattheUniversity/pensions/Pages/Pensions.aspx</w:t>
              </w:r>
            </w:hyperlink>
          </w:p>
          <w:p w14:paraId="0A8B9B83" w14:textId="77777777" w:rsidR="00862681" w:rsidRPr="001B6436" w:rsidRDefault="00862681" w:rsidP="00C96BC9">
            <w:pPr>
              <w:jc w:val="both"/>
              <w:rPr>
                <w:rFonts w:ascii="Titillium" w:hAnsi="Titillium" w:cs="Arial"/>
                <w:sz w:val="24"/>
                <w:szCs w:val="24"/>
              </w:rPr>
            </w:pPr>
          </w:p>
        </w:tc>
      </w:tr>
      <w:tr w:rsidR="00862681" w:rsidRPr="001B6436" w14:paraId="4C92BCFC" w14:textId="77777777" w:rsidTr="00C96BC9">
        <w:tc>
          <w:tcPr>
            <w:tcW w:w="9016" w:type="dxa"/>
          </w:tcPr>
          <w:p w14:paraId="42D9566E" w14:textId="77777777" w:rsidR="00862681" w:rsidRPr="001B6436" w:rsidRDefault="00862681" w:rsidP="00C96BC9">
            <w:pPr>
              <w:jc w:val="both"/>
              <w:rPr>
                <w:rFonts w:ascii="Titillium" w:hAnsi="Titillium" w:cs="Arial"/>
                <w:b/>
                <w:bCs/>
                <w:color w:val="000000"/>
                <w:sz w:val="24"/>
                <w:szCs w:val="24"/>
              </w:rPr>
            </w:pPr>
          </w:p>
          <w:p w14:paraId="26D59C0B" w14:textId="77777777" w:rsidR="00862681" w:rsidRPr="001B6436" w:rsidRDefault="00862681" w:rsidP="00C96BC9">
            <w:pPr>
              <w:jc w:val="both"/>
              <w:rPr>
                <w:rFonts w:ascii="Titillium" w:hAnsi="Titillium" w:cs="Arial"/>
                <w:b/>
                <w:bCs/>
                <w:color w:val="000000"/>
                <w:sz w:val="24"/>
                <w:szCs w:val="24"/>
              </w:rPr>
            </w:pPr>
            <w:r w:rsidRPr="001B6436">
              <w:rPr>
                <w:rFonts w:ascii="Titillium" w:hAnsi="Titillium" w:cs="Arial"/>
                <w:b/>
                <w:bCs/>
                <w:color w:val="000000"/>
                <w:sz w:val="24"/>
                <w:szCs w:val="24"/>
              </w:rPr>
              <w:t>How do I find out more about other benefits that the University offers?</w:t>
            </w:r>
          </w:p>
          <w:p w14:paraId="6BD022EB" w14:textId="7DC1DE7F" w:rsidR="00862681" w:rsidRPr="001B6436" w:rsidRDefault="00862681" w:rsidP="00C96BC9">
            <w:pPr>
              <w:jc w:val="both"/>
              <w:rPr>
                <w:rFonts w:ascii="Titillium" w:hAnsi="Titillium" w:cs="Arial"/>
                <w:color w:val="000000"/>
                <w:sz w:val="24"/>
                <w:szCs w:val="24"/>
              </w:rPr>
            </w:pPr>
            <w:r w:rsidRPr="001B6436">
              <w:rPr>
                <w:rFonts w:ascii="Titillium" w:hAnsi="Titillium" w:cs="Arial"/>
                <w:color w:val="000000"/>
                <w:sz w:val="24"/>
                <w:szCs w:val="24"/>
              </w:rPr>
              <w:t xml:space="preserve">You can find out more information by </w:t>
            </w:r>
            <w:r w:rsidR="00254036" w:rsidRPr="001B6436">
              <w:rPr>
                <w:rFonts w:ascii="Titillium" w:hAnsi="Titillium" w:cs="Arial"/>
                <w:color w:val="000000"/>
                <w:sz w:val="24"/>
                <w:szCs w:val="24"/>
              </w:rPr>
              <w:t>visiting our</w:t>
            </w:r>
            <w:r w:rsidRPr="001B6436">
              <w:rPr>
                <w:rFonts w:ascii="Titillium" w:hAnsi="Titillium" w:cs="Arial"/>
                <w:color w:val="000000"/>
                <w:sz w:val="24"/>
                <w:szCs w:val="24"/>
              </w:rPr>
              <w:t xml:space="preserve"> </w:t>
            </w:r>
            <w:r w:rsidR="00254036" w:rsidRPr="001B6436">
              <w:rPr>
                <w:rFonts w:ascii="Titillium" w:hAnsi="Titillium"/>
                <w:sz w:val="24"/>
                <w:szCs w:val="24"/>
              </w:rPr>
              <w:t xml:space="preserve">Benefits Platform hosted by </w:t>
            </w:r>
            <w:hyperlink r:id="rId8" w:history="1">
              <w:proofErr w:type="spellStart"/>
              <w:r w:rsidR="00254036" w:rsidRPr="008C6BA6">
                <w:rPr>
                  <w:rStyle w:val="Hyperlink"/>
                  <w:rFonts w:ascii="Titillium" w:hAnsi="Titillium"/>
                  <w:sz w:val="24"/>
                  <w:szCs w:val="24"/>
                </w:rPr>
                <w:t>Vivup</w:t>
              </w:r>
              <w:proofErr w:type="spellEnd"/>
            </w:hyperlink>
            <w:r w:rsidR="00254036" w:rsidRPr="001B6436">
              <w:rPr>
                <w:rFonts w:ascii="Titillium" w:hAnsi="Titillium"/>
                <w:sz w:val="24"/>
                <w:szCs w:val="24"/>
              </w:rPr>
              <w:t>.</w:t>
            </w:r>
          </w:p>
          <w:p w14:paraId="2AD871CE" w14:textId="77777777" w:rsidR="00862681" w:rsidRPr="001B6436" w:rsidRDefault="00862681" w:rsidP="00C96BC9">
            <w:pPr>
              <w:jc w:val="both"/>
              <w:rPr>
                <w:rFonts w:ascii="Titillium" w:hAnsi="Titillium" w:cs="Arial"/>
                <w:b/>
                <w:bCs/>
                <w:color w:val="000000"/>
                <w:sz w:val="24"/>
                <w:szCs w:val="24"/>
              </w:rPr>
            </w:pPr>
          </w:p>
        </w:tc>
      </w:tr>
    </w:tbl>
    <w:p w14:paraId="3468DE86" w14:textId="77777777" w:rsidR="00862681" w:rsidRPr="00925F58" w:rsidRDefault="00862681" w:rsidP="00AC2E06">
      <w:pPr>
        <w:spacing w:after="0"/>
        <w:rPr>
          <w:rFonts w:ascii="Arial" w:hAnsi="Arial" w:cs="Arial"/>
          <w:b/>
          <w:sz w:val="20"/>
          <w:szCs w:val="20"/>
        </w:rPr>
      </w:pPr>
    </w:p>
    <w:sectPr w:rsidR="00862681" w:rsidRPr="0092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925"/>
    <w:multiLevelType w:val="hybridMultilevel"/>
    <w:tmpl w:val="12883DAA"/>
    <w:lvl w:ilvl="0" w:tplc="7CC89CF0">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6E1BBE"/>
    <w:multiLevelType w:val="hybridMultilevel"/>
    <w:tmpl w:val="F3D6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742E2"/>
    <w:multiLevelType w:val="hybridMultilevel"/>
    <w:tmpl w:val="57629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A0548"/>
    <w:multiLevelType w:val="hybridMultilevel"/>
    <w:tmpl w:val="B41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202421">
    <w:abstractNumId w:val="3"/>
  </w:num>
  <w:num w:numId="2" w16cid:durableId="335764407">
    <w:abstractNumId w:val="0"/>
  </w:num>
  <w:num w:numId="3" w16cid:durableId="1262646407">
    <w:abstractNumId w:val="0"/>
  </w:num>
  <w:num w:numId="4" w16cid:durableId="1639534597">
    <w:abstractNumId w:val="2"/>
  </w:num>
  <w:num w:numId="5" w16cid:durableId="65137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58"/>
    <w:rsid w:val="00011A2E"/>
    <w:rsid w:val="000A0D8A"/>
    <w:rsid w:val="000A4529"/>
    <w:rsid w:val="000B7636"/>
    <w:rsid w:val="000C3698"/>
    <w:rsid w:val="000F498A"/>
    <w:rsid w:val="00173136"/>
    <w:rsid w:val="001B6436"/>
    <w:rsid w:val="002178CA"/>
    <w:rsid w:val="00254036"/>
    <w:rsid w:val="002D2C0B"/>
    <w:rsid w:val="002F016D"/>
    <w:rsid w:val="00303C97"/>
    <w:rsid w:val="00332A64"/>
    <w:rsid w:val="00363F4D"/>
    <w:rsid w:val="003C5C2F"/>
    <w:rsid w:val="003D0333"/>
    <w:rsid w:val="00654917"/>
    <w:rsid w:val="0071098B"/>
    <w:rsid w:val="00734F07"/>
    <w:rsid w:val="00754205"/>
    <w:rsid w:val="007E098B"/>
    <w:rsid w:val="00862681"/>
    <w:rsid w:val="0087508D"/>
    <w:rsid w:val="008C1C7A"/>
    <w:rsid w:val="008C6BA6"/>
    <w:rsid w:val="008E405F"/>
    <w:rsid w:val="00925F58"/>
    <w:rsid w:val="00926E3C"/>
    <w:rsid w:val="0096578F"/>
    <w:rsid w:val="009F41D1"/>
    <w:rsid w:val="00A87CB3"/>
    <w:rsid w:val="00A94442"/>
    <w:rsid w:val="00AC2E06"/>
    <w:rsid w:val="00AC53B8"/>
    <w:rsid w:val="00AF62E5"/>
    <w:rsid w:val="00B22842"/>
    <w:rsid w:val="00B36871"/>
    <w:rsid w:val="00B3798F"/>
    <w:rsid w:val="00BD3089"/>
    <w:rsid w:val="00C81658"/>
    <w:rsid w:val="00D51C1C"/>
    <w:rsid w:val="00E42F7C"/>
    <w:rsid w:val="00F00B11"/>
    <w:rsid w:val="00F53FA7"/>
    <w:rsid w:val="00F7270E"/>
    <w:rsid w:val="00FB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F67B"/>
  <w15:chartTrackingRefBased/>
  <w15:docId w15:val="{85DC0C30-96CF-4066-9C20-CB2FC17B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58"/>
    <w:pPr>
      <w:ind w:left="720"/>
      <w:contextualSpacing/>
    </w:pPr>
  </w:style>
  <w:style w:type="character" w:styleId="Hyperlink">
    <w:name w:val="Hyperlink"/>
    <w:basedOn w:val="DefaultParagraphFont"/>
    <w:uiPriority w:val="99"/>
    <w:unhideWhenUsed/>
    <w:rsid w:val="00654917"/>
    <w:rPr>
      <w:color w:val="0563C1"/>
      <w:u w:val="single"/>
    </w:rPr>
  </w:style>
  <w:style w:type="character" w:styleId="FollowedHyperlink">
    <w:name w:val="FollowedHyperlink"/>
    <w:basedOn w:val="DefaultParagraphFont"/>
    <w:uiPriority w:val="99"/>
    <w:semiHidden/>
    <w:unhideWhenUsed/>
    <w:rsid w:val="002D2C0B"/>
    <w:rPr>
      <w:color w:val="954F72" w:themeColor="followedHyperlink"/>
      <w:u w:val="single"/>
    </w:rPr>
  </w:style>
  <w:style w:type="table" w:styleId="TableGrid">
    <w:name w:val="Table Grid"/>
    <w:basedOn w:val="TableNormal"/>
    <w:uiPriority w:val="39"/>
    <w:rsid w:val="00F7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81"/>
    <w:rPr>
      <w:rFonts w:ascii="Segoe UI" w:hAnsi="Segoe UI" w:cs="Segoe UI"/>
      <w:sz w:val="18"/>
      <w:szCs w:val="18"/>
    </w:rPr>
  </w:style>
  <w:style w:type="paragraph" w:styleId="Revision">
    <w:name w:val="Revision"/>
    <w:hidden/>
    <w:uiPriority w:val="99"/>
    <w:semiHidden/>
    <w:rsid w:val="00AC53B8"/>
    <w:pPr>
      <w:spacing w:after="0" w:line="240" w:lineRule="auto"/>
    </w:pPr>
  </w:style>
  <w:style w:type="character" w:styleId="UnresolvedMention">
    <w:name w:val="Unresolved Mention"/>
    <w:basedOn w:val="DefaultParagraphFont"/>
    <w:uiPriority w:val="99"/>
    <w:semiHidden/>
    <w:unhideWhenUsed/>
    <w:rsid w:val="0025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up.co.uk/users/sign_u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taff.napier.ac.uk/services/hr/workingattheUniversity/pensions/Pages/Pension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yroll@napier.ac.uk" TargetMode="External"/><Relationship Id="rId11" Type="http://schemas.openxmlformats.org/officeDocument/2006/relationships/customXml" Target="../customXml/item1.xml"/><Relationship Id="rId5" Type="http://schemas.openxmlformats.org/officeDocument/2006/relationships/hyperlink" Target="https://www.vivup.co.uk/users/sign_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4A37CE-CA86-41DF-9462-738729163DEE}"/>
</file>

<file path=customXml/itemProps2.xml><?xml version="1.0" encoding="utf-8"?>
<ds:datastoreItem xmlns:ds="http://schemas.openxmlformats.org/officeDocument/2006/customXml" ds:itemID="{4A6A1EF3-E870-405D-99F9-DE51C53DF5A4}"/>
</file>

<file path=customXml/itemProps3.xml><?xml version="1.0" encoding="utf-8"?>
<ds:datastoreItem xmlns:ds="http://schemas.openxmlformats.org/officeDocument/2006/customXml" ds:itemID="{BF28E11A-AB2E-4327-A126-E49CA3CBE7FA}"/>
</file>

<file path=docProps/app.xml><?xml version="1.0" encoding="utf-8"?>
<Properties xmlns="http://schemas.openxmlformats.org/officeDocument/2006/extended-properties" xmlns:vt="http://schemas.openxmlformats.org/officeDocument/2006/docPropsVTypes">
  <Template>Normal.dotm</Template>
  <TotalTime>16</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Lee (Staff)</dc:creator>
  <cp:keywords/>
  <dc:description/>
  <cp:lastModifiedBy>Tippen, Anna</cp:lastModifiedBy>
  <cp:revision>4</cp:revision>
  <dcterms:created xsi:type="dcterms:W3CDTF">2023-10-24T12:36:00Z</dcterms:created>
  <dcterms:modified xsi:type="dcterms:W3CDTF">2023-10-24T12:50:00Z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ies>
</file>