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A767" w14:textId="60E195A3" w:rsidR="00CF0DFF" w:rsidRPr="00E95CB8" w:rsidRDefault="00E95CB8" w:rsidP="00F50FC4">
      <w:pPr>
        <w:jc w:val="center"/>
        <w:rPr>
          <w:rFonts w:ascii="Titillium" w:eastAsiaTheme="minorEastAsia" w:hAnsi="Titillium" w:cs="Titillium-Light"/>
          <w:b/>
          <w:color w:val="4BACC6" w:themeColor="accent5"/>
          <w:sz w:val="40"/>
          <w:szCs w:val="40"/>
        </w:rPr>
      </w:pPr>
      <w:r>
        <w:rPr>
          <w:rFonts w:ascii="Calibri" w:hAnsi="Calibri" w:cs="Calibri"/>
          <w:b/>
          <w:color w:val="4BACC6" w:themeColor="accent5"/>
          <w:sz w:val="40"/>
          <w:szCs w:val="40"/>
        </w:rPr>
        <w:t>Annual L</w:t>
      </w:r>
      <w:r w:rsidRPr="00E95CB8">
        <w:rPr>
          <w:rFonts w:ascii="Calibri" w:hAnsi="Calibri" w:cs="Calibri"/>
          <w:b/>
          <w:color w:val="4BACC6" w:themeColor="accent5"/>
          <w:sz w:val="40"/>
          <w:szCs w:val="40"/>
        </w:rPr>
        <w:t xml:space="preserve">eave </w:t>
      </w:r>
      <w:r>
        <w:rPr>
          <w:rFonts w:ascii="Calibri" w:hAnsi="Calibri" w:cs="Calibri"/>
          <w:b/>
          <w:color w:val="4BACC6" w:themeColor="accent5"/>
          <w:sz w:val="40"/>
          <w:szCs w:val="40"/>
        </w:rPr>
        <w:t>Purchase S</w:t>
      </w:r>
      <w:r w:rsidRPr="00E95CB8">
        <w:rPr>
          <w:rFonts w:ascii="Calibri" w:hAnsi="Calibri" w:cs="Calibri"/>
          <w:b/>
          <w:color w:val="4BACC6" w:themeColor="accent5"/>
          <w:sz w:val="40"/>
          <w:szCs w:val="40"/>
        </w:rPr>
        <w:t>cheme</w:t>
      </w:r>
    </w:p>
    <w:p w14:paraId="1B3397D4" w14:textId="77777777" w:rsidR="00BB38E6" w:rsidRPr="00D042C3" w:rsidRDefault="00BB38E6" w:rsidP="00F50FC4">
      <w:pPr>
        <w:jc w:val="both"/>
        <w:rPr>
          <w:noProof/>
          <w:sz w:val="16"/>
          <w:szCs w:val="16"/>
          <w:lang w:eastAsia="en-GB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37"/>
      </w:tblGrid>
      <w:tr w:rsidR="00BB38E6" w:rsidRPr="00BB38E6" w14:paraId="25BB222F" w14:textId="77777777" w:rsidTr="00871E97">
        <w:trPr>
          <w:trHeight w:val="2588"/>
        </w:trPr>
        <w:tc>
          <w:tcPr>
            <w:tcW w:w="1985" w:type="dxa"/>
            <w:tcBorders>
              <w:right w:val="single" w:sz="12" w:space="0" w:color="579FBB"/>
            </w:tcBorders>
          </w:tcPr>
          <w:p w14:paraId="25545152" w14:textId="77777777" w:rsidR="00BB38E6" w:rsidRPr="00BB38E6" w:rsidRDefault="00BB38E6" w:rsidP="00F50FC4">
            <w:pPr>
              <w:autoSpaceDE w:val="0"/>
              <w:autoSpaceDN w:val="0"/>
              <w:adjustRightInd w:val="0"/>
              <w:jc w:val="both"/>
              <w:rPr>
                <w:rFonts w:ascii="Titillium-Semibold" w:eastAsiaTheme="minorEastAsia" w:hAnsi="Titillium-Semibold" w:cs="Titillium-Semibold"/>
                <w:color w:val="579FBB"/>
                <w:sz w:val="22"/>
                <w:szCs w:val="22"/>
              </w:rPr>
            </w:pPr>
            <w:r w:rsidRPr="00BB38E6">
              <w:rPr>
                <w:rFonts w:ascii="Titillium-Semibold" w:eastAsiaTheme="minorEastAsia" w:hAnsi="Titillium-Semibold" w:cs="Titillium-Semibold"/>
                <w:color w:val="579FBB"/>
                <w:sz w:val="22"/>
                <w:szCs w:val="22"/>
              </w:rPr>
              <w:t xml:space="preserve">Table of Contents </w:t>
            </w:r>
          </w:p>
        </w:tc>
        <w:tc>
          <w:tcPr>
            <w:tcW w:w="7637" w:type="dxa"/>
            <w:tcBorders>
              <w:left w:val="single" w:sz="12" w:space="0" w:color="579FBB"/>
            </w:tcBorders>
          </w:tcPr>
          <w:p w14:paraId="2EC07E32" w14:textId="00956C47" w:rsidR="00BB38E6" w:rsidRPr="00F042EB" w:rsidRDefault="000E6E55" w:rsidP="00F50FC4">
            <w:pPr>
              <w:autoSpaceDE w:val="0"/>
              <w:autoSpaceDN w:val="0"/>
              <w:adjustRightInd w:val="0"/>
              <w:spacing w:line="360" w:lineRule="auto"/>
              <w:ind w:left="310" w:hanging="142"/>
              <w:jc w:val="both"/>
              <w:rPr>
                <w:rFonts w:ascii="Titillium-Semibold" w:eastAsiaTheme="minorEastAsia" w:hAnsi="Titillium-Semibold" w:cs="Titillium-Semibold"/>
                <w:color w:val="DE590A"/>
                <w:sz w:val="22"/>
                <w:szCs w:val="22"/>
              </w:rPr>
            </w:pPr>
            <w:r>
              <w:rPr>
                <w:rFonts w:ascii="Titillium" w:eastAsiaTheme="minorEastAsia" w:hAnsi="Titillium" w:cs="Titillium-Semibold"/>
                <w:sz w:val="22"/>
                <w:szCs w:val="22"/>
              </w:rPr>
              <w:t xml:space="preserve">Background   </w:t>
            </w:r>
            <w:r w:rsidR="005D6F3B" w:rsidRPr="00F042EB">
              <w:rPr>
                <w:rFonts w:ascii="Titillium" w:eastAsiaTheme="minorEastAsia" w:hAnsi="Titillium" w:cs="Titillium-Semibold"/>
                <w:sz w:val="22"/>
                <w:szCs w:val="22"/>
              </w:rPr>
              <w:t>……</w:t>
            </w:r>
            <w:r w:rsidR="00BB38E6" w:rsidRPr="00F042EB">
              <w:rPr>
                <w:rFonts w:ascii="Titillium" w:eastAsiaTheme="minorEastAsia" w:hAnsi="Titillium" w:cs="Titillium-Semibold"/>
                <w:sz w:val="22"/>
                <w:szCs w:val="22"/>
              </w:rPr>
              <w:t xml:space="preserve">……………………………………………………………………………. </w:t>
            </w:r>
            <w:r w:rsidR="00BB38E6" w:rsidRPr="00790323">
              <w:rPr>
                <w:rFonts w:ascii="Titillium-Semibold" w:eastAsiaTheme="minorEastAsia" w:hAnsi="Titillium-Semibold" w:cs="Titillium-Semibold"/>
                <w:color w:val="E36C0A"/>
                <w:sz w:val="22"/>
                <w:szCs w:val="22"/>
              </w:rPr>
              <w:t>p.0</w:t>
            </w:r>
            <w:r w:rsidR="00871E97">
              <w:rPr>
                <w:rFonts w:ascii="Titillium-Semibold" w:eastAsiaTheme="minorEastAsia" w:hAnsi="Titillium-Semibold" w:cs="Titillium-Semibold"/>
                <w:color w:val="E36C0A"/>
                <w:sz w:val="22"/>
                <w:szCs w:val="22"/>
              </w:rPr>
              <w:t>1</w:t>
            </w:r>
          </w:p>
          <w:p w14:paraId="60BBC765" w14:textId="413F2A1F" w:rsidR="000A7048" w:rsidRPr="00F042EB" w:rsidRDefault="00F042EB" w:rsidP="00F50FC4">
            <w:pPr>
              <w:autoSpaceDE w:val="0"/>
              <w:autoSpaceDN w:val="0"/>
              <w:adjustRightInd w:val="0"/>
              <w:spacing w:line="360" w:lineRule="auto"/>
              <w:ind w:left="310" w:hanging="142"/>
              <w:jc w:val="both"/>
              <w:rPr>
                <w:rFonts w:ascii="Titillium-Semibold" w:eastAsiaTheme="minorEastAsia" w:hAnsi="Titillium-Semibold" w:cs="Titillium-Semibold"/>
                <w:color w:val="DE590A"/>
                <w:sz w:val="22"/>
                <w:szCs w:val="22"/>
              </w:rPr>
            </w:pPr>
            <w:r w:rsidRPr="00F042EB">
              <w:rPr>
                <w:rFonts w:ascii="Titillium" w:eastAsiaTheme="minorEastAsia" w:hAnsi="Titillium" w:cs="Titillium-Semibold"/>
                <w:sz w:val="22"/>
                <w:szCs w:val="22"/>
              </w:rPr>
              <w:t>S</w:t>
            </w:r>
            <w:r w:rsidR="000A7048" w:rsidRPr="00F042EB">
              <w:rPr>
                <w:rFonts w:ascii="Titillium" w:eastAsiaTheme="minorEastAsia" w:hAnsi="Titillium" w:cs="Titillium-Semibold"/>
                <w:sz w:val="22"/>
                <w:szCs w:val="22"/>
              </w:rPr>
              <w:t xml:space="preserve">cope ……………………………………………………………………………………………. </w:t>
            </w:r>
            <w:r w:rsidR="00564537">
              <w:rPr>
                <w:rFonts w:ascii="Titillium-Semibold" w:eastAsiaTheme="minorEastAsia" w:hAnsi="Titillium-Semibold" w:cs="Titillium-Semibold"/>
                <w:color w:val="E36C0A"/>
                <w:sz w:val="22"/>
                <w:szCs w:val="22"/>
              </w:rPr>
              <w:t>p.0</w:t>
            </w:r>
            <w:r w:rsidR="00871E97">
              <w:rPr>
                <w:rFonts w:ascii="Titillium-Semibold" w:eastAsiaTheme="minorEastAsia" w:hAnsi="Titillium-Semibold" w:cs="Titillium-Semibold"/>
                <w:color w:val="E36C0A"/>
                <w:sz w:val="22"/>
                <w:szCs w:val="22"/>
              </w:rPr>
              <w:t>1</w:t>
            </w:r>
          </w:p>
          <w:p w14:paraId="4B42372E" w14:textId="09BC9AFE" w:rsidR="00BB38E6" w:rsidRPr="00F042EB" w:rsidRDefault="00871E97" w:rsidP="00F50FC4">
            <w:pPr>
              <w:autoSpaceDE w:val="0"/>
              <w:autoSpaceDN w:val="0"/>
              <w:adjustRightInd w:val="0"/>
              <w:spacing w:line="360" w:lineRule="auto"/>
              <w:ind w:left="310" w:hanging="142"/>
              <w:jc w:val="both"/>
              <w:rPr>
                <w:rFonts w:ascii="Titillium-Semibold" w:eastAsiaTheme="minorEastAsia" w:hAnsi="Titillium-Semibold" w:cs="Titillium-Semibold"/>
                <w:color w:val="DE590A"/>
                <w:sz w:val="22"/>
                <w:szCs w:val="22"/>
              </w:rPr>
            </w:pPr>
            <w:r>
              <w:rPr>
                <w:rFonts w:ascii="Titillium" w:eastAsiaTheme="minorEastAsia" w:hAnsi="Titillium" w:cs="Titillium-Semibold"/>
                <w:sz w:val="22"/>
                <w:szCs w:val="22"/>
              </w:rPr>
              <w:t>Principles ……………..</w:t>
            </w:r>
            <w:r w:rsidR="00564537">
              <w:rPr>
                <w:rFonts w:ascii="Titillium" w:eastAsiaTheme="minorEastAsia" w:hAnsi="Titillium" w:cs="Titillium-Semibold"/>
                <w:sz w:val="22"/>
                <w:szCs w:val="22"/>
              </w:rPr>
              <w:t>..</w:t>
            </w:r>
            <w:r w:rsidR="00F042EB" w:rsidRPr="00F042EB">
              <w:rPr>
                <w:rFonts w:ascii="Titillium" w:eastAsiaTheme="minorEastAsia" w:hAnsi="Titillium" w:cs="Titillium-Semibold"/>
                <w:sz w:val="22"/>
                <w:szCs w:val="22"/>
              </w:rPr>
              <w:t>……………………………………………</w:t>
            </w:r>
            <w:r w:rsidR="00F042EB">
              <w:rPr>
                <w:rFonts w:ascii="Titillium" w:eastAsiaTheme="minorEastAsia" w:hAnsi="Titillium" w:cs="Titillium-Semibold"/>
                <w:sz w:val="22"/>
                <w:szCs w:val="22"/>
              </w:rPr>
              <w:t>.</w:t>
            </w:r>
            <w:r w:rsidR="00F042EB" w:rsidRPr="00F042EB">
              <w:rPr>
                <w:rFonts w:ascii="Titillium" w:eastAsiaTheme="minorEastAsia" w:hAnsi="Titillium" w:cs="Titillium-Semibold"/>
                <w:sz w:val="22"/>
                <w:szCs w:val="22"/>
              </w:rPr>
              <w:t>……………</w:t>
            </w:r>
            <w:r w:rsidR="00B233C5">
              <w:rPr>
                <w:rFonts w:ascii="Titillium" w:eastAsiaTheme="minorEastAsia" w:hAnsi="Titillium" w:cs="Titillium-Semibold"/>
                <w:sz w:val="22"/>
                <w:szCs w:val="22"/>
              </w:rPr>
              <w:t>.</w:t>
            </w:r>
            <w:r w:rsidR="00F042EB" w:rsidRPr="00F042EB">
              <w:rPr>
                <w:rFonts w:ascii="Titillium" w:eastAsiaTheme="minorEastAsia" w:hAnsi="Titillium" w:cs="Titillium-Semibold"/>
                <w:sz w:val="22"/>
                <w:szCs w:val="22"/>
              </w:rPr>
              <w:t xml:space="preserve">…………. </w:t>
            </w:r>
            <w:r w:rsidR="00564537">
              <w:rPr>
                <w:rFonts w:ascii="Titillium-Semibold" w:eastAsiaTheme="minorEastAsia" w:hAnsi="Titillium-Semibold" w:cs="Titillium-Semibold"/>
                <w:color w:val="E36C0A"/>
                <w:sz w:val="22"/>
                <w:szCs w:val="22"/>
              </w:rPr>
              <w:t>p.0</w:t>
            </w:r>
            <w:r w:rsidR="00CA6E4A">
              <w:rPr>
                <w:rFonts w:ascii="Titillium-Semibold" w:eastAsiaTheme="minorEastAsia" w:hAnsi="Titillium-Semibold" w:cs="Titillium-Semibold"/>
                <w:color w:val="E36C0A"/>
                <w:sz w:val="22"/>
                <w:szCs w:val="22"/>
              </w:rPr>
              <w:t>1-02</w:t>
            </w:r>
          </w:p>
          <w:p w14:paraId="464BC4DD" w14:textId="0FC0353D" w:rsidR="00BB38E6" w:rsidRDefault="00564537" w:rsidP="00F50FC4">
            <w:pPr>
              <w:autoSpaceDE w:val="0"/>
              <w:autoSpaceDN w:val="0"/>
              <w:adjustRightInd w:val="0"/>
              <w:spacing w:line="360" w:lineRule="auto"/>
              <w:ind w:left="310" w:hanging="142"/>
              <w:jc w:val="both"/>
              <w:rPr>
                <w:rFonts w:ascii="Titillium-Semibold" w:eastAsiaTheme="minorEastAsia" w:hAnsi="Titillium-Semibold" w:cs="Titillium-Semibold"/>
                <w:color w:val="E36C0A"/>
                <w:sz w:val="22"/>
                <w:szCs w:val="22"/>
              </w:rPr>
            </w:pPr>
            <w:r>
              <w:rPr>
                <w:rFonts w:ascii="Titillium" w:eastAsiaTheme="minorEastAsia" w:hAnsi="Titillium" w:cs="Titillium-Semibold"/>
                <w:sz w:val="22"/>
                <w:szCs w:val="22"/>
              </w:rPr>
              <w:t xml:space="preserve">Cost of Additional Days    </w:t>
            </w:r>
            <w:r w:rsidR="00BB38E6" w:rsidRPr="00F042EB">
              <w:rPr>
                <w:rFonts w:ascii="Titillium" w:eastAsiaTheme="minorEastAsia" w:hAnsi="Titillium" w:cs="Titillium-Semibold"/>
                <w:sz w:val="22"/>
                <w:szCs w:val="22"/>
              </w:rPr>
              <w:t>……</w:t>
            </w:r>
            <w:r w:rsidR="00F50FC4" w:rsidRPr="00F042EB">
              <w:rPr>
                <w:rFonts w:ascii="Titillium" w:eastAsiaTheme="minorEastAsia" w:hAnsi="Titillium" w:cs="Titillium-Semibold"/>
                <w:sz w:val="22"/>
                <w:szCs w:val="22"/>
              </w:rPr>
              <w:t>….</w:t>
            </w:r>
            <w:r w:rsidR="00BB38E6" w:rsidRPr="00F042EB">
              <w:rPr>
                <w:rFonts w:ascii="Titillium" w:eastAsiaTheme="minorEastAsia" w:hAnsi="Titillium" w:cs="Titillium-Semibold"/>
                <w:sz w:val="22"/>
                <w:szCs w:val="22"/>
              </w:rPr>
              <w:t>……………….…………</w:t>
            </w:r>
            <w:r w:rsidR="000A7048" w:rsidRPr="00F042EB">
              <w:rPr>
                <w:rFonts w:ascii="Titillium" w:eastAsiaTheme="minorEastAsia" w:hAnsi="Titillium" w:cs="Titillium-Semibold"/>
                <w:sz w:val="22"/>
                <w:szCs w:val="22"/>
              </w:rPr>
              <w:t>….</w:t>
            </w:r>
            <w:r w:rsidR="00BB38E6" w:rsidRPr="00F042EB">
              <w:rPr>
                <w:rFonts w:ascii="Titillium" w:eastAsiaTheme="minorEastAsia" w:hAnsi="Titillium" w:cs="Titillium-Semibold"/>
                <w:sz w:val="22"/>
                <w:szCs w:val="22"/>
              </w:rPr>
              <w:t>……</w:t>
            </w:r>
            <w:r w:rsidR="000A7048" w:rsidRPr="00F042EB">
              <w:rPr>
                <w:rFonts w:ascii="Titillium" w:eastAsiaTheme="minorEastAsia" w:hAnsi="Titillium" w:cs="Titillium-Semibold"/>
                <w:sz w:val="22"/>
                <w:szCs w:val="22"/>
              </w:rPr>
              <w:t>.</w:t>
            </w:r>
            <w:r w:rsidR="00BB38E6" w:rsidRPr="00F042EB">
              <w:rPr>
                <w:rFonts w:ascii="Titillium" w:eastAsiaTheme="minorEastAsia" w:hAnsi="Titillium" w:cs="Titillium-Semibold"/>
                <w:sz w:val="22"/>
                <w:szCs w:val="22"/>
              </w:rPr>
              <w:t>………………</w:t>
            </w:r>
            <w:r w:rsidR="000A7048" w:rsidRPr="00F042EB">
              <w:rPr>
                <w:rFonts w:ascii="Titillium" w:eastAsiaTheme="minorEastAsia" w:hAnsi="Titillium" w:cs="Titillium-Semibold"/>
                <w:sz w:val="22"/>
                <w:szCs w:val="22"/>
              </w:rPr>
              <w:t>…</w:t>
            </w:r>
            <w:r w:rsidR="00BB38E6" w:rsidRPr="00F042EB">
              <w:rPr>
                <w:rFonts w:ascii="Titillium" w:eastAsiaTheme="minorEastAsia" w:hAnsi="Titillium" w:cs="Titillium-Semibold"/>
                <w:sz w:val="22"/>
                <w:szCs w:val="22"/>
              </w:rPr>
              <w:t xml:space="preserve"> </w:t>
            </w:r>
            <w:r>
              <w:rPr>
                <w:rFonts w:ascii="Titillium-Semibold" w:eastAsiaTheme="minorEastAsia" w:hAnsi="Titillium-Semibold" w:cs="Titillium-Semibold"/>
                <w:color w:val="E36C0A"/>
                <w:sz w:val="22"/>
                <w:szCs w:val="22"/>
              </w:rPr>
              <w:t>p.0</w:t>
            </w:r>
            <w:r w:rsidR="003D1C59">
              <w:rPr>
                <w:rFonts w:ascii="Titillium-Semibold" w:eastAsiaTheme="minorEastAsia" w:hAnsi="Titillium-Semibold" w:cs="Titillium-Semibold"/>
                <w:color w:val="E36C0A"/>
                <w:sz w:val="22"/>
                <w:szCs w:val="22"/>
              </w:rPr>
              <w:t>2</w:t>
            </w:r>
          </w:p>
          <w:p w14:paraId="47C2024C" w14:textId="31A397B6" w:rsidR="00571AEB" w:rsidRDefault="00571AEB" w:rsidP="00F50FC4">
            <w:pPr>
              <w:autoSpaceDE w:val="0"/>
              <w:autoSpaceDN w:val="0"/>
              <w:adjustRightInd w:val="0"/>
              <w:spacing w:line="360" w:lineRule="auto"/>
              <w:ind w:left="310" w:hanging="142"/>
              <w:jc w:val="both"/>
              <w:rPr>
                <w:rFonts w:ascii="Titillium-Semibold" w:eastAsiaTheme="minorEastAsia" w:hAnsi="Titillium-Semibold" w:cs="Titillium-Semibold"/>
                <w:color w:val="E36C0A"/>
                <w:sz w:val="22"/>
                <w:szCs w:val="22"/>
              </w:rPr>
            </w:pPr>
            <w:r>
              <w:rPr>
                <w:rFonts w:ascii="Titillium" w:eastAsiaTheme="minorEastAsia" w:hAnsi="Titillium" w:cs="Titillium-Semibold"/>
                <w:sz w:val="22"/>
                <w:szCs w:val="22"/>
              </w:rPr>
              <w:t>Application Process……….</w:t>
            </w:r>
            <w:r w:rsidRPr="00F042EB">
              <w:rPr>
                <w:rFonts w:ascii="Titillium" w:eastAsiaTheme="minorEastAsia" w:hAnsi="Titillium" w:cs="Titillium-Semibold"/>
                <w:sz w:val="22"/>
                <w:szCs w:val="22"/>
              </w:rPr>
              <w:t>……</w:t>
            </w:r>
            <w:r w:rsidR="00F50FC4" w:rsidRPr="00F042EB">
              <w:rPr>
                <w:rFonts w:ascii="Titillium" w:eastAsiaTheme="minorEastAsia" w:hAnsi="Titillium" w:cs="Titillium-Semibold"/>
                <w:sz w:val="22"/>
                <w:szCs w:val="22"/>
              </w:rPr>
              <w:t>….</w:t>
            </w:r>
            <w:r w:rsidRPr="00F042EB">
              <w:rPr>
                <w:rFonts w:ascii="Titillium" w:eastAsiaTheme="minorEastAsia" w:hAnsi="Titillium" w:cs="Titillium-Semibold"/>
                <w:sz w:val="22"/>
                <w:szCs w:val="22"/>
              </w:rPr>
              <w:t xml:space="preserve">……………….…………….…….………………… </w:t>
            </w:r>
            <w:r>
              <w:rPr>
                <w:rFonts w:ascii="Titillium-Semibold" w:eastAsiaTheme="minorEastAsia" w:hAnsi="Titillium-Semibold" w:cs="Titillium-Semibold"/>
                <w:color w:val="E36C0A"/>
                <w:sz w:val="22"/>
                <w:szCs w:val="22"/>
              </w:rPr>
              <w:t>p.0</w:t>
            </w:r>
            <w:r w:rsidR="003D1C59">
              <w:rPr>
                <w:rFonts w:ascii="Titillium-Semibold" w:eastAsiaTheme="minorEastAsia" w:hAnsi="Titillium-Semibold" w:cs="Titillium-Semibold"/>
                <w:color w:val="E36C0A"/>
                <w:sz w:val="22"/>
                <w:szCs w:val="22"/>
              </w:rPr>
              <w:t>2</w:t>
            </w:r>
            <w:r w:rsidR="00E2715F">
              <w:rPr>
                <w:rFonts w:ascii="Titillium-Semibold" w:eastAsiaTheme="minorEastAsia" w:hAnsi="Titillium-Semibold" w:cs="Titillium-Semibold"/>
                <w:color w:val="E36C0A"/>
                <w:sz w:val="22"/>
                <w:szCs w:val="22"/>
              </w:rPr>
              <w:t>-03</w:t>
            </w:r>
          </w:p>
          <w:p w14:paraId="7C09F9A5" w14:textId="43BBF1A9" w:rsidR="0054305A" w:rsidRPr="00DC4BB5" w:rsidRDefault="0054305A" w:rsidP="00F50FC4">
            <w:pPr>
              <w:autoSpaceDE w:val="0"/>
              <w:autoSpaceDN w:val="0"/>
              <w:adjustRightInd w:val="0"/>
              <w:spacing w:line="360" w:lineRule="auto"/>
              <w:ind w:left="310" w:hanging="142"/>
              <w:jc w:val="both"/>
              <w:rPr>
                <w:rFonts w:ascii="Titillium-Semibold" w:eastAsiaTheme="minorEastAsia" w:hAnsi="Titillium-Semibold" w:cs="Titillium-Semibold"/>
                <w:b/>
                <w:color w:val="DE590A"/>
                <w:sz w:val="22"/>
                <w:szCs w:val="22"/>
              </w:rPr>
            </w:pPr>
            <w:r w:rsidRPr="0054305A">
              <w:rPr>
                <w:rFonts w:ascii="Titillium-Semibold" w:eastAsiaTheme="minorEastAsia" w:hAnsi="Titillium-Semibold" w:cs="Titillium-Semibold"/>
                <w:sz w:val="22"/>
                <w:szCs w:val="22"/>
              </w:rPr>
              <w:t>A</w:t>
            </w:r>
            <w:r w:rsidRPr="0054305A">
              <w:rPr>
                <w:rFonts w:ascii="Titillium" w:eastAsiaTheme="minorEastAsia" w:hAnsi="Titillium" w:cs="Titillium-Semibold"/>
                <w:sz w:val="22"/>
                <w:szCs w:val="22"/>
              </w:rPr>
              <w:t>ppendix</w:t>
            </w:r>
            <w:r w:rsidR="00B16A84">
              <w:rPr>
                <w:rFonts w:ascii="Titillium" w:eastAsiaTheme="minorEastAsia" w:hAnsi="Titillium" w:cs="Titillium-Semibold"/>
                <w:sz w:val="22"/>
                <w:szCs w:val="22"/>
              </w:rPr>
              <w:t xml:space="preserve"> – Sources of Additional Support ....</w:t>
            </w:r>
            <w:r>
              <w:rPr>
                <w:rFonts w:ascii="Titillium" w:eastAsiaTheme="minorEastAsia" w:hAnsi="Titillium" w:cs="Titillium-Semibold"/>
                <w:sz w:val="22"/>
                <w:szCs w:val="22"/>
              </w:rPr>
              <w:t>……</w:t>
            </w:r>
            <w:r w:rsidR="00F50FC4">
              <w:rPr>
                <w:rFonts w:ascii="Titillium" w:eastAsiaTheme="minorEastAsia" w:hAnsi="Titillium" w:cs="Titillium-Semibold"/>
                <w:sz w:val="22"/>
                <w:szCs w:val="22"/>
              </w:rPr>
              <w:t>….</w:t>
            </w:r>
            <w:r>
              <w:rPr>
                <w:rFonts w:ascii="Titillium" w:eastAsiaTheme="minorEastAsia" w:hAnsi="Titillium" w:cs="Titillium-Semibold"/>
                <w:sz w:val="22"/>
                <w:szCs w:val="22"/>
              </w:rPr>
              <w:t>…………………………</w:t>
            </w:r>
            <w:r>
              <w:rPr>
                <w:rFonts w:ascii="Titillium-Semibold" w:eastAsiaTheme="minorEastAsia" w:hAnsi="Titillium-Semibold" w:cs="Titillium-Semibold"/>
                <w:color w:val="E36C0A"/>
                <w:sz w:val="22"/>
                <w:szCs w:val="22"/>
              </w:rPr>
              <w:t xml:space="preserve"> p.0</w:t>
            </w:r>
            <w:r w:rsidR="00CA6E4A">
              <w:rPr>
                <w:rFonts w:ascii="Titillium-Semibold" w:eastAsiaTheme="minorEastAsia" w:hAnsi="Titillium-Semibold" w:cs="Titillium-Semibold"/>
                <w:color w:val="E36C0A"/>
                <w:sz w:val="22"/>
                <w:szCs w:val="22"/>
              </w:rPr>
              <w:t>3</w:t>
            </w:r>
          </w:p>
        </w:tc>
      </w:tr>
    </w:tbl>
    <w:p w14:paraId="171B26A4" w14:textId="77777777" w:rsidR="00BB38E6" w:rsidRPr="005F7E31" w:rsidRDefault="00BB38E6" w:rsidP="00F50FC4">
      <w:pPr>
        <w:autoSpaceDE w:val="0"/>
        <w:autoSpaceDN w:val="0"/>
        <w:adjustRightInd w:val="0"/>
        <w:jc w:val="both"/>
        <w:rPr>
          <w:rFonts w:ascii="Titillium-Semibold" w:eastAsiaTheme="minorEastAsia" w:hAnsi="Titillium-Semibold" w:cs="Titillium-Semibold"/>
          <w:color w:val="579FBB"/>
          <w:sz w:val="10"/>
          <w:szCs w:val="1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37"/>
      </w:tblGrid>
      <w:tr w:rsidR="00BB38E6" w:rsidRPr="00BB38E6" w14:paraId="71E91B0D" w14:textId="77777777" w:rsidTr="00871E97">
        <w:tc>
          <w:tcPr>
            <w:tcW w:w="1985" w:type="dxa"/>
            <w:tcBorders>
              <w:right w:val="single" w:sz="12" w:space="0" w:color="579FBB"/>
            </w:tcBorders>
          </w:tcPr>
          <w:p w14:paraId="07A61296" w14:textId="77777777" w:rsidR="00BB38E6" w:rsidRPr="00BB38E6" w:rsidRDefault="00BB38E6" w:rsidP="00F50FC4">
            <w:pPr>
              <w:autoSpaceDE w:val="0"/>
              <w:autoSpaceDN w:val="0"/>
              <w:adjustRightInd w:val="0"/>
              <w:jc w:val="both"/>
              <w:rPr>
                <w:rFonts w:ascii="Titillium-Semibold" w:eastAsiaTheme="minorEastAsia" w:hAnsi="Titillium-Semibold" w:cs="Titillium-Semibold"/>
                <w:color w:val="579FBB"/>
                <w:sz w:val="22"/>
                <w:szCs w:val="22"/>
              </w:rPr>
            </w:pPr>
            <w:r w:rsidRPr="00BB38E6">
              <w:rPr>
                <w:rFonts w:ascii="Titillium-Semibold" w:eastAsiaTheme="minorEastAsia" w:hAnsi="Titillium-Semibold" w:cs="Titillium-Semibold"/>
                <w:color w:val="579FBB"/>
                <w:sz w:val="22"/>
                <w:szCs w:val="22"/>
              </w:rPr>
              <w:t xml:space="preserve">Who can help? </w:t>
            </w:r>
          </w:p>
        </w:tc>
        <w:tc>
          <w:tcPr>
            <w:tcW w:w="7637" w:type="dxa"/>
            <w:tcBorders>
              <w:left w:val="single" w:sz="12" w:space="0" w:color="579FBB"/>
            </w:tcBorders>
          </w:tcPr>
          <w:p w14:paraId="4F685DF3" w14:textId="748C778D" w:rsidR="00BB38E6" w:rsidRPr="00BB38E6" w:rsidRDefault="00BB38E6" w:rsidP="00F50F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contextualSpacing/>
              <w:jc w:val="both"/>
              <w:rPr>
                <w:rFonts w:ascii="Titillium" w:eastAsiaTheme="minorEastAsia" w:hAnsi="Titillium" w:cs="Titillium-Semibold"/>
                <w:color w:val="579FBB"/>
                <w:sz w:val="22"/>
                <w:szCs w:val="22"/>
                <w:u w:val="single"/>
              </w:rPr>
            </w:pPr>
            <w:r w:rsidRPr="00871E97">
              <w:rPr>
                <w:rFonts w:ascii="Titillium" w:eastAsiaTheme="minorEastAsia" w:hAnsi="Titillium" w:cs="Titillium-Semibold"/>
                <w:sz w:val="22"/>
                <w:szCs w:val="22"/>
              </w:rPr>
              <w:t xml:space="preserve">Human Resources (HR) can provide support and advice with </w:t>
            </w:r>
            <w:r w:rsidR="00D314D6" w:rsidRPr="00871E97">
              <w:rPr>
                <w:rFonts w:ascii="Titillium" w:eastAsiaTheme="minorEastAsia" w:hAnsi="Titillium" w:cs="Titillium-Semibold"/>
                <w:sz w:val="22"/>
                <w:szCs w:val="22"/>
              </w:rPr>
              <w:t xml:space="preserve">the application </w:t>
            </w:r>
            <w:r w:rsidRPr="00871E97">
              <w:rPr>
                <w:rFonts w:ascii="Titillium" w:eastAsiaTheme="minorEastAsia" w:hAnsi="Titillium" w:cs="Titillium-Semibold"/>
                <w:sz w:val="22"/>
                <w:szCs w:val="22"/>
              </w:rPr>
              <w:t>of this policy and answer any questions that you may have</w:t>
            </w:r>
            <w:r w:rsidR="00CA60A5" w:rsidRPr="00871E97">
              <w:rPr>
                <w:rFonts w:ascii="Titillium" w:eastAsiaTheme="minorEastAsia" w:hAnsi="Titillium" w:cs="Titillium-Semibold"/>
                <w:sz w:val="22"/>
                <w:szCs w:val="22"/>
              </w:rPr>
              <w:t xml:space="preserve">, </w:t>
            </w:r>
            <w:r w:rsidR="003D1C59">
              <w:rPr>
                <w:rFonts w:ascii="Titillium" w:eastAsiaTheme="minorEastAsia" w:hAnsi="Titillium" w:cs="Titillium-Semibold"/>
                <w:sz w:val="22"/>
                <w:szCs w:val="22"/>
              </w:rPr>
              <w:t xml:space="preserve">please email the </w:t>
            </w:r>
            <w:proofErr w:type="gramStart"/>
            <w:r w:rsidR="00CA60A5" w:rsidRPr="00871E97">
              <w:rPr>
                <w:rFonts w:ascii="Titillium" w:eastAsiaTheme="minorEastAsia" w:hAnsi="Titillium" w:cs="Titillium-Semibold"/>
                <w:sz w:val="22"/>
                <w:szCs w:val="22"/>
              </w:rPr>
              <w:t>Payroll</w:t>
            </w:r>
            <w:proofErr w:type="gramEnd"/>
            <w:r w:rsidR="00CA60A5" w:rsidRPr="00871E97">
              <w:rPr>
                <w:rFonts w:ascii="Titillium" w:eastAsiaTheme="minorEastAsia" w:hAnsi="Titillium" w:cs="Titillium-Semibold"/>
                <w:sz w:val="22"/>
                <w:szCs w:val="22"/>
              </w:rPr>
              <w:t xml:space="preserve"> team </w:t>
            </w:r>
            <w:r w:rsidR="003D1C59">
              <w:rPr>
                <w:rFonts w:ascii="Titillium" w:eastAsiaTheme="minorEastAsia" w:hAnsi="Titillium" w:cs="Titillium-Semibold"/>
                <w:sz w:val="22"/>
                <w:szCs w:val="22"/>
              </w:rPr>
              <w:t>at</w:t>
            </w:r>
            <w:r w:rsidRPr="00871E97">
              <w:rPr>
                <w:rFonts w:ascii="Titillium" w:eastAsiaTheme="minorEastAsia" w:hAnsi="Titillium" w:cs="Titillium-Semibold"/>
                <w:sz w:val="22"/>
                <w:szCs w:val="22"/>
              </w:rPr>
              <w:t xml:space="preserve"> </w:t>
            </w:r>
            <w:hyperlink r:id="rId11" w:history="1">
              <w:r w:rsidR="00CA60A5" w:rsidRPr="00871E97">
                <w:rPr>
                  <w:rStyle w:val="Hyperlink"/>
                  <w:rFonts w:ascii="Titillium" w:eastAsiaTheme="minorEastAsia" w:hAnsi="Titillium" w:cs="Titillium-Semibold"/>
                  <w:sz w:val="22"/>
                  <w:szCs w:val="22"/>
                </w:rPr>
                <w:t>payroll@napier.ac.uk</w:t>
              </w:r>
            </w:hyperlink>
            <w:r w:rsidR="00384C05" w:rsidRPr="00871E97">
              <w:rPr>
                <w:rFonts w:ascii="Titillium" w:eastAsiaTheme="minorEastAsia" w:hAnsi="Titillium" w:cs="Titillium-Semibold"/>
                <w:color w:val="579FBB"/>
                <w:sz w:val="22"/>
                <w:szCs w:val="22"/>
                <w:u w:val="single"/>
              </w:rPr>
              <w:t xml:space="preserve"> </w:t>
            </w:r>
            <w:r w:rsidR="00F50FC4">
              <w:rPr>
                <w:rFonts w:ascii="Titillium" w:eastAsiaTheme="minorEastAsia" w:hAnsi="Titillium" w:cs="Titillium-Semibold"/>
                <w:sz w:val="22"/>
                <w:szCs w:val="22"/>
              </w:rPr>
              <w:t xml:space="preserve">, in the first instance. </w:t>
            </w:r>
          </w:p>
        </w:tc>
      </w:tr>
      <w:tr w:rsidR="00BB38E6" w:rsidRPr="00BB38E6" w14:paraId="3F2632E7" w14:textId="77777777" w:rsidTr="00871E97">
        <w:trPr>
          <w:trHeight w:val="279"/>
        </w:trPr>
        <w:tc>
          <w:tcPr>
            <w:tcW w:w="1985" w:type="dxa"/>
          </w:tcPr>
          <w:p w14:paraId="16BFB185" w14:textId="77777777" w:rsidR="00BB38E6" w:rsidRPr="00BB38E6" w:rsidRDefault="00BB38E6" w:rsidP="00F50FC4">
            <w:pPr>
              <w:autoSpaceDE w:val="0"/>
              <w:autoSpaceDN w:val="0"/>
              <w:adjustRightInd w:val="0"/>
              <w:jc w:val="both"/>
              <w:rPr>
                <w:rFonts w:ascii="Titillium-Semibold" w:eastAsiaTheme="minorEastAsia" w:hAnsi="Titillium-Semibold" w:cs="Titillium-Semibold"/>
                <w:color w:val="579FBB"/>
                <w:sz w:val="22"/>
                <w:szCs w:val="22"/>
              </w:rPr>
            </w:pPr>
          </w:p>
        </w:tc>
        <w:tc>
          <w:tcPr>
            <w:tcW w:w="7637" w:type="dxa"/>
          </w:tcPr>
          <w:p w14:paraId="5309EF17" w14:textId="77777777" w:rsidR="00BB38E6" w:rsidRPr="008937D6" w:rsidRDefault="00BB38E6" w:rsidP="00F50F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tillium" w:eastAsiaTheme="minorEastAsia" w:hAnsi="Titillium" w:cs="Titillium-Semibold"/>
                <w:color w:val="579FBB"/>
                <w:sz w:val="4"/>
                <w:szCs w:val="4"/>
              </w:rPr>
            </w:pPr>
          </w:p>
        </w:tc>
      </w:tr>
    </w:tbl>
    <w:p w14:paraId="16E4C479" w14:textId="5973F847" w:rsidR="001C4710" w:rsidRPr="007E6396" w:rsidRDefault="00871E97" w:rsidP="00F50FC4">
      <w:pPr>
        <w:jc w:val="both"/>
        <w:rPr>
          <w:b/>
          <w:color w:val="579FBB"/>
          <w:sz w:val="22"/>
          <w:szCs w:val="22"/>
        </w:rPr>
      </w:pPr>
      <w:r>
        <w:rPr>
          <w:rFonts w:ascii="Titillium" w:hAnsi="Titillium"/>
          <w:b/>
          <w:color w:val="579FBB"/>
          <w:sz w:val="32"/>
          <w:szCs w:val="32"/>
        </w:rPr>
        <w:t>Background</w:t>
      </w:r>
    </w:p>
    <w:p w14:paraId="1A5967DE" w14:textId="45435ABD" w:rsidR="008E783B" w:rsidRPr="0057617D" w:rsidRDefault="008E783B" w:rsidP="00F50FC4">
      <w:pPr>
        <w:spacing w:line="25" w:lineRule="atLeast"/>
        <w:jc w:val="both"/>
        <w:rPr>
          <w:rFonts w:ascii="Titillium" w:hAnsi="Titillium"/>
          <w:b/>
          <w:sz w:val="22"/>
          <w:szCs w:val="22"/>
        </w:rPr>
      </w:pPr>
      <w:r w:rsidRPr="0057617D">
        <w:rPr>
          <w:rFonts w:ascii="Titillium" w:hAnsi="Titillium"/>
          <w:sz w:val="22"/>
          <w:szCs w:val="22"/>
        </w:rPr>
        <w:t xml:space="preserve">The </w:t>
      </w:r>
      <w:r w:rsidR="003D1C59">
        <w:rPr>
          <w:rFonts w:ascii="Titillium" w:hAnsi="Titillium"/>
          <w:sz w:val="22"/>
          <w:szCs w:val="22"/>
        </w:rPr>
        <w:t>A</w:t>
      </w:r>
      <w:r w:rsidRPr="0057617D">
        <w:rPr>
          <w:rFonts w:ascii="Titillium" w:hAnsi="Titillium"/>
          <w:sz w:val="22"/>
          <w:szCs w:val="22"/>
        </w:rPr>
        <w:t xml:space="preserve">nnual </w:t>
      </w:r>
      <w:r w:rsidR="003D1C59">
        <w:rPr>
          <w:rFonts w:ascii="Titillium" w:hAnsi="Titillium"/>
          <w:sz w:val="22"/>
          <w:szCs w:val="22"/>
        </w:rPr>
        <w:t>L</w:t>
      </w:r>
      <w:r w:rsidRPr="0057617D">
        <w:rPr>
          <w:rFonts w:ascii="Titillium" w:hAnsi="Titillium"/>
          <w:sz w:val="22"/>
          <w:szCs w:val="22"/>
        </w:rPr>
        <w:t xml:space="preserve">eave </w:t>
      </w:r>
      <w:r w:rsidR="003D1C59">
        <w:rPr>
          <w:rFonts w:ascii="Titillium" w:hAnsi="Titillium"/>
          <w:sz w:val="22"/>
          <w:szCs w:val="22"/>
        </w:rPr>
        <w:t>P</w:t>
      </w:r>
      <w:r w:rsidRPr="0057617D">
        <w:rPr>
          <w:rFonts w:ascii="Titillium" w:hAnsi="Titillium"/>
          <w:sz w:val="22"/>
          <w:szCs w:val="22"/>
        </w:rPr>
        <w:t xml:space="preserve">urchase </w:t>
      </w:r>
      <w:r w:rsidR="003D1C59">
        <w:rPr>
          <w:rFonts w:ascii="Titillium" w:hAnsi="Titillium"/>
          <w:sz w:val="22"/>
          <w:szCs w:val="22"/>
        </w:rPr>
        <w:t>S</w:t>
      </w:r>
      <w:r w:rsidRPr="0057617D">
        <w:rPr>
          <w:rFonts w:ascii="Titillium" w:hAnsi="Titillium"/>
          <w:sz w:val="22"/>
          <w:szCs w:val="22"/>
        </w:rPr>
        <w:t xml:space="preserve">cheme continues to build on the </w:t>
      </w:r>
      <w:r w:rsidR="00933F1A">
        <w:rPr>
          <w:rFonts w:ascii="Titillium" w:hAnsi="Titillium"/>
          <w:sz w:val="22"/>
          <w:szCs w:val="22"/>
        </w:rPr>
        <w:t>U</w:t>
      </w:r>
      <w:r w:rsidRPr="0057617D">
        <w:rPr>
          <w:rFonts w:ascii="Titillium" w:hAnsi="Titillium"/>
          <w:sz w:val="22"/>
          <w:szCs w:val="22"/>
        </w:rPr>
        <w:t>niversity’s commitment to supporting staff in maintaining a healthy work life balance</w:t>
      </w:r>
      <w:r w:rsidR="00871E97">
        <w:rPr>
          <w:rFonts w:ascii="Titillium" w:hAnsi="Titillium"/>
          <w:sz w:val="22"/>
          <w:szCs w:val="22"/>
        </w:rPr>
        <w:t>.</w:t>
      </w:r>
      <w:r w:rsidRPr="0057617D">
        <w:rPr>
          <w:rFonts w:ascii="Titillium" w:hAnsi="Titillium"/>
          <w:sz w:val="22"/>
          <w:szCs w:val="22"/>
        </w:rPr>
        <w:t xml:space="preserve"> </w:t>
      </w:r>
      <w:r w:rsidR="00933F1A">
        <w:rPr>
          <w:rFonts w:ascii="Titillium" w:hAnsi="Titillium"/>
          <w:sz w:val="22"/>
          <w:szCs w:val="22"/>
        </w:rPr>
        <w:t xml:space="preserve"> </w:t>
      </w:r>
    </w:p>
    <w:p w14:paraId="4DE4EE97" w14:textId="77777777" w:rsidR="008E783B" w:rsidRPr="0057617D" w:rsidRDefault="008E783B" w:rsidP="00F50FC4">
      <w:pPr>
        <w:spacing w:line="25" w:lineRule="atLeast"/>
        <w:jc w:val="both"/>
        <w:rPr>
          <w:rFonts w:ascii="Titillium" w:hAnsi="Titillium"/>
          <w:sz w:val="22"/>
          <w:szCs w:val="22"/>
        </w:rPr>
      </w:pPr>
    </w:p>
    <w:p w14:paraId="688BD378" w14:textId="2A1B0167" w:rsidR="008E783B" w:rsidRDefault="008E783B" w:rsidP="00F50FC4">
      <w:pPr>
        <w:spacing w:line="25" w:lineRule="atLeast"/>
        <w:jc w:val="both"/>
        <w:rPr>
          <w:rFonts w:ascii="Titillium" w:hAnsi="Titillium"/>
          <w:color w:val="FF0000"/>
          <w:sz w:val="22"/>
          <w:szCs w:val="22"/>
        </w:rPr>
      </w:pPr>
      <w:r w:rsidRPr="0057617D">
        <w:rPr>
          <w:rFonts w:ascii="Titillium" w:hAnsi="Titillium"/>
          <w:sz w:val="22"/>
          <w:szCs w:val="22"/>
        </w:rPr>
        <w:t xml:space="preserve">This </w:t>
      </w:r>
      <w:r w:rsidR="00FF24F1">
        <w:rPr>
          <w:rFonts w:ascii="Titillium" w:hAnsi="Titillium"/>
          <w:sz w:val="22"/>
          <w:szCs w:val="22"/>
        </w:rPr>
        <w:t>S</w:t>
      </w:r>
      <w:r w:rsidRPr="0057617D">
        <w:rPr>
          <w:rFonts w:ascii="Titillium" w:hAnsi="Titillium"/>
          <w:sz w:val="22"/>
          <w:szCs w:val="22"/>
        </w:rPr>
        <w:t>cheme aims to provide staff with additional flexibility in respect of plan</w:t>
      </w:r>
      <w:r w:rsidR="00933F1A">
        <w:rPr>
          <w:rFonts w:ascii="Titillium" w:hAnsi="Titillium"/>
          <w:sz w:val="22"/>
          <w:szCs w:val="22"/>
        </w:rPr>
        <w:t>n</w:t>
      </w:r>
      <w:r w:rsidRPr="0057617D">
        <w:rPr>
          <w:rFonts w:ascii="Titillium" w:hAnsi="Titillium"/>
          <w:sz w:val="22"/>
          <w:szCs w:val="22"/>
        </w:rPr>
        <w:t xml:space="preserve">ed time off work as the </w:t>
      </w:r>
      <w:r w:rsidR="00933F1A">
        <w:rPr>
          <w:rFonts w:ascii="Titillium" w:hAnsi="Titillium"/>
          <w:sz w:val="22"/>
          <w:szCs w:val="22"/>
        </w:rPr>
        <w:t>U</w:t>
      </w:r>
      <w:r w:rsidRPr="0057617D">
        <w:rPr>
          <w:rFonts w:ascii="Titillium" w:hAnsi="Titillium"/>
          <w:sz w:val="22"/>
          <w:szCs w:val="22"/>
        </w:rPr>
        <w:t xml:space="preserve">niversity recognises that staff, for a variety of reasons, may wish to take more than their standard contractual annual leave entitlement to cover events such as an extended holiday or assisting with </w:t>
      </w:r>
      <w:r w:rsidR="00F50FC4" w:rsidRPr="0057617D">
        <w:rPr>
          <w:rFonts w:ascii="Titillium" w:hAnsi="Titillium"/>
          <w:sz w:val="22"/>
          <w:szCs w:val="22"/>
        </w:rPr>
        <w:t>childcare</w:t>
      </w:r>
      <w:r w:rsidRPr="0057617D">
        <w:rPr>
          <w:rFonts w:ascii="Titillium" w:hAnsi="Titillium"/>
          <w:sz w:val="22"/>
          <w:szCs w:val="22"/>
        </w:rPr>
        <w:t xml:space="preserve"> cover </w:t>
      </w:r>
      <w:r w:rsidR="003879DB" w:rsidRPr="0057617D">
        <w:rPr>
          <w:rFonts w:ascii="Titillium" w:hAnsi="Titillium"/>
          <w:sz w:val="22"/>
          <w:szCs w:val="22"/>
        </w:rPr>
        <w:t>during school holidays</w:t>
      </w:r>
      <w:r w:rsidR="00F50FC4">
        <w:rPr>
          <w:rFonts w:ascii="Titillium" w:hAnsi="Titillium"/>
          <w:sz w:val="22"/>
          <w:szCs w:val="22"/>
        </w:rPr>
        <w:t xml:space="preserve">. </w:t>
      </w:r>
      <w:r w:rsidR="00A425B5">
        <w:rPr>
          <w:rFonts w:ascii="Titillium" w:hAnsi="Titillium"/>
          <w:color w:val="FF0000"/>
          <w:sz w:val="22"/>
          <w:szCs w:val="22"/>
        </w:rPr>
        <w:t xml:space="preserve">   </w:t>
      </w:r>
    </w:p>
    <w:p w14:paraId="05E90DF6" w14:textId="480DE2F3" w:rsidR="00CA6E4A" w:rsidRDefault="00CA6E4A" w:rsidP="00F50FC4">
      <w:pPr>
        <w:spacing w:line="25" w:lineRule="atLeast"/>
        <w:jc w:val="both"/>
        <w:rPr>
          <w:rFonts w:ascii="Titillium" w:hAnsi="Titillium"/>
          <w:color w:val="FF0000"/>
          <w:sz w:val="22"/>
          <w:szCs w:val="22"/>
        </w:rPr>
      </w:pPr>
    </w:p>
    <w:p w14:paraId="3A96502D" w14:textId="6B20A420" w:rsidR="003D1C59" w:rsidRPr="00A71EB4" w:rsidRDefault="003D1C59" w:rsidP="00F50FC4">
      <w:pPr>
        <w:spacing w:after="169"/>
        <w:jc w:val="both"/>
        <w:rPr>
          <w:rFonts w:ascii="Titillium" w:hAnsi="Titillium" w:cs="Times New Roman"/>
          <w:sz w:val="22"/>
          <w:szCs w:val="22"/>
          <w:lang w:eastAsia="en-GB"/>
        </w:rPr>
      </w:pPr>
      <w:r w:rsidRPr="00A71EB4">
        <w:rPr>
          <w:rFonts w:ascii="Titillium" w:hAnsi="Titillium" w:cs="Times New Roman"/>
          <w:sz w:val="22"/>
          <w:szCs w:val="22"/>
          <w:lang w:eastAsia="en-GB"/>
        </w:rPr>
        <w:t>Th</w:t>
      </w:r>
      <w:r>
        <w:rPr>
          <w:rFonts w:ascii="Titillium" w:hAnsi="Titillium" w:cs="Times New Roman"/>
          <w:sz w:val="22"/>
          <w:szCs w:val="22"/>
          <w:lang w:eastAsia="en-GB"/>
        </w:rPr>
        <w:t>e</w:t>
      </w:r>
      <w:r w:rsidRPr="00A71EB4">
        <w:rPr>
          <w:rFonts w:ascii="Titillium" w:hAnsi="Titillium" w:cs="Times New Roman"/>
          <w:sz w:val="22"/>
          <w:szCs w:val="22"/>
          <w:lang w:eastAsia="en-GB"/>
        </w:rPr>
        <w:t xml:space="preserve"> </w:t>
      </w:r>
      <w:r>
        <w:rPr>
          <w:rFonts w:ascii="Titillium" w:hAnsi="Titillium" w:cs="Times New Roman"/>
          <w:sz w:val="22"/>
          <w:szCs w:val="22"/>
          <w:lang w:eastAsia="en-GB"/>
        </w:rPr>
        <w:t>S</w:t>
      </w:r>
      <w:r w:rsidRPr="00A71EB4">
        <w:rPr>
          <w:rFonts w:ascii="Titillium" w:hAnsi="Titillium" w:cs="Times New Roman"/>
          <w:sz w:val="22"/>
          <w:szCs w:val="22"/>
          <w:lang w:eastAsia="en-GB"/>
        </w:rPr>
        <w:t xml:space="preserve">cheme does not replace or restrict the use of any existing </w:t>
      </w:r>
      <w:r>
        <w:rPr>
          <w:rFonts w:ascii="Titillium" w:hAnsi="Titillium" w:cs="Times New Roman"/>
          <w:sz w:val="22"/>
          <w:szCs w:val="22"/>
          <w:lang w:eastAsia="en-GB"/>
        </w:rPr>
        <w:t>other</w:t>
      </w:r>
      <w:r w:rsidRPr="00A71EB4">
        <w:rPr>
          <w:rFonts w:ascii="Titillium" w:hAnsi="Titillium" w:cs="Times New Roman"/>
          <w:sz w:val="22"/>
          <w:szCs w:val="22"/>
          <w:lang w:eastAsia="en-GB"/>
        </w:rPr>
        <w:t xml:space="preserve"> leave procedures</w:t>
      </w:r>
      <w:r>
        <w:rPr>
          <w:rFonts w:ascii="Titillium" w:hAnsi="Titillium" w:cs="Times New Roman"/>
          <w:sz w:val="22"/>
          <w:szCs w:val="22"/>
          <w:lang w:eastAsia="en-GB"/>
        </w:rPr>
        <w:t xml:space="preserve"> and is intended to build on existing provisions such as family friendly leave, special </w:t>
      </w:r>
      <w:proofErr w:type="gramStart"/>
      <w:r>
        <w:rPr>
          <w:rFonts w:ascii="Titillium" w:hAnsi="Titillium" w:cs="Times New Roman"/>
          <w:sz w:val="22"/>
          <w:szCs w:val="22"/>
          <w:lang w:eastAsia="en-GB"/>
        </w:rPr>
        <w:t>leave</w:t>
      </w:r>
      <w:proofErr w:type="gramEnd"/>
      <w:r>
        <w:rPr>
          <w:rFonts w:ascii="Titillium" w:hAnsi="Titillium" w:cs="Times New Roman"/>
          <w:sz w:val="22"/>
          <w:szCs w:val="22"/>
          <w:lang w:eastAsia="en-GB"/>
        </w:rPr>
        <w:t xml:space="preserve"> and unpaid leave.</w:t>
      </w:r>
    </w:p>
    <w:p w14:paraId="1AC0F17A" w14:textId="61124D6B" w:rsidR="00CA6E4A" w:rsidRPr="00A71EB4" w:rsidRDefault="00CA6E4A" w:rsidP="00F50FC4">
      <w:pPr>
        <w:spacing w:after="169"/>
        <w:jc w:val="both"/>
        <w:rPr>
          <w:rFonts w:ascii="Titillium" w:hAnsi="Titillium" w:cs="Times New Roman"/>
          <w:sz w:val="22"/>
          <w:szCs w:val="22"/>
          <w:lang w:eastAsia="en-GB"/>
        </w:rPr>
      </w:pPr>
      <w:r>
        <w:rPr>
          <w:rFonts w:ascii="Titillium" w:hAnsi="Titillium" w:cs="Times New Roman"/>
          <w:sz w:val="22"/>
          <w:szCs w:val="22"/>
          <w:lang w:eastAsia="en-GB"/>
        </w:rPr>
        <w:t xml:space="preserve">The </w:t>
      </w:r>
      <w:r w:rsidR="003D1C59">
        <w:rPr>
          <w:rFonts w:ascii="Titillium" w:hAnsi="Titillium" w:cs="Times New Roman"/>
          <w:sz w:val="22"/>
          <w:szCs w:val="22"/>
          <w:lang w:eastAsia="en-GB"/>
        </w:rPr>
        <w:t>S</w:t>
      </w:r>
      <w:r>
        <w:rPr>
          <w:rFonts w:ascii="Titillium" w:hAnsi="Titillium" w:cs="Times New Roman"/>
          <w:sz w:val="22"/>
          <w:szCs w:val="22"/>
          <w:lang w:eastAsia="en-GB"/>
        </w:rPr>
        <w:t>cheme does</w:t>
      </w:r>
      <w:r w:rsidRPr="00A71EB4">
        <w:rPr>
          <w:rFonts w:ascii="Titillium" w:hAnsi="Titillium" w:cs="Times New Roman"/>
          <w:sz w:val="22"/>
          <w:szCs w:val="22"/>
          <w:lang w:eastAsia="en-GB"/>
        </w:rPr>
        <w:t xml:space="preserve"> not form part of the terms and conditions of employment and, as such, the University reserves the right to withdraw the Additional Annual Leave Purchase Scheme </w:t>
      </w:r>
      <w:r w:rsidR="003D1C59">
        <w:rPr>
          <w:rFonts w:ascii="Titillium" w:hAnsi="Titillium" w:cs="Times New Roman"/>
          <w:sz w:val="22"/>
          <w:szCs w:val="22"/>
          <w:lang w:eastAsia="en-GB"/>
        </w:rPr>
        <w:t>at any time.</w:t>
      </w:r>
    </w:p>
    <w:p w14:paraId="3E92A496" w14:textId="77777777" w:rsidR="00CA6E4A" w:rsidRPr="00B20B09" w:rsidRDefault="00CA6E4A" w:rsidP="00F50FC4">
      <w:pPr>
        <w:spacing w:line="25" w:lineRule="atLeast"/>
        <w:jc w:val="both"/>
        <w:rPr>
          <w:rFonts w:ascii="Titillium" w:hAnsi="Titillium"/>
          <w:sz w:val="22"/>
          <w:szCs w:val="22"/>
        </w:rPr>
      </w:pPr>
    </w:p>
    <w:p w14:paraId="07E36537" w14:textId="50391A36" w:rsidR="00BB38E6" w:rsidRPr="00F042EB" w:rsidRDefault="00BB38E6" w:rsidP="00F50FC4">
      <w:pPr>
        <w:jc w:val="both"/>
        <w:rPr>
          <w:rFonts w:ascii="Titillium" w:hAnsi="Titillium"/>
          <w:b/>
          <w:noProof/>
          <w:color w:val="579FBB"/>
          <w:sz w:val="32"/>
          <w:szCs w:val="32"/>
          <w:lang w:val="en-US"/>
        </w:rPr>
      </w:pPr>
      <w:r w:rsidRPr="00F042EB">
        <w:rPr>
          <w:rFonts w:ascii="Titillium" w:hAnsi="Titillium"/>
          <w:b/>
          <w:noProof/>
          <w:color w:val="579FBB"/>
          <w:sz w:val="32"/>
          <w:szCs w:val="32"/>
          <w:lang w:val="en-US"/>
        </w:rPr>
        <w:t>Scope</w:t>
      </w:r>
    </w:p>
    <w:p w14:paraId="042F3C20" w14:textId="51F7C0E5" w:rsidR="00933F1A" w:rsidRDefault="00933F1A" w:rsidP="00F50FC4">
      <w:pPr>
        <w:spacing w:line="25" w:lineRule="atLeast"/>
        <w:jc w:val="both"/>
        <w:rPr>
          <w:rFonts w:ascii="Titillium" w:hAnsi="Titillium"/>
          <w:sz w:val="22"/>
          <w:szCs w:val="22"/>
        </w:rPr>
      </w:pPr>
      <w:r w:rsidRPr="000A05DF">
        <w:rPr>
          <w:rFonts w:ascii="Titillium" w:hAnsi="Titillium"/>
          <w:sz w:val="22"/>
          <w:szCs w:val="22"/>
        </w:rPr>
        <w:t xml:space="preserve">The </w:t>
      </w:r>
      <w:r w:rsidR="003D1C59">
        <w:rPr>
          <w:rFonts w:ascii="Titillium" w:hAnsi="Titillium"/>
          <w:sz w:val="22"/>
          <w:szCs w:val="22"/>
        </w:rPr>
        <w:t>S</w:t>
      </w:r>
      <w:r w:rsidRPr="000A05DF">
        <w:rPr>
          <w:rFonts w:ascii="Titillium" w:hAnsi="Titillium"/>
          <w:sz w:val="22"/>
          <w:szCs w:val="22"/>
        </w:rPr>
        <w:t>cheme is available to all staff providing they have a permanent contract or a fixed term contract up to the end of the leave year (31 August)</w:t>
      </w:r>
      <w:r w:rsidR="002F4785">
        <w:rPr>
          <w:rFonts w:ascii="Titillium" w:hAnsi="Titillium"/>
          <w:sz w:val="22"/>
          <w:szCs w:val="22"/>
        </w:rPr>
        <w:t xml:space="preserve"> that the additional leave will </w:t>
      </w:r>
      <w:r w:rsidR="00E2715F">
        <w:rPr>
          <w:rFonts w:ascii="Titillium" w:hAnsi="Titillium"/>
          <w:sz w:val="22"/>
          <w:szCs w:val="22"/>
        </w:rPr>
        <w:t>apply to.</w:t>
      </w:r>
    </w:p>
    <w:p w14:paraId="0F3B198E" w14:textId="77777777" w:rsidR="00871E97" w:rsidRDefault="00871E97" w:rsidP="00F50FC4">
      <w:pPr>
        <w:tabs>
          <w:tab w:val="left" w:pos="567"/>
          <w:tab w:val="left" w:pos="709"/>
        </w:tabs>
        <w:jc w:val="both"/>
        <w:rPr>
          <w:rFonts w:ascii="Titillium" w:hAnsi="Titillium"/>
          <w:b/>
          <w:noProof/>
          <w:color w:val="579FBB"/>
          <w:sz w:val="32"/>
          <w:szCs w:val="32"/>
          <w:lang w:val="en-US"/>
        </w:rPr>
      </w:pPr>
    </w:p>
    <w:p w14:paraId="3828841F" w14:textId="3D9B9DEB" w:rsidR="007E6396" w:rsidRPr="00F042EB" w:rsidRDefault="00871E97" w:rsidP="00F50FC4">
      <w:pPr>
        <w:tabs>
          <w:tab w:val="left" w:pos="567"/>
          <w:tab w:val="left" w:pos="709"/>
        </w:tabs>
        <w:jc w:val="both"/>
        <w:rPr>
          <w:rFonts w:ascii="Titillium" w:hAnsi="Titillium"/>
          <w:b/>
          <w:noProof/>
          <w:color w:val="579FBB"/>
          <w:sz w:val="32"/>
          <w:szCs w:val="32"/>
          <w:lang w:val="en-US"/>
        </w:rPr>
      </w:pPr>
      <w:r>
        <w:rPr>
          <w:rFonts w:ascii="Titillium" w:hAnsi="Titillium"/>
          <w:b/>
          <w:noProof/>
          <w:color w:val="579FBB"/>
          <w:sz w:val="32"/>
          <w:szCs w:val="32"/>
          <w:lang w:val="en-US"/>
        </w:rPr>
        <w:t>Principles</w:t>
      </w:r>
    </w:p>
    <w:p w14:paraId="55525CAD" w14:textId="25758BD9" w:rsidR="000D27AD" w:rsidRDefault="00264FAA" w:rsidP="00F50FC4">
      <w:pPr>
        <w:spacing w:after="169"/>
        <w:jc w:val="both"/>
        <w:rPr>
          <w:rFonts w:ascii="Titillium" w:hAnsi="Titillium" w:cs="Times New Roman"/>
          <w:sz w:val="22"/>
          <w:szCs w:val="22"/>
          <w:lang w:eastAsia="en-GB"/>
        </w:rPr>
      </w:pPr>
      <w:r w:rsidRPr="00522AD3">
        <w:rPr>
          <w:rFonts w:ascii="Titillium" w:hAnsi="Titillium" w:cs="Times New Roman"/>
          <w:sz w:val="22"/>
          <w:szCs w:val="22"/>
          <w:lang w:eastAsia="en-GB"/>
        </w:rPr>
        <w:t xml:space="preserve">Additional annual leave operates </w:t>
      </w:r>
      <w:r w:rsidR="00FF24F1">
        <w:rPr>
          <w:rFonts w:ascii="Titillium" w:hAnsi="Titillium" w:cs="Times New Roman"/>
          <w:sz w:val="22"/>
          <w:szCs w:val="22"/>
          <w:lang w:eastAsia="en-GB"/>
        </w:rPr>
        <w:t>on a salary deduction basis</w:t>
      </w:r>
      <w:r w:rsidR="00871E97">
        <w:rPr>
          <w:rFonts w:ascii="Titillium" w:hAnsi="Titillium" w:cs="Times New Roman"/>
          <w:sz w:val="22"/>
          <w:szCs w:val="22"/>
          <w:lang w:eastAsia="en-GB"/>
        </w:rPr>
        <w:t xml:space="preserve"> and s</w:t>
      </w:r>
      <w:r w:rsidRPr="00522AD3">
        <w:rPr>
          <w:rFonts w:ascii="Titillium" w:hAnsi="Titillium" w:cs="Times New Roman"/>
          <w:sz w:val="22"/>
          <w:szCs w:val="22"/>
          <w:lang w:eastAsia="en-GB"/>
        </w:rPr>
        <w:t xml:space="preserve">taff </w:t>
      </w:r>
      <w:r w:rsidR="00CA60A5">
        <w:rPr>
          <w:rFonts w:ascii="Titillium" w:hAnsi="Titillium" w:cs="Times New Roman"/>
          <w:sz w:val="22"/>
          <w:szCs w:val="22"/>
          <w:lang w:eastAsia="en-GB"/>
        </w:rPr>
        <w:t>request to reduce their salary, for the purchase of</w:t>
      </w:r>
      <w:r w:rsidR="000D27AD">
        <w:rPr>
          <w:rFonts w:ascii="Titillium" w:hAnsi="Titillium" w:cs="Times New Roman"/>
          <w:sz w:val="22"/>
          <w:szCs w:val="22"/>
          <w:lang w:eastAsia="en-GB"/>
        </w:rPr>
        <w:t xml:space="preserve"> up to 5 days or a maximum o</w:t>
      </w:r>
      <w:r w:rsidR="00E45708">
        <w:rPr>
          <w:rFonts w:ascii="Titillium" w:hAnsi="Titillium" w:cs="Times New Roman"/>
          <w:sz w:val="22"/>
          <w:szCs w:val="22"/>
          <w:lang w:eastAsia="en-GB"/>
        </w:rPr>
        <w:t>f</w:t>
      </w:r>
      <w:r w:rsidR="000D27AD">
        <w:rPr>
          <w:rFonts w:ascii="Titillium" w:hAnsi="Titillium" w:cs="Times New Roman"/>
          <w:sz w:val="22"/>
          <w:szCs w:val="22"/>
          <w:lang w:eastAsia="en-GB"/>
        </w:rPr>
        <w:t xml:space="preserve"> their weekly contracted hours</w:t>
      </w:r>
      <w:r w:rsidR="00F50FC4">
        <w:rPr>
          <w:rFonts w:ascii="Titillium" w:hAnsi="Titillium" w:cs="Times New Roman"/>
          <w:sz w:val="22"/>
          <w:szCs w:val="22"/>
          <w:lang w:eastAsia="en-GB"/>
        </w:rPr>
        <w:t xml:space="preserve"> of</w:t>
      </w:r>
      <w:r w:rsidR="008F2B41">
        <w:rPr>
          <w:rFonts w:ascii="Titillium" w:hAnsi="Titillium" w:cs="Times New Roman"/>
          <w:sz w:val="22"/>
          <w:szCs w:val="22"/>
          <w:lang w:eastAsia="en-GB"/>
        </w:rPr>
        <w:t xml:space="preserve"> </w:t>
      </w:r>
      <w:r w:rsidR="000D27AD">
        <w:rPr>
          <w:rFonts w:ascii="Titillium" w:hAnsi="Titillium" w:cs="Times New Roman"/>
          <w:sz w:val="22"/>
          <w:szCs w:val="22"/>
          <w:lang w:eastAsia="en-GB"/>
        </w:rPr>
        <w:t>additional leave</w:t>
      </w:r>
      <w:r w:rsidR="00F50FC4">
        <w:rPr>
          <w:rFonts w:ascii="Titillium" w:hAnsi="Titillium" w:cs="Times New Roman"/>
          <w:sz w:val="22"/>
          <w:szCs w:val="22"/>
          <w:lang w:eastAsia="en-GB"/>
        </w:rPr>
        <w:t>.</w:t>
      </w:r>
      <w:r w:rsidR="000D27AD">
        <w:rPr>
          <w:rFonts w:ascii="Titillium" w:hAnsi="Titillium" w:cs="Times New Roman"/>
          <w:sz w:val="22"/>
          <w:szCs w:val="22"/>
          <w:lang w:eastAsia="en-GB"/>
        </w:rPr>
        <w:t xml:space="preserve"> </w:t>
      </w:r>
    </w:p>
    <w:p w14:paraId="68D5842B" w14:textId="47DBF5A9" w:rsidR="000D27AD" w:rsidRDefault="000D27AD" w:rsidP="00F50FC4">
      <w:pPr>
        <w:spacing w:after="169"/>
        <w:jc w:val="both"/>
        <w:rPr>
          <w:rFonts w:ascii="Titillium" w:hAnsi="Titillium"/>
          <w:sz w:val="22"/>
          <w:szCs w:val="22"/>
        </w:rPr>
      </w:pPr>
      <w:r w:rsidRPr="002A34C2">
        <w:rPr>
          <w:rFonts w:ascii="Titillium" w:hAnsi="Titillium"/>
          <w:sz w:val="22"/>
          <w:szCs w:val="22"/>
        </w:rPr>
        <w:t xml:space="preserve">For staff who work part-time or who are contracted to work more or less </w:t>
      </w:r>
      <w:r>
        <w:rPr>
          <w:rFonts w:ascii="Titillium" w:hAnsi="Titillium"/>
          <w:sz w:val="22"/>
          <w:szCs w:val="22"/>
        </w:rPr>
        <w:t xml:space="preserve">than a standard </w:t>
      </w:r>
      <w:r w:rsidR="00F50FC4">
        <w:rPr>
          <w:rFonts w:ascii="Titillium" w:hAnsi="Titillium"/>
          <w:sz w:val="22"/>
          <w:szCs w:val="22"/>
        </w:rPr>
        <w:t xml:space="preserve">working </w:t>
      </w:r>
      <w:r w:rsidRPr="002A34C2">
        <w:rPr>
          <w:rFonts w:ascii="Titillium" w:hAnsi="Titillium"/>
          <w:sz w:val="22"/>
          <w:szCs w:val="22"/>
        </w:rPr>
        <w:t>week, the maximum number of days of additional leave will be pro</w:t>
      </w:r>
      <w:r>
        <w:rPr>
          <w:rFonts w:ascii="Titillium" w:hAnsi="Titillium"/>
          <w:sz w:val="22"/>
          <w:szCs w:val="22"/>
        </w:rPr>
        <w:t>-</w:t>
      </w:r>
      <w:r w:rsidRPr="002A34C2">
        <w:rPr>
          <w:rFonts w:ascii="Titillium" w:hAnsi="Titillium"/>
          <w:sz w:val="22"/>
          <w:szCs w:val="22"/>
        </w:rPr>
        <w:t xml:space="preserve">rata to the equivalent of </w:t>
      </w:r>
      <w:r>
        <w:rPr>
          <w:rFonts w:ascii="Titillium" w:hAnsi="Titillium"/>
          <w:sz w:val="22"/>
          <w:szCs w:val="22"/>
        </w:rPr>
        <w:t>one</w:t>
      </w:r>
      <w:r w:rsidRPr="002A34C2">
        <w:rPr>
          <w:rFonts w:ascii="Titillium" w:hAnsi="Titillium"/>
          <w:sz w:val="22"/>
          <w:szCs w:val="22"/>
        </w:rPr>
        <w:t xml:space="preserve"> working </w:t>
      </w:r>
      <w:r w:rsidRPr="0057617D">
        <w:rPr>
          <w:rFonts w:ascii="Titillium" w:hAnsi="Titillium"/>
          <w:sz w:val="22"/>
          <w:szCs w:val="22"/>
        </w:rPr>
        <w:t>week</w:t>
      </w:r>
      <w:r>
        <w:rPr>
          <w:rFonts w:ascii="Titillium" w:hAnsi="Titillium"/>
          <w:sz w:val="22"/>
          <w:szCs w:val="22"/>
        </w:rPr>
        <w:t>.</w:t>
      </w:r>
    </w:p>
    <w:p w14:paraId="7E175366" w14:textId="5C6C3E0B" w:rsidR="00264FAA" w:rsidRDefault="00264FAA" w:rsidP="00F50FC4">
      <w:pPr>
        <w:spacing w:after="169"/>
        <w:jc w:val="both"/>
        <w:rPr>
          <w:rFonts w:ascii="Titillium" w:hAnsi="Titillium" w:cs="Times New Roman"/>
          <w:sz w:val="22"/>
          <w:szCs w:val="22"/>
          <w:lang w:eastAsia="en-GB"/>
        </w:rPr>
      </w:pPr>
      <w:r w:rsidRPr="00522AD3">
        <w:rPr>
          <w:rFonts w:ascii="Titillium" w:hAnsi="Titillium" w:cs="Times New Roman"/>
          <w:sz w:val="22"/>
          <w:szCs w:val="22"/>
          <w:lang w:eastAsia="en-GB"/>
        </w:rPr>
        <w:lastRenderedPageBreak/>
        <w:t xml:space="preserve">Once agreed, the additional leave is treated as a temporary addition to existing leave entitlement and is subject to the same </w:t>
      </w:r>
      <w:r w:rsidR="00933F1A">
        <w:rPr>
          <w:rFonts w:ascii="Titillium" w:hAnsi="Titillium" w:cs="Times New Roman"/>
          <w:sz w:val="22"/>
          <w:szCs w:val="22"/>
          <w:lang w:eastAsia="en-GB"/>
        </w:rPr>
        <w:t xml:space="preserve">booking </w:t>
      </w:r>
      <w:r w:rsidRPr="00522AD3">
        <w:rPr>
          <w:rFonts w:ascii="Titillium" w:hAnsi="Titillium" w:cs="Times New Roman"/>
          <w:sz w:val="22"/>
          <w:szCs w:val="22"/>
          <w:lang w:eastAsia="en-GB"/>
        </w:rPr>
        <w:t>arrangements as normal annual leave</w:t>
      </w:r>
      <w:r w:rsidR="00FF24F1">
        <w:rPr>
          <w:rFonts w:ascii="Titillium" w:hAnsi="Titillium" w:cs="Times New Roman"/>
          <w:sz w:val="22"/>
          <w:szCs w:val="22"/>
          <w:lang w:eastAsia="en-GB"/>
        </w:rPr>
        <w:t xml:space="preserve"> and other principles in</w:t>
      </w:r>
      <w:r w:rsidR="00384C05">
        <w:rPr>
          <w:rFonts w:ascii="Titillium" w:hAnsi="Titillium" w:cs="Times New Roman"/>
          <w:sz w:val="22"/>
          <w:szCs w:val="22"/>
          <w:lang w:eastAsia="en-GB"/>
        </w:rPr>
        <w:t xml:space="preserve"> line with </w:t>
      </w:r>
      <w:r w:rsidR="00FF24F1">
        <w:rPr>
          <w:rFonts w:ascii="Titillium" w:hAnsi="Titillium" w:cs="Times New Roman"/>
          <w:sz w:val="22"/>
          <w:szCs w:val="22"/>
          <w:lang w:eastAsia="en-GB"/>
        </w:rPr>
        <w:t>the Annual Leave Policy</w:t>
      </w:r>
      <w:r w:rsidR="00CA6E4A">
        <w:rPr>
          <w:rFonts w:ascii="Titillium" w:hAnsi="Titillium" w:cs="Times New Roman"/>
          <w:sz w:val="22"/>
          <w:szCs w:val="22"/>
          <w:lang w:eastAsia="en-GB"/>
        </w:rPr>
        <w:t>.</w:t>
      </w:r>
    </w:p>
    <w:p w14:paraId="024CA497" w14:textId="6C8B6BF5" w:rsidR="00E4429D" w:rsidRPr="003D567A" w:rsidRDefault="000D27AD" w:rsidP="00F50FC4">
      <w:pPr>
        <w:tabs>
          <w:tab w:val="left" w:pos="567"/>
          <w:tab w:val="left" w:pos="709"/>
        </w:tabs>
        <w:jc w:val="both"/>
        <w:rPr>
          <w:rFonts w:ascii="Titillium" w:hAnsi="Titillium"/>
          <w:b/>
          <w:noProof/>
          <w:color w:val="579FBB"/>
          <w:sz w:val="22"/>
          <w:szCs w:val="22"/>
          <w:lang w:val="en-US"/>
        </w:rPr>
      </w:pPr>
      <w:r>
        <w:rPr>
          <w:rFonts w:ascii="Titillium" w:hAnsi="Titillium"/>
          <w:sz w:val="22"/>
          <w:szCs w:val="22"/>
        </w:rPr>
        <w:t xml:space="preserve"> </w:t>
      </w:r>
    </w:p>
    <w:p w14:paraId="549194E0" w14:textId="3854116D" w:rsidR="00C37F3A" w:rsidRDefault="00C37F3A" w:rsidP="00F50FC4">
      <w:pPr>
        <w:pStyle w:val="BodyText"/>
        <w:rPr>
          <w:rFonts w:ascii="Titillium" w:hAnsi="Titillium"/>
          <w:b/>
          <w:color w:val="579FBB"/>
          <w:sz w:val="32"/>
          <w:szCs w:val="32"/>
        </w:rPr>
      </w:pPr>
      <w:r>
        <w:rPr>
          <w:rFonts w:ascii="Titillium" w:hAnsi="Titillium"/>
          <w:b/>
          <w:color w:val="579FBB"/>
          <w:sz w:val="32"/>
          <w:szCs w:val="32"/>
        </w:rPr>
        <w:t xml:space="preserve">Cost of the Additional Days </w:t>
      </w:r>
    </w:p>
    <w:p w14:paraId="1A96E41E" w14:textId="73D075A2" w:rsidR="00CA60A5" w:rsidRDefault="00CA60A5" w:rsidP="00F50FC4">
      <w:pPr>
        <w:pStyle w:val="BodyText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 xml:space="preserve">As the University’s annual leave entitlement is based </w:t>
      </w:r>
      <w:r w:rsidR="003D1C59">
        <w:rPr>
          <w:rFonts w:ascii="Titillium" w:hAnsi="Titillium"/>
          <w:sz w:val="22"/>
          <w:szCs w:val="22"/>
        </w:rPr>
        <w:t>i</w:t>
      </w:r>
      <w:r>
        <w:rPr>
          <w:rFonts w:ascii="Titillium" w:hAnsi="Titillium"/>
          <w:sz w:val="22"/>
          <w:szCs w:val="22"/>
        </w:rPr>
        <w:t>n hours, t</w:t>
      </w:r>
      <w:r w:rsidR="00A425B5">
        <w:rPr>
          <w:rFonts w:ascii="Titillium" w:hAnsi="Titillium"/>
          <w:sz w:val="22"/>
          <w:szCs w:val="22"/>
        </w:rPr>
        <w:t>he formula for calculating</w:t>
      </w:r>
      <w:r w:rsidR="00384C05">
        <w:rPr>
          <w:rFonts w:ascii="Titillium" w:hAnsi="Titillium"/>
          <w:sz w:val="22"/>
          <w:szCs w:val="22"/>
        </w:rPr>
        <w:t xml:space="preserve"> the value of </w:t>
      </w:r>
      <w:r w:rsidR="00FF24F1">
        <w:rPr>
          <w:rFonts w:ascii="Titillium" w:hAnsi="Titillium"/>
          <w:sz w:val="22"/>
          <w:szCs w:val="22"/>
        </w:rPr>
        <w:t xml:space="preserve">additional days leave is </w:t>
      </w:r>
      <w:r>
        <w:rPr>
          <w:rFonts w:ascii="Titillium" w:hAnsi="Titillium"/>
          <w:sz w:val="22"/>
          <w:szCs w:val="22"/>
        </w:rPr>
        <w:t xml:space="preserve">based on hourly rate multiplied by number of hours purchased. </w:t>
      </w:r>
      <w:r w:rsidR="00F50FC4">
        <w:rPr>
          <w:rFonts w:ascii="Titillium" w:hAnsi="Titillium"/>
          <w:sz w:val="22"/>
          <w:szCs w:val="22"/>
        </w:rPr>
        <w:t xml:space="preserve"> </w:t>
      </w:r>
      <w:r w:rsidR="00FF24F1">
        <w:rPr>
          <w:rFonts w:ascii="Titillium" w:hAnsi="Titillium"/>
          <w:sz w:val="22"/>
          <w:szCs w:val="22"/>
        </w:rPr>
        <w:t xml:space="preserve">This would then </w:t>
      </w:r>
      <w:r w:rsidR="00F50FC4">
        <w:rPr>
          <w:rFonts w:ascii="Titillium" w:hAnsi="Titillium"/>
          <w:sz w:val="22"/>
          <w:szCs w:val="22"/>
        </w:rPr>
        <w:t>be</w:t>
      </w:r>
      <w:r w:rsidR="00FF24F1">
        <w:rPr>
          <w:rFonts w:ascii="Titillium" w:hAnsi="Titillium"/>
          <w:sz w:val="22"/>
          <w:szCs w:val="22"/>
        </w:rPr>
        <w:t xml:space="preserve"> divided by </w:t>
      </w:r>
      <w:r w:rsidR="008614BA">
        <w:rPr>
          <w:rFonts w:ascii="Titillium" w:hAnsi="Titillium"/>
          <w:sz w:val="22"/>
          <w:szCs w:val="22"/>
        </w:rPr>
        <w:t xml:space="preserve">6 or </w:t>
      </w:r>
      <w:r w:rsidR="00FF24F1">
        <w:rPr>
          <w:rFonts w:ascii="Titillium" w:hAnsi="Titillium"/>
          <w:sz w:val="22"/>
          <w:szCs w:val="22"/>
        </w:rPr>
        <w:t>12</w:t>
      </w:r>
      <w:r w:rsidR="000D27AD">
        <w:rPr>
          <w:rFonts w:ascii="Titillium" w:hAnsi="Titillium"/>
          <w:sz w:val="22"/>
          <w:szCs w:val="22"/>
        </w:rPr>
        <w:t xml:space="preserve"> months</w:t>
      </w:r>
      <w:r w:rsidR="00FF24F1">
        <w:rPr>
          <w:rFonts w:ascii="Titillium" w:hAnsi="Titillium"/>
          <w:sz w:val="22"/>
          <w:szCs w:val="22"/>
        </w:rPr>
        <w:t xml:space="preserve"> </w:t>
      </w:r>
      <w:r w:rsidR="008614BA">
        <w:rPr>
          <w:rFonts w:ascii="Titillium" w:hAnsi="Titillium"/>
          <w:sz w:val="22"/>
          <w:szCs w:val="22"/>
        </w:rPr>
        <w:t xml:space="preserve">(depending on whether purchased at the start of the leave year or mid-year) </w:t>
      </w:r>
      <w:r w:rsidR="00384C05">
        <w:rPr>
          <w:rFonts w:ascii="Titillium" w:hAnsi="Titillium"/>
          <w:sz w:val="22"/>
          <w:szCs w:val="22"/>
        </w:rPr>
        <w:t>which would be the</w:t>
      </w:r>
      <w:r w:rsidR="00D66462">
        <w:rPr>
          <w:rFonts w:ascii="Titillium" w:hAnsi="Titillium"/>
          <w:sz w:val="22"/>
          <w:szCs w:val="22"/>
        </w:rPr>
        <w:t xml:space="preserve"> gross</w:t>
      </w:r>
      <w:r w:rsidR="00384C05">
        <w:rPr>
          <w:rFonts w:ascii="Titillium" w:hAnsi="Titillium"/>
          <w:sz w:val="22"/>
          <w:szCs w:val="22"/>
        </w:rPr>
        <w:t xml:space="preserve"> monthly salary deduction</w:t>
      </w:r>
      <w:r w:rsidR="00E2715F">
        <w:rPr>
          <w:rFonts w:ascii="Titillium" w:hAnsi="Titillium"/>
          <w:sz w:val="22"/>
          <w:szCs w:val="22"/>
        </w:rPr>
        <w:t xml:space="preserve">.  </w:t>
      </w:r>
      <w:r w:rsidR="00F50FC4">
        <w:rPr>
          <w:rFonts w:ascii="Titillium" w:hAnsi="Titillium"/>
          <w:sz w:val="22"/>
          <w:szCs w:val="22"/>
        </w:rPr>
        <w:t>Deductions</w:t>
      </w:r>
      <w:r w:rsidR="008F2B41">
        <w:rPr>
          <w:rFonts w:ascii="Titillium" w:hAnsi="Titillium"/>
          <w:sz w:val="22"/>
          <w:szCs w:val="22"/>
        </w:rPr>
        <w:t xml:space="preserve"> will commence </w:t>
      </w:r>
      <w:r w:rsidR="00F50FC4">
        <w:rPr>
          <w:rFonts w:ascii="Titillium" w:hAnsi="Titillium"/>
          <w:sz w:val="22"/>
          <w:szCs w:val="22"/>
        </w:rPr>
        <w:t xml:space="preserve">in </w:t>
      </w:r>
      <w:r w:rsidR="008F2B41">
        <w:rPr>
          <w:rFonts w:ascii="Titillium" w:hAnsi="Titillium"/>
          <w:sz w:val="22"/>
          <w:szCs w:val="22"/>
        </w:rPr>
        <w:t>September</w:t>
      </w:r>
      <w:r w:rsidR="008614BA">
        <w:rPr>
          <w:rFonts w:ascii="Titillium" w:hAnsi="Titillium"/>
          <w:sz w:val="22"/>
          <w:szCs w:val="22"/>
        </w:rPr>
        <w:t xml:space="preserve"> (12 months) or March (6 months)</w:t>
      </w:r>
      <w:r w:rsidR="008F2B41">
        <w:rPr>
          <w:rFonts w:ascii="Titillium" w:hAnsi="Titillium"/>
          <w:sz w:val="22"/>
          <w:szCs w:val="22"/>
        </w:rPr>
        <w:t xml:space="preserve"> with a final deduction taken from August salary. </w:t>
      </w:r>
    </w:p>
    <w:p w14:paraId="64AE7A2D" w14:textId="77777777" w:rsidR="00D66462" w:rsidRDefault="00D66462" w:rsidP="00F50FC4">
      <w:pPr>
        <w:pStyle w:val="BodyText"/>
        <w:rPr>
          <w:rFonts w:ascii="Titillium" w:hAnsi="Titillium"/>
          <w:sz w:val="22"/>
          <w:szCs w:val="22"/>
        </w:rPr>
      </w:pPr>
    </w:p>
    <w:p w14:paraId="0864F98D" w14:textId="5D384866" w:rsidR="00384C05" w:rsidRDefault="00CA60A5" w:rsidP="00F50FC4">
      <w:pPr>
        <w:pStyle w:val="BodyText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When calculating hourly rate, any additional contractual payments such as shift allowances/contractual overtime will be included as well as base salary pay.</w:t>
      </w:r>
    </w:p>
    <w:p w14:paraId="68592EED" w14:textId="77777777" w:rsidR="00384C05" w:rsidRDefault="00384C05" w:rsidP="00F50FC4">
      <w:pPr>
        <w:pStyle w:val="BodyText"/>
        <w:rPr>
          <w:rFonts w:ascii="Titillium" w:hAnsi="Titillium"/>
          <w:b/>
          <w:color w:val="579FBB"/>
          <w:sz w:val="32"/>
          <w:szCs w:val="32"/>
        </w:rPr>
      </w:pPr>
    </w:p>
    <w:p w14:paraId="56521A5B" w14:textId="44DE5E12" w:rsidR="00384C05" w:rsidRPr="00564537" w:rsidRDefault="00384C05" w:rsidP="00F50FC4">
      <w:pPr>
        <w:tabs>
          <w:tab w:val="left" w:pos="426"/>
          <w:tab w:val="left" w:pos="709"/>
        </w:tabs>
        <w:jc w:val="both"/>
        <w:rPr>
          <w:rFonts w:ascii="Titillium" w:hAnsi="Titillium"/>
          <w:b/>
          <w:noProof/>
          <w:color w:val="579FBB"/>
          <w:sz w:val="32"/>
          <w:szCs w:val="32"/>
          <w:lang w:val="en-US"/>
        </w:rPr>
      </w:pPr>
      <w:r>
        <w:rPr>
          <w:rFonts w:ascii="Titillium" w:hAnsi="Titillium"/>
          <w:b/>
          <w:noProof/>
          <w:color w:val="579FBB"/>
          <w:sz w:val="32"/>
          <w:szCs w:val="32"/>
          <w:lang w:val="en-US"/>
        </w:rPr>
        <w:t>Application Process</w:t>
      </w:r>
    </w:p>
    <w:p w14:paraId="26C9E5D5" w14:textId="4CB72343" w:rsidR="00384C05" w:rsidRDefault="00384C05" w:rsidP="00F50FC4">
      <w:pPr>
        <w:jc w:val="both"/>
        <w:rPr>
          <w:rFonts w:ascii="Titillium" w:hAnsi="Titillium"/>
          <w:sz w:val="22"/>
          <w:szCs w:val="22"/>
        </w:rPr>
      </w:pPr>
      <w:r w:rsidRPr="0057617D">
        <w:rPr>
          <w:rFonts w:ascii="Titillium" w:hAnsi="Titillium"/>
          <w:sz w:val="22"/>
          <w:szCs w:val="22"/>
        </w:rPr>
        <w:t xml:space="preserve">Staff </w:t>
      </w:r>
      <w:proofErr w:type="gramStart"/>
      <w:r w:rsidR="000D27AD">
        <w:rPr>
          <w:rFonts w:ascii="Titillium" w:hAnsi="Titillium"/>
          <w:sz w:val="22"/>
          <w:szCs w:val="22"/>
        </w:rPr>
        <w:t>are able to</w:t>
      </w:r>
      <w:proofErr w:type="gramEnd"/>
      <w:r w:rsidR="000D27AD">
        <w:rPr>
          <w:rFonts w:ascii="Titillium" w:hAnsi="Titillium"/>
          <w:sz w:val="22"/>
          <w:szCs w:val="22"/>
        </w:rPr>
        <w:t xml:space="preserve"> apply </w:t>
      </w:r>
      <w:r w:rsidR="00E2715F">
        <w:rPr>
          <w:rFonts w:ascii="Titillium" w:hAnsi="Titillium"/>
          <w:sz w:val="22"/>
          <w:szCs w:val="22"/>
        </w:rPr>
        <w:t>during the benefits window</w:t>
      </w:r>
      <w:r w:rsidR="008614BA">
        <w:rPr>
          <w:rFonts w:ascii="Titillium" w:hAnsi="Titillium"/>
          <w:sz w:val="22"/>
          <w:szCs w:val="22"/>
        </w:rPr>
        <w:t>s, normally</w:t>
      </w:r>
      <w:r w:rsidR="008B4720">
        <w:rPr>
          <w:rFonts w:ascii="Titillium" w:hAnsi="Titillium"/>
          <w:sz w:val="22"/>
          <w:szCs w:val="22"/>
        </w:rPr>
        <w:t xml:space="preserve"> </w:t>
      </w:r>
      <w:r w:rsidR="00E2715F">
        <w:rPr>
          <w:rFonts w:ascii="Titillium" w:hAnsi="Titillium"/>
          <w:sz w:val="22"/>
          <w:szCs w:val="22"/>
        </w:rPr>
        <w:t>1 August to 31 August</w:t>
      </w:r>
      <w:r w:rsidR="008614BA">
        <w:rPr>
          <w:rFonts w:ascii="Titillium" w:hAnsi="Titillium"/>
          <w:sz w:val="22"/>
          <w:szCs w:val="22"/>
        </w:rPr>
        <w:t xml:space="preserve"> and 1 February to 28 February</w:t>
      </w:r>
      <w:r w:rsidR="00E2715F">
        <w:rPr>
          <w:rFonts w:ascii="Titillium" w:hAnsi="Titillium"/>
          <w:sz w:val="22"/>
          <w:szCs w:val="22"/>
        </w:rPr>
        <w:t xml:space="preserve"> each year for additional annual leave for the leave year which </w:t>
      </w:r>
      <w:r w:rsidR="000D27AD">
        <w:rPr>
          <w:rFonts w:ascii="Titillium" w:hAnsi="Titillium"/>
          <w:sz w:val="22"/>
          <w:szCs w:val="22"/>
        </w:rPr>
        <w:t>start</w:t>
      </w:r>
      <w:r w:rsidR="00390968">
        <w:rPr>
          <w:rFonts w:ascii="Titillium" w:hAnsi="Titillium"/>
          <w:sz w:val="22"/>
          <w:szCs w:val="22"/>
        </w:rPr>
        <w:t>s</w:t>
      </w:r>
      <w:r w:rsidR="000D27AD">
        <w:rPr>
          <w:rFonts w:ascii="Titillium" w:hAnsi="Titillium"/>
          <w:sz w:val="22"/>
          <w:szCs w:val="22"/>
        </w:rPr>
        <w:t xml:space="preserve"> on the 1 September to 31</w:t>
      </w:r>
      <w:r w:rsidR="00F50FC4">
        <w:rPr>
          <w:rFonts w:ascii="Titillium" w:hAnsi="Titillium"/>
          <w:sz w:val="22"/>
          <w:szCs w:val="22"/>
        </w:rPr>
        <w:t xml:space="preserve"> </w:t>
      </w:r>
      <w:r w:rsidR="000D27AD">
        <w:rPr>
          <w:rFonts w:ascii="Titillium" w:hAnsi="Titillium"/>
          <w:sz w:val="22"/>
          <w:szCs w:val="22"/>
        </w:rPr>
        <w:t>Augus</w:t>
      </w:r>
      <w:r w:rsidR="00E2715F">
        <w:rPr>
          <w:rFonts w:ascii="Titillium" w:hAnsi="Titillium"/>
          <w:sz w:val="22"/>
          <w:szCs w:val="22"/>
        </w:rPr>
        <w:t>t the follow year</w:t>
      </w:r>
      <w:r w:rsidR="000D27AD">
        <w:rPr>
          <w:rFonts w:ascii="Titillium" w:hAnsi="Titillium"/>
          <w:sz w:val="22"/>
          <w:szCs w:val="22"/>
        </w:rPr>
        <w:t>.</w:t>
      </w:r>
    </w:p>
    <w:p w14:paraId="2A82EEE0" w14:textId="77777777" w:rsidR="00384C05" w:rsidRDefault="00384C05" w:rsidP="00F50FC4">
      <w:pPr>
        <w:spacing w:line="25" w:lineRule="atLeast"/>
        <w:jc w:val="both"/>
        <w:rPr>
          <w:rFonts w:ascii="Titillium" w:hAnsi="Titillium"/>
          <w:sz w:val="22"/>
          <w:szCs w:val="22"/>
        </w:rPr>
      </w:pPr>
    </w:p>
    <w:p w14:paraId="53EAE745" w14:textId="15C8D45B" w:rsidR="00E2715F" w:rsidRDefault="00384C05" w:rsidP="00F50FC4">
      <w:pPr>
        <w:spacing w:line="25" w:lineRule="atLeast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In advance of submitting a request</w:t>
      </w:r>
      <w:r w:rsidR="0035598F">
        <w:rPr>
          <w:rFonts w:ascii="Titillium" w:hAnsi="Titillium"/>
          <w:sz w:val="22"/>
          <w:szCs w:val="22"/>
        </w:rPr>
        <w:t xml:space="preserve"> online via HR Connect</w:t>
      </w:r>
      <w:r>
        <w:rPr>
          <w:rFonts w:ascii="Titillium" w:hAnsi="Titillium"/>
          <w:sz w:val="22"/>
          <w:szCs w:val="22"/>
        </w:rPr>
        <w:t xml:space="preserve">, staff </w:t>
      </w:r>
      <w:r w:rsidRPr="006B0B05">
        <w:rPr>
          <w:rFonts w:ascii="Titillium" w:hAnsi="Titillium"/>
          <w:sz w:val="22"/>
          <w:szCs w:val="22"/>
        </w:rPr>
        <w:t>should discuss their request in principle with their manager</w:t>
      </w:r>
      <w:r w:rsidR="0035598F">
        <w:rPr>
          <w:rFonts w:ascii="Titillium" w:hAnsi="Titillium"/>
          <w:sz w:val="22"/>
          <w:szCs w:val="22"/>
        </w:rPr>
        <w:t>.</w:t>
      </w:r>
      <w:r>
        <w:rPr>
          <w:rFonts w:ascii="Titillium" w:hAnsi="Titillium"/>
          <w:sz w:val="22"/>
          <w:szCs w:val="22"/>
        </w:rPr>
        <w:t xml:space="preserve"> </w:t>
      </w:r>
      <w:r w:rsidR="00E2715F">
        <w:rPr>
          <w:rFonts w:ascii="Titillium" w:hAnsi="Titillium"/>
          <w:sz w:val="22"/>
          <w:szCs w:val="22"/>
        </w:rPr>
        <w:t xml:space="preserve">   To submit a request:</w:t>
      </w:r>
    </w:p>
    <w:p w14:paraId="64C4520E" w14:textId="56A09D15" w:rsidR="008B4720" w:rsidRDefault="008B4720" w:rsidP="00F50FC4">
      <w:pPr>
        <w:spacing w:line="25" w:lineRule="atLeast"/>
        <w:jc w:val="both"/>
        <w:rPr>
          <w:rFonts w:ascii="Titillium" w:hAnsi="Titillium"/>
          <w:color w:val="000000"/>
          <w:sz w:val="22"/>
          <w:szCs w:val="22"/>
        </w:rPr>
      </w:pPr>
    </w:p>
    <w:p w14:paraId="59FBBEED" w14:textId="77777777" w:rsidR="008B4720" w:rsidRPr="008B4720" w:rsidRDefault="008B4720" w:rsidP="008B4720">
      <w:pPr>
        <w:numPr>
          <w:ilvl w:val="0"/>
          <w:numId w:val="49"/>
        </w:numPr>
        <w:shd w:val="clear" w:color="auto" w:fill="FFFFFF"/>
        <w:rPr>
          <w:rFonts w:ascii="Titillium" w:hAnsi="Titillium"/>
          <w:sz w:val="22"/>
          <w:szCs w:val="22"/>
        </w:rPr>
      </w:pPr>
      <w:r w:rsidRPr="008B4720">
        <w:rPr>
          <w:rFonts w:ascii="Titillium" w:hAnsi="Titillium"/>
          <w:sz w:val="22"/>
          <w:szCs w:val="22"/>
        </w:rPr>
        <w:t>Login to</w:t>
      </w:r>
      <w:r>
        <w:rPr>
          <w:rFonts w:ascii="inherit" w:hAnsi="inherit"/>
          <w:color w:val="666666"/>
          <w:sz w:val="19"/>
          <w:szCs w:val="19"/>
          <w:bdr w:val="none" w:sz="0" w:space="0" w:color="auto" w:frame="1"/>
        </w:rPr>
        <w:t> </w:t>
      </w:r>
      <w:hyperlink r:id="rId12" w:anchor="/login" w:tgtFrame="_blank" w:history="1">
        <w:r>
          <w:rPr>
            <w:rStyle w:val="Hyperlink"/>
            <w:rFonts w:ascii="inherit" w:hAnsi="inherit"/>
            <w:color w:val="0072BC"/>
            <w:sz w:val="19"/>
            <w:szCs w:val="19"/>
            <w:bdr w:val="none" w:sz="0" w:space="0" w:color="auto" w:frame="1"/>
          </w:rPr>
          <w:t>HR Connect​</w:t>
        </w:r>
      </w:hyperlink>
      <w:r>
        <w:rPr>
          <w:rFonts w:ascii="inherit" w:hAnsi="inherit"/>
          <w:color w:val="666666"/>
          <w:sz w:val="19"/>
          <w:szCs w:val="19"/>
          <w:bdr w:val="none" w:sz="0" w:space="0" w:color="auto" w:frame="1"/>
        </w:rPr>
        <w:t> </w:t>
      </w:r>
      <w:r w:rsidRPr="008B4720">
        <w:rPr>
          <w:rFonts w:ascii="Titillium" w:hAnsi="Titillium"/>
          <w:sz w:val="22"/>
          <w:szCs w:val="22"/>
        </w:rPr>
        <w:t>and click on 'My Time' on the left hand side of the screen.</w:t>
      </w:r>
    </w:p>
    <w:p w14:paraId="29D87120" w14:textId="77777777" w:rsidR="008B4720" w:rsidRPr="008B4720" w:rsidRDefault="008B4720" w:rsidP="008B4720">
      <w:pPr>
        <w:numPr>
          <w:ilvl w:val="0"/>
          <w:numId w:val="49"/>
        </w:numPr>
        <w:shd w:val="clear" w:color="auto" w:fill="FFFFFF"/>
        <w:rPr>
          <w:rFonts w:ascii="Titillium" w:hAnsi="Titillium"/>
          <w:sz w:val="22"/>
          <w:szCs w:val="22"/>
        </w:rPr>
      </w:pPr>
      <w:r w:rsidRPr="008B4720">
        <w:rPr>
          <w:rFonts w:ascii="Titillium" w:hAnsi="Titillium"/>
          <w:sz w:val="22"/>
          <w:szCs w:val="22"/>
        </w:rPr>
        <w:t>With the 'Holiday' card click on 'Buy and Sell'.</w:t>
      </w:r>
    </w:p>
    <w:p w14:paraId="6F78A918" w14:textId="77777777" w:rsidR="008B4720" w:rsidRPr="008B4720" w:rsidRDefault="008B4720" w:rsidP="008B4720">
      <w:pPr>
        <w:numPr>
          <w:ilvl w:val="0"/>
          <w:numId w:val="49"/>
        </w:numPr>
        <w:shd w:val="clear" w:color="auto" w:fill="FFFFFF"/>
        <w:rPr>
          <w:rFonts w:ascii="Titillium" w:hAnsi="Titillium"/>
          <w:sz w:val="22"/>
          <w:szCs w:val="22"/>
        </w:rPr>
      </w:pPr>
      <w:r w:rsidRPr="008B4720">
        <w:rPr>
          <w:rFonts w:ascii="Titillium" w:hAnsi="Titillium"/>
          <w:sz w:val="22"/>
          <w:szCs w:val="22"/>
        </w:rPr>
        <w:t>Select Position name and Scheme name</w:t>
      </w:r>
    </w:p>
    <w:p w14:paraId="02FC0112" w14:textId="77777777" w:rsidR="008B4720" w:rsidRPr="008B4720" w:rsidRDefault="008B4720" w:rsidP="008B4720">
      <w:pPr>
        <w:numPr>
          <w:ilvl w:val="0"/>
          <w:numId w:val="49"/>
        </w:numPr>
        <w:shd w:val="clear" w:color="auto" w:fill="FFFFFF"/>
        <w:rPr>
          <w:rFonts w:ascii="Titillium" w:hAnsi="Titillium"/>
          <w:sz w:val="22"/>
          <w:szCs w:val="22"/>
        </w:rPr>
      </w:pPr>
      <w:r w:rsidRPr="008B4720">
        <w:rPr>
          <w:rFonts w:ascii="Titillium" w:hAnsi="Titillium"/>
          <w:sz w:val="22"/>
          <w:szCs w:val="22"/>
        </w:rPr>
        <w:t>Select Holiday Period Dates: 1 September 2022 - 31 August 2023</w:t>
      </w:r>
    </w:p>
    <w:p w14:paraId="18C1D30D" w14:textId="77777777" w:rsidR="008B4720" w:rsidRPr="008B4720" w:rsidRDefault="008B4720" w:rsidP="008B4720">
      <w:pPr>
        <w:numPr>
          <w:ilvl w:val="0"/>
          <w:numId w:val="49"/>
        </w:numPr>
        <w:shd w:val="clear" w:color="auto" w:fill="FFFFFF"/>
        <w:rPr>
          <w:rFonts w:ascii="Titillium" w:hAnsi="Titillium"/>
          <w:sz w:val="22"/>
          <w:szCs w:val="22"/>
        </w:rPr>
      </w:pPr>
      <w:r w:rsidRPr="008B4720">
        <w:rPr>
          <w:rFonts w:ascii="Titillium" w:hAnsi="Titillium"/>
          <w:sz w:val="22"/>
          <w:szCs w:val="22"/>
        </w:rPr>
        <w:t>Select 'Buy' in Action Drop Down and then the number of hours you would like to purchase</w:t>
      </w:r>
    </w:p>
    <w:p w14:paraId="5ECA6673" w14:textId="77777777" w:rsidR="008B4720" w:rsidRPr="008B4720" w:rsidRDefault="008B4720" w:rsidP="008B4720">
      <w:pPr>
        <w:numPr>
          <w:ilvl w:val="0"/>
          <w:numId w:val="49"/>
        </w:numPr>
        <w:shd w:val="clear" w:color="auto" w:fill="FFFFFF"/>
        <w:rPr>
          <w:rFonts w:ascii="Titillium" w:hAnsi="Titillium"/>
          <w:sz w:val="22"/>
          <w:szCs w:val="22"/>
        </w:rPr>
      </w:pPr>
      <w:r w:rsidRPr="008B4720">
        <w:rPr>
          <w:rFonts w:ascii="Titillium" w:hAnsi="Titillium"/>
          <w:sz w:val="22"/>
          <w:szCs w:val="22"/>
        </w:rPr>
        <w:t>A total value - an indicative cost of annual leave purchase will appear</w:t>
      </w:r>
    </w:p>
    <w:p w14:paraId="15C93A9F" w14:textId="77777777" w:rsidR="008B4720" w:rsidRDefault="008B4720" w:rsidP="008B4720">
      <w:pPr>
        <w:numPr>
          <w:ilvl w:val="0"/>
          <w:numId w:val="49"/>
        </w:numPr>
        <w:shd w:val="clear" w:color="auto" w:fill="FFFFFF"/>
        <w:rPr>
          <w:rFonts w:ascii="inherit" w:hAnsi="inherit"/>
          <w:color w:val="666666"/>
          <w:sz w:val="19"/>
          <w:szCs w:val="19"/>
        </w:rPr>
      </w:pPr>
      <w:r w:rsidRPr="008B4720">
        <w:rPr>
          <w:rFonts w:ascii="Titillium" w:hAnsi="Titillium"/>
          <w:sz w:val="22"/>
          <w:szCs w:val="22"/>
        </w:rPr>
        <w:t>Click 'Save', this will then forward your request to your manager for approval</w:t>
      </w:r>
      <w:r>
        <w:rPr>
          <w:rFonts w:ascii="inherit" w:hAnsi="inherit"/>
          <w:color w:val="666666"/>
          <w:sz w:val="19"/>
          <w:szCs w:val="19"/>
          <w:bdr w:val="none" w:sz="0" w:space="0" w:color="auto" w:frame="1"/>
        </w:rPr>
        <w:t>.</w:t>
      </w:r>
    </w:p>
    <w:p w14:paraId="6AB7108F" w14:textId="77777777" w:rsidR="008B4720" w:rsidRDefault="008B4720" w:rsidP="00F50FC4">
      <w:pPr>
        <w:spacing w:line="25" w:lineRule="atLeast"/>
        <w:jc w:val="both"/>
        <w:rPr>
          <w:rFonts w:ascii="Titillium" w:hAnsi="Titillium"/>
          <w:color w:val="000000"/>
          <w:sz w:val="22"/>
          <w:szCs w:val="22"/>
        </w:rPr>
      </w:pPr>
    </w:p>
    <w:p w14:paraId="22969D1C" w14:textId="28D093D6" w:rsidR="00384C05" w:rsidRPr="006A0DC6" w:rsidRDefault="00384C05" w:rsidP="00F50FC4">
      <w:pPr>
        <w:spacing w:line="25" w:lineRule="atLeast"/>
        <w:jc w:val="both"/>
        <w:rPr>
          <w:rFonts w:ascii="Titillium" w:hAnsi="Titillium"/>
          <w:sz w:val="22"/>
          <w:szCs w:val="22"/>
        </w:rPr>
      </w:pPr>
      <w:r w:rsidRPr="006A0DC6">
        <w:rPr>
          <w:rFonts w:ascii="Titillium" w:hAnsi="Titillium"/>
          <w:sz w:val="22"/>
          <w:szCs w:val="22"/>
        </w:rPr>
        <w:t xml:space="preserve">Managers </w:t>
      </w:r>
      <w:r w:rsidR="00CA60A5">
        <w:rPr>
          <w:rFonts w:ascii="Titillium" w:hAnsi="Titillium"/>
          <w:sz w:val="22"/>
          <w:szCs w:val="22"/>
        </w:rPr>
        <w:t>a</w:t>
      </w:r>
      <w:r w:rsidR="00E110A3">
        <w:rPr>
          <w:rFonts w:ascii="Titillium" w:hAnsi="Titillium"/>
          <w:sz w:val="22"/>
          <w:szCs w:val="22"/>
        </w:rPr>
        <w:t>re</w:t>
      </w:r>
      <w:r w:rsidR="00CA60A5">
        <w:rPr>
          <w:rFonts w:ascii="Titillium" w:hAnsi="Titillium"/>
          <w:sz w:val="22"/>
          <w:szCs w:val="22"/>
        </w:rPr>
        <w:t xml:space="preserve"> encouraged to approve requests </w:t>
      </w:r>
      <w:r w:rsidRPr="006A0DC6">
        <w:rPr>
          <w:rFonts w:ascii="Titillium" w:hAnsi="Titillium"/>
          <w:sz w:val="22"/>
          <w:szCs w:val="22"/>
        </w:rPr>
        <w:t>fairly and consistently</w:t>
      </w:r>
      <w:r w:rsidR="00CA6E4A">
        <w:rPr>
          <w:rFonts w:ascii="Titillium" w:hAnsi="Titillium"/>
          <w:sz w:val="22"/>
          <w:szCs w:val="22"/>
        </w:rPr>
        <w:t>, however t</w:t>
      </w:r>
      <w:r w:rsidR="00CA60A5">
        <w:rPr>
          <w:rFonts w:ascii="Titillium" w:hAnsi="Titillium"/>
          <w:sz w:val="22"/>
          <w:szCs w:val="22"/>
        </w:rPr>
        <w:t xml:space="preserve">here may be exceptions where requests cannot be </w:t>
      </w:r>
      <w:r w:rsidR="00F50FC4">
        <w:rPr>
          <w:rFonts w:ascii="Titillium" w:hAnsi="Titillium"/>
          <w:sz w:val="22"/>
          <w:szCs w:val="22"/>
        </w:rPr>
        <w:t>approved,</w:t>
      </w:r>
      <w:r w:rsidR="00CA60A5">
        <w:rPr>
          <w:rFonts w:ascii="Titillium" w:hAnsi="Titillium"/>
          <w:sz w:val="22"/>
          <w:szCs w:val="22"/>
        </w:rPr>
        <w:t xml:space="preserve"> and these will be assessed against the following criteria:</w:t>
      </w:r>
    </w:p>
    <w:p w14:paraId="0715FFBC" w14:textId="77777777" w:rsidR="00384C05" w:rsidRPr="006A0DC6" w:rsidRDefault="00384C05" w:rsidP="00F50FC4">
      <w:pPr>
        <w:spacing w:line="25" w:lineRule="atLeast"/>
        <w:jc w:val="both"/>
        <w:rPr>
          <w:rFonts w:ascii="Titillium" w:hAnsi="Titillium"/>
          <w:sz w:val="22"/>
          <w:szCs w:val="22"/>
        </w:rPr>
      </w:pPr>
    </w:p>
    <w:p w14:paraId="72008A7D" w14:textId="3078AC85" w:rsidR="00384C05" w:rsidRPr="006A0DC6" w:rsidRDefault="00384C05" w:rsidP="00F50FC4">
      <w:pPr>
        <w:pStyle w:val="ListParagraph"/>
        <w:numPr>
          <w:ilvl w:val="0"/>
          <w:numId w:val="43"/>
        </w:numPr>
        <w:spacing w:line="25" w:lineRule="atLeast"/>
        <w:jc w:val="both"/>
        <w:rPr>
          <w:rFonts w:ascii="Titillium" w:hAnsi="Titillium"/>
          <w:sz w:val="22"/>
          <w:szCs w:val="22"/>
        </w:rPr>
      </w:pPr>
      <w:r w:rsidRPr="006A0DC6">
        <w:rPr>
          <w:rFonts w:ascii="Titillium" w:hAnsi="Titillium"/>
          <w:sz w:val="22"/>
          <w:szCs w:val="22"/>
        </w:rPr>
        <w:t>Impact on other staffs</w:t>
      </w:r>
      <w:r w:rsidR="0035598F">
        <w:rPr>
          <w:rFonts w:ascii="Titillium" w:hAnsi="Titillium"/>
          <w:sz w:val="22"/>
          <w:szCs w:val="22"/>
        </w:rPr>
        <w:t>’</w:t>
      </w:r>
      <w:r w:rsidRPr="006A0DC6">
        <w:rPr>
          <w:rFonts w:ascii="Titillium" w:hAnsi="Titillium"/>
          <w:sz w:val="22"/>
          <w:szCs w:val="22"/>
        </w:rPr>
        <w:t xml:space="preserve"> </w:t>
      </w:r>
      <w:r w:rsidR="00F50FC4" w:rsidRPr="006A0DC6">
        <w:rPr>
          <w:rFonts w:ascii="Titillium" w:hAnsi="Titillium"/>
          <w:sz w:val="22"/>
          <w:szCs w:val="22"/>
        </w:rPr>
        <w:t>workload.</w:t>
      </w:r>
    </w:p>
    <w:p w14:paraId="19CDCA49" w14:textId="4D74E38E" w:rsidR="00384C05" w:rsidRPr="006A0DC6" w:rsidRDefault="00384C05" w:rsidP="00F50FC4">
      <w:pPr>
        <w:pStyle w:val="ListParagraph"/>
        <w:numPr>
          <w:ilvl w:val="0"/>
          <w:numId w:val="43"/>
        </w:numPr>
        <w:spacing w:line="25" w:lineRule="atLeast"/>
        <w:jc w:val="both"/>
        <w:rPr>
          <w:rFonts w:ascii="Titillium" w:hAnsi="Titillium"/>
          <w:sz w:val="22"/>
          <w:szCs w:val="22"/>
        </w:rPr>
      </w:pPr>
      <w:r w:rsidRPr="006A0DC6">
        <w:rPr>
          <w:rFonts w:ascii="Titillium" w:hAnsi="Titillium"/>
          <w:sz w:val="22"/>
          <w:szCs w:val="22"/>
        </w:rPr>
        <w:t xml:space="preserve">Workload across the </w:t>
      </w:r>
      <w:r w:rsidR="00F50FC4" w:rsidRPr="006A0DC6">
        <w:rPr>
          <w:rFonts w:ascii="Titillium" w:hAnsi="Titillium"/>
          <w:sz w:val="22"/>
          <w:szCs w:val="22"/>
        </w:rPr>
        <w:t>year.</w:t>
      </w:r>
    </w:p>
    <w:p w14:paraId="5B439E39" w14:textId="42BE292A" w:rsidR="00384C05" w:rsidRPr="006A0DC6" w:rsidRDefault="00384C05" w:rsidP="00F50FC4">
      <w:pPr>
        <w:pStyle w:val="ListParagraph"/>
        <w:numPr>
          <w:ilvl w:val="0"/>
          <w:numId w:val="43"/>
        </w:numPr>
        <w:spacing w:line="25" w:lineRule="atLeast"/>
        <w:jc w:val="both"/>
        <w:rPr>
          <w:rFonts w:ascii="Titillium" w:hAnsi="Titillium"/>
          <w:sz w:val="22"/>
          <w:szCs w:val="22"/>
        </w:rPr>
      </w:pPr>
      <w:r w:rsidRPr="006A0DC6">
        <w:rPr>
          <w:rFonts w:ascii="Titillium" w:hAnsi="Titillium"/>
          <w:sz w:val="22"/>
          <w:szCs w:val="22"/>
        </w:rPr>
        <w:t>Potential impact on the Service</w:t>
      </w:r>
      <w:r w:rsidR="00CA60A5" w:rsidRPr="006A0DC6">
        <w:rPr>
          <w:rFonts w:ascii="Titillium" w:hAnsi="Titillium"/>
          <w:sz w:val="22"/>
          <w:szCs w:val="22"/>
        </w:rPr>
        <w:t xml:space="preserve"> </w:t>
      </w:r>
      <w:r w:rsidRPr="006A0DC6">
        <w:rPr>
          <w:rFonts w:ascii="Titillium" w:hAnsi="Titillium"/>
          <w:sz w:val="22"/>
          <w:szCs w:val="22"/>
        </w:rPr>
        <w:t xml:space="preserve">/School’s </w:t>
      </w:r>
      <w:r w:rsidR="00CA60A5">
        <w:rPr>
          <w:rFonts w:ascii="Titillium" w:hAnsi="Titillium"/>
          <w:sz w:val="22"/>
          <w:szCs w:val="22"/>
        </w:rPr>
        <w:t xml:space="preserve">levels of service and/or </w:t>
      </w:r>
      <w:r w:rsidRPr="006A0DC6">
        <w:rPr>
          <w:rFonts w:ascii="Titillium" w:hAnsi="Titillium"/>
          <w:sz w:val="22"/>
          <w:szCs w:val="22"/>
        </w:rPr>
        <w:t xml:space="preserve">performance </w:t>
      </w:r>
      <w:r w:rsidR="00CA60A5">
        <w:rPr>
          <w:rFonts w:ascii="Titillium" w:hAnsi="Titillium"/>
          <w:sz w:val="22"/>
          <w:szCs w:val="22"/>
        </w:rPr>
        <w:t>or individual’s performance.</w:t>
      </w:r>
    </w:p>
    <w:p w14:paraId="7CF8D4DB" w14:textId="77777777" w:rsidR="00384C05" w:rsidRPr="006A0DC6" w:rsidRDefault="00384C05" w:rsidP="00F50FC4">
      <w:pPr>
        <w:spacing w:line="25" w:lineRule="atLeast"/>
        <w:jc w:val="both"/>
        <w:rPr>
          <w:rFonts w:ascii="Titillium" w:hAnsi="Titillium"/>
          <w:sz w:val="22"/>
          <w:szCs w:val="22"/>
        </w:rPr>
      </w:pPr>
    </w:p>
    <w:p w14:paraId="327C0CD7" w14:textId="56CB4033" w:rsidR="00384C05" w:rsidRDefault="00384C05" w:rsidP="00F50FC4">
      <w:pPr>
        <w:spacing w:line="25" w:lineRule="atLeast"/>
        <w:jc w:val="both"/>
        <w:rPr>
          <w:rFonts w:ascii="Titillium" w:hAnsi="Titillium"/>
          <w:sz w:val="22"/>
          <w:szCs w:val="22"/>
        </w:rPr>
      </w:pPr>
      <w:r w:rsidRPr="006A0DC6">
        <w:rPr>
          <w:rFonts w:ascii="Titillium" w:hAnsi="Titillium"/>
          <w:sz w:val="22"/>
          <w:szCs w:val="22"/>
        </w:rPr>
        <w:lastRenderedPageBreak/>
        <w:t>The manager can grant the application in full, in part (</w:t>
      </w:r>
      <w:r w:rsidR="00F50FC4" w:rsidRPr="006A0DC6">
        <w:rPr>
          <w:rFonts w:ascii="Titillium" w:hAnsi="Titillium"/>
          <w:sz w:val="22"/>
          <w:szCs w:val="22"/>
        </w:rPr>
        <w:t>i.e.,</w:t>
      </w:r>
      <w:r w:rsidRPr="006A0DC6">
        <w:rPr>
          <w:rFonts w:ascii="Titillium" w:hAnsi="Titillium"/>
          <w:sz w:val="22"/>
          <w:szCs w:val="22"/>
        </w:rPr>
        <w:t xml:space="preserve"> for a lesser period of leave) or decline.    </w:t>
      </w:r>
      <w:r w:rsidR="003D1C59" w:rsidRPr="006A0DC6">
        <w:rPr>
          <w:rFonts w:ascii="Titillium" w:hAnsi="Titillium"/>
          <w:sz w:val="22"/>
          <w:szCs w:val="22"/>
        </w:rPr>
        <w:t xml:space="preserve">If after due consideration, a request </w:t>
      </w:r>
      <w:proofErr w:type="gramStart"/>
      <w:r w:rsidR="003D1C59" w:rsidRPr="006A0DC6">
        <w:rPr>
          <w:rFonts w:ascii="Titillium" w:hAnsi="Titillium"/>
          <w:sz w:val="22"/>
          <w:szCs w:val="22"/>
        </w:rPr>
        <w:t>has to</w:t>
      </w:r>
      <w:proofErr w:type="gramEnd"/>
      <w:r w:rsidR="003D1C59" w:rsidRPr="006A0DC6">
        <w:rPr>
          <w:rFonts w:ascii="Titillium" w:hAnsi="Titillium"/>
          <w:sz w:val="22"/>
          <w:szCs w:val="22"/>
        </w:rPr>
        <w:t xml:space="preserve"> be turned down, the reasons for doing so </w:t>
      </w:r>
      <w:r w:rsidR="003D1C59">
        <w:rPr>
          <w:rFonts w:ascii="Titillium" w:hAnsi="Titillium"/>
          <w:sz w:val="22"/>
          <w:szCs w:val="22"/>
        </w:rPr>
        <w:t xml:space="preserve">will be given.  </w:t>
      </w:r>
      <w:r w:rsidRPr="006A0DC6">
        <w:rPr>
          <w:rFonts w:ascii="Titillium" w:hAnsi="Titillium"/>
          <w:sz w:val="22"/>
          <w:szCs w:val="22"/>
        </w:rPr>
        <w:t xml:space="preserve">There </w:t>
      </w:r>
      <w:r w:rsidR="0035598F">
        <w:rPr>
          <w:rFonts w:ascii="Titillium" w:hAnsi="Titillium"/>
          <w:sz w:val="22"/>
          <w:szCs w:val="22"/>
        </w:rPr>
        <w:t>is</w:t>
      </w:r>
      <w:r w:rsidRPr="006A0DC6">
        <w:rPr>
          <w:rFonts w:ascii="Titillium" w:hAnsi="Titillium"/>
          <w:sz w:val="22"/>
          <w:szCs w:val="22"/>
        </w:rPr>
        <w:t xml:space="preserve"> no right to appeal</w:t>
      </w:r>
      <w:r w:rsidR="0035598F">
        <w:rPr>
          <w:rFonts w:ascii="Titillium" w:hAnsi="Titillium"/>
          <w:sz w:val="22"/>
          <w:szCs w:val="22"/>
        </w:rPr>
        <w:t>.</w:t>
      </w:r>
    </w:p>
    <w:p w14:paraId="0A4447E0" w14:textId="78861372" w:rsidR="00E45708" w:rsidRDefault="00E45708" w:rsidP="00F50FC4">
      <w:pPr>
        <w:spacing w:line="25" w:lineRule="atLeast"/>
        <w:jc w:val="both"/>
        <w:rPr>
          <w:rFonts w:ascii="Titillium" w:hAnsi="Titillium"/>
          <w:sz w:val="22"/>
          <w:szCs w:val="22"/>
        </w:rPr>
      </w:pPr>
    </w:p>
    <w:p w14:paraId="4AA4E9A9" w14:textId="6FD0F0EC" w:rsidR="00E45708" w:rsidRDefault="00E45708" w:rsidP="00F50FC4">
      <w:pPr>
        <w:spacing w:line="25" w:lineRule="atLeast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 xml:space="preserve">Please note if you leave before you have repaid your </w:t>
      </w:r>
      <w:r w:rsidR="008F2B41">
        <w:rPr>
          <w:rFonts w:ascii="Titillium" w:hAnsi="Titillium"/>
          <w:sz w:val="22"/>
          <w:szCs w:val="22"/>
        </w:rPr>
        <w:t>selected annual</w:t>
      </w:r>
      <w:r>
        <w:rPr>
          <w:rFonts w:ascii="Titillium" w:hAnsi="Titillium"/>
          <w:sz w:val="22"/>
          <w:szCs w:val="22"/>
        </w:rPr>
        <w:t xml:space="preserve"> leave purchase, then the outstanding balance will be </w:t>
      </w:r>
      <w:r w:rsidR="00F50FC4">
        <w:rPr>
          <w:rFonts w:ascii="Titillium" w:hAnsi="Titillium"/>
          <w:sz w:val="22"/>
          <w:szCs w:val="22"/>
        </w:rPr>
        <w:t>deducted from</w:t>
      </w:r>
      <w:r>
        <w:rPr>
          <w:rFonts w:ascii="Titillium" w:hAnsi="Titillium"/>
          <w:sz w:val="22"/>
          <w:szCs w:val="22"/>
        </w:rPr>
        <w:t xml:space="preserve"> your final salary.</w:t>
      </w:r>
    </w:p>
    <w:p w14:paraId="6750F50F" w14:textId="27D62AD9" w:rsidR="0035598F" w:rsidRDefault="0035598F" w:rsidP="00F50FC4">
      <w:pPr>
        <w:spacing w:line="25" w:lineRule="atLeast"/>
        <w:jc w:val="both"/>
        <w:rPr>
          <w:rFonts w:ascii="Titillium" w:hAnsi="Titillium"/>
          <w:sz w:val="22"/>
          <w:szCs w:val="22"/>
        </w:rPr>
      </w:pPr>
    </w:p>
    <w:p w14:paraId="6BE573B0" w14:textId="3A354509" w:rsidR="0035598F" w:rsidRDefault="00CA6E4A" w:rsidP="00F50FC4">
      <w:pPr>
        <w:shd w:val="clear" w:color="auto" w:fill="FFFFFF"/>
        <w:spacing w:before="100" w:beforeAutospacing="1" w:after="240"/>
        <w:jc w:val="both"/>
        <w:rPr>
          <w:rFonts w:ascii="Titillium" w:hAnsi="Titillium"/>
          <w:b/>
          <w:color w:val="579FBB"/>
          <w:sz w:val="36"/>
          <w:szCs w:val="36"/>
          <w:lang w:eastAsia="en-GB"/>
        </w:rPr>
      </w:pPr>
      <w:r>
        <w:rPr>
          <w:rFonts w:ascii="Titillium" w:hAnsi="Titillium"/>
          <w:b/>
          <w:color w:val="579FBB"/>
          <w:sz w:val="36"/>
          <w:szCs w:val="36"/>
          <w:lang w:eastAsia="en-GB"/>
        </w:rPr>
        <w:t>A</w:t>
      </w:r>
      <w:r w:rsidR="0035598F" w:rsidRPr="00D05F26">
        <w:rPr>
          <w:rFonts w:ascii="Titillium" w:hAnsi="Titillium"/>
          <w:b/>
          <w:color w:val="579FBB"/>
          <w:sz w:val="36"/>
          <w:szCs w:val="36"/>
          <w:lang w:eastAsia="en-GB"/>
        </w:rPr>
        <w:t xml:space="preserve">ppendix – Sources of </w:t>
      </w:r>
      <w:r w:rsidR="0035598F">
        <w:rPr>
          <w:rFonts w:ascii="Titillium" w:hAnsi="Titillium"/>
          <w:b/>
          <w:color w:val="579FBB"/>
          <w:sz w:val="36"/>
          <w:szCs w:val="36"/>
          <w:lang w:eastAsia="en-GB"/>
        </w:rPr>
        <w:t>additional s</w:t>
      </w:r>
      <w:r w:rsidR="0035598F" w:rsidRPr="00D05F26">
        <w:rPr>
          <w:rFonts w:ascii="Titillium" w:hAnsi="Titillium"/>
          <w:b/>
          <w:color w:val="579FBB"/>
          <w:sz w:val="36"/>
          <w:szCs w:val="36"/>
          <w:lang w:eastAsia="en-GB"/>
        </w:rPr>
        <w:t>upport</w:t>
      </w:r>
    </w:p>
    <w:p w14:paraId="5C940E69" w14:textId="2474941E" w:rsidR="0035598F" w:rsidRDefault="00642CE6" w:rsidP="00F50FC4">
      <w:pPr>
        <w:shd w:val="clear" w:color="auto" w:fill="FFFFFF"/>
        <w:jc w:val="both"/>
        <w:rPr>
          <w:rFonts w:ascii="Titillium" w:hAnsi="Titillium"/>
          <w:sz w:val="22"/>
          <w:szCs w:val="22"/>
          <w:lang w:eastAsia="en-GB"/>
        </w:rPr>
      </w:pPr>
      <w:r>
        <w:rPr>
          <w:rFonts w:ascii="Titillium" w:hAnsi="Titillium"/>
          <w:sz w:val="22"/>
          <w:szCs w:val="22"/>
          <w:lang w:eastAsia="en-GB"/>
        </w:rPr>
        <w:t xml:space="preserve">Frequently </w:t>
      </w:r>
      <w:r w:rsidR="004B545D">
        <w:rPr>
          <w:rFonts w:ascii="Titillium" w:hAnsi="Titillium"/>
          <w:sz w:val="22"/>
          <w:szCs w:val="22"/>
          <w:lang w:eastAsia="en-GB"/>
        </w:rPr>
        <w:t>A</w:t>
      </w:r>
      <w:r>
        <w:rPr>
          <w:rFonts w:ascii="Titillium" w:hAnsi="Titillium"/>
          <w:sz w:val="22"/>
          <w:szCs w:val="22"/>
          <w:lang w:eastAsia="en-GB"/>
        </w:rPr>
        <w:t>sked Questions</w:t>
      </w:r>
    </w:p>
    <w:p w14:paraId="36F9CC81" w14:textId="77777777" w:rsidR="0035598F" w:rsidRDefault="0035598F" w:rsidP="00F50FC4">
      <w:pPr>
        <w:shd w:val="clear" w:color="auto" w:fill="FFFFFF"/>
        <w:jc w:val="both"/>
        <w:rPr>
          <w:rFonts w:ascii="Titillium" w:hAnsi="Titillium"/>
          <w:sz w:val="22"/>
          <w:szCs w:val="22"/>
          <w:lang w:eastAsia="en-GB"/>
        </w:rPr>
      </w:pPr>
      <w:r>
        <w:rPr>
          <w:rFonts w:ascii="Titillium" w:hAnsi="Titillium"/>
          <w:sz w:val="22"/>
          <w:szCs w:val="22"/>
          <w:lang w:eastAsia="en-GB"/>
        </w:rPr>
        <w:t xml:space="preserve">Calculator </w:t>
      </w:r>
    </w:p>
    <w:p w14:paraId="28273C18" w14:textId="77777777" w:rsidR="0035598F" w:rsidRPr="005B46FF" w:rsidRDefault="0035598F" w:rsidP="00F50FC4">
      <w:pPr>
        <w:shd w:val="clear" w:color="auto" w:fill="FFFFFF"/>
        <w:jc w:val="both"/>
        <w:rPr>
          <w:rFonts w:ascii="Titillium" w:hAnsi="Titillium"/>
          <w:sz w:val="22"/>
          <w:szCs w:val="22"/>
          <w:lang w:eastAsia="en-GB"/>
        </w:rPr>
      </w:pPr>
      <w:r>
        <w:rPr>
          <w:rFonts w:ascii="Titillium" w:hAnsi="Titillium"/>
          <w:sz w:val="22"/>
          <w:szCs w:val="22"/>
          <w:lang w:eastAsia="en-GB"/>
        </w:rPr>
        <w:t>Annual Leave Policy</w:t>
      </w:r>
    </w:p>
    <w:p w14:paraId="5F114017" w14:textId="10D8BF69" w:rsidR="00BB38E6" w:rsidRPr="00BB38E6" w:rsidRDefault="00BB38E6" w:rsidP="00F50FC4">
      <w:pPr>
        <w:shd w:val="clear" w:color="auto" w:fill="FFFFFF"/>
        <w:spacing w:before="100" w:beforeAutospacing="1" w:after="180"/>
        <w:jc w:val="both"/>
        <w:rPr>
          <w:rFonts w:ascii="Titillium" w:hAnsi="Titillium"/>
          <w:b/>
          <w:color w:val="579FBB"/>
          <w:sz w:val="32"/>
          <w:szCs w:val="32"/>
          <w:lang w:eastAsia="en-GB"/>
        </w:rPr>
      </w:pPr>
      <w:r w:rsidRPr="00BB38E6">
        <w:rPr>
          <w:rFonts w:ascii="Titillium" w:hAnsi="Titillium"/>
          <w:b/>
          <w:color w:val="579FBB"/>
          <w:sz w:val="32"/>
          <w:szCs w:val="32"/>
          <w:lang w:eastAsia="en-GB"/>
        </w:rPr>
        <w:t>Document Control</w:t>
      </w:r>
    </w:p>
    <w:tbl>
      <w:tblPr>
        <w:tblStyle w:val="TableGrid2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66"/>
      </w:tblGrid>
      <w:tr w:rsidR="00BB38E6" w:rsidRPr="00BB38E6" w14:paraId="6346A7C3" w14:textId="77777777" w:rsidTr="00D05F26">
        <w:trPr>
          <w:trHeight w:val="80"/>
        </w:trPr>
        <w:tc>
          <w:tcPr>
            <w:tcW w:w="2268" w:type="dxa"/>
            <w:tcBorders>
              <w:right w:val="single" w:sz="4" w:space="0" w:color="auto"/>
            </w:tcBorders>
          </w:tcPr>
          <w:p w14:paraId="33D4A8BE" w14:textId="77777777" w:rsidR="00BB38E6" w:rsidRPr="00BB38E6" w:rsidRDefault="00BB38E6" w:rsidP="00F50FC4">
            <w:pPr>
              <w:jc w:val="both"/>
              <w:rPr>
                <w:rFonts w:ascii="Titillium" w:hAnsi="Titillium"/>
                <w:sz w:val="22"/>
                <w:szCs w:val="22"/>
                <w:lang w:eastAsia="en-GB"/>
              </w:rPr>
            </w:pPr>
            <w:r w:rsidRPr="00BB38E6">
              <w:rPr>
                <w:rFonts w:ascii="Titillium" w:hAnsi="Titillium"/>
                <w:sz w:val="22"/>
                <w:szCs w:val="22"/>
                <w:lang w:eastAsia="en-GB"/>
              </w:rPr>
              <w:t>Author</w:t>
            </w:r>
          </w:p>
          <w:p w14:paraId="005A5A91" w14:textId="30F8D3DD" w:rsidR="00BB38E6" w:rsidRPr="00BB38E6" w:rsidRDefault="00BB38E6" w:rsidP="00F50FC4">
            <w:pPr>
              <w:jc w:val="both"/>
              <w:rPr>
                <w:rFonts w:ascii="Titillium" w:hAnsi="Titillium"/>
                <w:sz w:val="22"/>
                <w:szCs w:val="22"/>
                <w:lang w:eastAsia="en-GB"/>
              </w:rPr>
            </w:pPr>
            <w:r w:rsidRPr="00BB38E6">
              <w:rPr>
                <w:rFonts w:ascii="Titillium" w:hAnsi="Titillium"/>
                <w:sz w:val="22"/>
                <w:szCs w:val="22"/>
                <w:lang w:eastAsia="en-GB"/>
              </w:rPr>
              <w:t xml:space="preserve">Date </w:t>
            </w:r>
            <w:r w:rsidR="00011D74">
              <w:rPr>
                <w:rFonts w:ascii="Titillium" w:hAnsi="Titillium"/>
                <w:sz w:val="22"/>
                <w:szCs w:val="22"/>
                <w:lang w:eastAsia="en-GB"/>
              </w:rPr>
              <w:t>f</w:t>
            </w:r>
            <w:r w:rsidRPr="00BB38E6">
              <w:rPr>
                <w:rFonts w:ascii="Titillium" w:hAnsi="Titillium"/>
                <w:sz w:val="22"/>
                <w:szCs w:val="22"/>
                <w:lang w:eastAsia="en-GB"/>
              </w:rPr>
              <w:t xml:space="preserve">irst </w:t>
            </w:r>
            <w:r w:rsidR="00011D74">
              <w:rPr>
                <w:rFonts w:ascii="Titillium" w:hAnsi="Titillium"/>
                <w:sz w:val="22"/>
                <w:szCs w:val="22"/>
                <w:lang w:eastAsia="en-GB"/>
              </w:rPr>
              <w:t>a</w:t>
            </w:r>
            <w:r w:rsidRPr="00BB38E6">
              <w:rPr>
                <w:rFonts w:ascii="Titillium" w:hAnsi="Titillium"/>
                <w:sz w:val="22"/>
                <w:szCs w:val="22"/>
                <w:lang w:eastAsia="en-GB"/>
              </w:rPr>
              <w:t>pproved</w:t>
            </w:r>
          </w:p>
          <w:p w14:paraId="2551227A" w14:textId="5DC5A4D2" w:rsidR="00BB38E6" w:rsidRPr="00BB38E6" w:rsidRDefault="00BB38E6" w:rsidP="00F50FC4">
            <w:pPr>
              <w:jc w:val="both"/>
              <w:rPr>
                <w:rFonts w:ascii="Titillium" w:hAnsi="Titillium"/>
                <w:sz w:val="22"/>
                <w:szCs w:val="22"/>
                <w:lang w:eastAsia="en-GB"/>
              </w:rPr>
            </w:pPr>
            <w:r w:rsidRPr="00BB38E6">
              <w:rPr>
                <w:rFonts w:ascii="Titillium" w:hAnsi="Titillium"/>
                <w:sz w:val="22"/>
                <w:szCs w:val="22"/>
                <w:lang w:eastAsia="en-GB"/>
              </w:rPr>
              <w:t xml:space="preserve">Last </w:t>
            </w:r>
            <w:r w:rsidR="00011D74">
              <w:rPr>
                <w:rFonts w:ascii="Titillium" w:hAnsi="Titillium"/>
                <w:sz w:val="22"/>
                <w:szCs w:val="22"/>
                <w:lang w:eastAsia="en-GB"/>
              </w:rPr>
              <w:t>r</w:t>
            </w:r>
            <w:r w:rsidRPr="00BB38E6">
              <w:rPr>
                <w:rFonts w:ascii="Titillium" w:hAnsi="Titillium"/>
                <w:sz w:val="22"/>
                <w:szCs w:val="22"/>
                <w:lang w:eastAsia="en-GB"/>
              </w:rPr>
              <w:t xml:space="preserve">eview </w:t>
            </w:r>
            <w:r w:rsidR="00011D74">
              <w:rPr>
                <w:rFonts w:ascii="Titillium" w:hAnsi="Titillium"/>
                <w:sz w:val="22"/>
                <w:szCs w:val="22"/>
                <w:lang w:eastAsia="en-GB"/>
              </w:rPr>
              <w:t>d</w:t>
            </w:r>
            <w:r w:rsidRPr="00BB38E6">
              <w:rPr>
                <w:rFonts w:ascii="Titillium" w:hAnsi="Titillium"/>
                <w:sz w:val="22"/>
                <w:szCs w:val="22"/>
                <w:lang w:eastAsia="en-GB"/>
              </w:rPr>
              <w:t>ate</w:t>
            </w:r>
          </w:p>
          <w:p w14:paraId="34A465D5" w14:textId="0250FBC9" w:rsidR="00BB38E6" w:rsidRPr="00BB38E6" w:rsidRDefault="00BB38E6" w:rsidP="00F50FC4">
            <w:pPr>
              <w:jc w:val="both"/>
              <w:rPr>
                <w:rFonts w:ascii="Titillium" w:hAnsi="Titillium"/>
                <w:sz w:val="22"/>
                <w:szCs w:val="22"/>
                <w:lang w:eastAsia="en-GB"/>
              </w:rPr>
            </w:pPr>
            <w:r w:rsidRPr="00BB38E6">
              <w:rPr>
                <w:rFonts w:ascii="Titillium" w:hAnsi="Titillium"/>
                <w:sz w:val="22"/>
                <w:szCs w:val="22"/>
                <w:lang w:eastAsia="en-GB"/>
              </w:rPr>
              <w:t xml:space="preserve">Review </w:t>
            </w:r>
            <w:r w:rsidR="00011D74">
              <w:rPr>
                <w:rFonts w:ascii="Titillium" w:hAnsi="Titillium"/>
                <w:sz w:val="22"/>
                <w:szCs w:val="22"/>
                <w:lang w:eastAsia="en-GB"/>
              </w:rPr>
              <w:t>f</w:t>
            </w:r>
            <w:r w:rsidRPr="00BB38E6">
              <w:rPr>
                <w:rFonts w:ascii="Titillium" w:hAnsi="Titillium"/>
                <w:sz w:val="22"/>
                <w:szCs w:val="22"/>
                <w:lang w:eastAsia="en-GB"/>
              </w:rPr>
              <w:t>requency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nil"/>
            </w:tcBorders>
          </w:tcPr>
          <w:p w14:paraId="21E3777E" w14:textId="77777777" w:rsidR="00BB38E6" w:rsidRPr="00BB38E6" w:rsidRDefault="00BB38E6" w:rsidP="00F50FC4">
            <w:pPr>
              <w:jc w:val="both"/>
              <w:rPr>
                <w:rFonts w:ascii="Titillium" w:hAnsi="Titillium"/>
                <w:noProof/>
                <w:sz w:val="22"/>
                <w:szCs w:val="22"/>
                <w:lang w:val="en-US"/>
              </w:rPr>
            </w:pPr>
            <w:r w:rsidRPr="00BB38E6">
              <w:rPr>
                <w:rFonts w:ascii="Titillium" w:hAnsi="Titillium"/>
                <w:noProof/>
                <w:sz w:val="22"/>
                <w:szCs w:val="22"/>
                <w:lang w:val="en-US"/>
              </w:rPr>
              <w:t xml:space="preserve">Human Resources </w:t>
            </w:r>
          </w:p>
          <w:p w14:paraId="2E6BF1D2" w14:textId="0403CBC5" w:rsidR="00BB38E6" w:rsidRPr="00BB38E6" w:rsidRDefault="00CF0DFF" w:rsidP="00F50FC4">
            <w:pPr>
              <w:jc w:val="both"/>
              <w:rPr>
                <w:rFonts w:ascii="Titillium" w:hAnsi="Titillium"/>
                <w:noProof/>
                <w:sz w:val="22"/>
                <w:szCs w:val="22"/>
                <w:lang w:val="en-US"/>
              </w:rPr>
            </w:pPr>
            <w:r>
              <w:rPr>
                <w:rFonts w:ascii="Titillium" w:hAnsi="Titillium"/>
                <w:noProof/>
                <w:sz w:val="22"/>
                <w:szCs w:val="22"/>
                <w:lang w:val="en-US"/>
              </w:rPr>
              <w:t>2020</w:t>
            </w:r>
          </w:p>
          <w:p w14:paraId="7E28BEFB" w14:textId="01E21CBE" w:rsidR="00BB38E6" w:rsidRPr="00BB38E6" w:rsidRDefault="008B4720" w:rsidP="00F50FC4">
            <w:pPr>
              <w:jc w:val="both"/>
              <w:rPr>
                <w:rFonts w:ascii="Titillium" w:hAnsi="Titillium"/>
                <w:noProof/>
                <w:sz w:val="22"/>
                <w:szCs w:val="22"/>
                <w:lang w:val="en-US"/>
              </w:rPr>
            </w:pPr>
            <w:r>
              <w:rPr>
                <w:rFonts w:ascii="Titillium" w:hAnsi="Titillium"/>
                <w:noProof/>
                <w:sz w:val="22"/>
                <w:szCs w:val="22"/>
                <w:lang w:val="en-US"/>
              </w:rPr>
              <w:t>August 2022</w:t>
            </w:r>
          </w:p>
          <w:p w14:paraId="2FD3CB80" w14:textId="77777777" w:rsidR="00D05F26" w:rsidRDefault="00BB38E6" w:rsidP="00F50FC4">
            <w:pPr>
              <w:jc w:val="both"/>
              <w:rPr>
                <w:rFonts w:ascii="Titillium" w:hAnsi="Titillium"/>
                <w:noProof/>
                <w:sz w:val="22"/>
                <w:szCs w:val="22"/>
                <w:lang w:val="en-US"/>
              </w:rPr>
            </w:pPr>
            <w:r w:rsidRPr="00BB38E6">
              <w:rPr>
                <w:rFonts w:ascii="Titillium" w:hAnsi="Titillium"/>
                <w:noProof/>
                <w:sz w:val="22"/>
                <w:szCs w:val="22"/>
                <w:lang w:val="en-US"/>
              </w:rPr>
              <w:t>2 years</w:t>
            </w:r>
          </w:p>
          <w:p w14:paraId="7C339E23" w14:textId="26413D27" w:rsidR="00D05F26" w:rsidRPr="00D05F26" w:rsidRDefault="00D05F26" w:rsidP="00F50FC4">
            <w:pPr>
              <w:jc w:val="both"/>
              <w:rPr>
                <w:rFonts w:ascii="Titillium" w:hAnsi="Titillium"/>
                <w:noProof/>
                <w:sz w:val="8"/>
                <w:szCs w:val="8"/>
                <w:lang w:val="en-US"/>
              </w:rPr>
            </w:pPr>
          </w:p>
        </w:tc>
      </w:tr>
    </w:tbl>
    <w:p w14:paraId="121BB488" w14:textId="2D7624D3" w:rsidR="000A7355" w:rsidRPr="00F65BF6" w:rsidRDefault="000A7355" w:rsidP="00F50FC4">
      <w:pPr>
        <w:shd w:val="clear" w:color="auto" w:fill="FFFFFF"/>
        <w:spacing w:before="100" w:beforeAutospacing="1" w:after="100" w:afterAutospacing="1"/>
        <w:jc w:val="both"/>
        <w:rPr>
          <w:rFonts w:ascii="Titillium" w:hAnsi="Titillium"/>
          <w:sz w:val="22"/>
          <w:szCs w:val="22"/>
          <w:lang w:eastAsia="en-GB"/>
        </w:rPr>
      </w:pPr>
    </w:p>
    <w:sectPr w:rsidR="000A7355" w:rsidRPr="00F65BF6" w:rsidSect="00684265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20"/>
      <w:pgMar w:top="3119" w:right="1134" w:bottom="851" w:left="1134" w:header="1247" w:footer="851" w:gutter="0"/>
      <w:pgNumType w:start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AB6A" w14:textId="77777777" w:rsidR="002F4785" w:rsidRDefault="002F4785" w:rsidP="00EC31D5">
      <w:r>
        <w:separator/>
      </w:r>
    </w:p>
  </w:endnote>
  <w:endnote w:type="continuationSeparator" w:id="0">
    <w:p w14:paraId="7FA493E6" w14:textId="77777777" w:rsidR="002F4785" w:rsidRDefault="002F4785" w:rsidP="00EC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9384" w14:textId="77777777" w:rsidR="002F4785" w:rsidRDefault="002F4785">
    <w:pPr>
      <w:pStyle w:val="Footer"/>
    </w:pPr>
  </w:p>
  <w:p w14:paraId="7588DAEB" w14:textId="77777777" w:rsidR="002F4785" w:rsidRDefault="002F47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9A48" w14:textId="77777777" w:rsidR="002F4785" w:rsidRDefault="002F4785" w:rsidP="00EC31D5">
      <w:r>
        <w:separator/>
      </w:r>
    </w:p>
  </w:footnote>
  <w:footnote w:type="continuationSeparator" w:id="0">
    <w:p w14:paraId="497A8084" w14:textId="77777777" w:rsidR="002F4785" w:rsidRDefault="002F4785" w:rsidP="00EC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16B1" w14:textId="77777777" w:rsidR="002F4785" w:rsidRDefault="008B4720">
    <w:pPr>
      <w:pStyle w:val="Header"/>
    </w:pPr>
    <w:sdt>
      <w:sdtPr>
        <w:id w:val="196288142"/>
        <w:placeholder>
          <w:docPart w:val="3F2B03ACD5DCCB409DA6B025703A710A"/>
        </w:placeholder>
        <w:temporary/>
        <w:showingPlcHdr/>
      </w:sdtPr>
      <w:sdtEndPr/>
      <w:sdtContent>
        <w:r w:rsidR="002F4785">
          <w:t>[Type text]</w:t>
        </w:r>
      </w:sdtContent>
    </w:sdt>
    <w:r w:rsidR="002F4785">
      <w:ptab w:relativeTo="margin" w:alignment="center" w:leader="none"/>
    </w:r>
    <w:sdt>
      <w:sdtPr>
        <w:id w:val="1926532305"/>
        <w:placeholder>
          <w:docPart w:val="CFACCB42C3B3404CAA11B9BB648C050E"/>
        </w:placeholder>
        <w:temporary/>
        <w:showingPlcHdr/>
      </w:sdtPr>
      <w:sdtEndPr/>
      <w:sdtContent>
        <w:r w:rsidR="002F4785">
          <w:t>[Type text]</w:t>
        </w:r>
      </w:sdtContent>
    </w:sdt>
    <w:r w:rsidR="002F4785">
      <w:ptab w:relativeTo="margin" w:alignment="right" w:leader="none"/>
    </w:r>
    <w:sdt>
      <w:sdtPr>
        <w:id w:val="-1643106329"/>
        <w:placeholder>
          <w:docPart w:val="EAB493A49408F545AC98EEFF5D8D7889"/>
        </w:placeholder>
        <w:temporary/>
        <w:showingPlcHdr/>
      </w:sdtPr>
      <w:sdtEndPr/>
      <w:sdtContent>
        <w:r w:rsidR="002F4785">
          <w:t>[Type text]</w:t>
        </w:r>
      </w:sdtContent>
    </w:sdt>
  </w:p>
  <w:p w14:paraId="3C7F53CD" w14:textId="77777777" w:rsidR="002F4785" w:rsidRDefault="002F4785">
    <w:pPr>
      <w:pStyle w:val="Header"/>
    </w:pPr>
  </w:p>
  <w:p w14:paraId="7ED78900" w14:textId="77777777" w:rsidR="002F4785" w:rsidRDefault="002F47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CA18" w14:textId="16AAC630" w:rsidR="002F4785" w:rsidRPr="00640328" w:rsidRDefault="002F4785" w:rsidP="00640328">
    <w:pPr>
      <w:pStyle w:val="Header"/>
      <w:rPr>
        <w:rFonts w:ascii="Titillium" w:hAnsi="Titillium"/>
        <w:color w:val="FFFFFF" w:themeColor="background1"/>
        <w:sz w:val="40"/>
        <w:szCs w:val="40"/>
      </w:rPr>
    </w:pPr>
    <w:r w:rsidRPr="00640328">
      <w:rPr>
        <w:rFonts w:ascii="Titillium" w:hAnsi="Titillium"/>
        <w:noProof/>
        <w:color w:val="FFFFFF" w:themeColor="background1"/>
        <w:sz w:val="40"/>
        <w:szCs w:val="40"/>
        <w:lang w:eastAsia="en-GB"/>
      </w:rPr>
      <w:drawing>
        <wp:anchor distT="0" distB="0" distL="114300" distR="114300" simplePos="0" relativeHeight="251656704" behindDoc="1" locked="1" layoutInCell="1" allowOverlap="1" wp14:anchorId="5DFEC5AD" wp14:editId="11F26A92">
          <wp:simplePos x="0" y="0"/>
          <wp:positionH relativeFrom="page">
            <wp:posOffset>0</wp:posOffset>
          </wp:positionH>
          <wp:positionV relativeFrom="page">
            <wp:posOffset>-3810</wp:posOffset>
          </wp:positionV>
          <wp:extent cx="7559675" cy="1948180"/>
          <wp:effectExtent l="0" t="0" r="952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4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539">
      <w:rPr>
        <w:noProof/>
        <w:lang w:eastAsia="en-GB"/>
      </w:rPr>
      <w:t xml:space="preserve"> </w:t>
    </w:r>
  </w:p>
  <w:p w14:paraId="66FF6D09" w14:textId="345B5830" w:rsidR="002F4785" w:rsidRDefault="002F4785">
    <w:pPr>
      <w:pStyle w:val="Header"/>
    </w:pPr>
  </w:p>
  <w:p w14:paraId="0163D82B" w14:textId="77777777" w:rsidR="002F4785" w:rsidRDefault="002F47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E8CF" w14:textId="513847AD" w:rsidR="002F4785" w:rsidRDefault="002F4785">
    <w:pPr>
      <w:pStyle w:val="Header"/>
    </w:pPr>
    <w:r w:rsidRPr="00640328">
      <w:rPr>
        <w:rFonts w:ascii="Titillium" w:hAnsi="Titillium"/>
        <w:noProof/>
        <w:color w:val="FFFFFF" w:themeColor="background1"/>
        <w:sz w:val="40"/>
        <w:szCs w:val="40"/>
        <w:lang w:eastAsia="en-GB"/>
      </w:rPr>
      <w:drawing>
        <wp:anchor distT="0" distB="0" distL="114300" distR="114300" simplePos="0" relativeHeight="251657728" behindDoc="1" locked="1" layoutInCell="1" allowOverlap="1" wp14:anchorId="215012C2" wp14:editId="402FDFEF">
          <wp:simplePos x="0" y="0"/>
          <wp:positionH relativeFrom="page">
            <wp:posOffset>-22860</wp:posOffset>
          </wp:positionH>
          <wp:positionV relativeFrom="page">
            <wp:posOffset>10795</wp:posOffset>
          </wp:positionV>
          <wp:extent cx="7559675" cy="1948180"/>
          <wp:effectExtent l="0" t="0" r="952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4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0.25pt;height:500.25pt" o:bullet="t">
        <v:imagedata r:id="rId1" o:title="Tick-01"/>
      </v:shape>
    </w:pict>
  </w:numPicBullet>
  <w:abstractNum w:abstractNumId="0" w15:restartNumberingAfterBreak="0">
    <w:nsid w:val="009808C5"/>
    <w:multiLevelType w:val="hybridMultilevel"/>
    <w:tmpl w:val="83724F60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5627"/>
    <w:multiLevelType w:val="hybridMultilevel"/>
    <w:tmpl w:val="BDD6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3B70"/>
    <w:multiLevelType w:val="hybridMultilevel"/>
    <w:tmpl w:val="886AF4EC"/>
    <w:lvl w:ilvl="0" w:tplc="37644224">
      <w:start w:val="1"/>
      <w:numFmt w:val="decimal"/>
      <w:lvlText w:val="%1."/>
      <w:lvlJc w:val="left"/>
      <w:pPr>
        <w:ind w:left="360" w:hanging="360"/>
      </w:pPr>
      <w:rPr>
        <w:rFonts w:ascii="Titillium" w:hAnsi="Titillium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11A46"/>
    <w:multiLevelType w:val="hybridMultilevel"/>
    <w:tmpl w:val="622A6BCC"/>
    <w:lvl w:ilvl="0" w:tplc="31363C2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C875DD"/>
    <w:multiLevelType w:val="hybridMultilevel"/>
    <w:tmpl w:val="BBE85050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65A18"/>
    <w:multiLevelType w:val="hybridMultilevel"/>
    <w:tmpl w:val="07E07FC4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D13DE"/>
    <w:multiLevelType w:val="hybridMultilevel"/>
    <w:tmpl w:val="9D52FA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3026B9"/>
    <w:multiLevelType w:val="hybridMultilevel"/>
    <w:tmpl w:val="808A9804"/>
    <w:lvl w:ilvl="0" w:tplc="31363C20">
      <w:start w:val="1"/>
      <w:numFmt w:val="bullet"/>
      <w:lvlText w:val=""/>
      <w:lvlPicBulletId w:val="0"/>
      <w:lvlJc w:val="left"/>
      <w:pPr>
        <w:ind w:left="678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B3566CA"/>
    <w:multiLevelType w:val="hybridMultilevel"/>
    <w:tmpl w:val="FCD40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025FF"/>
    <w:multiLevelType w:val="multilevel"/>
    <w:tmpl w:val="D99E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D436E"/>
    <w:multiLevelType w:val="hybridMultilevel"/>
    <w:tmpl w:val="3392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743F8"/>
    <w:multiLevelType w:val="hybridMultilevel"/>
    <w:tmpl w:val="94109C7A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51891"/>
    <w:multiLevelType w:val="hybridMultilevel"/>
    <w:tmpl w:val="2F9A94C4"/>
    <w:lvl w:ilvl="0" w:tplc="31363C20">
      <w:start w:val="1"/>
      <w:numFmt w:val="bullet"/>
      <w:lvlText w:val=""/>
      <w:lvlPicBulletId w:val="0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13" w15:restartNumberingAfterBreak="0">
    <w:nsid w:val="244C39BD"/>
    <w:multiLevelType w:val="hybridMultilevel"/>
    <w:tmpl w:val="8196D73A"/>
    <w:lvl w:ilvl="0" w:tplc="3740214E">
      <w:start w:val="1"/>
      <w:numFmt w:val="decimal"/>
      <w:lvlText w:val="%1."/>
      <w:lvlJc w:val="left"/>
      <w:pPr>
        <w:ind w:left="678" w:hanging="360"/>
      </w:pPr>
      <w:rPr>
        <w:rFonts w:ascii="Titillium" w:hAnsi="Titillium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257710BF"/>
    <w:multiLevelType w:val="hybridMultilevel"/>
    <w:tmpl w:val="59D4A5DA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E4900"/>
    <w:multiLevelType w:val="hybridMultilevel"/>
    <w:tmpl w:val="7F126336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E5CBF"/>
    <w:multiLevelType w:val="hybridMultilevel"/>
    <w:tmpl w:val="86887340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72CA4"/>
    <w:multiLevelType w:val="hybridMultilevel"/>
    <w:tmpl w:val="874294FC"/>
    <w:lvl w:ilvl="0" w:tplc="31363C2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2E4A0FD8"/>
    <w:multiLevelType w:val="hybridMultilevel"/>
    <w:tmpl w:val="2B1C55B6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9069C"/>
    <w:multiLevelType w:val="hybridMultilevel"/>
    <w:tmpl w:val="9A9A6A9C"/>
    <w:lvl w:ilvl="0" w:tplc="08090001">
      <w:start w:val="1"/>
      <w:numFmt w:val="bullet"/>
      <w:lvlText w:val="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20" w15:restartNumberingAfterBreak="0">
    <w:nsid w:val="34514951"/>
    <w:multiLevelType w:val="hybridMultilevel"/>
    <w:tmpl w:val="DEC25D2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02A59"/>
    <w:multiLevelType w:val="multilevel"/>
    <w:tmpl w:val="A80C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311BE1"/>
    <w:multiLevelType w:val="hybridMultilevel"/>
    <w:tmpl w:val="9090546A"/>
    <w:lvl w:ilvl="0" w:tplc="31363C2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F0CD8"/>
    <w:multiLevelType w:val="hybridMultilevel"/>
    <w:tmpl w:val="BDB66D90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F10DE"/>
    <w:multiLevelType w:val="hybridMultilevel"/>
    <w:tmpl w:val="AE30D688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F3FF8"/>
    <w:multiLevelType w:val="hybridMultilevel"/>
    <w:tmpl w:val="9C4695D0"/>
    <w:lvl w:ilvl="0" w:tplc="31363C2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64A47DB"/>
    <w:multiLevelType w:val="hybridMultilevel"/>
    <w:tmpl w:val="F14CB3FC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A75AB"/>
    <w:multiLevelType w:val="hybridMultilevel"/>
    <w:tmpl w:val="EE08671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71C54"/>
    <w:multiLevelType w:val="hybridMultilevel"/>
    <w:tmpl w:val="427E6DDA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02AAD"/>
    <w:multiLevelType w:val="multilevel"/>
    <w:tmpl w:val="514E7866"/>
    <w:lvl w:ilvl="0">
      <w:start w:val="1"/>
      <w:numFmt w:val="decimal"/>
      <w:lvlText w:val="%1."/>
      <w:lvlJc w:val="left"/>
      <w:pPr>
        <w:tabs>
          <w:tab w:val="num" w:pos="360"/>
        </w:tabs>
        <w:ind w:left="714" w:hanging="714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1071" w:hanging="35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74"/>
        </w:tabs>
        <w:ind w:left="1428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785" w:hanging="7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2142" w:hanging="71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499" w:hanging="71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856" w:hanging="71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3213" w:hanging="71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570" w:hanging="714"/>
      </w:pPr>
      <w:rPr>
        <w:rFonts w:hint="default"/>
      </w:rPr>
    </w:lvl>
  </w:abstractNum>
  <w:abstractNum w:abstractNumId="30" w15:restartNumberingAfterBreak="0">
    <w:nsid w:val="55990F81"/>
    <w:multiLevelType w:val="hybridMultilevel"/>
    <w:tmpl w:val="E2D6E328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D7A1E"/>
    <w:multiLevelType w:val="hybridMultilevel"/>
    <w:tmpl w:val="4C12AB4A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511BA"/>
    <w:multiLevelType w:val="hybridMultilevel"/>
    <w:tmpl w:val="0F2EAB8E"/>
    <w:lvl w:ilvl="0" w:tplc="05E0BF66">
      <w:start w:val="1"/>
      <w:numFmt w:val="decimal"/>
      <w:lvlText w:val="%1."/>
      <w:lvlJc w:val="left"/>
      <w:pPr>
        <w:ind w:left="360" w:firstLine="0"/>
      </w:pPr>
      <w:rPr>
        <w:rFonts w:ascii="Titillium" w:hAnsi="Titillium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F2837"/>
    <w:multiLevelType w:val="hybridMultilevel"/>
    <w:tmpl w:val="0E06441E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96AA1"/>
    <w:multiLevelType w:val="hybridMultilevel"/>
    <w:tmpl w:val="BFB882C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14872"/>
    <w:multiLevelType w:val="hybridMultilevel"/>
    <w:tmpl w:val="4DDC447A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D3AB3"/>
    <w:multiLevelType w:val="multilevel"/>
    <w:tmpl w:val="5F6401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FA7F69"/>
    <w:multiLevelType w:val="hybridMultilevel"/>
    <w:tmpl w:val="72465254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824E6"/>
    <w:multiLevelType w:val="hybridMultilevel"/>
    <w:tmpl w:val="7C881078"/>
    <w:lvl w:ilvl="0" w:tplc="31363C20">
      <w:start w:val="1"/>
      <w:numFmt w:val="bullet"/>
      <w:lvlText w:val=""/>
      <w:lvlPicBulletId w:val="0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 w15:restartNumberingAfterBreak="0">
    <w:nsid w:val="6CE60D98"/>
    <w:multiLevelType w:val="multilevel"/>
    <w:tmpl w:val="5878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215776"/>
    <w:multiLevelType w:val="hybridMultilevel"/>
    <w:tmpl w:val="5FB2AD68"/>
    <w:lvl w:ilvl="0" w:tplc="4B348B8E">
      <w:start w:val="7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1" w15:restartNumberingAfterBreak="0">
    <w:nsid w:val="6DB7505C"/>
    <w:multiLevelType w:val="hybridMultilevel"/>
    <w:tmpl w:val="4CA6EE84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90558"/>
    <w:multiLevelType w:val="multilevel"/>
    <w:tmpl w:val="7D7A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9F2A74"/>
    <w:multiLevelType w:val="hybridMultilevel"/>
    <w:tmpl w:val="D05CD0B6"/>
    <w:lvl w:ilvl="0" w:tplc="31363C20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007798E"/>
    <w:multiLevelType w:val="hybridMultilevel"/>
    <w:tmpl w:val="44303ED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7A001E"/>
    <w:multiLevelType w:val="hybridMultilevel"/>
    <w:tmpl w:val="749ABAF2"/>
    <w:lvl w:ilvl="0" w:tplc="31363C20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6" w15:restartNumberingAfterBreak="0">
    <w:nsid w:val="72DC317E"/>
    <w:multiLevelType w:val="hybridMultilevel"/>
    <w:tmpl w:val="3BB4B1BE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04885"/>
    <w:multiLevelType w:val="hybridMultilevel"/>
    <w:tmpl w:val="B09010A4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00D01"/>
    <w:multiLevelType w:val="hybridMultilevel"/>
    <w:tmpl w:val="475E4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389379">
    <w:abstractNumId w:val="1"/>
  </w:num>
  <w:num w:numId="2" w16cid:durableId="561791370">
    <w:abstractNumId w:val="45"/>
  </w:num>
  <w:num w:numId="3" w16cid:durableId="819856058">
    <w:abstractNumId w:val="17"/>
  </w:num>
  <w:num w:numId="4" w16cid:durableId="1959022154">
    <w:abstractNumId w:val="28"/>
  </w:num>
  <w:num w:numId="5" w16cid:durableId="88240083">
    <w:abstractNumId w:val="14"/>
  </w:num>
  <w:num w:numId="6" w16cid:durableId="1328247667">
    <w:abstractNumId w:val="25"/>
  </w:num>
  <w:num w:numId="7" w16cid:durableId="235938125">
    <w:abstractNumId w:val="11"/>
  </w:num>
  <w:num w:numId="8" w16cid:durableId="215970975">
    <w:abstractNumId w:val="33"/>
  </w:num>
  <w:num w:numId="9" w16cid:durableId="819464088">
    <w:abstractNumId w:val="13"/>
  </w:num>
  <w:num w:numId="10" w16cid:durableId="872693464">
    <w:abstractNumId w:val="32"/>
  </w:num>
  <w:num w:numId="11" w16cid:durableId="2077362453">
    <w:abstractNumId w:val="15"/>
  </w:num>
  <w:num w:numId="12" w16cid:durableId="1580868656">
    <w:abstractNumId w:val="16"/>
  </w:num>
  <w:num w:numId="13" w16cid:durableId="723915080">
    <w:abstractNumId w:val="18"/>
  </w:num>
  <w:num w:numId="14" w16cid:durableId="1475753461">
    <w:abstractNumId w:val="47"/>
  </w:num>
  <w:num w:numId="15" w16cid:durableId="1304657303">
    <w:abstractNumId w:val="4"/>
  </w:num>
  <w:num w:numId="16" w16cid:durableId="1458987024">
    <w:abstractNumId w:val="27"/>
  </w:num>
  <w:num w:numId="17" w16cid:durableId="384648352">
    <w:abstractNumId w:val="26"/>
  </w:num>
  <w:num w:numId="18" w16cid:durableId="1373111579">
    <w:abstractNumId w:val="8"/>
  </w:num>
  <w:num w:numId="19" w16cid:durableId="975138685">
    <w:abstractNumId w:val="29"/>
  </w:num>
  <w:num w:numId="20" w16cid:durableId="1434519784">
    <w:abstractNumId w:val="5"/>
  </w:num>
  <w:num w:numId="21" w16cid:durableId="475534588">
    <w:abstractNumId w:val="19"/>
  </w:num>
  <w:num w:numId="22" w16cid:durableId="314336011">
    <w:abstractNumId w:val="12"/>
  </w:num>
  <w:num w:numId="23" w16cid:durableId="526257554">
    <w:abstractNumId w:val="2"/>
  </w:num>
  <w:num w:numId="24" w16cid:durableId="1335568096">
    <w:abstractNumId w:val="22"/>
  </w:num>
  <w:num w:numId="25" w16cid:durableId="1678312198">
    <w:abstractNumId w:val="0"/>
  </w:num>
  <w:num w:numId="26" w16cid:durableId="165174445">
    <w:abstractNumId w:val="3"/>
  </w:num>
  <w:num w:numId="27" w16cid:durableId="640039617">
    <w:abstractNumId w:val="30"/>
  </w:num>
  <w:num w:numId="28" w16cid:durableId="752894229">
    <w:abstractNumId w:val="41"/>
  </w:num>
  <w:num w:numId="29" w16cid:durableId="2062366727">
    <w:abstractNumId w:val="23"/>
  </w:num>
  <w:num w:numId="30" w16cid:durableId="967662868">
    <w:abstractNumId w:val="35"/>
  </w:num>
  <w:num w:numId="31" w16cid:durableId="1888907361">
    <w:abstractNumId w:val="48"/>
  </w:num>
  <w:num w:numId="32" w16cid:durableId="1207569459">
    <w:abstractNumId w:val="20"/>
  </w:num>
  <w:num w:numId="33" w16cid:durableId="1909420620">
    <w:abstractNumId w:val="31"/>
  </w:num>
  <w:num w:numId="34" w16cid:durableId="433869426">
    <w:abstractNumId w:val="43"/>
  </w:num>
  <w:num w:numId="35" w16cid:durableId="1633058154">
    <w:abstractNumId w:val="24"/>
  </w:num>
  <w:num w:numId="36" w16cid:durableId="180314818">
    <w:abstractNumId w:val="37"/>
  </w:num>
  <w:num w:numId="37" w16cid:durableId="1531916288">
    <w:abstractNumId w:val="46"/>
  </w:num>
  <w:num w:numId="38" w16cid:durableId="1007632754">
    <w:abstractNumId w:val="38"/>
  </w:num>
  <w:num w:numId="39" w16cid:durableId="1987396738">
    <w:abstractNumId w:val="34"/>
  </w:num>
  <w:num w:numId="40" w16cid:durableId="980814579">
    <w:abstractNumId w:val="7"/>
  </w:num>
  <w:num w:numId="41" w16cid:durableId="297684628">
    <w:abstractNumId w:val="40"/>
  </w:num>
  <w:num w:numId="42" w16cid:durableId="676926517">
    <w:abstractNumId w:val="44"/>
  </w:num>
  <w:num w:numId="43" w16cid:durableId="1197546557">
    <w:abstractNumId w:val="10"/>
  </w:num>
  <w:num w:numId="44" w16cid:durableId="1763868335">
    <w:abstractNumId w:val="42"/>
  </w:num>
  <w:num w:numId="45" w16cid:durableId="1366323088">
    <w:abstractNumId w:val="9"/>
  </w:num>
  <w:num w:numId="46" w16cid:durableId="2129009800">
    <w:abstractNumId w:val="6"/>
  </w:num>
  <w:num w:numId="47" w16cid:durableId="2143040518">
    <w:abstractNumId w:val="21"/>
  </w:num>
  <w:num w:numId="48" w16cid:durableId="1646397556">
    <w:abstractNumId w:val="36"/>
  </w:num>
  <w:num w:numId="49" w16cid:durableId="203060722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9A"/>
    <w:rsid w:val="00000C80"/>
    <w:rsid w:val="00000D11"/>
    <w:rsid w:val="00001596"/>
    <w:rsid w:val="00001F58"/>
    <w:rsid w:val="00002F05"/>
    <w:rsid w:val="00006E0E"/>
    <w:rsid w:val="00010A5E"/>
    <w:rsid w:val="00010F51"/>
    <w:rsid w:val="0001129F"/>
    <w:rsid w:val="00011D74"/>
    <w:rsid w:val="00013CFA"/>
    <w:rsid w:val="000147E1"/>
    <w:rsid w:val="00014AFA"/>
    <w:rsid w:val="000179AA"/>
    <w:rsid w:val="00022079"/>
    <w:rsid w:val="000223E6"/>
    <w:rsid w:val="00023556"/>
    <w:rsid w:val="00023576"/>
    <w:rsid w:val="00025E53"/>
    <w:rsid w:val="0003101F"/>
    <w:rsid w:val="00031846"/>
    <w:rsid w:val="000334FC"/>
    <w:rsid w:val="00035F6E"/>
    <w:rsid w:val="00035FDD"/>
    <w:rsid w:val="000373F2"/>
    <w:rsid w:val="0003781D"/>
    <w:rsid w:val="00043EE5"/>
    <w:rsid w:val="0004451D"/>
    <w:rsid w:val="000461A4"/>
    <w:rsid w:val="000516ED"/>
    <w:rsid w:val="00052B79"/>
    <w:rsid w:val="000537B2"/>
    <w:rsid w:val="00054539"/>
    <w:rsid w:val="00054A24"/>
    <w:rsid w:val="00056176"/>
    <w:rsid w:val="000631B9"/>
    <w:rsid w:val="00070C7B"/>
    <w:rsid w:val="000713AF"/>
    <w:rsid w:val="00072960"/>
    <w:rsid w:val="000750D6"/>
    <w:rsid w:val="00075F34"/>
    <w:rsid w:val="00076EC9"/>
    <w:rsid w:val="000800E1"/>
    <w:rsid w:val="00081108"/>
    <w:rsid w:val="00082113"/>
    <w:rsid w:val="0008233E"/>
    <w:rsid w:val="000842DB"/>
    <w:rsid w:val="000868F8"/>
    <w:rsid w:val="00086DD4"/>
    <w:rsid w:val="00087160"/>
    <w:rsid w:val="00092208"/>
    <w:rsid w:val="00094031"/>
    <w:rsid w:val="00094039"/>
    <w:rsid w:val="000954D5"/>
    <w:rsid w:val="000A05DF"/>
    <w:rsid w:val="000A06D4"/>
    <w:rsid w:val="000A0A37"/>
    <w:rsid w:val="000A1C41"/>
    <w:rsid w:val="000A2B2D"/>
    <w:rsid w:val="000A3268"/>
    <w:rsid w:val="000A3A3C"/>
    <w:rsid w:val="000A5747"/>
    <w:rsid w:val="000A57FF"/>
    <w:rsid w:val="000A7048"/>
    <w:rsid w:val="000A7355"/>
    <w:rsid w:val="000B32A5"/>
    <w:rsid w:val="000B490A"/>
    <w:rsid w:val="000B4D1F"/>
    <w:rsid w:val="000B5BCA"/>
    <w:rsid w:val="000B76F2"/>
    <w:rsid w:val="000B772A"/>
    <w:rsid w:val="000B7BE1"/>
    <w:rsid w:val="000C0755"/>
    <w:rsid w:val="000C0A17"/>
    <w:rsid w:val="000C2837"/>
    <w:rsid w:val="000C2F9A"/>
    <w:rsid w:val="000C498A"/>
    <w:rsid w:val="000C5743"/>
    <w:rsid w:val="000C77FB"/>
    <w:rsid w:val="000D12FE"/>
    <w:rsid w:val="000D27AD"/>
    <w:rsid w:val="000D57D9"/>
    <w:rsid w:val="000E3A54"/>
    <w:rsid w:val="000E5B69"/>
    <w:rsid w:val="000E5CF6"/>
    <w:rsid w:val="000E6E55"/>
    <w:rsid w:val="000E749D"/>
    <w:rsid w:val="000F1498"/>
    <w:rsid w:val="000F1C67"/>
    <w:rsid w:val="000F2248"/>
    <w:rsid w:val="000F229B"/>
    <w:rsid w:val="000F3816"/>
    <w:rsid w:val="000F42C5"/>
    <w:rsid w:val="000F7788"/>
    <w:rsid w:val="001001E1"/>
    <w:rsid w:val="00102C79"/>
    <w:rsid w:val="00104134"/>
    <w:rsid w:val="00104F20"/>
    <w:rsid w:val="00112B79"/>
    <w:rsid w:val="00114534"/>
    <w:rsid w:val="001164A2"/>
    <w:rsid w:val="00120ABF"/>
    <w:rsid w:val="00122D9B"/>
    <w:rsid w:val="00125235"/>
    <w:rsid w:val="00126623"/>
    <w:rsid w:val="0013285A"/>
    <w:rsid w:val="001363D5"/>
    <w:rsid w:val="00137AAD"/>
    <w:rsid w:val="00141BDE"/>
    <w:rsid w:val="00142473"/>
    <w:rsid w:val="00142D3D"/>
    <w:rsid w:val="00150DA5"/>
    <w:rsid w:val="00154F14"/>
    <w:rsid w:val="00156EC1"/>
    <w:rsid w:val="001668C3"/>
    <w:rsid w:val="001719E9"/>
    <w:rsid w:val="00171C80"/>
    <w:rsid w:val="00172396"/>
    <w:rsid w:val="001724F5"/>
    <w:rsid w:val="001733B7"/>
    <w:rsid w:val="0017403E"/>
    <w:rsid w:val="001740B1"/>
    <w:rsid w:val="0017528E"/>
    <w:rsid w:val="00175DE7"/>
    <w:rsid w:val="001805DD"/>
    <w:rsid w:val="00181CB4"/>
    <w:rsid w:val="00182EA4"/>
    <w:rsid w:val="001874DD"/>
    <w:rsid w:val="00187DF0"/>
    <w:rsid w:val="00187F4F"/>
    <w:rsid w:val="00187F61"/>
    <w:rsid w:val="0019078C"/>
    <w:rsid w:val="00192969"/>
    <w:rsid w:val="001931FA"/>
    <w:rsid w:val="00194518"/>
    <w:rsid w:val="0019676B"/>
    <w:rsid w:val="001A072E"/>
    <w:rsid w:val="001A4E44"/>
    <w:rsid w:val="001B0770"/>
    <w:rsid w:val="001B18FC"/>
    <w:rsid w:val="001B1CB0"/>
    <w:rsid w:val="001B481D"/>
    <w:rsid w:val="001B489D"/>
    <w:rsid w:val="001B5507"/>
    <w:rsid w:val="001B6063"/>
    <w:rsid w:val="001B6BA7"/>
    <w:rsid w:val="001C0DE0"/>
    <w:rsid w:val="001C0DF2"/>
    <w:rsid w:val="001C18C0"/>
    <w:rsid w:val="001C27D2"/>
    <w:rsid w:val="001C4710"/>
    <w:rsid w:val="001C5088"/>
    <w:rsid w:val="001C5335"/>
    <w:rsid w:val="001C7FF6"/>
    <w:rsid w:val="001D12B5"/>
    <w:rsid w:val="001D28C5"/>
    <w:rsid w:val="001D3727"/>
    <w:rsid w:val="001D4224"/>
    <w:rsid w:val="001D573A"/>
    <w:rsid w:val="001E0D8F"/>
    <w:rsid w:val="001E1204"/>
    <w:rsid w:val="001E4C37"/>
    <w:rsid w:val="001F13DC"/>
    <w:rsid w:val="001F3710"/>
    <w:rsid w:val="001F4679"/>
    <w:rsid w:val="00201D46"/>
    <w:rsid w:val="002038E5"/>
    <w:rsid w:val="00204D05"/>
    <w:rsid w:val="00205C64"/>
    <w:rsid w:val="00206065"/>
    <w:rsid w:val="0020606E"/>
    <w:rsid w:val="002061F2"/>
    <w:rsid w:val="0020658E"/>
    <w:rsid w:val="00207E21"/>
    <w:rsid w:val="00210BEA"/>
    <w:rsid w:val="00211371"/>
    <w:rsid w:val="00213336"/>
    <w:rsid w:val="00213CC6"/>
    <w:rsid w:val="00213E6B"/>
    <w:rsid w:val="00213EAC"/>
    <w:rsid w:val="0021440B"/>
    <w:rsid w:val="00214BC0"/>
    <w:rsid w:val="00215070"/>
    <w:rsid w:val="00216A4C"/>
    <w:rsid w:val="00217D47"/>
    <w:rsid w:val="002200B6"/>
    <w:rsid w:val="00220508"/>
    <w:rsid w:val="0022284C"/>
    <w:rsid w:val="00225396"/>
    <w:rsid w:val="00226C3A"/>
    <w:rsid w:val="00230872"/>
    <w:rsid w:val="00231402"/>
    <w:rsid w:val="002340E7"/>
    <w:rsid w:val="00234D0E"/>
    <w:rsid w:val="00235582"/>
    <w:rsid w:val="0023558F"/>
    <w:rsid w:val="00236BC8"/>
    <w:rsid w:val="002377CB"/>
    <w:rsid w:val="002379E3"/>
    <w:rsid w:val="002436DE"/>
    <w:rsid w:val="00243C37"/>
    <w:rsid w:val="00243E32"/>
    <w:rsid w:val="002450AF"/>
    <w:rsid w:val="00245748"/>
    <w:rsid w:val="002529E3"/>
    <w:rsid w:val="002534CC"/>
    <w:rsid w:val="00260800"/>
    <w:rsid w:val="00260A7A"/>
    <w:rsid w:val="00261662"/>
    <w:rsid w:val="00261732"/>
    <w:rsid w:val="00264777"/>
    <w:rsid w:val="00264FAA"/>
    <w:rsid w:val="00265FDB"/>
    <w:rsid w:val="002660D1"/>
    <w:rsid w:val="0027009D"/>
    <w:rsid w:val="002766E9"/>
    <w:rsid w:val="0028149A"/>
    <w:rsid w:val="00282416"/>
    <w:rsid w:val="00282503"/>
    <w:rsid w:val="00285B7C"/>
    <w:rsid w:val="0028639B"/>
    <w:rsid w:val="00286DAF"/>
    <w:rsid w:val="00287990"/>
    <w:rsid w:val="00290859"/>
    <w:rsid w:val="0029159D"/>
    <w:rsid w:val="00291F58"/>
    <w:rsid w:val="0029255E"/>
    <w:rsid w:val="00292B25"/>
    <w:rsid w:val="00292CA5"/>
    <w:rsid w:val="002A18C6"/>
    <w:rsid w:val="002A2102"/>
    <w:rsid w:val="002A34C2"/>
    <w:rsid w:val="002A369C"/>
    <w:rsid w:val="002A36A9"/>
    <w:rsid w:val="002A4C5E"/>
    <w:rsid w:val="002B087A"/>
    <w:rsid w:val="002B1661"/>
    <w:rsid w:val="002B2035"/>
    <w:rsid w:val="002B3956"/>
    <w:rsid w:val="002B5B38"/>
    <w:rsid w:val="002C02F2"/>
    <w:rsid w:val="002C0436"/>
    <w:rsid w:val="002C0D92"/>
    <w:rsid w:val="002C6BC3"/>
    <w:rsid w:val="002C7B1D"/>
    <w:rsid w:val="002C7C98"/>
    <w:rsid w:val="002D19E3"/>
    <w:rsid w:val="002D5EFF"/>
    <w:rsid w:val="002E04EF"/>
    <w:rsid w:val="002E0639"/>
    <w:rsid w:val="002E163C"/>
    <w:rsid w:val="002E1BE3"/>
    <w:rsid w:val="002E21BD"/>
    <w:rsid w:val="002E6E3D"/>
    <w:rsid w:val="002F0982"/>
    <w:rsid w:val="002F4785"/>
    <w:rsid w:val="002F4DC2"/>
    <w:rsid w:val="002F51EF"/>
    <w:rsid w:val="002F5A43"/>
    <w:rsid w:val="002F6B3F"/>
    <w:rsid w:val="002F78BF"/>
    <w:rsid w:val="0030138F"/>
    <w:rsid w:val="003025A0"/>
    <w:rsid w:val="00303B8F"/>
    <w:rsid w:val="0030442E"/>
    <w:rsid w:val="003045E6"/>
    <w:rsid w:val="00306518"/>
    <w:rsid w:val="0031060B"/>
    <w:rsid w:val="003106BB"/>
    <w:rsid w:val="00314B1E"/>
    <w:rsid w:val="00316290"/>
    <w:rsid w:val="00317BE5"/>
    <w:rsid w:val="00320496"/>
    <w:rsid w:val="003238E4"/>
    <w:rsid w:val="00323D5D"/>
    <w:rsid w:val="003263E9"/>
    <w:rsid w:val="00327EFF"/>
    <w:rsid w:val="0033016A"/>
    <w:rsid w:val="00330D46"/>
    <w:rsid w:val="003317A1"/>
    <w:rsid w:val="00332893"/>
    <w:rsid w:val="00332CBB"/>
    <w:rsid w:val="00334BEF"/>
    <w:rsid w:val="0033779E"/>
    <w:rsid w:val="003407C1"/>
    <w:rsid w:val="00344C85"/>
    <w:rsid w:val="0034553A"/>
    <w:rsid w:val="00346724"/>
    <w:rsid w:val="00350E46"/>
    <w:rsid w:val="0035182E"/>
    <w:rsid w:val="00353ADB"/>
    <w:rsid w:val="0035598F"/>
    <w:rsid w:val="00356728"/>
    <w:rsid w:val="00356C4C"/>
    <w:rsid w:val="003606E9"/>
    <w:rsid w:val="00364A10"/>
    <w:rsid w:val="00364DE6"/>
    <w:rsid w:val="00365A69"/>
    <w:rsid w:val="0037188D"/>
    <w:rsid w:val="00372519"/>
    <w:rsid w:val="0037327D"/>
    <w:rsid w:val="00374325"/>
    <w:rsid w:val="00374FFE"/>
    <w:rsid w:val="00381161"/>
    <w:rsid w:val="00381CDB"/>
    <w:rsid w:val="00382058"/>
    <w:rsid w:val="00384C05"/>
    <w:rsid w:val="003879DB"/>
    <w:rsid w:val="0039045B"/>
    <w:rsid w:val="00390968"/>
    <w:rsid w:val="00390FE6"/>
    <w:rsid w:val="003911A5"/>
    <w:rsid w:val="00395C0B"/>
    <w:rsid w:val="00396A78"/>
    <w:rsid w:val="003A1E2B"/>
    <w:rsid w:val="003A3274"/>
    <w:rsid w:val="003A3A86"/>
    <w:rsid w:val="003A4869"/>
    <w:rsid w:val="003B2C11"/>
    <w:rsid w:val="003B31AD"/>
    <w:rsid w:val="003B6C5C"/>
    <w:rsid w:val="003B7FAD"/>
    <w:rsid w:val="003C33B2"/>
    <w:rsid w:val="003C33CE"/>
    <w:rsid w:val="003C5A33"/>
    <w:rsid w:val="003C654F"/>
    <w:rsid w:val="003D0DC3"/>
    <w:rsid w:val="003D1C59"/>
    <w:rsid w:val="003D51C2"/>
    <w:rsid w:val="003D52A1"/>
    <w:rsid w:val="003D567A"/>
    <w:rsid w:val="003E2237"/>
    <w:rsid w:val="003E2271"/>
    <w:rsid w:val="003E2C2B"/>
    <w:rsid w:val="003E3AD1"/>
    <w:rsid w:val="003E3FB5"/>
    <w:rsid w:val="003E6C33"/>
    <w:rsid w:val="003E765A"/>
    <w:rsid w:val="003F081B"/>
    <w:rsid w:val="003F2064"/>
    <w:rsid w:val="003F20ED"/>
    <w:rsid w:val="003F46AD"/>
    <w:rsid w:val="003F5799"/>
    <w:rsid w:val="00401A32"/>
    <w:rsid w:val="004048AA"/>
    <w:rsid w:val="00404D2C"/>
    <w:rsid w:val="00405FBE"/>
    <w:rsid w:val="00414C26"/>
    <w:rsid w:val="004153AB"/>
    <w:rsid w:val="00416845"/>
    <w:rsid w:val="00417A66"/>
    <w:rsid w:val="00417FE1"/>
    <w:rsid w:val="00420222"/>
    <w:rsid w:val="00422D68"/>
    <w:rsid w:val="00423E5E"/>
    <w:rsid w:val="004253B6"/>
    <w:rsid w:val="00426010"/>
    <w:rsid w:val="00426102"/>
    <w:rsid w:val="00426161"/>
    <w:rsid w:val="004317C3"/>
    <w:rsid w:val="0043209D"/>
    <w:rsid w:val="00433B40"/>
    <w:rsid w:val="004364BF"/>
    <w:rsid w:val="004404E9"/>
    <w:rsid w:val="00440649"/>
    <w:rsid w:val="00440DF1"/>
    <w:rsid w:val="00442162"/>
    <w:rsid w:val="00443148"/>
    <w:rsid w:val="00443CB9"/>
    <w:rsid w:val="0044589E"/>
    <w:rsid w:val="00445BAF"/>
    <w:rsid w:val="004465FC"/>
    <w:rsid w:val="00446A86"/>
    <w:rsid w:val="004505BE"/>
    <w:rsid w:val="00451894"/>
    <w:rsid w:val="0045403F"/>
    <w:rsid w:val="004548ED"/>
    <w:rsid w:val="00455789"/>
    <w:rsid w:val="004606A8"/>
    <w:rsid w:val="00461073"/>
    <w:rsid w:val="0046232C"/>
    <w:rsid w:val="00464997"/>
    <w:rsid w:val="0047431A"/>
    <w:rsid w:val="004748E9"/>
    <w:rsid w:val="004749B5"/>
    <w:rsid w:val="00475F8D"/>
    <w:rsid w:val="00480977"/>
    <w:rsid w:val="004810AB"/>
    <w:rsid w:val="0048133B"/>
    <w:rsid w:val="00481D4E"/>
    <w:rsid w:val="004840FF"/>
    <w:rsid w:val="004850B6"/>
    <w:rsid w:val="004908B8"/>
    <w:rsid w:val="004920F4"/>
    <w:rsid w:val="0049400F"/>
    <w:rsid w:val="00494058"/>
    <w:rsid w:val="00495AB6"/>
    <w:rsid w:val="0049733D"/>
    <w:rsid w:val="00497E8C"/>
    <w:rsid w:val="004A4C3D"/>
    <w:rsid w:val="004A5566"/>
    <w:rsid w:val="004A6E49"/>
    <w:rsid w:val="004A7D4A"/>
    <w:rsid w:val="004B0528"/>
    <w:rsid w:val="004B37B2"/>
    <w:rsid w:val="004B4221"/>
    <w:rsid w:val="004B45EB"/>
    <w:rsid w:val="004B52E3"/>
    <w:rsid w:val="004B545D"/>
    <w:rsid w:val="004B5C3F"/>
    <w:rsid w:val="004B6014"/>
    <w:rsid w:val="004B6CAC"/>
    <w:rsid w:val="004B6E84"/>
    <w:rsid w:val="004B7242"/>
    <w:rsid w:val="004C0CAC"/>
    <w:rsid w:val="004C0EED"/>
    <w:rsid w:val="004C27A8"/>
    <w:rsid w:val="004C2AFF"/>
    <w:rsid w:val="004C3102"/>
    <w:rsid w:val="004C42C7"/>
    <w:rsid w:val="004C50B6"/>
    <w:rsid w:val="004C5BBF"/>
    <w:rsid w:val="004C6BF9"/>
    <w:rsid w:val="004C7172"/>
    <w:rsid w:val="004D0F18"/>
    <w:rsid w:val="004D1B58"/>
    <w:rsid w:val="004D2967"/>
    <w:rsid w:val="004D2E49"/>
    <w:rsid w:val="004D3679"/>
    <w:rsid w:val="004D443E"/>
    <w:rsid w:val="004D48C2"/>
    <w:rsid w:val="004D6611"/>
    <w:rsid w:val="004D6885"/>
    <w:rsid w:val="004D6D87"/>
    <w:rsid w:val="004D73E9"/>
    <w:rsid w:val="004D77AA"/>
    <w:rsid w:val="004E10E6"/>
    <w:rsid w:val="004E140E"/>
    <w:rsid w:val="004E303E"/>
    <w:rsid w:val="004F2E9B"/>
    <w:rsid w:val="004F3AD4"/>
    <w:rsid w:val="004F3AF2"/>
    <w:rsid w:val="004F3EBC"/>
    <w:rsid w:val="004F774B"/>
    <w:rsid w:val="005005C6"/>
    <w:rsid w:val="0050101B"/>
    <w:rsid w:val="00502378"/>
    <w:rsid w:val="00503826"/>
    <w:rsid w:val="005038BC"/>
    <w:rsid w:val="0050544E"/>
    <w:rsid w:val="0050569E"/>
    <w:rsid w:val="00506224"/>
    <w:rsid w:val="005066CC"/>
    <w:rsid w:val="00506A88"/>
    <w:rsid w:val="0051093E"/>
    <w:rsid w:val="00510F62"/>
    <w:rsid w:val="00512EC5"/>
    <w:rsid w:val="005137AB"/>
    <w:rsid w:val="00516828"/>
    <w:rsid w:val="0052078B"/>
    <w:rsid w:val="00522AD3"/>
    <w:rsid w:val="005237B8"/>
    <w:rsid w:val="005239D0"/>
    <w:rsid w:val="00526032"/>
    <w:rsid w:val="005308EF"/>
    <w:rsid w:val="005314E4"/>
    <w:rsid w:val="005323AE"/>
    <w:rsid w:val="00534A63"/>
    <w:rsid w:val="00535284"/>
    <w:rsid w:val="00535370"/>
    <w:rsid w:val="005362D5"/>
    <w:rsid w:val="005362FF"/>
    <w:rsid w:val="00540228"/>
    <w:rsid w:val="00540320"/>
    <w:rsid w:val="00540B65"/>
    <w:rsid w:val="005419BD"/>
    <w:rsid w:val="005420C5"/>
    <w:rsid w:val="0054305A"/>
    <w:rsid w:val="00543470"/>
    <w:rsid w:val="00545202"/>
    <w:rsid w:val="005452D9"/>
    <w:rsid w:val="0054764A"/>
    <w:rsid w:val="0055293B"/>
    <w:rsid w:val="00552E16"/>
    <w:rsid w:val="00553DB2"/>
    <w:rsid w:val="0055482B"/>
    <w:rsid w:val="00556481"/>
    <w:rsid w:val="005574F7"/>
    <w:rsid w:val="005576C3"/>
    <w:rsid w:val="005604C0"/>
    <w:rsid w:val="0056069B"/>
    <w:rsid w:val="005619A4"/>
    <w:rsid w:val="00561C2D"/>
    <w:rsid w:val="00562956"/>
    <w:rsid w:val="00564537"/>
    <w:rsid w:val="00564ACC"/>
    <w:rsid w:val="00564D9C"/>
    <w:rsid w:val="005666F4"/>
    <w:rsid w:val="005704D1"/>
    <w:rsid w:val="00571AEB"/>
    <w:rsid w:val="005721A7"/>
    <w:rsid w:val="0057426D"/>
    <w:rsid w:val="00574283"/>
    <w:rsid w:val="00574880"/>
    <w:rsid w:val="00574D42"/>
    <w:rsid w:val="0057617D"/>
    <w:rsid w:val="00576291"/>
    <w:rsid w:val="0058037E"/>
    <w:rsid w:val="00580AB0"/>
    <w:rsid w:val="00582850"/>
    <w:rsid w:val="0058345A"/>
    <w:rsid w:val="00584078"/>
    <w:rsid w:val="00584D7A"/>
    <w:rsid w:val="00590452"/>
    <w:rsid w:val="005939B1"/>
    <w:rsid w:val="00594D84"/>
    <w:rsid w:val="0059633B"/>
    <w:rsid w:val="0059793B"/>
    <w:rsid w:val="005A057D"/>
    <w:rsid w:val="005A0F47"/>
    <w:rsid w:val="005A162D"/>
    <w:rsid w:val="005A2792"/>
    <w:rsid w:val="005A3DCA"/>
    <w:rsid w:val="005A466D"/>
    <w:rsid w:val="005A7B03"/>
    <w:rsid w:val="005A7BEF"/>
    <w:rsid w:val="005B0472"/>
    <w:rsid w:val="005B0986"/>
    <w:rsid w:val="005B1645"/>
    <w:rsid w:val="005B46FF"/>
    <w:rsid w:val="005B525C"/>
    <w:rsid w:val="005C2036"/>
    <w:rsid w:val="005C31FD"/>
    <w:rsid w:val="005C6DCD"/>
    <w:rsid w:val="005D0021"/>
    <w:rsid w:val="005D14A3"/>
    <w:rsid w:val="005D2474"/>
    <w:rsid w:val="005D3429"/>
    <w:rsid w:val="005D431B"/>
    <w:rsid w:val="005D4FBA"/>
    <w:rsid w:val="005D584A"/>
    <w:rsid w:val="005D6210"/>
    <w:rsid w:val="005D6F3B"/>
    <w:rsid w:val="005D73C2"/>
    <w:rsid w:val="005E1D14"/>
    <w:rsid w:val="005E3A95"/>
    <w:rsid w:val="005E4E40"/>
    <w:rsid w:val="005F0E10"/>
    <w:rsid w:val="005F3561"/>
    <w:rsid w:val="005F4AE4"/>
    <w:rsid w:val="005F7161"/>
    <w:rsid w:val="005F7E31"/>
    <w:rsid w:val="00600C15"/>
    <w:rsid w:val="00602903"/>
    <w:rsid w:val="00605443"/>
    <w:rsid w:val="006059C2"/>
    <w:rsid w:val="00606EF6"/>
    <w:rsid w:val="00607007"/>
    <w:rsid w:val="00611E6D"/>
    <w:rsid w:val="006121E8"/>
    <w:rsid w:val="006142C7"/>
    <w:rsid w:val="0061534F"/>
    <w:rsid w:val="00615A32"/>
    <w:rsid w:val="00616C61"/>
    <w:rsid w:val="00620A8C"/>
    <w:rsid w:val="006223A7"/>
    <w:rsid w:val="0062490B"/>
    <w:rsid w:val="00625483"/>
    <w:rsid w:val="006256F7"/>
    <w:rsid w:val="00626308"/>
    <w:rsid w:val="006263EC"/>
    <w:rsid w:val="0062663A"/>
    <w:rsid w:val="00627CCC"/>
    <w:rsid w:val="00631063"/>
    <w:rsid w:val="0063269C"/>
    <w:rsid w:val="00636F47"/>
    <w:rsid w:val="00640328"/>
    <w:rsid w:val="00640B6D"/>
    <w:rsid w:val="006418EB"/>
    <w:rsid w:val="00642CE6"/>
    <w:rsid w:val="00643736"/>
    <w:rsid w:val="006442F7"/>
    <w:rsid w:val="00646E12"/>
    <w:rsid w:val="00647716"/>
    <w:rsid w:val="0065018B"/>
    <w:rsid w:val="00651D82"/>
    <w:rsid w:val="00654607"/>
    <w:rsid w:val="00655593"/>
    <w:rsid w:val="00655832"/>
    <w:rsid w:val="00656835"/>
    <w:rsid w:val="006571E1"/>
    <w:rsid w:val="0066188E"/>
    <w:rsid w:val="0066463B"/>
    <w:rsid w:val="00665997"/>
    <w:rsid w:val="00665E80"/>
    <w:rsid w:val="006710A2"/>
    <w:rsid w:val="0067152A"/>
    <w:rsid w:val="00672C60"/>
    <w:rsid w:val="00672EBF"/>
    <w:rsid w:val="00676C01"/>
    <w:rsid w:val="00680E26"/>
    <w:rsid w:val="00684265"/>
    <w:rsid w:val="00685D2B"/>
    <w:rsid w:val="00685ED0"/>
    <w:rsid w:val="0068610E"/>
    <w:rsid w:val="00690EDD"/>
    <w:rsid w:val="00691577"/>
    <w:rsid w:val="0069198B"/>
    <w:rsid w:val="0069485C"/>
    <w:rsid w:val="00696C84"/>
    <w:rsid w:val="006972D9"/>
    <w:rsid w:val="006A0D2C"/>
    <w:rsid w:val="006A0DC6"/>
    <w:rsid w:val="006A279E"/>
    <w:rsid w:val="006A280F"/>
    <w:rsid w:val="006A2A5E"/>
    <w:rsid w:val="006A391E"/>
    <w:rsid w:val="006A6705"/>
    <w:rsid w:val="006A6839"/>
    <w:rsid w:val="006B0B05"/>
    <w:rsid w:val="006B1D7D"/>
    <w:rsid w:val="006B2DF2"/>
    <w:rsid w:val="006B31D3"/>
    <w:rsid w:val="006B3F7D"/>
    <w:rsid w:val="006B47BE"/>
    <w:rsid w:val="006B6A0E"/>
    <w:rsid w:val="006B6F79"/>
    <w:rsid w:val="006B6FB5"/>
    <w:rsid w:val="006C0AC2"/>
    <w:rsid w:val="006C0FB9"/>
    <w:rsid w:val="006C5321"/>
    <w:rsid w:val="006C6347"/>
    <w:rsid w:val="006D0A6A"/>
    <w:rsid w:val="006D1883"/>
    <w:rsid w:val="006D2140"/>
    <w:rsid w:val="006D5AB9"/>
    <w:rsid w:val="006D5AD4"/>
    <w:rsid w:val="006D73A9"/>
    <w:rsid w:val="006E0A38"/>
    <w:rsid w:val="006E1227"/>
    <w:rsid w:val="006E20F5"/>
    <w:rsid w:val="006E7CDA"/>
    <w:rsid w:val="006E7F0C"/>
    <w:rsid w:val="006F0674"/>
    <w:rsid w:val="006F402B"/>
    <w:rsid w:val="006F5079"/>
    <w:rsid w:val="006F6F84"/>
    <w:rsid w:val="006F7CC7"/>
    <w:rsid w:val="007012FB"/>
    <w:rsid w:val="00701F69"/>
    <w:rsid w:val="00702883"/>
    <w:rsid w:val="00710CFD"/>
    <w:rsid w:val="00710DDD"/>
    <w:rsid w:val="00712395"/>
    <w:rsid w:val="0071246B"/>
    <w:rsid w:val="00714048"/>
    <w:rsid w:val="00716873"/>
    <w:rsid w:val="00720F01"/>
    <w:rsid w:val="00721283"/>
    <w:rsid w:val="00722539"/>
    <w:rsid w:val="00723882"/>
    <w:rsid w:val="007329D6"/>
    <w:rsid w:val="00736A8A"/>
    <w:rsid w:val="00736C27"/>
    <w:rsid w:val="00736E09"/>
    <w:rsid w:val="00741843"/>
    <w:rsid w:val="00742971"/>
    <w:rsid w:val="00742D11"/>
    <w:rsid w:val="007432F5"/>
    <w:rsid w:val="00747FC3"/>
    <w:rsid w:val="00750D59"/>
    <w:rsid w:val="00751AD8"/>
    <w:rsid w:val="007535D2"/>
    <w:rsid w:val="00754192"/>
    <w:rsid w:val="00755AF1"/>
    <w:rsid w:val="00757D92"/>
    <w:rsid w:val="00760C30"/>
    <w:rsid w:val="007627AA"/>
    <w:rsid w:val="007640F5"/>
    <w:rsid w:val="007666E3"/>
    <w:rsid w:val="00767018"/>
    <w:rsid w:val="00767559"/>
    <w:rsid w:val="007721EA"/>
    <w:rsid w:val="00772459"/>
    <w:rsid w:val="00775BA4"/>
    <w:rsid w:val="0077665F"/>
    <w:rsid w:val="0077695F"/>
    <w:rsid w:val="00776968"/>
    <w:rsid w:val="00781BEA"/>
    <w:rsid w:val="00781F16"/>
    <w:rsid w:val="00783D56"/>
    <w:rsid w:val="007840AF"/>
    <w:rsid w:val="00786BBB"/>
    <w:rsid w:val="0078704C"/>
    <w:rsid w:val="00787800"/>
    <w:rsid w:val="0079014A"/>
    <w:rsid w:val="00790323"/>
    <w:rsid w:val="00790B9D"/>
    <w:rsid w:val="00793CA9"/>
    <w:rsid w:val="00796863"/>
    <w:rsid w:val="007A1F2B"/>
    <w:rsid w:val="007A5C41"/>
    <w:rsid w:val="007B72F3"/>
    <w:rsid w:val="007C07CB"/>
    <w:rsid w:val="007C0DF5"/>
    <w:rsid w:val="007C0E8D"/>
    <w:rsid w:val="007C29E5"/>
    <w:rsid w:val="007C36CC"/>
    <w:rsid w:val="007D11D0"/>
    <w:rsid w:val="007D2455"/>
    <w:rsid w:val="007D36C4"/>
    <w:rsid w:val="007D42B5"/>
    <w:rsid w:val="007D5AAE"/>
    <w:rsid w:val="007D5BBF"/>
    <w:rsid w:val="007D66F6"/>
    <w:rsid w:val="007D69A1"/>
    <w:rsid w:val="007D6D7B"/>
    <w:rsid w:val="007D7197"/>
    <w:rsid w:val="007E0518"/>
    <w:rsid w:val="007E19B6"/>
    <w:rsid w:val="007E5C1D"/>
    <w:rsid w:val="007E6396"/>
    <w:rsid w:val="007E726E"/>
    <w:rsid w:val="007F036A"/>
    <w:rsid w:val="007F359E"/>
    <w:rsid w:val="007F3765"/>
    <w:rsid w:val="007F3DB7"/>
    <w:rsid w:val="0080567B"/>
    <w:rsid w:val="00806003"/>
    <w:rsid w:val="0081185D"/>
    <w:rsid w:val="008201CF"/>
    <w:rsid w:val="00820872"/>
    <w:rsid w:val="00820878"/>
    <w:rsid w:val="008209E2"/>
    <w:rsid w:val="00820C15"/>
    <w:rsid w:val="0082166C"/>
    <w:rsid w:val="00823C28"/>
    <w:rsid w:val="0082488A"/>
    <w:rsid w:val="008251CC"/>
    <w:rsid w:val="008251FF"/>
    <w:rsid w:val="0082522B"/>
    <w:rsid w:val="00825947"/>
    <w:rsid w:val="00825FA5"/>
    <w:rsid w:val="008271F4"/>
    <w:rsid w:val="008320ED"/>
    <w:rsid w:val="00833861"/>
    <w:rsid w:val="00834FED"/>
    <w:rsid w:val="008350B4"/>
    <w:rsid w:val="008351AE"/>
    <w:rsid w:val="00837FE9"/>
    <w:rsid w:val="008404F9"/>
    <w:rsid w:val="008416F1"/>
    <w:rsid w:val="0084488E"/>
    <w:rsid w:val="008469CB"/>
    <w:rsid w:val="00846BC5"/>
    <w:rsid w:val="00846F1E"/>
    <w:rsid w:val="00851E6C"/>
    <w:rsid w:val="00853BF6"/>
    <w:rsid w:val="00854008"/>
    <w:rsid w:val="008560E2"/>
    <w:rsid w:val="008574E7"/>
    <w:rsid w:val="00860FEF"/>
    <w:rsid w:val="008614BA"/>
    <w:rsid w:val="0086224C"/>
    <w:rsid w:val="00863531"/>
    <w:rsid w:val="008639E7"/>
    <w:rsid w:val="0086499C"/>
    <w:rsid w:val="00865141"/>
    <w:rsid w:val="0086709C"/>
    <w:rsid w:val="00870914"/>
    <w:rsid w:val="00870DE5"/>
    <w:rsid w:val="00871E97"/>
    <w:rsid w:val="0087432B"/>
    <w:rsid w:val="008750D1"/>
    <w:rsid w:val="00875731"/>
    <w:rsid w:val="00875FDB"/>
    <w:rsid w:val="008765DC"/>
    <w:rsid w:val="00876897"/>
    <w:rsid w:val="008770C7"/>
    <w:rsid w:val="0087781B"/>
    <w:rsid w:val="008834D9"/>
    <w:rsid w:val="00884924"/>
    <w:rsid w:val="00884A3D"/>
    <w:rsid w:val="00886322"/>
    <w:rsid w:val="008904B7"/>
    <w:rsid w:val="008915CA"/>
    <w:rsid w:val="00891AB3"/>
    <w:rsid w:val="0089311B"/>
    <w:rsid w:val="00893414"/>
    <w:rsid w:val="008937D6"/>
    <w:rsid w:val="00896882"/>
    <w:rsid w:val="00896A40"/>
    <w:rsid w:val="008A0FF4"/>
    <w:rsid w:val="008A2266"/>
    <w:rsid w:val="008A3A1A"/>
    <w:rsid w:val="008B3BBE"/>
    <w:rsid w:val="008B4720"/>
    <w:rsid w:val="008B516B"/>
    <w:rsid w:val="008B663D"/>
    <w:rsid w:val="008B691D"/>
    <w:rsid w:val="008C159F"/>
    <w:rsid w:val="008C47BF"/>
    <w:rsid w:val="008C498E"/>
    <w:rsid w:val="008C622A"/>
    <w:rsid w:val="008C7EF6"/>
    <w:rsid w:val="008D2013"/>
    <w:rsid w:val="008D50D3"/>
    <w:rsid w:val="008D6275"/>
    <w:rsid w:val="008D6D2B"/>
    <w:rsid w:val="008E2088"/>
    <w:rsid w:val="008E279D"/>
    <w:rsid w:val="008E30CA"/>
    <w:rsid w:val="008E326F"/>
    <w:rsid w:val="008E5057"/>
    <w:rsid w:val="008E55B6"/>
    <w:rsid w:val="008E6288"/>
    <w:rsid w:val="008E721E"/>
    <w:rsid w:val="008E783B"/>
    <w:rsid w:val="008E78E3"/>
    <w:rsid w:val="008F03F3"/>
    <w:rsid w:val="008F0BEA"/>
    <w:rsid w:val="008F1B53"/>
    <w:rsid w:val="008F1C74"/>
    <w:rsid w:val="008F2446"/>
    <w:rsid w:val="008F2B41"/>
    <w:rsid w:val="008F4101"/>
    <w:rsid w:val="008F5021"/>
    <w:rsid w:val="008F5DB7"/>
    <w:rsid w:val="008F6130"/>
    <w:rsid w:val="00900EBB"/>
    <w:rsid w:val="00901B69"/>
    <w:rsid w:val="00902960"/>
    <w:rsid w:val="00905015"/>
    <w:rsid w:val="00905C6E"/>
    <w:rsid w:val="009124CF"/>
    <w:rsid w:val="00914B0C"/>
    <w:rsid w:val="00915D84"/>
    <w:rsid w:val="00916677"/>
    <w:rsid w:val="00930845"/>
    <w:rsid w:val="00931384"/>
    <w:rsid w:val="009325AD"/>
    <w:rsid w:val="00933F1A"/>
    <w:rsid w:val="00934C46"/>
    <w:rsid w:val="0093752E"/>
    <w:rsid w:val="00940495"/>
    <w:rsid w:val="00940EA8"/>
    <w:rsid w:val="009410AC"/>
    <w:rsid w:val="00941773"/>
    <w:rsid w:val="00941867"/>
    <w:rsid w:val="00941D10"/>
    <w:rsid w:val="00942DC8"/>
    <w:rsid w:val="00943A9B"/>
    <w:rsid w:val="009445B3"/>
    <w:rsid w:val="00944F77"/>
    <w:rsid w:val="00945E52"/>
    <w:rsid w:val="00947950"/>
    <w:rsid w:val="0095091A"/>
    <w:rsid w:val="0095302F"/>
    <w:rsid w:val="009531C7"/>
    <w:rsid w:val="00954A71"/>
    <w:rsid w:val="009572AC"/>
    <w:rsid w:val="009627FE"/>
    <w:rsid w:val="0096521E"/>
    <w:rsid w:val="0096631E"/>
    <w:rsid w:val="00970CF7"/>
    <w:rsid w:val="00973A58"/>
    <w:rsid w:val="0097570B"/>
    <w:rsid w:val="00975819"/>
    <w:rsid w:val="00976337"/>
    <w:rsid w:val="00976AED"/>
    <w:rsid w:val="00976BCC"/>
    <w:rsid w:val="0097793D"/>
    <w:rsid w:val="00981F07"/>
    <w:rsid w:val="00982404"/>
    <w:rsid w:val="00983469"/>
    <w:rsid w:val="00983FD1"/>
    <w:rsid w:val="009848DE"/>
    <w:rsid w:val="00992375"/>
    <w:rsid w:val="00994A09"/>
    <w:rsid w:val="00995DFC"/>
    <w:rsid w:val="00996352"/>
    <w:rsid w:val="009967DA"/>
    <w:rsid w:val="009969AF"/>
    <w:rsid w:val="009A067B"/>
    <w:rsid w:val="009A5607"/>
    <w:rsid w:val="009A6727"/>
    <w:rsid w:val="009A6A19"/>
    <w:rsid w:val="009B0CD8"/>
    <w:rsid w:val="009B3EB9"/>
    <w:rsid w:val="009C0A5F"/>
    <w:rsid w:val="009C1BC1"/>
    <w:rsid w:val="009C1D21"/>
    <w:rsid w:val="009C4593"/>
    <w:rsid w:val="009C58EB"/>
    <w:rsid w:val="009C6EA4"/>
    <w:rsid w:val="009C760F"/>
    <w:rsid w:val="009D48E2"/>
    <w:rsid w:val="009E07B2"/>
    <w:rsid w:val="009E140C"/>
    <w:rsid w:val="009E28F1"/>
    <w:rsid w:val="009E427B"/>
    <w:rsid w:val="009E6D77"/>
    <w:rsid w:val="009F5480"/>
    <w:rsid w:val="009F5625"/>
    <w:rsid w:val="00A0453C"/>
    <w:rsid w:val="00A0474E"/>
    <w:rsid w:val="00A05194"/>
    <w:rsid w:val="00A05209"/>
    <w:rsid w:val="00A0673E"/>
    <w:rsid w:val="00A1260C"/>
    <w:rsid w:val="00A1524B"/>
    <w:rsid w:val="00A2102C"/>
    <w:rsid w:val="00A2570F"/>
    <w:rsid w:val="00A2696F"/>
    <w:rsid w:val="00A316FC"/>
    <w:rsid w:val="00A317D9"/>
    <w:rsid w:val="00A3214E"/>
    <w:rsid w:val="00A37912"/>
    <w:rsid w:val="00A425B5"/>
    <w:rsid w:val="00A441EA"/>
    <w:rsid w:val="00A449B5"/>
    <w:rsid w:val="00A47BB7"/>
    <w:rsid w:val="00A50A4F"/>
    <w:rsid w:val="00A51A8F"/>
    <w:rsid w:val="00A53AA5"/>
    <w:rsid w:val="00A5481F"/>
    <w:rsid w:val="00A611A1"/>
    <w:rsid w:val="00A62D4D"/>
    <w:rsid w:val="00A66003"/>
    <w:rsid w:val="00A67D58"/>
    <w:rsid w:val="00A718AD"/>
    <w:rsid w:val="00A71BA5"/>
    <w:rsid w:val="00A71EB4"/>
    <w:rsid w:val="00A76705"/>
    <w:rsid w:val="00A7678C"/>
    <w:rsid w:val="00A76E0D"/>
    <w:rsid w:val="00A816A8"/>
    <w:rsid w:val="00A81DBC"/>
    <w:rsid w:val="00A82E7D"/>
    <w:rsid w:val="00A83657"/>
    <w:rsid w:val="00A86657"/>
    <w:rsid w:val="00A87867"/>
    <w:rsid w:val="00A90829"/>
    <w:rsid w:val="00A92DB7"/>
    <w:rsid w:val="00A94365"/>
    <w:rsid w:val="00A943D5"/>
    <w:rsid w:val="00A94480"/>
    <w:rsid w:val="00A970B2"/>
    <w:rsid w:val="00AA0606"/>
    <w:rsid w:val="00AA0772"/>
    <w:rsid w:val="00AA1A78"/>
    <w:rsid w:val="00AA24AC"/>
    <w:rsid w:val="00AA4A31"/>
    <w:rsid w:val="00AA556D"/>
    <w:rsid w:val="00AB1099"/>
    <w:rsid w:val="00AB551A"/>
    <w:rsid w:val="00AB6B74"/>
    <w:rsid w:val="00AC223A"/>
    <w:rsid w:val="00AC2F56"/>
    <w:rsid w:val="00AC3016"/>
    <w:rsid w:val="00AC4CF3"/>
    <w:rsid w:val="00AC664C"/>
    <w:rsid w:val="00AC6EDE"/>
    <w:rsid w:val="00AD2FAB"/>
    <w:rsid w:val="00AD319D"/>
    <w:rsid w:val="00AD67E4"/>
    <w:rsid w:val="00AE09BD"/>
    <w:rsid w:val="00AE1893"/>
    <w:rsid w:val="00AE31BA"/>
    <w:rsid w:val="00AE3F2A"/>
    <w:rsid w:val="00AE3FDC"/>
    <w:rsid w:val="00AE53BA"/>
    <w:rsid w:val="00AE7D5F"/>
    <w:rsid w:val="00AF0B18"/>
    <w:rsid w:val="00AF1AFA"/>
    <w:rsid w:val="00AF2F22"/>
    <w:rsid w:val="00AF49C1"/>
    <w:rsid w:val="00AF4AF0"/>
    <w:rsid w:val="00AF7942"/>
    <w:rsid w:val="00B03824"/>
    <w:rsid w:val="00B0414C"/>
    <w:rsid w:val="00B063AA"/>
    <w:rsid w:val="00B14695"/>
    <w:rsid w:val="00B153BA"/>
    <w:rsid w:val="00B16A84"/>
    <w:rsid w:val="00B17565"/>
    <w:rsid w:val="00B20B09"/>
    <w:rsid w:val="00B222EB"/>
    <w:rsid w:val="00B233C5"/>
    <w:rsid w:val="00B239DF"/>
    <w:rsid w:val="00B24B66"/>
    <w:rsid w:val="00B25874"/>
    <w:rsid w:val="00B276BC"/>
    <w:rsid w:val="00B30B98"/>
    <w:rsid w:val="00B313D1"/>
    <w:rsid w:val="00B32ABA"/>
    <w:rsid w:val="00B33425"/>
    <w:rsid w:val="00B35B1E"/>
    <w:rsid w:val="00B35D7D"/>
    <w:rsid w:val="00B37196"/>
    <w:rsid w:val="00B414B1"/>
    <w:rsid w:val="00B417A6"/>
    <w:rsid w:val="00B41FEF"/>
    <w:rsid w:val="00B42963"/>
    <w:rsid w:val="00B4311E"/>
    <w:rsid w:val="00B46F52"/>
    <w:rsid w:val="00B47310"/>
    <w:rsid w:val="00B5010C"/>
    <w:rsid w:val="00B5043E"/>
    <w:rsid w:val="00B53721"/>
    <w:rsid w:val="00B57906"/>
    <w:rsid w:val="00B623C7"/>
    <w:rsid w:val="00B63693"/>
    <w:rsid w:val="00B7066A"/>
    <w:rsid w:val="00B70EE8"/>
    <w:rsid w:val="00B714B6"/>
    <w:rsid w:val="00B718A8"/>
    <w:rsid w:val="00B7289E"/>
    <w:rsid w:val="00B72DEA"/>
    <w:rsid w:val="00B742C1"/>
    <w:rsid w:val="00B763EB"/>
    <w:rsid w:val="00B76BC5"/>
    <w:rsid w:val="00B8001F"/>
    <w:rsid w:val="00B81409"/>
    <w:rsid w:val="00B81636"/>
    <w:rsid w:val="00B819B9"/>
    <w:rsid w:val="00B82138"/>
    <w:rsid w:val="00B83CE7"/>
    <w:rsid w:val="00B85B2A"/>
    <w:rsid w:val="00B85DD4"/>
    <w:rsid w:val="00B863AB"/>
    <w:rsid w:val="00B97095"/>
    <w:rsid w:val="00B97660"/>
    <w:rsid w:val="00BA21E2"/>
    <w:rsid w:val="00BA390A"/>
    <w:rsid w:val="00BA3A59"/>
    <w:rsid w:val="00BA5C65"/>
    <w:rsid w:val="00BA75BA"/>
    <w:rsid w:val="00BB23DB"/>
    <w:rsid w:val="00BB38E6"/>
    <w:rsid w:val="00BB5CC2"/>
    <w:rsid w:val="00BB7942"/>
    <w:rsid w:val="00BB7E62"/>
    <w:rsid w:val="00BB7F44"/>
    <w:rsid w:val="00BC39A0"/>
    <w:rsid w:val="00BC3A18"/>
    <w:rsid w:val="00BC3F89"/>
    <w:rsid w:val="00BC4A0A"/>
    <w:rsid w:val="00BC66D1"/>
    <w:rsid w:val="00BC6B1B"/>
    <w:rsid w:val="00BD00B3"/>
    <w:rsid w:val="00BD0FFA"/>
    <w:rsid w:val="00BD1067"/>
    <w:rsid w:val="00BD3242"/>
    <w:rsid w:val="00BD6DD5"/>
    <w:rsid w:val="00BD720B"/>
    <w:rsid w:val="00BE1596"/>
    <w:rsid w:val="00BE1860"/>
    <w:rsid w:val="00BE1D61"/>
    <w:rsid w:val="00BE2EDC"/>
    <w:rsid w:val="00BE509F"/>
    <w:rsid w:val="00BE7B15"/>
    <w:rsid w:val="00BF1729"/>
    <w:rsid w:val="00BF31C2"/>
    <w:rsid w:val="00BF31F3"/>
    <w:rsid w:val="00BF36A0"/>
    <w:rsid w:val="00BF7F3D"/>
    <w:rsid w:val="00C01BF9"/>
    <w:rsid w:val="00C03622"/>
    <w:rsid w:val="00C05A27"/>
    <w:rsid w:val="00C07021"/>
    <w:rsid w:val="00C0794D"/>
    <w:rsid w:val="00C11D81"/>
    <w:rsid w:val="00C12C68"/>
    <w:rsid w:val="00C141B8"/>
    <w:rsid w:val="00C147BE"/>
    <w:rsid w:val="00C14BD9"/>
    <w:rsid w:val="00C15344"/>
    <w:rsid w:val="00C1752E"/>
    <w:rsid w:val="00C20214"/>
    <w:rsid w:val="00C20AB6"/>
    <w:rsid w:val="00C225C8"/>
    <w:rsid w:val="00C27582"/>
    <w:rsid w:val="00C306A0"/>
    <w:rsid w:val="00C31CAB"/>
    <w:rsid w:val="00C33390"/>
    <w:rsid w:val="00C37F3A"/>
    <w:rsid w:val="00C41175"/>
    <w:rsid w:val="00C446F6"/>
    <w:rsid w:val="00C446FA"/>
    <w:rsid w:val="00C45A0C"/>
    <w:rsid w:val="00C50A21"/>
    <w:rsid w:val="00C50A4F"/>
    <w:rsid w:val="00C50DA5"/>
    <w:rsid w:val="00C522EC"/>
    <w:rsid w:val="00C53B0B"/>
    <w:rsid w:val="00C541B5"/>
    <w:rsid w:val="00C6169E"/>
    <w:rsid w:val="00C64FED"/>
    <w:rsid w:val="00C665D3"/>
    <w:rsid w:val="00C67F51"/>
    <w:rsid w:val="00C70C74"/>
    <w:rsid w:val="00C727C3"/>
    <w:rsid w:val="00C740EA"/>
    <w:rsid w:val="00C74291"/>
    <w:rsid w:val="00C75B55"/>
    <w:rsid w:val="00C806D2"/>
    <w:rsid w:val="00C80F36"/>
    <w:rsid w:val="00C83FB9"/>
    <w:rsid w:val="00C862B7"/>
    <w:rsid w:val="00C864A2"/>
    <w:rsid w:val="00C8657E"/>
    <w:rsid w:val="00C875FD"/>
    <w:rsid w:val="00C877E9"/>
    <w:rsid w:val="00C90B05"/>
    <w:rsid w:val="00C94449"/>
    <w:rsid w:val="00C94653"/>
    <w:rsid w:val="00C95429"/>
    <w:rsid w:val="00C96C62"/>
    <w:rsid w:val="00C96FEF"/>
    <w:rsid w:val="00C9723A"/>
    <w:rsid w:val="00C97D6B"/>
    <w:rsid w:val="00CA41F9"/>
    <w:rsid w:val="00CA60A5"/>
    <w:rsid w:val="00CA6E4A"/>
    <w:rsid w:val="00CB16A5"/>
    <w:rsid w:val="00CB4579"/>
    <w:rsid w:val="00CB4E3A"/>
    <w:rsid w:val="00CB795F"/>
    <w:rsid w:val="00CB7F9A"/>
    <w:rsid w:val="00CC0616"/>
    <w:rsid w:val="00CC3EF4"/>
    <w:rsid w:val="00CC5B7D"/>
    <w:rsid w:val="00CC7C42"/>
    <w:rsid w:val="00CD3BE0"/>
    <w:rsid w:val="00CD7FBE"/>
    <w:rsid w:val="00CE099E"/>
    <w:rsid w:val="00CE24D4"/>
    <w:rsid w:val="00CE64C8"/>
    <w:rsid w:val="00CE74BD"/>
    <w:rsid w:val="00CE7773"/>
    <w:rsid w:val="00CF097D"/>
    <w:rsid w:val="00CF0DFF"/>
    <w:rsid w:val="00CF2D14"/>
    <w:rsid w:val="00CF3794"/>
    <w:rsid w:val="00CF37BA"/>
    <w:rsid w:val="00CF57C8"/>
    <w:rsid w:val="00CF7385"/>
    <w:rsid w:val="00CF7B58"/>
    <w:rsid w:val="00CF7E1D"/>
    <w:rsid w:val="00D02C2B"/>
    <w:rsid w:val="00D032F7"/>
    <w:rsid w:val="00D042C3"/>
    <w:rsid w:val="00D0460F"/>
    <w:rsid w:val="00D05F26"/>
    <w:rsid w:val="00D12245"/>
    <w:rsid w:val="00D12902"/>
    <w:rsid w:val="00D12AEB"/>
    <w:rsid w:val="00D17498"/>
    <w:rsid w:val="00D17D98"/>
    <w:rsid w:val="00D205BE"/>
    <w:rsid w:val="00D22BD5"/>
    <w:rsid w:val="00D25043"/>
    <w:rsid w:val="00D2595C"/>
    <w:rsid w:val="00D26C78"/>
    <w:rsid w:val="00D27109"/>
    <w:rsid w:val="00D314D6"/>
    <w:rsid w:val="00D412C2"/>
    <w:rsid w:val="00D435B6"/>
    <w:rsid w:val="00D45241"/>
    <w:rsid w:val="00D47231"/>
    <w:rsid w:val="00D508EA"/>
    <w:rsid w:val="00D550B0"/>
    <w:rsid w:val="00D57C6F"/>
    <w:rsid w:val="00D6007E"/>
    <w:rsid w:val="00D605C1"/>
    <w:rsid w:val="00D60F4C"/>
    <w:rsid w:val="00D62EF1"/>
    <w:rsid w:val="00D65412"/>
    <w:rsid w:val="00D65F37"/>
    <w:rsid w:val="00D66462"/>
    <w:rsid w:val="00D67F87"/>
    <w:rsid w:val="00D7272C"/>
    <w:rsid w:val="00D73412"/>
    <w:rsid w:val="00D751BD"/>
    <w:rsid w:val="00D77557"/>
    <w:rsid w:val="00D776F9"/>
    <w:rsid w:val="00D8186E"/>
    <w:rsid w:val="00D82B65"/>
    <w:rsid w:val="00D82EC9"/>
    <w:rsid w:val="00D85C94"/>
    <w:rsid w:val="00D85E08"/>
    <w:rsid w:val="00D92326"/>
    <w:rsid w:val="00D93410"/>
    <w:rsid w:val="00D9407B"/>
    <w:rsid w:val="00D9651B"/>
    <w:rsid w:val="00D967DD"/>
    <w:rsid w:val="00DA13A9"/>
    <w:rsid w:val="00DA1AA5"/>
    <w:rsid w:val="00DA6015"/>
    <w:rsid w:val="00DA7FC4"/>
    <w:rsid w:val="00DB73DA"/>
    <w:rsid w:val="00DC1426"/>
    <w:rsid w:val="00DC1A8D"/>
    <w:rsid w:val="00DC28E9"/>
    <w:rsid w:val="00DC39ED"/>
    <w:rsid w:val="00DC4BB5"/>
    <w:rsid w:val="00DC6285"/>
    <w:rsid w:val="00DC7ABA"/>
    <w:rsid w:val="00DD049E"/>
    <w:rsid w:val="00DD79A9"/>
    <w:rsid w:val="00DE0811"/>
    <w:rsid w:val="00DE15DF"/>
    <w:rsid w:val="00DE1EBC"/>
    <w:rsid w:val="00DE5277"/>
    <w:rsid w:val="00DE5BFC"/>
    <w:rsid w:val="00DF1F32"/>
    <w:rsid w:val="00E02C56"/>
    <w:rsid w:val="00E03411"/>
    <w:rsid w:val="00E04299"/>
    <w:rsid w:val="00E07759"/>
    <w:rsid w:val="00E103C3"/>
    <w:rsid w:val="00E10729"/>
    <w:rsid w:val="00E110A3"/>
    <w:rsid w:val="00E11661"/>
    <w:rsid w:val="00E11F37"/>
    <w:rsid w:val="00E13264"/>
    <w:rsid w:val="00E1457D"/>
    <w:rsid w:val="00E14929"/>
    <w:rsid w:val="00E1720C"/>
    <w:rsid w:val="00E20B24"/>
    <w:rsid w:val="00E2114C"/>
    <w:rsid w:val="00E24581"/>
    <w:rsid w:val="00E251FE"/>
    <w:rsid w:val="00E2715F"/>
    <w:rsid w:val="00E3014B"/>
    <w:rsid w:val="00E3427B"/>
    <w:rsid w:val="00E3674C"/>
    <w:rsid w:val="00E36D7D"/>
    <w:rsid w:val="00E422CE"/>
    <w:rsid w:val="00E423C6"/>
    <w:rsid w:val="00E4429D"/>
    <w:rsid w:val="00E44B6F"/>
    <w:rsid w:val="00E45708"/>
    <w:rsid w:val="00E46638"/>
    <w:rsid w:val="00E47509"/>
    <w:rsid w:val="00E4759E"/>
    <w:rsid w:val="00E51A8F"/>
    <w:rsid w:val="00E52BE7"/>
    <w:rsid w:val="00E52EAC"/>
    <w:rsid w:val="00E551C0"/>
    <w:rsid w:val="00E5632B"/>
    <w:rsid w:val="00E56E26"/>
    <w:rsid w:val="00E6027F"/>
    <w:rsid w:val="00E61768"/>
    <w:rsid w:val="00E6358D"/>
    <w:rsid w:val="00E639D8"/>
    <w:rsid w:val="00E662F3"/>
    <w:rsid w:val="00E66A50"/>
    <w:rsid w:val="00E74D07"/>
    <w:rsid w:val="00E778DF"/>
    <w:rsid w:val="00E81587"/>
    <w:rsid w:val="00E81B27"/>
    <w:rsid w:val="00E84241"/>
    <w:rsid w:val="00E8444F"/>
    <w:rsid w:val="00E86F13"/>
    <w:rsid w:val="00E87613"/>
    <w:rsid w:val="00E8793B"/>
    <w:rsid w:val="00E91279"/>
    <w:rsid w:val="00E95CB8"/>
    <w:rsid w:val="00EA2460"/>
    <w:rsid w:val="00EA52C1"/>
    <w:rsid w:val="00EA75BA"/>
    <w:rsid w:val="00EB081A"/>
    <w:rsid w:val="00EB6640"/>
    <w:rsid w:val="00EC0583"/>
    <w:rsid w:val="00EC06CE"/>
    <w:rsid w:val="00EC0BE7"/>
    <w:rsid w:val="00EC1607"/>
    <w:rsid w:val="00EC31D5"/>
    <w:rsid w:val="00EC6246"/>
    <w:rsid w:val="00EC70EE"/>
    <w:rsid w:val="00ED342B"/>
    <w:rsid w:val="00ED5C89"/>
    <w:rsid w:val="00ED6B99"/>
    <w:rsid w:val="00ED6FDB"/>
    <w:rsid w:val="00EE5904"/>
    <w:rsid w:val="00EF0683"/>
    <w:rsid w:val="00EF3231"/>
    <w:rsid w:val="00EF3ACF"/>
    <w:rsid w:val="00EF44C3"/>
    <w:rsid w:val="00EF46C1"/>
    <w:rsid w:val="00EF63BE"/>
    <w:rsid w:val="00EF6AAA"/>
    <w:rsid w:val="00F042EB"/>
    <w:rsid w:val="00F045E4"/>
    <w:rsid w:val="00F0517F"/>
    <w:rsid w:val="00F05A48"/>
    <w:rsid w:val="00F05CE8"/>
    <w:rsid w:val="00F069F9"/>
    <w:rsid w:val="00F074DB"/>
    <w:rsid w:val="00F104A5"/>
    <w:rsid w:val="00F1267F"/>
    <w:rsid w:val="00F17630"/>
    <w:rsid w:val="00F2196C"/>
    <w:rsid w:val="00F23601"/>
    <w:rsid w:val="00F239F9"/>
    <w:rsid w:val="00F23A11"/>
    <w:rsid w:val="00F25041"/>
    <w:rsid w:val="00F30B06"/>
    <w:rsid w:val="00F40CDC"/>
    <w:rsid w:val="00F42C09"/>
    <w:rsid w:val="00F44CE4"/>
    <w:rsid w:val="00F44E6F"/>
    <w:rsid w:val="00F47ED9"/>
    <w:rsid w:val="00F50FC4"/>
    <w:rsid w:val="00F52332"/>
    <w:rsid w:val="00F54077"/>
    <w:rsid w:val="00F606B5"/>
    <w:rsid w:val="00F659F9"/>
    <w:rsid w:val="00F65BF6"/>
    <w:rsid w:val="00F70483"/>
    <w:rsid w:val="00F73488"/>
    <w:rsid w:val="00F75F0B"/>
    <w:rsid w:val="00F76DF1"/>
    <w:rsid w:val="00F77E4A"/>
    <w:rsid w:val="00F815E7"/>
    <w:rsid w:val="00F83571"/>
    <w:rsid w:val="00F85243"/>
    <w:rsid w:val="00F87FFC"/>
    <w:rsid w:val="00F90018"/>
    <w:rsid w:val="00F917AF"/>
    <w:rsid w:val="00F950B5"/>
    <w:rsid w:val="00F95CD0"/>
    <w:rsid w:val="00F97972"/>
    <w:rsid w:val="00FA0C38"/>
    <w:rsid w:val="00FA45FB"/>
    <w:rsid w:val="00FA50F6"/>
    <w:rsid w:val="00FA576B"/>
    <w:rsid w:val="00FB3282"/>
    <w:rsid w:val="00FB373D"/>
    <w:rsid w:val="00FB447F"/>
    <w:rsid w:val="00FB56E2"/>
    <w:rsid w:val="00FB7961"/>
    <w:rsid w:val="00FC017C"/>
    <w:rsid w:val="00FC1236"/>
    <w:rsid w:val="00FC160B"/>
    <w:rsid w:val="00FC4BCC"/>
    <w:rsid w:val="00FC74D2"/>
    <w:rsid w:val="00FC7B42"/>
    <w:rsid w:val="00FC7B85"/>
    <w:rsid w:val="00FD2671"/>
    <w:rsid w:val="00FD30E7"/>
    <w:rsid w:val="00FD34CB"/>
    <w:rsid w:val="00FD4945"/>
    <w:rsid w:val="00FE0522"/>
    <w:rsid w:val="00FE1837"/>
    <w:rsid w:val="00FE276E"/>
    <w:rsid w:val="00FE5D82"/>
    <w:rsid w:val="00FF05CB"/>
    <w:rsid w:val="00FF0A05"/>
    <w:rsid w:val="00FF0CEE"/>
    <w:rsid w:val="00FF21B3"/>
    <w:rsid w:val="00FF24F1"/>
    <w:rsid w:val="00FF35D8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C9B660"/>
  <w15:docId w15:val="{DBC70914-497A-480F-947E-C38D221C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601"/>
    <w:rPr>
      <w:rFonts w:ascii="Arial" w:eastAsia="Times New Roman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296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3F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5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C31D5"/>
  </w:style>
  <w:style w:type="character" w:customStyle="1" w:styleId="FootnoteTextChar">
    <w:name w:val="Footnote Text Char"/>
    <w:basedOn w:val="DefaultParagraphFont"/>
    <w:link w:val="FootnoteText"/>
    <w:uiPriority w:val="99"/>
    <w:rsid w:val="00EC31D5"/>
    <w:rPr>
      <w:rFonts w:ascii="Arial" w:eastAsia="Times New Roman" w:hAnsi="Arial" w:cs="Arial"/>
    </w:rPr>
  </w:style>
  <w:style w:type="character" w:styleId="FootnoteReference">
    <w:name w:val="footnote reference"/>
    <w:basedOn w:val="DefaultParagraphFont"/>
    <w:uiPriority w:val="99"/>
    <w:unhideWhenUsed/>
    <w:rsid w:val="00EC31D5"/>
    <w:rPr>
      <w:vertAlign w:val="superscript"/>
    </w:rPr>
  </w:style>
  <w:style w:type="paragraph" w:styleId="Header">
    <w:name w:val="header"/>
    <w:next w:val="Normal"/>
    <w:link w:val="HeaderChar"/>
    <w:uiPriority w:val="99"/>
    <w:unhideWhenUsed/>
    <w:rsid w:val="008201CF"/>
    <w:pPr>
      <w:tabs>
        <w:tab w:val="center" w:pos="4320"/>
        <w:tab w:val="right" w:pos="8640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8201C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3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1D5"/>
    <w:rPr>
      <w:rFonts w:ascii="Arial" w:eastAsia="Times New Roman" w:hAnsi="Arial" w:cs="Arial"/>
    </w:rPr>
  </w:style>
  <w:style w:type="character" w:customStyle="1" w:styleId="highlight">
    <w:name w:val="highlight"/>
    <w:basedOn w:val="DefaultParagraphFont"/>
    <w:rsid w:val="004D3679"/>
  </w:style>
  <w:style w:type="table" w:styleId="TableGrid">
    <w:name w:val="Table Grid"/>
    <w:basedOn w:val="TableNormal"/>
    <w:uiPriority w:val="59"/>
    <w:rsid w:val="00883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C6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2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F5799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3F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82850"/>
  </w:style>
  <w:style w:type="paragraph" w:customStyle="1" w:styleId="Default">
    <w:name w:val="Default"/>
    <w:rsid w:val="00E24581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</w:rPr>
  </w:style>
  <w:style w:type="paragraph" w:styleId="BodyText">
    <w:name w:val="Body Text"/>
    <w:basedOn w:val="Normal"/>
    <w:link w:val="BodyTextChar"/>
    <w:rsid w:val="008416F1"/>
    <w:pPr>
      <w:jc w:val="both"/>
    </w:pPr>
    <w:rPr>
      <w:rFonts w:ascii="Tahoma" w:hAnsi="Tahoma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8416F1"/>
    <w:rPr>
      <w:rFonts w:ascii="Tahoma" w:eastAsia="Times New Roman" w:hAnsi="Tahoma" w:cs="Times New Roman"/>
      <w:sz w:val="26"/>
      <w:szCs w:val="20"/>
    </w:rPr>
  </w:style>
  <w:style w:type="paragraph" w:styleId="List3">
    <w:name w:val="List 3"/>
    <w:basedOn w:val="Normal"/>
    <w:rsid w:val="008416F1"/>
    <w:pPr>
      <w:ind w:left="849" w:hanging="283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2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80F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80F"/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D1B58"/>
    <w:rPr>
      <w:rFonts w:ascii="Times New Roman" w:hAnsi="Times New Roman" w:cs="Times New Roman"/>
    </w:rPr>
  </w:style>
  <w:style w:type="table" w:customStyle="1" w:styleId="TableGrid3">
    <w:name w:val="Table Grid3"/>
    <w:basedOn w:val="TableNormal"/>
    <w:next w:val="TableGrid"/>
    <w:uiPriority w:val="59"/>
    <w:rsid w:val="00BB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B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5AB9"/>
    <w:rPr>
      <w:rFonts w:ascii="Arial" w:eastAsia="Times New Roman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07296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level2">
    <w:name w:val="level2"/>
    <w:basedOn w:val="Normal"/>
    <w:rsid w:val="0007296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72960"/>
    <w:rPr>
      <w:b/>
      <w:bCs/>
    </w:rPr>
  </w:style>
  <w:style w:type="paragraph" w:customStyle="1" w:styleId="level3">
    <w:name w:val="level3"/>
    <w:basedOn w:val="Normal"/>
    <w:rsid w:val="0007296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level4">
    <w:name w:val="level4"/>
    <w:basedOn w:val="Normal"/>
    <w:uiPriority w:val="99"/>
    <w:rsid w:val="0007296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8C159F"/>
    <w:rPr>
      <w:b/>
      <w:bCs/>
      <w:i w:val="0"/>
      <w:iCs w:val="0"/>
    </w:rPr>
  </w:style>
  <w:style w:type="character" w:customStyle="1" w:styleId="st1">
    <w:name w:val="st1"/>
    <w:basedOn w:val="DefaultParagraphFont"/>
    <w:rsid w:val="008C159F"/>
  </w:style>
  <w:style w:type="character" w:customStyle="1" w:styleId="Heading2Char">
    <w:name w:val="Heading 2 Char"/>
    <w:basedOn w:val="DefaultParagraphFont"/>
    <w:link w:val="Heading2"/>
    <w:uiPriority w:val="9"/>
    <w:semiHidden/>
    <w:rsid w:val="006B6A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31">
    <w:name w:val="Table Grid31"/>
    <w:basedOn w:val="TableNormal"/>
    <w:next w:val="TableGrid"/>
    <w:uiPriority w:val="59"/>
    <w:rsid w:val="0097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4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804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020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34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50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18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28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885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349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30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1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35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15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5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126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794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41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192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rconnect.napier.ac.uk/mthrprod_ess/ess/dis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yroll@napier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2B03ACD5DCCB409DA6B025703A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9164-30BC-B540-90A3-F8DD7E84B8E1}"/>
      </w:docPartPr>
      <w:docPartBody>
        <w:p w:rsidR="00E6420B" w:rsidRDefault="00E6420B" w:rsidP="00E6420B">
          <w:pPr>
            <w:pStyle w:val="3F2B03ACD5DCCB409DA6B025703A710A"/>
          </w:pPr>
          <w:r>
            <w:t>[Type text]</w:t>
          </w:r>
        </w:p>
      </w:docPartBody>
    </w:docPart>
    <w:docPart>
      <w:docPartPr>
        <w:name w:val="CFACCB42C3B3404CAA11B9BB648C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0DC1-FE02-494D-A754-5E1B203D1AD0}"/>
      </w:docPartPr>
      <w:docPartBody>
        <w:p w:rsidR="00E6420B" w:rsidRDefault="00E6420B" w:rsidP="00E6420B">
          <w:pPr>
            <w:pStyle w:val="CFACCB42C3B3404CAA11B9BB648C050E"/>
          </w:pPr>
          <w:r>
            <w:t>[Type text]</w:t>
          </w:r>
        </w:p>
      </w:docPartBody>
    </w:docPart>
    <w:docPart>
      <w:docPartPr>
        <w:name w:val="EAB493A49408F545AC98EEFF5D8D7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F2D1-535B-2A4F-96DE-6F0640DA8E13}"/>
      </w:docPartPr>
      <w:docPartBody>
        <w:p w:rsidR="00E6420B" w:rsidRDefault="00E6420B" w:rsidP="00E6420B">
          <w:pPr>
            <w:pStyle w:val="EAB493A49408F545AC98EEFF5D8D78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20B"/>
    <w:rsid w:val="000751DB"/>
    <w:rsid w:val="000F1EA0"/>
    <w:rsid w:val="00197592"/>
    <w:rsid w:val="001D0E6D"/>
    <w:rsid w:val="001F6653"/>
    <w:rsid w:val="00223018"/>
    <w:rsid w:val="00250B62"/>
    <w:rsid w:val="00313A6F"/>
    <w:rsid w:val="003A20B5"/>
    <w:rsid w:val="003D0B58"/>
    <w:rsid w:val="00427C4D"/>
    <w:rsid w:val="004954AC"/>
    <w:rsid w:val="00497B30"/>
    <w:rsid w:val="004A2683"/>
    <w:rsid w:val="004D094E"/>
    <w:rsid w:val="005058D9"/>
    <w:rsid w:val="005A2AA0"/>
    <w:rsid w:val="005C1EB8"/>
    <w:rsid w:val="006016BE"/>
    <w:rsid w:val="00627A0F"/>
    <w:rsid w:val="006703CF"/>
    <w:rsid w:val="006708E9"/>
    <w:rsid w:val="006F410E"/>
    <w:rsid w:val="007103E7"/>
    <w:rsid w:val="00733210"/>
    <w:rsid w:val="007D7310"/>
    <w:rsid w:val="008552E0"/>
    <w:rsid w:val="008755E5"/>
    <w:rsid w:val="00884E93"/>
    <w:rsid w:val="00887120"/>
    <w:rsid w:val="00893209"/>
    <w:rsid w:val="008C36B8"/>
    <w:rsid w:val="009332A2"/>
    <w:rsid w:val="009D0A16"/>
    <w:rsid w:val="00A1012E"/>
    <w:rsid w:val="00A42EAC"/>
    <w:rsid w:val="00AF1C65"/>
    <w:rsid w:val="00B95009"/>
    <w:rsid w:val="00BB633B"/>
    <w:rsid w:val="00BE76A2"/>
    <w:rsid w:val="00C162C0"/>
    <w:rsid w:val="00C2278E"/>
    <w:rsid w:val="00C245C0"/>
    <w:rsid w:val="00CA3CCD"/>
    <w:rsid w:val="00D05787"/>
    <w:rsid w:val="00D34323"/>
    <w:rsid w:val="00DF7D6E"/>
    <w:rsid w:val="00E06691"/>
    <w:rsid w:val="00E6420B"/>
    <w:rsid w:val="00E72341"/>
    <w:rsid w:val="00E766CF"/>
    <w:rsid w:val="00EA4F15"/>
    <w:rsid w:val="00ED1FFA"/>
    <w:rsid w:val="00EE14CD"/>
    <w:rsid w:val="00F302A6"/>
    <w:rsid w:val="00F336F6"/>
    <w:rsid w:val="00F34F62"/>
    <w:rsid w:val="00F6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2B03ACD5DCCB409DA6B025703A710A">
    <w:name w:val="3F2B03ACD5DCCB409DA6B025703A710A"/>
    <w:rsid w:val="00E6420B"/>
  </w:style>
  <w:style w:type="paragraph" w:customStyle="1" w:styleId="CFACCB42C3B3404CAA11B9BB648C050E">
    <w:name w:val="CFACCB42C3B3404CAA11B9BB648C050E"/>
    <w:rsid w:val="00E6420B"/>
  </w:style>
  <w:style w:type="paragraph" w:customStyle="1" w:styleId="EAB493A49408F545AC98EEFF5D8D7889">
    <w:name w:val="EAB493A49408F545AC98EEFF5D8D7889"/>
    <w:rsid w:val="00E64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07198-0D49-4455-A5BF-BA4BE3EA31AC}"/>
</file>

<file path=customXml/itemProps2.xml><?xml version="1.0" encoding="utf-8"?>
<ds:datastoreItem xmlns:ds="http://schemas.openxmlformats.org/officeDocument/2006/customXml" ds:itemID="{78E554D8-1659-4ECF-9AA3-DF968B3CAC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DE9A5C-12D8-40D1-968B-431E1A5E5E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5DCB7A9-D8A6-4795-9C8A-9B68C2C05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Annual Leave Purchase Scheme August  2022</dc:title>
  <dc:subject/>
  <dc:creator>Conlan, Lee (Staff)</dc:creator>
  <cp:keywords/>
  <dc:description/>
  <cp:lastModifiedBy>Bright, Sarah</cp:lastModifiedBy>
  <cp:revision>2</cp:revision>
  <cp:lastPrinted>2019-10-30T16:24:00Z</cp:lastPrinted>
  <dcterms:created xsi:type="dcterms:W3CDTF">2022-07-22T10:24:00Z</dcterms:created>
  <dcterms:modified xsi:type="dcterms:W3CDTF">2022-07-22T10:24:00Z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0x0101004E2F8E08ACC15149987F27117DD23089</vt:lpwstr>
  </property>
  <property fmtid="{D5CDD505-2E9C-101B-9397-08002B2CF9AE}" pid="4" name="CssOptions">
    <vt:lpwstr/>
  </property>
  <property fmtid="{D5CDD505-2E9C-101B-9397-08002B2CF9AE}" pid="5" name="MetaDesc">
    <vt:lpwstr/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8" name="PublishingContactPicture">
    <vt:lpwstr/>
  </property>
  <property fmtid="{D5CDD505-2E9C-101B-9397-08002B2CF9AE}" pid="9" name="ImageNames">
    <vt:lpwstr/>
  </property>
  <property fmtid="{D5CDD505-2E9C-101B-9397-08002B2CF9AE}" pid="10" name="PublishingContactName">
    <vt:lpwstr/>
  </property>
  <property fmtid="{D5CDD505-2E9C-101B-9397-08002B2CF9AE}" pid="11" name="Comments">
    <vt:lpwstr/>
  </property>
  <property fmtid="{D5CDD505-2E9C-101B-9397-08002B2CF9AE}" pid="12" name="PublishingPageLayout">
    <vt:lpwstr/>
  </property>
  <property fmtid="{D5CDD505-2E9C-101B-9397-08002B2CF9AE}" pid="13" name="Document Keywords">
    <vt:lpwstr/>
  </property>
  <property fmtid="{D5CDD505-2E9C-101B-9397-08002B2CF9AE}" pid="14" name="Audience">
    <vt:lpwstr/>
  </property>
  <property fmtid="{D5CDD505-2E9C-101B-9397-08002B2CF9AE}" pid="15" name="keyword">
    <vt:lpwstr/>
  </property>
  <property fmtid="{D5CDD505-2E9C-101B-9397-08002B2CF9AE}" pid="16" name="Document Description">
    <vt:lpwstr/>
  </property>
</Properties>
</file>