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81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2659"/>
      </w:tblGrid>
      <w:tr w:rsidR="0050771F" w:rsidRPr="00420D50" w14:paraId="32A32009" w14:textId="77777777" w:rsidTr="00E6744F">
        <w:trPr>
          <w:trHeight w:val="1134"/>
        </w:trPr>
        <w:tc>
          <w:tcPr>
            <w:tcW w:w="8041" w:type="dxa"/>
          </w:tcPr>
          <w:p w14:paraId="737E69D9" w14:textId="77777777" w:rsidR="00087346" w:rsidRPr="00087346" w:rsidRDefault="00087346" w:rsidP="0008734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87346">
              <w:rPr>
                <w:rFonts w:ascii="Arial" w:hAnsi="Arial" w:cs="Arial"/>
                <w:sz w:val="32"/>
                <w:szCs w:val="32"/>
              </w:rPr>
              <w:t>Conference</w:t>
            </w:r>
            <w:r>
              <w:rPr>
                <w:rFonts w:ascii="Arial" w:hAnsi="Arial" w:cs="Arial"/>
                <w:sz w:val="32"/>
                <w:szCs w:val="32"/>
              </w:rPr>
              <w:t xml:space="preserve"> &amp; Catering</w:t>
            </w:r>
            <w:r w:rsidRPr="00087346">
              <w:rPr>
                <w:rFonts w:ascii="Arial" w:hAnsi="Arial" w:cs="Arial"/>
                <w:sz w:val="32"/>
                <w:szCs w:val="32"/>
              </w:rPr>
              <w:t xml:space="preserve"> Administrator </w:t>
            </w:r>
          </w:p>
          <w:p w14:paraId="53AF9E58" w14:textId="77777777" w:rsidR="0050771F" w:rsidRPr="00384916" w:rsidRDefault="00087346" w:rsidP="00BF186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08734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59" w:type="dxa"/>
          </w:tcPr>
          <w:p w14:paraId="135A8132" w14:textId="77777777" w:rsidR="0050771F" w:rsidRDefault="0077621E" w:rsidP="00E674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ACC39E" wp14:editId="51D96BB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87630</wp:posOffset>
                  </wp:positionV>
                  <wp:extent cx="1564005" cy="476250"/>
                  <wp:effectExtent l="0" t="0" r="0" b="0"/>
                  <wp:wrapNone/>
                  <wp:docPr id="5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1B0BDF" w14:textId="77777777" w:rsidR="0050771F" w:rsidRPr="00420D50" w:rsidRDefault="0050771F" w:rsidP="00E6744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771F" w:rsidRPr="00420D50" w14:paraId="6D90F08B" w14:textId="77777777" w:rsidTr="00E6744F">
        <w:tc>
          <w:tcPr>
            <w:tcW w:w="8041" w:type="dxa"/>
          </w:tcPr>
          <w:p w14:paraId="3710D1B0" w14:textId="77777777" w:rsidR="0050771F" w:rsidRDefault="0050771F" w:rsidP="00E6744F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</w:p>
          <w:p w14:paraId="1B490D4E" w14:textId="77777777" w:rsidR="00A2662D" w:rsidRPr="00A2662D" w:rsidRDefault="00A2662D" w:rsidP="00A2662D">
            <w:r w:rsidRPr="00A2662D"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  <w:p w14:paraId="5C901DEF" w14:textId="77777777" w:rsidR="0050771F" w:rsidRPr="00420D50" w:rsidRDefault="0050771F" w:rsidP="00E6744F"/>
        </w:tc>
        <w:tc>
          <w:tcPr>
            <w:tcW w:w="2659" w:type="dxa"/>
          </w:tcPr>
          <w:p w14:paraId="1FD9474C" w14:textId="77777777" w:rsidR="0050771F" w:rsidRPr="00420D50" w:rsidRDefault="0050771F" w:rsidP="00E6744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9"/>
        <w:gridCol w:w="7995"/>
      </w:tblGrid>
      <w:tr w:rsidR="00087346" w:rsidRPr="00721465" w14:paraId="036FFBA6" w14:textId="77777777" w:rsidTr="00721465">
        <w:tc>
          <w:tcPr>
            <w:tcW w:w="2705" w:type="dxa"/>
            <w:gridSpan w:val="2"/>
          </w:tcPr>
          <w:p w14:paraId="29DF64A3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21465">
              <w:rPr>
                <w:rFonts w:ascii="Arial" w:hAnsi="Arial" w:cs="Arial"/>
                <w:b/>
                <w:sz w:val="28"/>
                <w:szCs w:val="28"/>
              </w:rPr>
              <w:t>Grade &amp; Salary:</w:t>
            </w:r>
          </w:p>
          <w:p w14:paraId="7A249668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68AB01C6" w14:textId="77777777" w:rsidR="00087346" w:rsidRPr="00DA67C2" w:rsidRDefault="00087346" w:rsidP="00087346">
            <w:pPr>
              <w:rPr>
                <w:rFonts w:ascii="Arial" w:hAnsi="Arial" w:cs="Arial"/>
                <w:sz w:val="24"/>
                <w:szCs w:val="24"/>
              </w:rPr>
            </w:pPr>
            <w:r w:rsidRPr="00DA67C2">
              <w:rPr>
                <w:rFonts w:ascii="Arial" w:hAnsi="Arial" w:cs="Arial"/>
                <w:sz w:val="24"/>
                <w:szCs w:val="24"/>
              </w:rPr>
              <w:t xml:space="preserve">Grade 3 </w:t>
            </w:r>
          </w:p>
        </w:tc>
      </w:tr>
      <w:tr w:rsidR="00087346" w:rsidRPr="00721465" w14:paraId="3BDD94D7" w14:textId="77777777" w:rsidTr="00721465">
        <w:tc>
          <w:tcPr>
            <w:tcW w:w="2705" w:type="dxa"/>
            <w:gridSpan w:val="2"/>
          </w:tcPr>
          <w:p w14:paraId="7A15C64D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Campus Location:</w:t>
            </w:r>
          </w:p>
        </w:tc>
        <w:tc>
          <w:tcPr>
            <w:tcW w:w="7995" w:type="dxa"/>
          </w:tcPr>
          <w:p w14:paraId="30655E40" w14:textId="77777777" w:rsidR="00087346" w:rsidRPr="00DA67C2" w:rsidRDefault="00221391" w:rsidP="00913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Craiglockhart Campus with travel throughout the University Estate</w:t>
            </w:r>
          </w:p>
        </w:tc>
      </w:tr>
      <w:tr w:rsidR="00087346" w:rsidRPr="00721465" w14:paraId="588EC0F7" w14:textId="77777777" w:rsidTr="00721465">
        <w:tc>
          <w:tcPr>
            <w:tcW w:w="2705" w:type="dxa"/>
            <w:gridSpan w:val="2"/>
          </w:tcPr>
          <w:p w14:paraId="3EA3E2E8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Manager:</w:t>
            </w:r>
          </w:p>
        </w:tc>
        <w:tc>
          <w:tcPr>
            <w:tcW w:w="7995" w:type="dxa"/>
          </w:tcPr>
          <w:p w14:paraId="3044C037" w14:textId="1F8C46C6" w:rsidR="00087346" w:rsidRPr="00DA67C2" w:rsidRDefault="00E94C96" w:rsidP="00221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</w:t>
            </w:r>
            <w:r w:rsidR="00221391">
              <w:rPr>
                <w:rFonts w:ascii="Arial" w:hAnsi="Arial" w:cs="Arial"/>
                <w:sz w:val="24"/>
                <w:szCs w:val="24"/>
              </w:rPr>
              <w:t xml:space="preserve"> and Events M</w:t>
            </w:r>
            <w:r>
              <w:rPr>
                <w:rFonts w:ascii="Arial" w:hAnsi="Arial" w:cs="Arial"/>
                <w:sz w:val="24"/>
                <w:szCs w:val="24"/>
              </w:rPr>
              <w:t>anager</w:t>
            </w:r>
          </w:p>
        </w:tc>
      </w:tr>
      <w:tr w:rsidR="00087346" w:rsidRPr="00721465" w14:paraId="75BDF4DB" w14:textId="77777777" w:rsidTr="00721465">
        <w:tc>
          <w:tcPr>
            <w:tcW w:w="2705" w:type="dxa"/>
            <w:gridSpan w:val="2"/>
          </w:tcPr>
          <w:p w14:paraId="778DAC67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Management Responsibility for:</w:t>
            </w:r>
          </w:p>
        </w:tc>
        <w:tc>
          <w:tcPr>
            <w:tcW w:w="7995" w:type="dxa"/>
          </w:tcPr>
          <w:p w14:paraId="111BE21C" w14:textId="77777777" w:rsidR="00087346" w:rsidRPr="00DA67C2" w:rsidRDefault="00E94C96" w:rsidP="00913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087346" w:rsidRPr="00721465" w14:paraId="35878C63" w14:textId="77777777" w:rsidTr="00721465">
        <w:tc>
          <w:tcPr>
            <w:tcW w:w="2705" w:type="dxa"/>
            <w:gridSpan w:val="2"/>
          </w:tcPr>
          <w:p w14:paraId="1367679A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Organisational Structure:</w:t>
            </w:r>
          </w:p>
        </w:tc>
        <w:tc>
          <w:tcPr>
            <w:tcW w:w="7995" w:type="dxa"/>
          </w:tcPr>
          <w:p w14:paraId="00FE441C" w14:textId="77777777" w:rsidR="00087346" w:rsidRPr="00DA67C2" w:rsidRDefault="00087346" w:rsidP="00087346">
            <w:pPr>
              <w:rPr>
                <w:rFonts w:ascii="Arial" w:hAnsi="Arial" w:cs="Arial"/>
                <w:sz w:val="24"/>
                <w:szCs w:val="24"/>
              </w:rPr>
            </w:pPr>
            <w:r w:rsidRPr="00DA67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7346" w:rsidRPr="00721465" w14:paraId="30AD9237" w14:textId="77777777" w:rsidTr="00721465">
        <w:trPr>
          <w:trHeight w:val="747"/>
        </w:trPr>
        <w:tc>
          <w:tcPr>
            <w:tcW w:w="2705" w:type="dxa"/>
            <w:gridSpan w:val="2"/>
          </w:tcPr>
          <w:p w14:paraId="2C217DDF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Role Summary:</w:t>
            </w:r>
          </w:p>
          <w:p w14:paraId="1BE69307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A3442A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7AEA2E" w14:textId="77777777" w:rsidR="00087346" w:rsidRPr="00721465" w:rsidRDefault="00087346" w:rsidP="00087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0AF0A573" w14:textId="3210F42F" w:rsidR="00221391" w:rsidRDefault="00221391" w:rsidP="00221391">
            <w:pPr>
              <w:rPr>
                <w:rFonts w:ascii="Arial" w:hAnsi="Arial" w:cs="Arial"/>
                <w:sz w:val="24"/>
                <w:szCs w:val="24"/>
              </w:rPr>
            </w:pPr>
            <w:r w:rsidRPr="00221391">
              <w:rPr>
                <w:rFonts w:ascii="Arial" w:hAnsi="Arial" w:cs="Arial"/>
                <w:sz w:val="24"/>
                <w:szCs w:val="24"/>
              </w:rPr>
              <w:t xml:space="preserve">This is a new role reporting to the </w:t>
            </w:r>
            <w:r>
              <w:rPr>
                <w:rFonts w:ascii="Arial" w:hAnsi="Arial" w:cs="Arial"/>
                <w:sz w:val="24"/>
                <w:szCs w:val="24"/>
              </w:rPr>
              <w:t>Conference and Events Manager</w:t>
            </w:r>
            <w:r w:rsidR="00B60C7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responsible for systems and administrative support to the Conference and Events and Catering Teams</w:t>
            </w:r>
            <w:r w:rsidR="00D07D2E">
              <w:rPr>
                <w:rFonts w:ascii="Arial" w:hAnsi="Arial" w:cs="Arial"/>
                <w:sz w:val="24"/>
                <w:szCs w:val="24"/>
              </w:rPr>
              <w:t>, helping to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 the delivery of the University Strategy.</w:t>
            </w:r>
          </w:p>
          <w:p w14:paraId="4D07D95C" w14:textId="77777777" w:rsidR="00221391" w:rsidRPr="00221391" w:rsidRDefault="00221391" w:rsidP="002213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A7B2F" w14:textId="77777777" w:rsidR="00221391" w:rsidRPr="00221391" w:rsidRDefault="00221391" w:rsidP="00221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Conference and Events and Catering are part of the </w:t>
            </w:r>
            <w:r w:rsidRPr="00221391">
              <w:rPr>
                <w:rFonts w:ascii="Arial" w:hAnsi="Arial" w:cs="Arial"/>
                <w:sz w:val="24"/>
                <w:szCs w:val="24"/>
              </w:rPr>
              <w:t>Property and Facilities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Department which</w:t>
            </w:r>
            <w:r w:rsidRPr="00221391">
              <w:rPr>
                <w:rFonts w:ascii="Arial" w:hAnsi="Arial" w:cs="Arial"/>
                <w:sz w:val="24"/>
                <w:szCs w:val="24"/>
              </w:rPr>
              <w:t xml:space="preserve"> is one of the largest professional services department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21391">
              <w:rPr>
                <w:rFonts w:ascii="Arial" w:hAnsi="Arial" w:cs="Arial"/>
                <w:sz w:val="24"/>
                <w:szCs w:val="24"/>
              </w:rPr>
              <w:t xml:space="preserve"> within the University and is responsible for the management and development of the University Campuses, Ancillary Facilities, Student Accommodation, Conferencing and Events, Catering, Facilities Services and ENgage gym.</w:t>
            </w:r>
          </w:p>
          <w:p w14:paraId="15C48EF9" w14:textId="77777777" w:rsidR="00087346" w:rsidRPr="00DA67C2" w:rsidRDefault="00BF1864" w:rsidP="00BF1864">
            <w:pPr>
              <w:rPr>
                <w:rFonts w:ascii="Arial" w:hAnsi="Arial" w:cs="Arial"/>
                <w:sz w:val="24"/>
                <w:szCs w:val="24"/>
              </w:rPr>
            </w:pPr>
            <w:r w:rsidRPr="00DA67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771F" w:rsidRPr="00721465" w14:paraId="29A77CD0" w14:textId="77777777" w:rsidTr="00721465">
        <w:tc>
          <w:tcPr>
            <w:tcW w:w="10700" w:type="dxa"/>
            <w:gridSpan w:val="3"/>
          </w:tcPr>
          <w:p w14:paraId="0DCF24D2" w14:textId="77777777" w:rsidR="00384916" w:rsidRPr="00721465" w:rsidRDefault="00384916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C441C9" w14:textId="77777777" w:rsidR="0050771F" w:rsidRDefault="0050771F" w:rsidP="007214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Main Duties and Responsibilities</w:t>
            </w:r>
            <w:r w:rsidR="001740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A1CB063" w14:textId="77777777" w:rsidR="00384916" w:rsidRPr="00A53D8B" w:rsidRDefault="00384916" w:rsidP="00651FED">
            <w:pPr>
              <w:pStyle w:val="BodyText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1F" w:rsidRPr="00721465" w14:paraId="605E2168" w14:textId="77777777" w:rsidTr="00721465">
        <w:tc>
          <w:tcPr>
            <w:tcW w:w="806" w:type="dxa"/>
          </w:tcPr>
          <w:p w14:paraId="196C0FE8" w14:textId="77777777" w:rsidR="0050771F" w:rsidRPr="00721465" w:rsidRDefault="0050771F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1AAF0AD" w14:textId="333667BC" w:rsidR="008573AF" w:rsidRDefault="00F6776C" w:rsidP="00857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 Systems Superuser and provide</w:t>
            </w:r>
            <w:r w:rsidR="008573AF">
              <w:rPr>
                <w:rFonts w:ascii="Arial" w:hAnsi="Arial" w:cs="Arial"/>
                <w:sz w:val="24"/>
                <w:szCs w:val="24"/>
              </w:rPr>
              <w:t xml:space="preserve"> day to day</w:t>
            </w:r>
            <w:r>
              <w:rPr>
                <w:rFonts w:ascii="Arial" w:hAnsi="Arial" w:cs="Arial"/>
                <w:sz w:val="24"/>
                <w:szCs w:val="24"/>
              </w:rPr>
              <w:t xml:space="preserve"> systems support to the Conferencing, Events and Catering Teams </w:t>
            </w:r>
            <w:r w:rsidR="007379B0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>
              <w:rPr>
                <w:rFonts w:ascii="Arial" w:hAnsi="Arial" w:cs="Arial"/>
                <w:sz w:val="24"/>
                <w:szCs w:val="24"/>
              </w:rPr>
              <w:t xml:space="preserve">troubleshooting and </w:t>
            </w:r>
            <w:r w:rsidR="00B60C7E"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>excellent customer service</w:t>
            </w:r>
            <w:r w:rsidR="008573A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FFBEE" w14:textId="77777777" w:rsidR="008573AF" w:rsidRDefault="008573AF" w:rsidP="00857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49BAF" w14:textId="77777777" w:rsidR="0050771F" w:rsidRDefault="00B60C7E" w:rsidP="00857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8573AF">
              <w:rPr>
                <w:rFonts w:ascii="Arial" w:hAnsi="Arial" w:cs="Arial"/>
                <w:sz w:val="24"/>
                <w:szCs w:val="24"/>
              </w:rPr>
              <w:t xml:space="preserve">University systems include: Saffron, MCR </w:t>
            </w:r>
            <w:r w:rsidR="004E3DF7">
              <w:rPr>
                <w:rFonts w:ascii="Arial" w:hAnsi="Arial" w:cs="Arial"/>
                <w:sz w:val="24"/>
                <w:szCs w:val="24"/>
              </w:rPr>
              <w:t>(Symphony</w:t>
            </w:r>
            <w:r w:rsidR="008573AF">
              <w:rPr>
                <w:rFonts w:ascii="Arial" w:hAnsi="Arial" w:cs="Arial"/>
                <w:sz w:val="24"/>
                <w:szCs w:val="24"/>
              </w:rPr>
              <w:t>) Enjoy app and Aggresso.</w:t>
            </w:r>
            <w:r w:rsidR="00F677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D0C68F" w14:textId="0FBDE205" w:rsidR="00D07D2E" w:rsidRPr="00550E32" w:rsidRDefault="00D07D2E" w:rsidP="008573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471" w:rsidRPr="00721465" w14:paraId="1E72E165" w14:textId="77777777" w:rsidTr="00721465">
        <w:tc>
          <w:tcPr>
            <w:tcW w:w="806" w:type="dxa"/>
          </w:tcPr>
          <w:p w14:paraId="16347B3C" w14:textId="77777777" w:rsidR="00651471" w:rsidRPr="00721465" w:rsidRDefault="00651471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76686836" w14:textId="6FE59ED8" w:rsidR="00651471" w:rsidRPr="00550E32" w:rsidRDefault="00F6776C" w:rsidP="00412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lead on providing an excellent administrative service to the Conference, Events and Catering Teams including </w:t>
            </w:r>
            <w:r w:rsidR="00A82413">
              <w:rPr>
                <w:rFonts w:ascii="Arial" w:hAnsi="Arial" w:cs="Arial"/>
                <w:sz w:val="24"/>
                <w:szCs w:val="24"/>
              </w:rPr>
              <w:t>developing and producing M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agement </w:t>
            </w:r>
            <w:r w:rsidR="004E3DF7">
              <w:rPr>
                <w:rFonts w:ascii="Arial" w:hAnsi="Arial" w:cs="Arial"/>
                <w:sz w:val="24"/>
                <w:szCs w:val="24"/>
              </w:rPr>
              <w:t>Information.</w:t>
            </w:r>
            <w:r w:rsidR="004E3DF7">
              <w:rPr>
                <w:rStyle w:val="CommentReference"/>
              </w:rPr>
              <w:t xml:space="preserve"> </w:t>
            </w:r>
            <w:r w:rsidR="00412B09" w:rsidRPr="00412B09">
              <w:rPr>
                <w:rStyle w:val="CommentReference"/>
                <w:rFonts w:ascii="Arial" w:hAnsi="Arial" w:cs="Arial"/>
                <w:sz w:val="24"/>
                <w:szCs w:val="24"/>
              </w:rPr>
              <w:t>This</w:t>
            </w:r>
            <w:r w:rsidR="00D33A07" w:rsidRPr="00412B09">
              <w:rPr>
                <w:rFonts w:ascii="Arial" w:hAnsi="Arial" w:cs="Arial"/>
                <w:sz w:val="24"/>
                <w:szCs w:val="24"/>
              </w:rPr>
              <w:t xml:space="preserve"> information will include, </w:t>
            </w:r>
            <w:r w:rsidR="0073074E" w:rsidRPr="00412B09">
              <w:rPr>
                <w:rFonts w:ascii="Arial" w:hAnsi="Arial" w:cs="Arial"/>
                <w:sz w:val="24"/>
                <w:szCs w:val="24"/>
              </w:rPr>
              <w:t>KPIs,</w:t>
            </w:r>
            <w:r w:rsidR="006A6CDA" w:rsidRPr="00412B09">
              <w:rPr>
                <w:rFonts w:ascii="Arial" w:hAnsi="Arial" w:cs="Arial"/>
                <w:sz w:val="24"/>
                <w:szCs w:val="24"/>
              </w:rPr>
              <w:t xml:space="preserve"> waste </w:t>
            </w:r>
            <w:r w:rsidR="004E3DF7" w:rsidRPr="00412B09">
              <w:rPr>
                <w:rFonts w:ascii="Arial" w:hAnsi="Arial" w:cs="Arial"/>
                <w:sz w:val="24"/>
                <w:szCs w:val="24"/>
              </w:rPr>
              <w:t>reports, providing</w:t>
            </w:r>
            <w:r w:rsidR="008573AF" w:rsidRPr="00412B09">
              <w:rPr>
                <w:rFonts w:ascii="Arial" w:hAnsi="Arial" w:cs="Arial"/>
                <w:sz w:val="24"/>
                <w:szCs w:val="24"/>
              </w:rPr>
              <w:t xml:space="preserve"> detailed information in regards to sales and volumes of catering sold and stock held. </w:t>
            </w:r>
            <w:r w:rsidR="00D33A07" w:rsidRPr="00412B09">
              <w:rPr>
                <w:rFonts w:ascii="Arial" w:hAnsi="Arial" w:cs="Arial"/>
                <w:sz w:val="24"/>
                <w:szCs w:val="24"/>
              </w:rPr>
              <w:t>T</w:t>
            </w:r>
            <w:r w:rsidR="00A82413" w:rsidRPr="00412B09">
              <w:rPr>
                <w:rFonts w:ascii="Arial" w:hAnsi="Arial" w:cs="Arial"/>
                <w:sz w:val="24"/>
                <w:szCs w:val="24"/>
              </w:rPr>
              <w:t xml:space="preserve">aking </w:t>
            </w:r>
            <w:r w:rsidRPr="00412B09">
              <w:rPr>
                <w:rFonts w:ascii="Arial" w:hAnsi="Arial" w:cs="Arial"/>
                <w:sz w:val="24"/>
                <w:szCs w:val="24"/>
              </w:rPr>
              <w:t xml:space="preserve">Meeting Notes, </w:t>
            </w:r>
            <w:r w:rsidR="00D33A07" w:rsidRPr="00412B09">
              <w:rPr>
                <w:rFonts w:ascii="Arial" w:hAnsi="Arial" w:cs="Arial"/>
                <w:sz w:val="24"/>
                <w:szCs w:val="24"/>
              </w:rPr>
              <w:t>bullet</w:t>
            </w:r>
            <w:r w:rsidR="00412B09">
              <w:rPr>
                <w:rFonts w:ascii="Arial" w:hAnsi="Arial" w:cs="Arial"/>
                <w:sz w:val="24"/>
                <w:szCs w:val="24"/>
              </w:rPr>
              <w:t>ing</w:t>
            </w:r>
            <w:r w:rsidR="00D33A07" w:rsidRPr="00412B09">
              <w:rPr>
                <w:rFonts w:ascii="Arial" w:hAnsi="Arial" w:cs="Arial"/>
                <w:sz w:val="24"/>
                <w:szCs w:val="24"/>
              </w:rPr>
              <w:t xml:space="preserve"> action points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D33A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B09">
              <w:rPr>
                <w:rFonts w:ascii="Arial" w:hAnsi="Arial" w:cs="Arial"/>
                <w:sz w:val="24"/>
                <w:szCs w:val="24"/>
              </w:rPr>
              <w:t xml:space="preserve">circulation for </w:t>
            </w:r>
            <w:r w:rsidR="00D33A07">
              <w:rPr>
                <w:rFonts w:ascii="Arial" w:hAnsi="Arial" w:cs="Arial"/>
                <w:sz w:val="24"/>
                <w:szCs w:val="24"/>
              </w:rPr>
              <w:t>fo</w:t>
            </w:r>
            <w:r>
              <w:rPr>
                <w:rFonts w:ascii="Arial" w:hAnsi="Arial" w:cs="Arial"/>
                <w:sz w:val="24"/>
                <w:szCs w:val="24"/>
              </w:rPr>
              <w:t>llow</w:t>
            </w:r>
            <w:r w:rsidR="00D33A07">
              <w:rPr>
                <w:rFonts w:ascii="Arial" w:hAnsi="Arial" w:cs="Arial"/>
                <w:sz w:val="24"/>
                <w:szCs w:val="24"/>
              </w:rPr>
              <w:t xml:space="preserve"> up. Manage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A07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B60C7E">
              <w:rPr>
                <w:rFonts w:ascii="Arial" w:hAnsi="Arial" w:cs="Arial"/>
                <w:sz w:val="24"/>
                <w:szCs w:val="24"/>
              </w:rPr>
              <w:t>team email mailbox and</w:t>
            </w:r>
            <w:r w:rsidR="00D33A07"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 first point of contact for telephone enquiries</w:t>
            </w:r>
            <w:r w:rsidR="00D33A07">
              <w:rPr>
                <w:rFonts w:ascii="Arial" w:hAnsi="Arial" w:cs="Arial"/>
                <w:sz w:val="24"/>
                <w:szCs w:val="24"/>
              </w:rPr>
              <w:t>.</w:t>
            </w:r>
            <w:r w:rsidR="00B60C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72EDD" w:rsidRPr="00721465" w14:paraId="44A03EF6" w14:textId="77777777" w:rsidTr="00721465">
        <w:tc>
          <w:tcPr>
            <w:tcW w:w="806" w:type="dxa"/>
          </w:tcPr>
          <w:p w14:paraId="383DAA3F" w14:textId="77777777" w:rsidR="00172EDD" w:rsidRPr="00721465" w:rsidRDefault="00172EDD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30B90276" w14:textId="2CB671DB" w:rsidR="00172EDD" w:rsidRPr="00172EDD" w:rsidRDefault="00D33A07" w:rsidP="00D33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closely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 wi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h the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inance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82413">
              <w:rPr>
                <w:rFonts w:ascii="Arial" w:hAnsi="Arial" w:cs="Arial"/>
                <w:sz w:val="24"/>
                <w:szCs w:val="24"/>
              </w:rPr>
              <w:t>eam to raise and receipt purchase orders, credit card payments, web requisitioning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 rais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 customer invoices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7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662D" w:rsidRPr="00721465" w14:paraId="6FA81432" w14:textId="77777777" w:rsidTr="00721465">
        <w:tc>
          <w:tcPr>
            <w:tcW w:w="806" w:type="dxa"/>
          </w:tcPr>
          <w:p w14:paraId="7FB78704" w14:textId="77777777" w:rsidR="00A2662D" w:rsidRPr="00721465" w:rsidRDefault="00A2662D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3EC39140" w14:textId="5D9B9468" w:rsidR="00A2662D" w:rsidRPr="00550E32" w:rsidRDefault="00087346" w:rsidP="00B60C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346">
              <w:rPr>
                <w:rFonts w:ascii="Arial" w:hAnsi="Arial" w:cs="Arial"/>
                <w:sz w:val="24"/>
                <w:szCs w:val="24"/>
              </w:rPr>
              <w:t>To m</w:t>
            </w:r>
            <w:r w:rsidR="00685D15">
              <w:rPr>
                <w:rFonts w:ascii="Arial" w:hAnsi="Arial" w:cs="Arial"/>
                <w:sz w:val="24"/>
                <w:szCs w:val="24"/>
              </w:rPr>
              <w:t>anage internal bookings for all event spaces</w:t>
            </w:r>
            <w:r w:rsidR="0073074E">
              <w:rPr>
                <w:rFonts w:ascii="Arial" w:hAnsi="Arial" w:cs="Arial"/>
                <w:sz w:val="24"/>
                <w:szCs w:val="24"/>
              </w:rPr>
              <w:t xml:space="preserve"> at the University </w:t>
            </w:r>
            <w:r w:rsidR="00B60C7E">
              <w:rPr>
                <w:rFonts w:ascii="Arial" w:hAnsi="Arial" w:cs="Arial"/>
                <w:sz w:val="24"/>
                <w:szCs w:val="24"/>
              </w:rPr>
              <w:t>through</w:t>
            </w:r>
            <w:r w:rsidR="0073074E">
              <w:rPr>
                <w:rFonts w:ascii="Arial" w:hAnsi="Arial" w:cs="Arial"/>
                <w:sz w:val="24"/>
                <w:szCs w:val="24"/>
              </w:rPr>
              <w:t xml:space="preserve"> the booking system, issuing contracts and collaborating with other Teams and departments to ensure that all customer requirements are fulfilled </w:t>
            </w:r>
            <w:r w:rsidR="00A824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662D" w:rsidRPr="00721465" w14:paraId="09992F07" w14:textId="77777777" w:rsidTr="00721465">
        <w:tc>
          <w:tcPr>
            <w:tcW w:w="806" w:type="dxa"/>
          </w:tcPr>
          <w:p w14:paraId="1E1BBB1A" w14:textId="77777777" w:rsidR="00A2662D" w:rsidRPr="00721465" w:rsidRDefault="00A2662D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8E58E84" w14:textId="304A83D6" w:rsidR="00A2662D" w:rsidRPr="00550E32" w:rsidRDefault="00087346" w:rsidP="0073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346">
              <w:rPr>
                <w:rFonts w:ascii="Arial" w:hAnsi="Arial" w:cs="Arial"/>
                <w:sz w:val="24"/>
                <w:szCs w:val="24"/>
              </w:rPr>
              <w:t>To assist in organising events</w:t>
            </w:r>
            <w:r w:rsidR="0073074E">
              <w:rPr>
                <w:rFonts w:ascii="Arial" w:hAnsi="Arial" w:cs="Arial"/>
                <w:sz w:val="24"/>
                <w:szCs w:val="24"/>
              </w:rPr>
              <w:t xml:space="preserve"> and attending where </w:t>
            </w:r>
            <w:r w:rsidR="004E3DF7">
              <w:rPr>
                <w:rFonts w:ascii="Arial" w:hAnsi="Arial" w:cs="Arial"/>
                <w:sz w:val="24"/>
                <w:szCs w:val="24"/>
              </w:rPr>
              <w:t>required</w:t>
            </w:r>
            <w:r w:rsidR="0073074E">
              <w:rPr>
                <w:rFonts w:ascii="Arial" w:hAnsi="Arial" w:cs="Arial"/>
                <w:sz w:val="24"/>
                <w:szCs w:val="24"/>
              </w:rPr>
              <w:t xml:space="preserve"> to ensure an excellent customer service is achieved</w:t>
            </w:r>
            <w:r w:rsidR="00412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5631" w:rsidRPr="00721465" w14:paraId="383242D8" w14:textId="77777777" w:rsidTr="00721465">
        <w:tc>
          <w:tcPr>
            <w:tcW w:w="806" w:type="dxa"/>
          </w:tcPr>
          <w:p w14:paraId="54ADE78C" w14:textId="77777777" w:rsidR="00B25631" w:rsidRPr="00721465" w:rsidRDefault="00B25631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E98D50E" w14:textId="35B0752C" w:rsidR="00B25631" w:rsidRPr="00087346" w:rsidRDefault="0073074E" w:rsidP="0073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systems and administrative support for the implementation of a new accommodation and conferencing booking system</w:t>
            </w:r>
            <w:r w:rsidR="00412B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7346" w:rsidRPr="00721465" w14:paraId="06123DEE" w14:textId="77777777" w:rsidTr="00721465">
        <w:tc>
          <w:tcPr>
            <w:tcW w:w="806" w:type="dxa"/>
          </w:tcPr>
          <w:p w14:paraId="7B3B1A41" w14:textId="77777777" w:rsidR="00087346" w:rsidRPr="00721465" w:rsidRDefault="00087346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56B1BE3" w14:textId="77777777" w:rsidR="006A6CDA" w:rsidRPr="006A6CDA" w:rsidRDefault="006A6CDA" w:rsidP="006A6CDA">
            <w:pPr>
              <w:rPr>
                <w:rFonts w:ascii="Arial" w:hAnsi="Arial" w:cs="Arial"/>
                <w:sz w:val="24"/>
                <w:szCs w:val="24"/>
              </w:rPr>
            </w:pPr>
            <w:r w:rsidRPr="006A6CDA">
              <w:rPr>
                <w:rFonts w:ascii="Arial" w:hAnsi="Arial" w:cs="Arial"/>
                <w:sz w:val="24"/>
                <w:szCs w:val="24"/>
              </w:rPr>
              <w:t xml:space="preserve">Role model the University’s values and behaviours. </w:t>
            </w:r>
          </w:p>
          <w:p w14:paraId="19199913" w14:textId="77777777" w:rsidR="00087346" w:rsidRPr="00550E32" w:rsidRDefault="00087346" w:rsidP="00857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346" w:rsidRPr="00721465" w14:paraId="32901D7A" w14:textId="77777777" w:rsidTr="00721465">
        <w:tc>
          <w:tcPr>
            <w:tcW w:w="806" w:type="dxa"/>
          </w:tcPr>
          <w:p w14:paraId="04DE86A4" w14:textId="77777777" w:rsidR="00087346" w:rsidRPr="00721465" w:rsidRDefault="00087346" w:rsidP="007214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7DFF760" w14:textId="34994275" w:rsidR="00087346" w:rsidRPr="00087346" w:rsidRDefault="006A6CDA" w:rsidP="00087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undertake training and staff development as agreed with the Conference and Events Manager to ensure lifelong learning</w:t>
            </w:r>
            <w:r w:rsidR="00B60C7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62207C0" w14:textId="77777777" w:rsidR="00087346" w:rsidRPr="00550E32" w:rsidRDefault="00087346" w:rsidP="00C726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346" w:rsidRPr="00721465" w14:paraId="618E3510" w14:textId="77777777" w:rsidTr="00721465">
        <w:tc>
          <w:tcPr>
            <w:tcW w:w="806" w:type="dxa"/>
          </w:tcPr>
          <w:p w14:paraId="5DC7AB28" w14:textId="77777777" w:rsidR="00087346" w:rsidRPr="00721465" w:rsidRDefault="00087346" w:rsidP="002B291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FFE1591" w14:textId="4D8BD6F3" w:rsidR="00087346" w:rsidRDefault="00087346" w:rsidP="006A6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346">
              <w:rPr>
                <w:rFonts w:ascii="Arial" w:hAnsi="Arial" w:cs="Arial"/>
                <w:sz w:val="24"/>
                <w:szCs w:val="24"/>
              </w:rPr>
              <w:t xml:space="preserve">To undertake </w:t>
            </w:r>
            <w:r w:rsidR="006A6CDA">
              <w:rPr>
                <w:rFonts w:ascii="Arial" w:hAnsi="Arial" w:cs="Arial"/>
                <w:sz w:val="24"/>
                <w:szCs w:val="24"/>
              </w:rPr>
              <w:t xml:space="preserve">such other duties as may reasonably be required by the </w:t>
            </w:r>
            <w:r w:rsidR="004E3DF7">
              <w:rPr>
                <w:rFonts w:ascii="Arial" w:hAnsi="Arial" w:cs="Arial"/>
                <w:sz w:val="24"/>
                <w:szCs w:val="24"/>
              </w:rPr>
              <w:t>Conference</w:t>
            </w:r>
            <w:r w:rsidR="006A6CDA">
              <w:rPr>
                <w:rFonts w:ascii="Arial" w:hAnsi="Arial" w:cs="Arial"/>
                <w:sz w:val="24"/>
                <w:szCs w:val="24"/>
              </w:rPr>
              <w:t xml:space="preserve"> and Events Manager</w:t>
            </w:r>
            <w:r w:rsidR="00412B09">
              <w:rPr>
                <w:rFonts w:ascii="Arial" w:hAnsi="Arial" w:cs="Arial"/>
                <w:sz w:val="24"/>
                <w:szCs w:val="24"/>
              </w:rPr>
              <w:t>.</w:t>
            </w:r>
            <w:r w:rsidR="006A6C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7969B67" w14:textId="77777777" w:rsidR="00C0630D" w:rsidRPr="00620110" w:rsidRDefault="00C0630D" w:rsidP="00620110">
      <w:pPr>
        <w:ind w:right="-720"/>
        <w:jc w:val="both"/>
        <w:rPr>
          <w:rFonts w:cs="Arial"/>
        </w:rPr>
      </w:pPr>
      <w:r>
        <w:rPr>
          <w:rFonts w:cs="Arial"/>
          <w:sz w:val="22"/>
        </w:rPr>
        <w:br w:type="page"/>
      </w:r>
    </w:p>
    <w:p w14:paraId="57D48A2B" w14:textId="3DC0F6C0" w:rsidR="00DD282F" w:rsidRPr="00CF7E66" w:rsidRDefault="00DD282F" w:rsidP="00DD282F">
      <w:pPr>
        <w:jc w:val="both"/>
        <w:rPr>
          <w:rFonts w:cs="Arial"/>
          <w:sz w:val="22"/>
        </w:rPr>
      </w:pPr>
    </w:p>
    <w:p w14:paraId="0FC585F7" w14:textId="77777777" w:rsidR="00651471" w:rsidRDefault="00651471" w:rsidP="00651471">
      <w:pPr>
        <w:jc w:val="both"/>
        <w:rPr>
          <w:rFonts w:ascii="Arial" w:hAnsi="Arial" w:cs="Arial"/>
        </w:rPr>
      </w:pPr>
    </w:p>
    <w:tbl>
      <w:tblPr>
        <w:tblW w:w="10700" w:type="dxa"/>
        <w:jc w:val="center"/>
        <w:tblLook w:val="0000" w:firstRow="0" w:lastRow="0" w:firstColumn="0" w:lastColumn="0" w:noHBand="0" w:noVBand="0"/>
      </w:tblPr>
      <w:tblGrid>
        <w:gridCol w:w="8750"/>
        <w:gridCol w:w="1950"/>
      </w:tblGrid>
      <w:tr w:rsidR="00651471" w:rsidRPr="00420D50" w14:paraId="4A5869A7" w14:textId="77777777" w:rsidTr="00FD222E">
        <w:trPr>
          <w:trHeight w:val="1134"/>
          <w:jc w:val="center"/>
        </w:trPr>
        <w:tc>
          <w:tcPr>
            <w:tcW w:w="8750" w:type="dxa"/>
          </w:tcPr>
          <w:p w14:paraId="27B10F40" w14:textId="50EE8732" w:rsidR="00651471" w:rsidRDefault="00651471" w:rsidP="0040237D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14:paraId="4EA2DEC5" w14:textId="3D74596A" w:rsidR="00651471" w:rsidRPr="00384916" w:rsidRDefault="00651471" w:rsidP="0040237D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</w:tcPr>
          <w:p w14:paraId="59490135" w14:textId="69C56B65" w:rsidR="00651471" w:rsidRDefault="00E30519" w:rsidP="004023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D0684A1" wp14:editId="5BB4F00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-316865</wp:posOffset>
                  </wp:positionV>
                  <wp:extent cx="1422400" cy="818841"/>
                  <wp:effectExtent l="0" t="0" r="6350" b="635"/>
                  <wp:wrapNone/>
                  <wp:docPr id="4" name="Picture 3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818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C03FB2" w14:textId="77777777" w:rsidR="00651471" w:rsidRPr="00420D50" w:rsidRDefault="00651471" w:rsidP="004023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3A07" w14:paraId="039F9D1E" w14:textId="77777777" w:rsidTr="00D33A0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FAE08" w14:textId="77777777" w:rsidR="00D33A07" w:rsidRDefault="00D33A07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Person Specification</w:t>
            </w:r>
          </w:p>
          <w:p w14:paraId="342436E8" w14:textId="77777777" w:rsidR="00D33A07" w:rsidRDefault="00D33A07"/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B3F7D" w14:textId="77777777" w:rsidR="00D33A07" w:rsidRDefault="00D33A0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5B415F" w14:textId="77777777" w:rsidR="00D33A07" w:rsidRDefault="00D33A07" w:rsidP="00D33A07">
      <w:pPr>
        <w:ind w:left="-700"/>
        <w:jc w:val="both"/>
        <w:rPr>
          <w:rFonts w:ascii="Arial" w:hAnsi="Arial" w:cs="Arial"/>
          <w:sz w:val="24"/>
          <w:szCs w:val="24"/>
        </w:rPr>
      </w:pPr>
    </w:p>
    <w:p w14:paraId="50E79933" w14:textId="77777777" w:rsidR="00D33A07" w:rsidRDefault="00D33A07" w:rsidP="00D33A07">
      <w:pPr>
        <w:jc w:val="both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04"/>
        <w:gridCol w:w="3436"/>
      </w:tblGrid>
      <w:tr w:rsidR="00D33A07" w14:paraId="65A15565" w14:textId="77777777" w:rsidTr="00D33A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2280" w14:textId="77777777" w:rsidR="00D33A07" w:rsidRDefault="00D33A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4B3" w14:textId="77777777" w:rsidR="00D33A07" w:rsidRDefault="00D33A07" w:rsidP="00D33A07">
            <w:pPr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Essential Selection Criteria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597" w14:textId="77777777" w:rsidR="00D33A07" w:rsidRDefault="00D33A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Desirable Selection Criteria  </w:t>
            </w:r>
          </w:p>
        </w:tc>
      </w:tr>
      <w:tr w:rsidR="00D33A07" w:rsidRPr="00A83973" w14:paraId="5E494BBC" w14:textId="77777777" w:rsidTr="00D33A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120" w14:textId="77777777" w:rsidR="00D33A07" w:rsidRPr="00E30519" w:rsidRDefault="00D33A07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E30519">
              <w:rPr>
                <w:rFonts w:ascii="Arial" w:hAnsi="Arial" w:cs="Arial"/>
                <w:i w:val="0"/>
                <w:sz w:val="22"/>
                <w:szCs w:val="22"/>
              </w:rPr>
              <w:t>Education/Qualifications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8CE" w14:textId="4CB01C21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7F819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3611A" w14:textId="5973B662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0F46B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18AB" w14:textId="464A7D62" w:rsidR="00D33A07" w:rsidRPr="00E30519" w:rsidRDefault="004E3DF7" w:rsidP="004E3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Degree educated or with relevant work history.</w:t>
            </w:r>
          </w:p>
        </w:tc>
      </w:tr>
      <w:tr w:rsidR="00D33A07" w:rsidRPr="00A83973" w14:paraId="313FFBCE" w14:textId="77777777" w:rsidTr="00D33A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4FA0" w14:textId="77777777" w:rsidR="00D33A07" w:rsidRPr="00E30519" w:rsidRDefault="00D33A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50B" w14:textId="12DC6689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Administrative experience in a busy office environment.</w:t>
            </w:r>
          </w:p>
          <w:p w14:paraId="2C566412" w14:textId="0949D943" w:rsidR="00A83973" w:rsidRPr="00E30519" w:rsidRDefault="00A83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F31C8" w14:textId="1FA2DE76" w:rsidR="00A83973" w:rsidRDefault="00A83973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 xml:space="preserve">Experience of working in a busy customer focused </w:t>
            </w:r>
            <w:r w:rsidR="00E30519">
              <w:rPr>
                <w:rFonts w:ascii="Arial" w:hAnsi="Arial" w:cs="Arial"/>
                <w:sz w:val="22"/>
                <w:szCs w:val="22"/>
              </w:rPr>
              <w:t xml:space="preserve">environment. </w:t>
            </w:r>
          </w:p>
          <w:p w14:paraId="463D0E0A" w14:textId="77777777" w:rsidR="00E30519" w:rsidRPr="00E30519" w:rsidRDefault="00E305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CCA71" w14:textId="2B269561" w:rsidR="00A83973" w:rsidRPr="00E30519" w:rsidRDefault="00A83973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E30519">
              <w:rPr>
                <w:rFonts w:ascii="Arial" w:hAnsi="Arial" w:cs="Arial"/>
                <w:sz w:val="22"/>
                <w:szCs w:val="22"/>
              </w:rPr>
              <w:t xml:space="preserve">and experience of </w:t>
            </w:r>
            <w:r w:rsidRPr="00E30519">
              <w:rPr>
                <w:rFonts w:ascii="Arial" w:hAnsi="Arial" w:cs="Arial"/>
                <w:sz w:val="22"/>
                <w:szCs w:val="22"/>
              </w:rPr>
              <w:t xml:space="preserve"> office management systems and </w:t>
            </w:r>
            <w:r w:rsidR="008B36FB">
              <w:rPr>
                <w:rFonts w:ascii="Arial" w:hAnsi="Arial" w:cs="Arial"/>
                <w:sz w:val="22"/>
                <w:szCs w:val="22"/>
              </w:rPr>
              <w:t xml:space="preserve">developing </w:t>
            </w:r>
            <w:r w:rsidRPr="00E30519">
              <w:rPr>
                <w:rFonts w:ascii="Arial" w:hAnsi="Arial" w:cs="Arial"/>
                <w:sz w:val="22"/>
                <w:szCs w:val="22"/>
              </w:rPr>
              <w:t>procedure</w:t>
            </w:r>
            <w:r w:rsidR="008B36FB">
              <w:rPr>
                <w:rFonts w:ascii="Arial" w:hAnsi="Arial" w:cs="Arial"/>
                <w:sz w:val="22"/>
                <w:szCs w:val="22"/>
              </w:rPr>
              <w:t>s around these</w:t>
            </w:r>
            <w:r w:rsidRPr="00E305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125D0B" w14:textId="33A52A8C" w:rsidR="00E30519" w:rsidRDefault="00E305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E16FF" w14:textId="22A11B5C" w:rsidR="00412B09" w:rsidRDefault="0041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producing high quality management information. </w:t>
            </w:r>
          </w:p>
          <w:p w14:paraId="1C343223" w14:textId="77777777" w:rsidR="00412B09" w:rsidRPr="00E30519" w:rsidRDefault="00412B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DC9AC" w14:textId="570BC292" w:rsidR="00D33A07" w:rsidRDefault="00A83973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Ability to handle sensitive information and maintain discretion at all times</w:t>
            </w:r>
            <w:r w:rsidR="008B36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344FD9" w14:textId="66E83EDA" w:rsidR="00412B09" w:rsidRDefault="00412B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01752" w14:textId="3E10016B" w:rsidR="00412B09" w:rsidRPr="00E30519" w:rsidRDefault="00412B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suppoting finaincial procedures. </w:t>
            </w:r>
          </w:p>
          <w:p w14:paraId="27EBF74D" w14:textId="77777777" w:rsidR="00D33A07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B36FD" w14:textId="77777777" w:rsidR="00637E3D" w:rsidRDefault="00637E3D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Ability to communicate effectively with a wide range of stakeholders from student, staff and senior university staff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D782A0" w14:textId="64FB8A08" w:rsidR="00637E3D" w:rsidRPr="00E30519" w:rsidRDefault="00637E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B81" w14:textId="1478E52E" w:rsidR="00D33A07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Experience of Working in Further/Higher Education.</w:t>
            </w:r>
          </w:p>
          <w:p w14:paraId="7CFCD9BE" w14:textId="0B3A4B88" w:rsidR="00637E3D" w:rsidRDefault="00637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EC639" w14:textId="77777777" w:rsidR="00637E3D" w:rsidRPr="00E30519" w:rsidRDefault="00637E3D" w:rsidP="00637E3D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Knowledge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University’s</w:t>
            </w:r>
            <w:r w:rsidRPr="00E30519">
              <w:rPr>
                <w:rFonts w:ascii="Arial" w:hAnsi="Arial" w:cs="Arial"/>
                <w:sz w:val="22"/>
                <w:szCs w:val="22"/>
              </w:rPr>
              <w:t xml:space="preserve"> financial systems that are CABS &amp; Agresso.</w:t>
            </w:r>
          </w:p>
          <w:p w14:paraId="44C73553" w14:textId="77777777" w:rsidR="00637E3D" w:rsidRPr="00E30519" w:rsidRDefault="00637E3D" w:rsidP="00637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588F8" w14:textId="77777777" w:rsidR="00637E3D" w:rsidRDefault="00637E3D" w:rsidP="00637E3D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 xml:space="preserve">Experience in working with Saffron and Symphony (MCR) which are catering stock systems. </w:t>
            </w:r>
          </w:p>
          <w:p w14:paraId="56705D79" w14:textId="77777777" w:rsidR="00637E3D" w:rsidRPr="00E30519" w:rsidRDefault="00637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89290" w14:textId="2CAB7A5D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7DA76" w14:textId="7AA958D4" w:rsidR="00A83973" w:rsidRPr="00E30519" w:rsidRDefault="00A83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7CD69" w14:textId="1CDCA98D" w:rsidR="00A83973" w:rsidRPr="00E30519" w:rsidRDefault="00A83973" w:rsidP="00637E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A07" w:rsidRPr="00E30519" w14:paraId="35B39E43" w14:textId="77777777" w:rsidTr="00D33A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CC53" w14:textId="77777777" w:rsidR="00D33A07" w:rsidRPr="00E30519" w:rsidRDefault="00D33A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519">
              <w:rPr>
                <w:rFonts w:ascii="Arial" w:hAnsi="Arial" w:cs="Arial"/>
                <w:b/>
                <w:bCs/>
                <w:sz w:val="22"/>
                <w:szCs w:val="22"/>
              </w:rPr>
              <w:t>Skills/Personal Requirements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2B1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Excellent communication skills - written and verbal.</w:t>
            </w:r>
          </w:p>
          <w:p w14:paraId="78536FD6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66625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Excellent IT skills including experience of using Microsoft office, excel spreadsheets and databases.</w:t>
            </w:r>
          </w:p>
          <w:p w14:paraId="0EB96798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7F700" w14:textId="3D1C2DE3" w:rsidR="00D33A07" w:rsidRPr="00E30519" w:rsidRDefault="00E30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D33A07" w:rsidRPr="00E30519">
              <w:rPr>
                <w:rFonts w:ascii="Arial" w:hAnsi="Arial" w:cs="Arial"/>
                <w:sz w:val="22"/>
                <w:szCs w:val="22"/>
              </w:rPr>
              <w:t>organisational skills.</w:t>
            </w:r>
          </w:p>
          <w:p w14:paraId="075BB177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C3772" w14:textId="0A2761C3" w:rsidR="00E30519" w:rsidRDefault="00E30519" w:rsidP="00E30519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Attention to detail and problem solving skills</w:t>
            </w:r>
            <w:r w:rsidR="00857A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1D06CA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A3326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Ability to work on own initiative and to prioritise workload.</w:t>
            </w:r>
          </w:p>
          <w:p w14:paraId="10A90263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D51AD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 xml:space="preserve">Ability to work on multiple activities and to deadlines. </w:t>
            </w:r>
          </w:p>
          <w:p w14:paraId="65C33F26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A84D3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Ability to provide exceptional customer service to colleagues, students and those external to the University.</w:t>
            </w:r>
          </w:p>
          <w:p w14:paraId="41A65B55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8BD0B" w14:textId="1FF92EDB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t>Flexible approach to working overtime/weekends when required.</w:t>
            </w:r>
          </w:p>
          <w:p w14:paraId="57291C9F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8BC" w14:textId="77777777" w:rsidR="00637E3D" w:rsidRPr="00E30519" w:rsidRDefault="00637E3D" w:rsidP="00637E3D">
            <w:pPr>
              <w:rPr>
                <w:rFonts w:ascii="Arial" w:hAnsi="Arial" w:cs="Arial"/>
                <w:sz w:val="22"/>
                <w:szCs w:val="22"/>
              </w:rPr>
            </w:pPr>
            <w:r w:rsidRPr="00E30519">
              <w:rPr>
                <w:rFonts w:ascii="Arial" w:hAnsi="Arial" w:cs="Arial"/>
                <w:sz w:val="22"/>
                <w:szCs w:val="22"/>
              </w:rPr>
              <w:lastRenderedPageBreak/>
              <w:t>Evidence of commitment to continuing personal development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09ED15" w14:textId="77777777" w:rsidR="00637E3D" w:rsidRPr="00E30519" w:rsidRDefault="00637E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D26BB" w14:textId="77777777" w:rsidR="00D33A07" w:rsidRPr="00E30519" w:rsidRDefault="00D33A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CB515F" w14:textId="77777777" w:rsidR="00D33A07" w:rsidRPr="00A83973" w:rsidRDefault="00D33A07" w:rsidP="00D33A0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2C7A25D" w14:textId="77777777" w:rsidR="00B60C7E" w:rsidRPr="00A83973" w:rsidRDefault="00B60C7E" w:rsidP="00B60C7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60C7E" w:rsidRPr="00A83973" w:rsidSect="00165AF1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A7F7" w14:textId="77777777" w:rsidR="00637E3D" w:rsidRDefault="00637E3D">
      <w:r>
        <w:separator/>
      </w:r>
    </w:p>
  </w:endnote>
  <w:endnote w:type="continuationSeparator" w:id="0">
    <w:p w14:paraId="63F3CE17" w14:textId="77777777" w:rsidR="00637E3D" w:rsidRDefault="0063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1820" w14:textId="77777777" w:rsidR="00637E3D" w:rsidRDefault="00637E3D">
      <w:r>
        <w:separator/>
      </w:r>
    </w:p>
  </w:footnote>
  <w:footnote w:type="continuationSeparator" w:id="0">
    <w:p w14:paraId="06504CCE" w14:textId="77777777" w:rsidR="00637E3D" w:rsidRDefault="0063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89B"/>
    <w:multiLevelType w:val="hybridMultilevel"/>
    <w:tmpl w:val="A59A93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E7E"/>
    <w:multiLevelType w:val="hybridMultilevel"/>
    <w:tmpl w:val="F34EB0C2"/>
    <w:lvl w:ilvl="0" w:tplc="0809000B">
      <w:start w:val="1"/>
      <w:numFmt w:val="bullet"/>
      <w:lvlText w:val="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0C140DB5"/>
    <w:multiLevelType w:val="hybridMultilevel"/>
    <w:tmpl w:val="2430B4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CFE"/>
    <w:multiLevelType w:val="hybridMultilevel"/>
    <w:tmpl w:val="C3E24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DD7"/>
    <w:multiLevelType w:val="hybridMultilevel"/>
    <w:tmpl w:val="24F88C0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6D2"/>
    <w:multiLevelType w:val="hybridMultilevel"/>
    <w:tmpl w:val="4A8C4A1E"/>
    <w:lvl w:ilvl="0" w:tplc="AFD65B20">
      <w:start w:val="3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684D"/>
    <w:multiLevelType w:val="hybridMultilevel"/>
    <w:tmpl w:val="4D9A69DE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5870"/>
    <w:multiLevelType w:val="hybridMultilevel"/>
    <w:tmpl w:val="1826D604"/>
    <w:lvl w:ilvl="0" w:tplc="CC72DAA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06B84"/>
    <w:multiLevelType w:val="hybridMultilevel"/>
    <w:tmpl w:val="C52EF1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0460"/>
    <w:multiLevelType w:val="hybridMultilevel"/>
    <w:tmpl w:val="5F107B96"/>
    <w:lvl w:ilvl="0" w:tplc="10C47F48">
      <w:start w:val="1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1F34689"/>
    <w:multiLevelType w:val="hybridMultilevel"/>
    <w:tmpl w:val="59CEAD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277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C5717E"/>
    <w:multiLevelType w:val="hybridMultilevel"/>
    <w:tmpl w:val="9EEE78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11096"/>
    <w:multiLevelType w:val="hybridMultilevel"/>
    <w:tmpl w:val="E2D4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2179F"/>
    <w:multiLevelType w:val="hybridMultilevel"/>
    <w:tmpl w:val="B7AA9D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E081B"/>
    <w:multiLevelType w:val="hybridMultilevel"/>
    <w:tmpl w:val="A6A2FD2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F9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12383"/>
    <w:multiLevelType w:val="hybridMultilevel"/>
    <w:tmpl w:val="17F0D1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B3004"/>
    <w:multiLevelType w:val="hybridMultilevel"/>
    <w:tmpl w:val="945E7C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0F12"/>
    <w:multiLevelType w:val="hybridMultilevel"/>
    <w:tmpl w:val="A63A91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0DA3"/>
    <w:multiLevelType w:val="hybridMultilevel"/>
    <w:tmpl w:val="B8B0CC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832E5"/>
    <w:multiLevelType w:val="hybridMultilevel"/>
    <w:tmpl w:val="85EC4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072A6"/>
    <w:multiLevelType w:val="hybridMultilevel"/>
    <w:tmpl w:val="A4747DD6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7CA3"/>
    <w:multiLevelType w:val="hybridMultilevel"/>
    <w:tmpl w:val="8EDCFE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24"/>
  </w:num>
  <w:num w:numId="8">
    <w:abstractNumId w:val="19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21"/>
  </w:num>
  <w:num w:numId="14">
    <w:abstractNumId w:val="20"/>
  </w:num>
  <w:num w:numId="15">
    <w:abstractNumId w:val="8"/>
  </w:num>
  <w:num w:numId="16">
    <w:abstractNumId w:val="23"/>
  </w:num>
  <w:num w:numId="17">
    <w:abstractNumId w:val="11"/>
  </w:num>
  <w:num w:numId="18">
    <w:abstractNumId w:val="12"/>
  </w:num>
  <w:num w:numId="19">
    <w:abstractNumId w:val="5"/>
  </w:num>
  <w:num w:numId="20">
    <w:abstractNumId w:val="7"/>
  </w:num>
  <w:num w:numId="21">
    <w:abstractNumId w:val="17"/>
  </w:num>
  <w:num w:numId="22">
    <w:abstractNumId w:val="15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F"/>
    <w:rsid w:val="00020EE7"/>
    <w:rsid w:val="00040D29"/>
    <w:rsid w:val="0004363A"/>
    <w:rsid w:val="00044B56"/>
    <w:rsid w:val="00056EEA"/>
    <w:rsid w:val="0006117C"/>
    <w:rsid w:val="00066D40"/>
    <w:rsid w:val="00073D7F"/>
    <w:rsid w:val="00075ACF"/>
    <w:rsid w:val="00087346"/>
    <w:rsid w:val="000A7418"/>
    <w:rsid w:val="000A7ED2"/>
    <w:rsid w:val="000D1C5A"/>
    <w:rsid w:val="000D3CC0"/>
    <w:rsid w:val="000F3C0E"/>
    <w:rsid w:val="000F5A23"/>
    <w:rsid w:val="001132E7"/>
    <w:rsid w:val="00121264"/>
    <w:rsid w:val="00153003"/>
    <w:rsid w:val="00154DEA"/>
    <w:rsid w:val="0016258C"/>
    <w:rsid w:val="00165AF1"/>
    <w:rsid w:val="0016650A"/>
    <w:rsid w:val="00172EDD"/>
    <w:rsid w:val="001740DB"/>
    <w:rsid w:val="00176214"/>
    <w:rsid w:val="001A5B37"/>
    <w:rsid w:val="001B3F44"/>
    <w:rsid w:val="001D3338"/>
    <w:rsid w:val="001D456B"/>
    <w:rsid w:val="001E28FA"/>
    <w:rsid w:val="001F3D76"/>
    <w:rsid w:val="0021641A"/>
    <w:rsid w:val="00221391"/>
    <w:rsid w:val="002270BE"/>
    <w:rsid w:val="002419EA"/>
    <w:rsid w:val="002475C3"/>
    <w:rsid w:val="002501F2"/>
    <w:rsid w:val="002503B1"/>
    <w:rsid w:val="00256F87"/>
    <w:rsid w:val="002676B9"/>
    <w:rsid w:val="002869F8"/>
    <w:rsid w:val="002A6557"/>
    <w:rsid w:val="002B1816"/>
    <w:rsid w:val="002B2912"/>
    <w:rsid w:val="002C0D0E"/>
    <w:rsid w:val="002E3DB4"/>
    <w:rsid w:val="00314EB8"/>
    <w:rsid w:val="0034127C"/>
    <w:rsid w:val="00341409"/>
    <w:rsid w:val="003432DA"/>
    <w:rsid w:val="003535C4"/>
    <w:rsid w:val="0036158C"/>
    <w:rsid w:val="00361E69"/>
    <w:rsid w:val="0037559F"/>
    <w:rsid w:val="00384916"/>
    <w:rsid w:val="00394E32"/>
    <w:rsid w:val="003B6963"/>
    <w:rsid w:val="003C69EA"/>
    <w:rsid w:val="003C7B15"/>
    <w:rsid w:val="003D2B30"/>
    <w:rsid w:val="003E7F5A"/>
    <w:rsid w:val="0040237D"/>
    <w:rsid w:val="00406893"/>
    <w:rsid w:val="00412B09"/>
    <w:rsid w:val="00420A55"/>
    <w:rsid w:val="00424315"/>
    <w:rsid w:val="004324BA"/>
    <w:rsid w:val="00455EA7"/>
    <w:rsid w:val="00470D3A"/>
    <w:rsid w:val="0047225F"/>
    <w:rsid w:val="00487698"/>
    <w:rsid w:val="00490099"/>
    <w:rsid w:val="004B6A91"/>
    <w:rsid w:val="004C0963"/>
    <w:rsid w:val="004E3DF7"/>
    <w:rsid w:val="004F0167"/>
    <w:rsid w:val="0050771F"/>
    <w:rsid w:val="0052269A"/>
    <w:rsid w:val="00522D6D"/>
    <w:rsid w:val="00532548"/>
    <w:rsid w:val="005469EE"/>
    <w:rsid w:val="00550E32"/>
    <w:rsid w:val="00565CBC"/>
    <w:rsid w:val="0058135A"/>
    <w:rsid w:val="00584A15"/>
    <w:rsid w:val="00586560"/>
    <w:rsid w:val="00595482"/>
    <w:rsid w:val="00595785"/>
    <w:rsid w:val="005B561C"/>
    <w:rsid w:val="005C21C0"/>
    <w:rsid w:val="005C63BE"/>
    <w:rsid w:val="005D06EC"/>
    <w:rsid w:val="005D474A"/>
    <w:rsid w:val="005E408E"/>
    <w:rsid w:val="005E5D6A"/>
    <w:rsid w:val="005F2119"/>
    <w:rsid w:val="005F7B36"/>
    <w:rsid w:val="00606A7C"/>
    <w:rsid w:val="00607373"/>
    <w:rsid w:val="00620110"/>
    <w:rsid w:val="006260C6"/>
    <w:rsid w:val="00637E3D"/>
    <w:rsid w:val="006419A7"/>
    <w:rsid w:val="00651471"/>
    <w:rsid w:val="00651FED"/>
    <w:rsid w:val="0065437A"/>
    <w:rsid w:val="00655000"/>
    <w:rsid w:val="006716EC"/>
    <w:rsid w:val="00685A41"/>
    <w:rsid w:val="00685D15"/>
    <w:rsid w:val="00692014"/>
    <w:rsid w:val="006A6CDA"/>
    <w:rsid w:val="006B1196"/>
    <w:rsid w:val="006B384A"/>
    <w:rsid w:val="006B612B"/>
    <w:rsid w:val="006C0DD5"/>
    <w:rsid w:val="006D01C9"/>
    <w:rsid w:val="006E71BE"/>
    <w:rsid w:val="006F6614"/>
    <w:rsid w:val="00721465"/>
    <w:rsid w:val="0073074E"/>
    <w:rsid w:val="007379B0"/>
    <w:rsid w:val="0077621E"/>
    <w:rsid w:val="007C3C8A"/>
    <w:rsid w:val="007F3733"/>
    <w:rsid w:val="0080689D"/>
    <w:rsid w:val="0081186F"/>
    <w:rsid w:val="00816EE1"/>
    <w:rsid w:val="00826D89"/>
    <w:rsid w:val="008315F6"/>
    <w:rsid w:val="008458D2"/>
    <w:rsid w:val="00850E79"/>
    <w:rsid w:val="008573AF"/>
    <w:rsid w:val="00857A38"/>
    <w:rsid w:val="0086506D"/>
    <w:rsid w:val="008750BF"/>
    <w:rsid w:val="008835BA"/>
    <w:rsid w:val="008B36FB"/>
    <w:rsid w:val="008C6D1A"/>
    <w:rsid w:val="008F3E9A"/>
    <w:rsid w:val="009137EA"/>
    <w:rsid w:val="009173FC"/>
    <w:rsid w:val="0091756E"/>
    <w:rsid w:val="00965E42"/>
    <w:rsid w:val="00973AA8"/>
    <w:rsid w:val="009813EF"/>
    <w:rsid w:val="00986984"/>
    <w:rsid w:val="009B0AD5"/>
    <w:rsid w:val="009E07DB"/>
    <w:rsid w:val="009F76CF"/>
    <w:rsid w:val="00A0312F"/>
    <w:rsid w:val="00A10872"/>
    <w:rsid w:val="00A16EC7"/>
    <w:rsid w:val="00A2662D"/>
    <w:rsid w:val="00A34CA3"/>
    <w:rsid w:val="00A35D03"/>
    <w:rsid w:val="00A53D8B"/>
    <w:rsid w:val="00A54403"/>
    <w:rsid w:val="00A762F1"/>
    <w:rsid w:val="00A82413"/>
    <w:rsid w:val="00A83973"/>
    <w:rsid w:val="00A9113F"/>
    <w:rsid w:val="00AA4799"/>
    <w:rsid w:val="00AA6937"/>
    <w:rsid w:val="00AE27E3"/>
    <w:rsid w:val="00AE45B0"/>
    <w:rsid w:val="00B10D5D"/>
    <w:rsid w:val="00B116C6"/>
    <w:rsid w:val="00B15808"/>
    <w:rsid w:val="00B25631"/>
    <w:rsid w:val="00B265B8"/>
    <w:rsid w:val="00B34E9E"/>
    <w:rsid w:val="00B3589E"/>
    <w:rsid w:val="00B44527"/>
    <w:rsid w:val="00B53B0E"/>
    <w:rsid w:val="00B55AE5"/>
    <w:rsid w:val="00B60C7E"/>
    <w:rsid w:val="00B83771"/>
    <w:rsid w:val="00B84C26"/>
    <w:rsid w:val="00B8585C"/>
    <w:rsid w:val="00B8765A"/>
    <w:rsid w:val="00BA5DBE"/>
    <w:rsid w:val="00BB2BE8"/>
    <w:rsid w:val="00BC2AF2"/>
    <w:rsid w:val="00BC457C"/>
    <w:rsid w:val="00BC5446"/>
    <w:rsid w:val="00BD0C2A"/>
    <w:rsid w:val="00BE5BCA"/>
    <w:rsid w:val="00BF0620"/>
    <w:rsid w:val="00BF1864"/>
    <w:rsid w:val="00C005F0"/>
    <w:rsid w:val="00C0630D"/>
    <w:rsid w:val="00C13AC7"/>
    <w:rsid w:val="00C17C72"/>
    <w:rsid w:val="00C20326"/>
    <w:rsid w:val="00C27DAA"/>
    <w:rsid w:val="00C37969"/>
    <w:rsid w:val="00C40F40"/>
    <w:rsid w:val="00C651CA"/>
    <w:rsid w:val="00C726A6"/>
    <w:rsid w:val="00C76382"/>
    <w:rsid w:val="00C8336B"/>
    <w:rsid w:val="00C83B81"/>
    <w:rsid w:val="00C93AD4"/>
    <w:rsid w:val="00CC26A3"/>
    <w:rsid w:val="00CD2A7A"/>
    <w:rsid w:val="00CD3636"/>
    <w:rsid w:val="00CE05C9"/>
    <w:rsid w:val="00CF5C62"/>
    <w:rsid w:val="00D05E83"/>
    <w:rsid w:val="00D07D2E"/>
    <w:rsid w:val="00D32CD2"/>
    <w:rsid w:val="00D331A0"/>
    <w:rsid w:val="00D33A07"/>
    <w:rsid w:val="00D371D2"/>
    <w:rsid w:val="00D579CC"/>
    <w:rsid w:val="00D66D83"/>
    <w:rsid w:val="00D91994"/>
    <w:rsid w:val="00D96DC4"/>
    <w:rsid w:val="00DA2F04"/>
    <w:rsid w:val="00DA67C2"/>
    <w:rsid w:val="00DB3F1A"/>
    <w:rsid w:val="00DD282F"/>
    <w:rsid w:val="00DD6E8E"/>
    <w:rsid w:val="00DE03BD"/>
    <w:rsid w:val="00DF2D52"/>
    <w:rsid w:val="00DF340F"/>
    <w:rsid w:val="00DF6BC9"/>
    <w:rsid w:val="00E05DE2"/>
    <w:rsid w:val="00E27FCE"/>
    <w:rsid w:val="00E30519"/>
    <w:rsid w:val="00E3662A"/>
    <w:rsid w:val="00E44FE4"/>
    <w:rsid w:val="00E464A5"/>
    <w:rsid w:val="00E564D2"/>
    <w:rsid w:val="00E609F4"/>
    <w:rsid w:val="00E6744F"/>
    <w:rsid w:val="00E760FA"/>
    <w:rsid w:val="00E81779"/>
    <w:rsid w:val="00E94C96"/>
    <w:rsid w:val="00EA071C"/>
    <w:rsid w:val="00EA1C74"/>
    <w:rsid w:val="00EA23D6"/>
    <w:rsid w:val="00EA7344"/>
    <w:rsid w:val="00EB54BA"/>
    <w:rsid w:val="00EB59E1"/>
    <w:rsid w:val="00EE11CB"/>
    <w:rsid w:val="00F00AC4"/>
    <w:rsid w:val="00F11B26"/>
    <w:rsid w:val="00F24AE2"/>
    <w:rsid w:val="00F53FBB"/>
    <w:rsid w:val="00F55704"/>
    <w:rsid w:val="00F6776C"/>
    <w:rsid w:val="00F712C8"/>
    <w:rsid w:val="00F71CA6"/>
    <w:rsid w:val="00F741B5"/>
    <w:rsid w:val="00F87508"/>
    <w:rsid w:val="00FC5041"/>
    <w:rsid w:val="00FD222E"/>
    <w:rsid w:val="00FE6E6F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E489F"/>
  <w15:docId w15:val="{0E6ADC99-A927-4A4D-9826-89012AA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19"/>
    <w:rPr>
      <w:rFonts w:ascii="Tahoma" w:hAnsi="Tahoma"/>
      <w:lang w:eastAsia="en-US"/>
    </w:rPr>
  </w:style>
  <w:style w:type="paragraph" w:styleId="Heading2">
    <w:name w:val="heading 2"/>
    <w:basedOn w:val="Normal"/>
    <w:next w:val="Normal"/>
    <w:qFormat/>
    <w:rsid w:val="0050771F"/>
    <w:pPr>
      <w:keepNext/>
      <w:spacing w:before="120" w:after="60"/>
      <w:jc w:val="both"/>
      <w:outlineLvl w:val="1"/>
    </w:pPr>
    <w:rPr>
      <w:b/>
      <w:kern w:val="20"/>
      <w:sz w:val="22"/>
      <w:szCs w:val="22"/>
      <w:lang w:eastAsia="en-GB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50771F"/>
    <w:pPr>
      <w:keepNext/>
      <w:spacing w:before="12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50771F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6514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771F"/>
    <w:pPr>
      <w:ind w:left="4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50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Heading 3 Char Char"/>
    <w:basedOn w:val="DefaultParagraphFont"/>
    <w:link w:val="Heading3"/>
    <w:rsid w:val="0050771F"/>
    <w:rPr>
      <w:rFonts w:ascii="Tahoma" w:hAnsi="Tahoma" w:cs="Arial"/>
      <w:b/>
      <w:bCs/>
      <w:lang w:val="en-GB" w:eastAsia="en-US" w:bidi="ar-SA"/>
    </w:rPr>
  </w:style>
  <w:style w:type="paragraph" w:styleId="Footer">
    <w:name w:val="footer"/>
    <w:basedOn w:val="Normal"/>
    <w:rsid w:val="0050771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282F"/>
    <w:rPr>
      <w:color w:val="0000FF"/>
      <w:u w:val="single"/>
    </w:rPr>
  </w:style>
  <w:style w:type="paragraph" w:styleId="Header">
    <w:name w:val="header"/>
    <w:basedOn w:val="Normal"/>
    <w:rsid w:val="00DD28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740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0DB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4324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4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F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2D52"/>
  </w:style>
  <w:style w:type="character" w:customStyle="1" w:styleId="CommentTextChar">
    <w:name w:val="Comment Text Char"/>
    <w:basedOn w:val="DefaultParagraphFont"/>
    <w:link w:val="CommentText"/>
    <w:rsid w:val="00DF2D52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2D52"/>
    <w:rPr>
      <w:rFonts w:ascii="Tahoma" w:hAnsi="Tahoma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29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22139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33A07"/>
    <w:rPr>
      <w:rFonts w:ascii="Tahoma" w:hAnsi="Tahoma" w:cs="Arial"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rsid w:val="00D33A07"/>
    <w:rPr>
      <w:rFonts w:ascii="Tahoma" w:hAnsi="Tahoma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ategory xmlns="3dadaa50-6c9d-43b8-bfbd-b8bb43d2db55">Support</Category>
    <Comments xmlns="3dadaa50-6c9d-43b8-bfbd-b8bb43d2db55" xsi:nil="true"/>
    <Used_x0020_for xmlns="3dadaa50-6c9d-43b8-bfbd-b8bb43d2d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D2073-F108-494D-9374-02E9C386DDA1}"/>
</file>

<file path=customXml/itemProps2.xml><?xml version="1.0" encoding="utf-8"?>
<ds:datastoreItem xmlns:ds="http://schemas.openxmlformats.org/officeDocument/2006/customXml" ds:itemID="{8546AAFA-6C27-4C43-93A9-DA5444467AD4}"/>
</file>

<file path=customXml/itemProps3.xml><?xml version="1.0" encoding="utf-8"?>
<ds:datastoreItem xmlns:ds="http://schemas.openxmlformats.org/officeDocument/2006/customXml" ds:itemID="{66993B4D-026E-458B-9244-33892D361017}"/>
</file>

<file path=customXml/itemProps4.xml><?xml version="1.0" encoding="utf-8"?>
<ds:datastoreItem xmlns:ds="http://schemas.openxmlformats.org/officeDocument/2006/customXml" ds:itemID="{61B9A051-8B2C-4644-A88C-6DE722653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Role Title] – [Insert Faculty/School/Service]</vt:lpstr>
    </vt:vector>
  </TitlesOfParts>
  <Company>Napier University</Company>
  <LinksUpToDate>false</LinksUpToDate>
  <CharactersWithSpaces>4144</CharactersWithSpaces>
  <SharedDoc>false</SharedDoc>
  <HLinks>
    <vt:vector size="18" baseType="variant">
      <vt:variant>
        <vt:i4>2293804</vt:i4>
      </vt:variant>
      <vt:variant>
        <vt:i4>197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  <vt:variant>
        <vt:i4>2293804</vt:i4>
      </vt:variant>
      <vt:variant>
        <vt:i4>5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  <vt:variant>
        <vt:i4>2293804</vt:i4>
      </vt:variant>
      <vt:variant>
        <vt:i4>2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and Events Administrator – P &amp; F</dc:title>
  <dc:creator>Goodall, Tara</dc:creator>
  <cp:lastModifiedBy>Crabbe, Kirstin</cp:lastModifiedBy>
  <cp:revision>2</cp:revision>
  <cp:lastPrinted>2019-04-30T14:49:00Z</cp:lastPrinted>
  <dcterms:created xsi:type="dcterms:W3CDTF">2019-11-07T10:31:00Z</dcterms:created>
  <dcterms:modified xsi:type="dcterms:W3CDTF">2019-11-07T10:31:00Z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0x010100DA55610C5FF3F84EB74F901343A96F1C</vt:lpwstr>
  </property>
</Properties>
</file>