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50771F" w:rsidRPr="00420D50" w14:paraId="5FFFB97D" w14:textId="77777777" w:rsidTr="00E6744F">
        <w:trPr>
          <w:trHeight w:val="1134"/>
        </w:trPr>
        <w:tc>
          <w:tcPr>
            <w:tcW w:w="8041" w:type="dxa"/>
          </w:tcPr>
          <w:p w14:paraId="6EFB463D" w14:textId="77777777" w:rsidR="0050771F" w:rsidRDefault="0050771F" w:rsidP="00E6744F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38C28C85" w14:textId="77777777" w:rsidR="0050771F" w:rsidRPr="00384916" w:rsidRDefault="005A5A70" w:rsidP="00274551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Conference </w:t>
            </w:r>
            <w:r w:rsidR="00083988">
              <w:rPr>
                <w:rFonts w:ascii="Arial" w:hAnsi="Arial" w:cs="Arial"/>
                <w:sz w:val="32"/>
                <w:szCs w:val="32"/>
              </w:rPr>
              <w:t xml:space="preserve">and Events </w:t>
            </w:r>
            <w:r w:rsidR="00274551">
              <w:rPr>
                <w:rFonts w:ascii="Arial" w:hAnsi="Arial" w:cs="Arial"/>
                <w:sz w:val="32"/>
                <w:szCs w:val="32"/>
              </w:rPr>
              <w:t>Manager</w:t>
            </w:r>
          </w:p>
        </w:tc>
        <w:tc>
          <w:tcPr>
            <w:tcW w:w="2659" w:type="dxa"/>
          </w:tcPr>
          <w:p w14:paraId="1A95959F" w14:textId="77777777" w:rsidR="0050771F" w:rsidRDefault="0077621E" w:rsidP="00E674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70D109" wp14:editId="3E1051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87630</wp:posOffset>
                  </wp:positionV>
                  <wp:extent cx="1564005" cy="476250"/>
                  <wp:effectExtent l="0" t="0" r="0" b="0"/>
                  <wp:wrapNone/>
                  <wp:docPr id="5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99BD4A" w14:textId="77777777" w:rsidR="0050771F" w:rsidRPr="00420D50" w:rsidRDefault="0050771F" w:rsidP="00E674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771F" w:rsidRPr="00420D50" w14:paraId="7224B6DE" w14:textId="77777777" w:rsidTr="00E6744F">
        <w:tc>
          <w:tcPr>
            <w:tcW w:w="8041" w:type="dxa"/>
          </w:tcPr>
          <w:p w14:paraId="707BE91E" w14:textId="77777777" w:rsidR="0050771F" w:rsidRDefault="0050771F" w:rsidP="00E6744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  <w:p w14:paraId="5CAB15A3" w14:textId="77777777" w:rsidR="00B1234F" w:rsidRDefault="00B1234F" w:rsidP="00721D98"/>
          <w:p w14:paraId="2A6A043B" w14:textId="77777777" w:rsidR="00721D98" w:rsidRPr="00721D98" w:rsidRDefault="00721D98" w:rsidP="00721D98"/>
          <w:p w14:paraId="40310222" w14:textId="77777777" w:rsidR="0046591B" w:rsidRPr="0046591B" w:rsidRDefault="0046591B" w:rsidP="0046591B"/>
          <w:p w14:paraId="332B9CC2" w14:textId="77777777" w:rsidR="0050771F" w:rsidRPr="00420D50" w:rsidRDefault="0050771F" w:rsidP="0046591B"/>
        </w:tc>
        <w:tc>
          <w:tcPr>
            <w:tcW w:w="2659" w:type="dxa"/>
          </w:tcPr>
          <w:p w14:paraId="2B29801E" w14:textId="77777777" w:rsidR="0050771F" w:rsidRPr="00420D50" w:rsidRDefault="0050771F" w:rsidP="00E6744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50771F" w:rsidRPr="00721465" w14:paraId="42777C7B" w14:textId="77777777" w:rsidTr="00721465">
        <w:tc>
          <w:tcPr>
            <w:tcW w:w="2705" w:type="dxa"/>
            <w:gridSpan w:val="2"/>
          </w:tcPr>
          <w:p w14:paraId="7A4DDCFE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1823E6AD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34552BA1" w14:textId="77777777" w:rsidR="0050771F" w:rsidRPr="00550E32" w:rsidRDefault="001740DB" w:rsidP="00A266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19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Grade </w:t>
            </w:r>
            <w:r w:rsidR="00A2662D">
              <w:rPr>
                <w:rFonts w:ascii="Arial" w:hAnsi="Arial"/>
                <w:color w:val="000000" w:themeColor="text1"/>
                <w:sz w:val="24"/>
                <w:szCs w:val="24"/>
              </w:rPr>
              <w:t>5</w:t>
            </w:r>
            <w:r w:rsidRPr="006B119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771F" w:rsidRPr="00721465" w14:paraId="3F456337" w14:textId="77777777" w:rsidTr="00721465">
        <w:tc>
          <w:tcPr>
            <w:tcW w:w="2705" w:type="dxa"/>
            <w:gridSpan w:val="2"/>
          </w:tcPr>
          <w:p w14:paraId="7CEF4EF9" w14:textId="77777777" w:rsidR="0050771F" w:rsidRPr="00721465" w:rsidRDefault="0047225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 xml:space="preserve">Campus </w:t>
            </w:r>
            <w:r w:rsidR="0050771F" w:rsidRPr="00721465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995" w:type="dxa"/>
          </w:tcPr>
          <w:p w14:paraId="03B5B3ED" w14:textId="036DD21C" w:rsidR="003535C4" w:rsidRDefault="005822C6" w:rsidP="00A16E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Craiglockhart Campus with a</w:t>
            </w:r>
            <w:r w:rsidR="00A2662D" w:rsidRPr="00A2662D">
              <w:rPr>
                <w:rFonts w:ascii="Arial" w:hAnsi="Arial" w:cs="Arial"/>
                <w:sz w:val="24"/>
                <w:szCs w:val="24"/>
              </w:rPr>
              <w:t xml:space="preserve"> requirement to work </w:t>
            </w:r>
            <w:r w:rsidR="00B1234F">
              <w:rPr>
                <w:rFonts w:ascii="Arial" w:hAnsi="Arial" w:cs="Arial"/>
                <w:sz w:val="24"/>
                <w:szCs w:val="24"/>
              </w:rPr>
              <w:t>throughout the University Estate</w:t>
            </w:r>
          </w:p>
          <w:p w14:paraId="6CC43C2C" w14:textId="77777777" w:rsidR="00A16EC7" w:rsidRPr="00A2662D" w:rsidRDefault="00A16EC7" w:rsidP="00A16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721465" w14:paraId="4E0A71AF" w14:textId="77777777" w:rsidTr="00721465">
        <w:tc>
          <w:tcPr>
            <w:tcW w:w="2705" w:type="dxa"/>
            <w:gridSpan w:val="2"/>
          </w:tcPr>
          <w:p w14:paraId="63FBF8F0" w14:textId="77777777" w:rsidR="0050771F" w:rsidRPr="00721465" w:rsidRDefault="00420A55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</w:t>
            </w:r>
            <w:r w:rsidR="0050771F" w:rsidRPr="0072146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995" w:type="dxa"/>
          </w:tcPr>
          <w:p w14:paraId="548A05B9" w14:textId="77777777" w:rsidR="003535C4" w:rsidRPr="00550E32" w:rsidRDefault="00F7225C" w:rsidP="00C72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25C">
              <w:rPr>
                <w:rFonts w:ascii="Arial" w:hAnsi="Arial" w:cs="Arial"/>
                <w:sz w:val="24"/>
                <w:szCs w:val="24"/>
              </w:rPr>
              <w:t>Hospitality and Events Manager</w:t>
            </w:r>
          </w:p>
        </w:tc>
      </w:tr>
      <w:tr w:rsidR="0050771F" w:rsidRPr="00721465" w14:paraId="58AF94BD" w14:textId="77777777" w:rsidTr="00721465">
        <w:tc>
          <w:tcPr>
            <w:tcW w:w="2705" w:type="dxa"/>
            <w:gridSpan w:val="2"/>
          </w:tcPr>
          <w:p w14:paraId="01B81A7F" w14:textId="77777777" w:rsidR="0050771F" w:rsidRPr="00721465" w:rsidRDefault="0047225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</w:t>
            </w:r>
            <w:r w:rsidR="0050771F" w:rsidRPr="00721465">
              <w:rPr>
                <w:rFonts w:ascii="Arial" w:hAnsi="Arial" w:cs="Arial"/>
                <w:b/>
                <w:sz w:val="28"/>
                <w:szCs w:val="28"/>
              </w:rPr>
              <w:t xml:space="preserve"> for:</w:t>
            </w:r>
          </w:p>
        </w:tc>
        <w:tc>
          <w:tcPr>
            <w:tcW w:w="7995" w:type="dxa"/>
          </w:tcPr>
          <w:p w14:paraId="0EDD3E66" w14:textId="19991C0E" w:rsidR="003535C4" w:rsidRPr="00550E32" w:rsidRDefault="00274551" w:rsidP="00DC1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Conferencing and Events</w:t>
            </w:r>
            <w:r w:rsidR="00B1234F">
              <w:rPr>
                <w:rFonts w:ascii="Arial" w:hAnsi="Arial" w:cs="Arial"/>
                <w:sz w:val="24"/>
                <w:szCs w:val="24"/>
              </w:rPr>
              <w:t xml:space="preserve"> Co-ordinator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1234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Sales and Ma</w:t>
            </w:r>
            <w:r w:rsidR="00A11820">
              <w:rPr>
                <w:rFonts w:ascii="Arial" w:hAnsi="Arial" w:cs="Arial"/>
                <w:sz w:val="24"/>
                <w:szCs w:val="24"/>
              </w:rPr>
              <w:t>rketing Executives, Conference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Catering Administrator</w:t>
            </w:r>
            <w:r w:rsidR="00A11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5C62" w:rsidRPr="00721465" w14:paraId="058E25F7" w14:textId="77777777" w:rsidTr="00721465">
        <w:tc>
          <w:tcPr>
            <w:tcW w:w="2705" w:type="dxa"/>
            <w:gridSpan w:val="2"/>
          </w:tcPr>
          <w:p w14:paraId="62EA04A7" w14:textId="77777777" w:rsidR="00CF5C62" w:rsidRPr="00721465" w:rsidRDefault="00CF5C62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Organisational Structure:</w:t>
            </w:r>
          </w:p>
        </w:tc>
        <w:bookmarkStart w:id="0" w:name="Check1"/>
        <w:tc>
          <w:tcPr>
            <w:tcW w:w="7995" w:type="dxa"/>
          </w:tcPr>
          <w:p w14:paraId="46C16D62" w14:textId="77777777" w:rsidR="00CF5C62" w:rsidRPr="00721465" w:rsidRDefault="00986984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4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25F" w:rsidRPr="007214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4A1B">
              <w:rPr>
                <w:rFonts w:ascii="Arial" w:hAnsi="Arial" w:cs="Arial"/>
                <w:sz w:val="24"/>
                <w:szCs w:val="24"/>
              </w:rPr>
            </w:r>
            <w:r w:rsidR="005C4A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14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47225F" w:rsidRPr="00721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560" w:rsidRPr="00721465">
              <w:rPr>
                <w:rFonts w:ascii="Arial" w:hAnsi="Arial" w:cs="Arial"/>
                <w:sz w:val="24"/>
                <w:szCs w:val="24"/>
              </w:rPr>
              <w:t>Tick to confirm attached</w:t>
            </w:r>
          </w:p>
        </w:tc>
      </w:tr>
      <w:tr w:rsidR="0050771F" w:rsidRPr="00721465" w14:paraId="4C026620" w14:textId="77777777" w:rsidTr="00721465">
        <w:trPr>
          <w:trHeight w:val="747"/>
        </w:trPr>
        <w:tc>
          <w:tcPr>
            <w:tcW w:w="2705" w:type="dxa"/>
            <w:gridSpan w:val="2"/>
          </w:tcPr>
          <w:p w14:paraId="395334A5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48177575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01E956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616E4C" w14:textId="77777777" w:rsidR="0050771F" w:rsidRPr="00721465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7E4284E9" w14:textId="77777777" w:rsidR="00A11820" w:rsidRDefault="00B1234F" w:rsidP="00B1234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>This is a new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ly created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role reporting to the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Hospitality and Events Manager, leading the Conference and</w:t>
            </w:r>
            <w:r w:rsidR="00A1182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Events Team for the University. 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esponsib</w:t>
            </w:r>
            <w:r w:rsidR="00A11820">
              <w:rPr>
                <w:rFonts w:ascii="Arial" w:hAnsi="Arial" w:cs="Arial"/>
                <w:sz w:val="24"/>
                <w:szCs w:val="24"/>
                <w:lang w:eastAsia="en-GB"/>
              </w:rPr>
              <w:t>ility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developing and delivering a customer focused service to support the University Strategy</w:t>
            </w:r>
            <w:r w:rsidR="00A11820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C347C8A" w14:textId="58F1D27C" w:rsidR="00B1234F" w:rsidRPr="00496B57" w:rsidRDefault="00B1234F" w:rsidP="00B1234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>Property and Facilities is one of the largest professional service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 department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within the University and is responsible for the management and development of the University Campuses, Ancillary Facilities, Student Accommodation, </w:t>
            </w:r>
            <w:r w:rsidR="005822C6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Conferencing and Events, Catering, 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>Facilities Services and ENgage gym.</w:t>
            </w:r>
          </w:p>
          <w:p w14:paraId="449A9F10" w14:textId="00BDFB0C" w:rsidR="00B1234F" w:rsidRPr="00496B57" w:rsidRDefault="00B1234F" w:rsidP="00B1234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Conference and Events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>requires to operate in a professional, planned and customer focused manner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An </w:t>
            </w:r>
            <w:r w:rsidR="00957249">
              <w:rPr>
                <w:rFonts w:ascii="Arial" w:hAnsi="Arial" w:cs="Arial"/>
                <w:sz w:val="24"/>
                <w:szCs w:val="24"/>
                <w:lang w:eastAsia="en-GB"/>
              </w:rPr>
              <w:t>experienced Manager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is required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manage, support and 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build a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team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deliver an excellent, innovative</w:t>
            </w:r>
            <w:r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service now and in the future</w:t>
            </w:r>
            <w:r w:rsidR="004045F4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7AD4F5FC" w14:textId="6B061B8A" w:rsidR="00B1234F" w:rsidRDefault="00083988" w:rsidP="00B1234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post holder will</w:t>
            </w:r>
            <w:r w:rsidR="00B1234F" w:rsidRPr="00496B5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be responsib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 for </w:t>
            </w:r>
            <w:r w:rsidR="000436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delivering a change management programme, </w:t>
            </w:r>
            <w:r w:rsidR="00B1234F" w:rsidRPr="00496B57">
              <w:rPr>
                <w:rFonts w:ascii="Arial" w:hAnsi="Arial" w:cs="Arial"/>
                <w:sz w:val="24"/>
                <w:szCs w:val="24"/>
                <w:lang w:eastAsia="en-GB"/>
              </w:rPr>
              <w:t>modernising the processe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>s and procedures</w:t>
            </w:r>
            <w:r w:rsidR="000436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>for the Team and collaborating closely with the Catering</w:t>
            </w:r>
            <w:r w:rsidR="000436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Student Accommodation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Team</w:t>
            </w:r>
            <w:r w:rsidR="00CE03F6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provide seamless delivery of external and internal hospitality</w:t>
            </w:r>
            <w:r w:rsidR="004045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as well as driving sales revenue</w:t>
            </w:r>
            <w:r w:rsidR="00B1234F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There will be a focus on continuous business development and improvement for the Team.</w:t>
            </w:r>
          </w:p>
          <w:p w14:paraId="41EE38CE" w14:textId="2ACD3A09" w:rsidR="00CE03F6" w:rsidRDefault="00EA0AE6" w:rsidP="00CE03F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Working hours will be</w:t>
            </w:r>
            <w:r w:rsidR="006502B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F61AF6">
              <w:rPr>
                <w:rFonts w:ascii="Arial" w:hAnsi="Arial" w:cs="Arial"/>
                <w:sz w:val="24"/>
                <w:szCs w:val="24"/>
                <w:lang w:eastAsia="en-GB"/>
              </w:rPr>
              <w:t>Monday to Friday. Due to the nature of the role, flex</w:t>
            </w:r>
            <w:r w:rsidR="00CE03F6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r w:rsidR="00F61AF6">
              <w:rPr>
                <w:rFonts w:ascii="Arial" w:hAnsi="Arial" w:cs="Arial"/>
                <w:sz w:val="24"/>
                <w:szCs w:val="24"/>
                <w:lang w:eastAsia="en-GB"/>
              </w:rPr>
              <w:t>bility in working hours will be required</w:t>
            </w:r>
            <w:r w:rsidR="00CE03F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occasional weekend working.</w:t>
            </w:r>
          </w:p>
          <w:p w14:paraId="13DACD4B" w14:textId="345F2A80" w:rsidR="00CE03F6" w:rsidRPr="00F24AE2" w:rsidRDefault="00CE03F6" w:rsidP="00CE03F6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</w:tr>
      <w:tr w:rsidR="0050771F" w:rsidRPr="00721465" w14:paraId="544DAC05" w14:textId="77777777" w:rsidTr="00721465">
        <w:tc>
          <w:tcPr>
            <w:tcW w:w="10700" w:type="dxa"/>
            <w:gridSpan w:val="3"/>
          </w:tcPr>
          <w:p w14:paraId="1314B617" w14:textId="77777777" w:rsidR="00384916" w:rsidRPr="00721465" w:rsidRDefault="00384916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9A4961" w14:textId="77777777" w:rsidR="0050771F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lastRenderedPageBreak/>
              <w:t>Main Duties and Responsibilities</w:t>
            </w:r>
            <w:r w:rsidR="001740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5FDCA7B" w14:textId="77777777" w:rsidR="00384916" w:rsidRPr="00A53D8B" w:rsidRDefault="00384916" w:rsidP="00651FED">
            <w:pPr>
              <w:pStyle w:val="BodyText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721465" w14:paraId="3F528446" w14:textId="77777777" w:rsidTr="00721465">
        <w:tc>
          <w:tcPr>
            <w:tcW w:w="806" w:type="dxa"/>
          </w:tcPr>
          <w:p w14:paraId="42CD25C4" w14:textId="77777777" w:rsidR="0050771F" w:rsidRPr="00721465" w:rsidRDefault="0050771F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32EA3E6" w14:textId="77777777" w:rsidR="0050771F" w:rsidRPr="00550E32" w:rsidRDefault="00043688" w:rsidP="005E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inputting to and managing a change management programme, to ensure the service is resilient and can deliver the business needs of the University now and in the future.</w:t>
            </w:r>
          </w:p>
        </w:tc>
      </w:tr>
      <w:tr w:rsidR="00043688" w:rsidRPr="00721465" w14:paraId="7F32926B" w14:textId="77777777" w:rsidTr="00721465">
        <w:tc>
          <w:tcPr>
            <w:tcW w:w="806" w:type="dxa"/>
          </w:tcPr>
          <w:p w14:paraId="5BA9437A" w14:textId="77777777" w:rsidR="00043688" w:rsidRPr="00721465" w:rsidRDefault="00043688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078E7531" w14:textId="496A2AB4" w:rsidR="00043688" w:rsidRDefault="00043688" w:rsidP="003E0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Managing the delivery of new processes and procedures for internal and external hospitality </w:t>
            </w:r>
            <w:r w:rsidR="00CD589F">
              <w:rPr>
                <w:rFonts w:ascii="Arial" w:hAnsi="Arial" w:cs="Arial"/>
                <w:sz w:val="24"/>
                <w:szCs w:val="24"/>
              </w:rPr>
              <w:t xml:space="preserve">based on newly launched </w:t>
            </w:r>
            <w:r w:rsidR="003E0EBC">
              <w:rPr>
                <w:rFonts w:ascii="Arial" w:hAnsi="Arial" w:cs="Arial"/>
                <w:sz w:val="24"/>
                <w:szCs w:val="24"/>
              </w:rPr>
              <w:t>T&amp;C’s</w:t>
            </w:r>
            <w:r w:rsidR="000839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1471" w:rsidRPr="00721465" w14:paraId="50B8219D" w14:textId="77777777" w:rsidTr="00721465">
        <w:tc>
          <w:tcPr>
            <w:tcW w:w="806" w:type="dxa"/>
          </w:tcPr>
          <w:p w14:paraId="522806DC" w14:textId="77777777" w:rsidR="00651471" w:rsidRPr="00721465" w:rsidRDefault="00651471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49C06A7" w14:textId="1731815B" w:rsidR="00651471" w:rsidRPr="00550E32" w:rsidRDefault="00043688" w:rsidP="00957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  <w:r w:rsidR="009572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a review of the sales, marketing and </w:t>
            </w:r>
            <w:r w:rsidR="00957249">
              <w:rPr>
                <w:rFonts w:ascii="Arial" w:hAnsi="Arial" w:cs="Arial"/>
                <w:sz w:val="24"/>
                <w:szCs w:val="24"/>
              </w:rPr>
              <w:t>revenue for the department and implement a strategy for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future direction of the </w:t>
            </w:r>
            <w:r w:rsidR="00957249">
              <w:rPr>
                <w:rFonts w:ascii="Arial" w:hAnsi="Arial" w:cs="Arial"/>
                <w:sz w:val="24"/>
                <w:szCs w:val="24"/>
              </w:rPr>
              <w:t>department. Deliver</w:t>
            </w:r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95724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greed outputs to maximise contribution to the University while balancing the educational needs of stakeholders</w:t>
            </w:r>
            <w:r w:rsidR="00527B63" w:rsidRPr="00527B63">
              <w:rPr>
                <w:rFonts w:ascii="Arial" w:hAnsi="Arial" w:cs="Arial"/>
                <w:sz w:val="24"/>
                <w:szCs w:val="24"/>
              </w:rPr>
              <w:t>.</w:t>
            </w:r>
            <w:r w:rsidR="00F61AF6">
              <w:rPr>
                <w:rFonts w:ascii="Arial" w:hAnsi="Arial" w:cs="Arial"/>
                <w:sz w:val="24"/>
                <w:szCs w:val="24"/>
              </w:rPr>
              <w:t xml:space="preserve"> Management and development of weekly for</w:t>
            </w:r>
            <w:r w:rsidR="00CE03F6">
              <w:rPr>
                <w:rFonts w:ascii="Arial" w:hAnsi="Arial" w:cs="Arial"/>
                <w:sz w:val="24"/>
                <w:szCs w:val="24"/>
              </w:rPr>
              <w:t>e</w:t>
            </w:r>
            <w:r w:rsidR="00F61AF6">
              <w:rPr>
                <w:rFonts w:ascii="Arial" w:hAnsi="Arial" w:cs="Arial"/>
                <w:sz w:val="24"/>
                <w:szCs w:val="24"/>
              </w:rPr>
              <w:t>casting and mitigating loss of revenue.</w:t>
            </w:r>
          </w:p>
        </w:tc>
      </w:tr>
      <w:tr w:rsidR="004A669B" w:rsidRPr="00721465" w14:paraId="0B44F7D9" w14:textId="77777777" w:rsidTr="00721465">
        <w:tc>
          <w:tcPr>
            <w:tcW w:w="806" w:type="dxa"/>
          </w:tcPr>
          <w:p w14:paraId="42EE61EC" w14:textId="77777777" w:rsidR="004A669B" w:rsidRPr="00721465" w:rsidRDefault="004A669B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E2F6510" w14:textId="0C1E5814" w:rsidR="004A669B" w:rsidRDefault="004A669B" w:rsidP="00693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69B">
              <w:rPr>
                <w:rFonts w:ascii="Arial" w:hAnsi="Arial" w:cs="Arial"/>
                <w:sz w:val="24"/>
                <w:szCs w:val="24"/>
              </w:rPr>
              <w:t>Develop a Sales and Marketing Plan that increases revenue and optimise</w:t>
            </w:r>
            <w:r w:rsidR="00083988">
              <w:rPr>
                <w:rFonts w:ascii="Arial" w:hAnsi="Arial" w:cs="Arial"/>
                <w:sz w:val="24"/>
                <w:szCs w:val="24"/>
              </w:rPr>
              <w:t>s</w:t>
            </w:r>
            <w:r w:rsidRPr="004A669B">
              <w:rPr>
                <w:rFonts w:ascii="Arial" w:hAnsi="Arial" w:cs="Arial"/>
                <w:sz w:val="24"/>
                <w:szCs w:val="24"/>
              </w:rPr>
              <w:t xml:space="preserve"> profits </w:t>
            </w:r>
            <w:r w:rsidR="00083988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Pr="004A6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988">
              <w:rPr>
                <w:rFonts w:ascii="Arial" w:hAnsi="Arial" w:cs="Arial"/>
                <w:sz w:val="24"/>
                <w:szCs w:val="24"/>
              </w:rPr>
              <w:t>C</w:t>
            </w:r>
            <w:r w:rsidRPr="004A669B">
              <w:rPr>
                <w:rFonts w:ascii="Arial" w:hAnsi="Arial" w:cs="Arial"/>
                <w:sz w:val="24"/>
                <w:szCs w:val="24"/>
              </w:rPr>
              <w:t xml:space="preserve">onference and </w:t>
            </w:r>
            <w:r w:rsidR="00083988">
              <w:rPr>
                <w:rFonts w:ascii="Arial" w:hAnsi="Arial" w:cs="Arial"/>
                <w:sz w:val="24"/>
                <w:szCs w:val="24"/>
              </w:rPr>
              <w:t>E</w:t>
            </w:r>
            <w:r w:rsidRPr="004A669B">
              <w:rPr>
                <w:rFonts w:ascii="Arial" w:hAnsi="Arial" w:cs="Arial"/>
                <w:sz w:val="24"/>
                <w:szCs w:val="24"/>
              </w:rPr>
              <w:t>vents</w:t>
            </w:r>
            <w:r w:rsidR="00A11820">
              <w:rPr>
                <w:rFonts w:ascii="Arial" w:hAnsi="Arial" w:cs="Arial"/>
                <w:sz w:val="24"/>
                <w:szCs w:val="24"/>
              </w:rPr>
              <w:t xml:space="preserve"> Team and </w:t>
            </w:r>
            <w:r w:rsidR="00CE03F6">
              <w:rPr>
                <w:rFonts w:ascii="Arial" w:hAnsi="Arial" w:cs="Arial"/>
                <w:sz w:val="24"/>
                <w:szCs w:val="24"/>
              </w:rPr>
              <w:t xml:space="preserve">develop a </w:t>
            </w:r>
            <w:r w:rsidR="00083988">
              <w:rPr>
                <w:rFonts w:ascii="Arial" w:hAnsi="Arial" w:cs="Arial"/>
                <w:sz w:val="24"/>
                <w:szCs w:val="24"/>
              </w:rPr>
              <w:t>regular reporting pack</w:t>
            </w:r>
            <w:r w:rsidR="00693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988">
              <w:rPr>
                <w:rFonts w:ascii="Arial" w:hAnsi="Arial" w:cs="Arial"/>
                <w:sz w:val="24"/>
                <w:szCs w:val="24"/>
              </w:rPr>
              <w:t>to provide robust data for future decisions</w:t>
            </w:r>
          </w:p>
        </w:tc>
      </w:tr>
      <w:tr w:rsidR="00641443" w:rsidRPr="00721465" w14:paraId="54CB7A67" w14:textId="77777777" w:rsidTr="00721465">
        <w:tc>
          <w:tcPr>
            <w:tcW w:w="806" w:type="dxa"/>
          </w:tcPr>
          <w:p w14:paraId="6FE4FBEC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EA18080" w14:textId="35ADA5B3" w:rsidR="00641443" w:rsidRPr="00527B63" w:rsidRDefault="00641443" w:rsidP="00693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collaborate at all levels within the University and with external customers in a professional </w:t>
            </w:r>
            <w:r w:rsidR="00083988">
              <w:rPr>
                <w:rFonts w:ascii="Arial" w:hAnsi="Arial" w:cs="Arial"/>
                <w:sz w:val="24"/>
                <w:szCs w:val="24"/>
              </w:rPr>
              <w:t>manner</w:t>
            </w:r>
          </w:p>
        </w:tc>
      </w:tr>
      <w:tr w:rsidR="00641443" w:rsidRPr="00721465" w14:paraId="0EED9797" w14:textId="77777777" w:rsidTr="00721465">
        <w:tc>
          <w:tcPr>
            <w:tcW w:w="806" w:type="dxa"/>
          </w:tcPr>
          <w:p w14:paraId="1D239B56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A0AE484" w14:textId="78512D22" w:rsidR="00641443" w:rsidRPr="00F610A5" w:rsidRDefault="00641443" w:rsidP="00693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Responsible for inputting </w:t>
            </w:r>
            <w:r w:rsidR="00693693">
              <w:rPr>
                <w:rFonts w:ascii="Arial" w:hAnsi="Arial" w:cs="Arial"/>
                <w:sz w:val="24"/>
                <w:szCs w:val="24"/>
              </w:rPr>
              <w:t>into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9369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 budget and business plan,</w:t>
            </w:r>
            <w:r w:rsidR="006936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delivering the agreed contribution on a consistent basis</w:t>
            </w:r>
            <w:r w:rsidR="0069369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proactively mitigating risks</w:t>
            </w:r>
          </w:p>
        </w:tc>
      </w:tr>
      <w:tr w:rsidR="00641443" w:rsidRPr="00721465" w14:paraId="6B263FCB" w14:textId="77777777" w:rsidTr="00721465">
        <w:tc>
          <w:tcPr>
            <w:tcW w:w="806" w:type="dxa"/>
          </w:tcPr>
          <w:p w14:paraId="4BDD243E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DC434B0" w14:textId="4C718E68" w:rsidR="00641443" w:rsidRPr="005A5A70" w:rsidRDefault="00523308" w:rsidP="0064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308">
              <w:rPr>
                <w:rFonts w:ascii="Arial" w:hAnsi="Arial" w:cs="Arial"/>
                <w:sz w:val="24"/>
                <w:szCs w:val="24"/>
              </w:rPr>
              <w:t xml:space="preserve">Generating external sales and new business through marketing and conversion of leads for </w:t>
            </w:r>
            <w:r w:rsidR="00083988">
              <w:rPr>
                <w:rFonts w:ascii="Arial" w:hAnsi="Arial" w:cs="Arial"/>
                <w:sz w:val="24"/>
                <w:szCs w:val="24"/>
              </w:rPr>
              <w:t>the</w:t>
            </w:r>
            <w:r w:rsidRPr="00523308">
              <w:rPr>
                <w:rFonts w:ascii="Arial" w:hAnsi="Arial" w:cs="Arial"/>
                <w:sz w:val="24"/>
                <w:szCs w:val="24"/>
              </w:rPr>
              <w:t xml:space="preserve"> Event spaces </w:t>
            </w:r>
            <w:r w:rsidR="00083988">
              <w:rPr>
                <w:rFonts w:ascii="Arial" w:hAnsi="Arial" w:cs="Arial"/>
                <w:sz w:val="24"/>
                <w:szCs w:val="24"/>
              </w:rPr>
              <w:t>throughout the University Estate</w:t>
            </w:r>
          </w:p>
        </w:tc>
      </w:tr>
      <w:tr w:rsidR="00204714" w:rsidRPr="00721465" w14:paraId="5BD3CE4E" w14:textId="77777777" w:rsidTr="00721465">
        <w:tc>
          <w:tcPr>
            <w:tcW w:w="806" w:type="dxa"/>
          </w:tcPr>
          <w:p w14:paraId="356A3254" w14:textId="77777777" w:rsidR="00204714" w:rsidRPr="00721465" w:rsidRDefault="00204714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619836D" w14:textId="4DF5809D" w:rsidR="00204714" w:rsidRPr="00523308" w:rsidRDefault="00204714" w:rsidP="0064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Accountable for </w:t>
            </w:r>
            <w:r w:rsidRPr="00204714">
              <w:rPr>
                <w:rFonts w:ascii="Arial" w:hAnsi="Arial" w:cs="Arial"/>
                <w:sz w:val="24"/>
                <w:szCs w:val="24"/>
              </w:rPr>
              <w:t>forecasting</w:t>
            </w:r>
            <w:r w:rsidR="00693693">
              <w:rPr>
                <w:rFonts w:ascii="Arial" w:hAnsi="Arial" w:cs="Arial"/>
                <w:sz w:val="24"/>
                <w:szCs w:val="24"/>
              </w:rPr>
              <w:t>,</w:t>
            </w:r>
            <w:r w:rsidRPr="00204714">
              <w:rPr>
                <w:rFonts w:ascii="Arial" w:hAnsi="Arial" w:cs="Arial"/>
                <w:sz w:val="24"/>
                <w:szCs w:val="24"/>
              </w:rPr>
              <w:t xml:space="preserve"> pricing and revenue</w:t>
            </w:r>
            <w:r w:rsidR="00693693">
              <w:rPr>
                <w:rFonts w:ascii="Arial" w:hAnsi="Arial" w:cs="Arial"/>
                <w:sz w:val="24"/>
                <w:szCs w:val="24"/>
              </w:rPr>
              <w:t>,</w:t>
            </w:r>
            <w:r w:rsidRPr="00204714">
              <w:rPr>
                <w:rFonts w:ascii="Arial" w:hAnsi="Arial" w:cs="Arial"/>
                <w:sz w:val="24"/>
                <w:szCs w:val="24"/>
              </w:rPr>
              <w:t xml:space="preserve"> based on demand and market trends</w:t>
            </w:r>
          </w:p>
        </w:tc>
      </w:tr>
      <w:tr w:rsidR="001C017F" w:rsidRPr="00721465" w14:paraId="3CF48114" w14:textId="77777777" w:rsidTr="00721465">
        <w:tc>
          <w:tcPr>
            <w:tcW w:w="806" w:type="dxa"/>
          </w:tcPr>
          <w:p w14:paraId="679E5AC7" w14:textId="77777777" w:rsidR="001C017F" w:rsidRPr="00721465" w:rsidRDefault="001C017F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10D7955" w14:textId="77777777" w:rsidR="001C017F" w:rsidRDefault="001C017F" w:rsidP="00DC1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maximising occupancy and revenue for the Student Accommodation summer commercial lettings.</w:t>
            </w:r>
          </w:p>
        </w:tc>
      </w:tr>
      <w:tr w:rsidR="00641443" w:rsidRPr="00721465" w14:paraId="2DF9F185" w14:textId="77777777" w:rsidTr="00721465">
        <w:tc>
          <w:tcPr>
            <w:tcW w:w="806" w:type="dxa"/>
          </w:tcPr>
          <w:p w14:paraId="0B08B5E2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086F3968" w14:textId="56F74DFD" w:rsidR="00641443" w:rsidRPr="005A5A70" w:rsidRDefault="00641443" w:rsidP="0064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Responsible for delivering a team who are </w:t>
            </w:r>
            <w:r w:rsidR="00693693">
              <w:rPr>
                <w:rFonts w:ascii="Arial" w:hAnsi="Arial" w:cs="Arial"/>
                <w:sz w:val="24"/>
                <w:szCs w:val="24"/>
              </w:rPr>
              <w:t xml:space="preserve">skilled </w:t>
            </w:r>
            <w:r w:rsidRPr="00641443">
              <w:rPr>
                <w:rFonts w:ascii="Arial" w:hAnsi="Arial" w:cs="Arial"/>
                <w:sz w:val="24"/>
                <w:szCs w:val="24"/>
              </w:rPr>
              <w:t xml:space="preserve">and motivated to deliver excellent </w:t>
            </w:r>
            <w:r>
              <w:rPr>
                <w:rFonts w:ascii="Arial" w:hAnsi="Arial" w:cs="Arial"/>
                <w:sz w:val="24"/>
                <w:szCs w:val="24"/>
              </w:rPr>
              <w:t xml:space="preserve">customer service </w:t>
            </w:r>
          </w:p>
        </w:tc>
      </w:tr>
      <w:tr w:rsidR="00641443" w:rsidRPr="00721465" w14:paraId="026B806C" w14:textId="77777777" w:rsidTr="00721465">
        <w:tc>
          <w:tcPr>
            <w:tcW w:w="806" w:type="dxa"/>
          </w:tcPr>
          <w:p w14:paraId="68B351A2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24F9748" w14:textId="77777777" w:rsidR="00641443" w:rsidRPr="00172EDD" w:rsidRDefault="003E0EBC" w:rsidP="003E0E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lead the implementation and delivery </w:t>
            </w:r>
            <w:r w:rsidRPr="003E0EBC">
              <w:rPr>
                <w:rFonts w:ascii="Arial" w:hAnsi="Arial" w:cs="Arial"/>
                <w:sz w:val="24"/>
                <w:szCs w:val="24"/>
              </w:rPr>
              <w:t xml:space="preserve">of a new booking system for </w:t>
            </w: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3E0EBC">
              <w:rPr>
                <w:rFonts w:ascii="Arial" w:hAnsi="Arial" w:cs="Arial"/>
                <w:sz w:val="24"/>
                <w:szCs w:val="24"/>
              </w:rPr>
              <w:t>summer lettings at Student 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external or internal conference bookings.</w:t>
            </w:r>
          </w:p>
        </w:tc>
      </w:tr>
      <w:tr w:rsidR="00641443" w:rsidRPr="00721465" w14:paraId="0857608A" w14:textId="77777777" w:rsidTr="00721465">
        <w:tc>
          <w:tcPr>
            <w:tcW w:w="806" w:type="dxa"/>
          </w:tcPr>
          <w:p w14:paraId="22F4EA10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8C428A1" w14:textId="2634EE46" w:rsidR="00641443" w:rsidRPr="005A5A70" w:rsidRDefault="00641443" w:rsidP="00A11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on gather</w:t>
            </w:r>
            <w:r w:rsidR="00A11820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market intelligence</w:t>
            </w:r>
            <w:r w:rsidR="005233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405F">
              <w:rPr>
                <w:rFonts w:ascii="Arial" w:hAnsi="Arial" w:cs="Arial"/>
                <w:sz w:val="24"/>
                <w:szCs w:val="24"/>
              </w:rPr>
              <w:t>Understand the competitive market place and implement approaches to ensure the University stays ahead in the local market</w:t>
            </w:r>
            <w:r w:rsidR="005233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inform the future direction of the service in line with the University Strategy</w:t>
            </w:r>
          </w:p>
        </w:tc>
      </w:tr>
      <w:tr w:rsidR="00641443" w:rsidRPr="00721465" w14:paraId="697F1BCA" w14:textId="77777777" w:rsidTr="00721465">
        <w:tc>
          <w:tcPr>
            <w:tcW w:w="806" w:type="dxa"/>
          </w:tcPr>
          <w:p w14:paraId="1B1F3C84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8615824" w14:textId="77777777" w:rsidR="00641443" w:rsidRDefault="00641443" w:rsidP="00641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 the University on Sector Groups and Committees relevant to the Team</w:t>
            </w:r>
          </w:p>
        </w:tc>
      </w:tr>
      <w:tr w:rsidR="00641443" w:rsidRPr="00721465" w14:paraId="66587CC9" w14:textId="77777777" w:rsidTr="00721465">
        <w:tc>
          <w:tcPr>
            <w:tcW w:w="806" w:type="dxa"/>
          </w:tcPr>
          <w:p w14:paraId="4C5A15DC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7056DF7" w14:textId="77777777" w:rsidR="00641443" w:rsidRPr="00550E32" w:rsidRDefault="002B5B92" w:rsidP="0064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B92">
              <w:rPr>
                <w:rFonts w:ascii="Arial" w:hAnsi="Arial" w:cs="Arial"/>
                <w:sz w:val="24"/>
                <w:szCs w:val="24"/>
              </w:rPr>
              <w:t>Ability to cover for operational staff as and when required</w:t>
            </w:r>
          </w:p>
        </w:tc>
      </w:tr>
      <w:tr w:rsidR="00641443" w:rsidRPr="00721465" w14:paraId="169D9D49" w14:textId="77777777" w:rsidTr="00721465">
        <w:tc>
          <w:tcPr>
            <w:tcW w:w="806" w:type="dxa"/>
          </w:tcPr>
          <w:p w14:paraId="6BB825F9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295C46F" w14:textId="77777777" w:rsidR="00641443" w:rsidRPr="00550E32" w:rsidRDefault="00B91A04" w:rsidP="00B91A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41443">
              <w:rPr>
                <w:rFonts w:ascii="Arial" w:hAnsi="Arial" w:cs="Arial"/>
                <w:sz w:val="24"/>
                <w:szCs w:val="24"/>
              </w:rPr>
              <w:t xml:space="preserve">esponsible for ensuring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and records are managed </w:t>
            </w:r>
            <w:r w:rsidR="00641443">
              <w:rPr>
                <w:rFonts w:ascii="Arial" w:hAnsi="Arial" w:cs="Arial"/>
                <w:sz w:val="24"/>
                <w:szCs w:val="24"/>
              </w:rPr>
              <w:t>in compliance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all University policies and procedures</w:t>
            </w:r>
          </w:p>
        </w:tc>
      </w:tr>
      <w:tr w:rsidR="00B91A04" w:rsidRPr="00721465" w14:paraId="0CDE0601" w14:textId="77777777" w:rsidTr="00721465">
        <w:tc>
          <w:tcPr>
            <w:tcW w:w="806" w:type="dxa"/>
          </w:tcPr>
          <w:p w14:paraId="37A7AD85" w14:textId="77777777" w:rsidR="00B91A04" w:rsidRPr="00721465" w:rsidRDefault="00B91A04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4618952" w14:textId="0CFD560C" w:rsidR="00B91A04" w:rsidRDefault="00B91A04" w:rsidP="00B91A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04">
              <w:rPr>
                <w:rFonts w:ascii="Arial" w:hAnsi="Arial" w:cs="Arial"/>
                <w:sz w:val="24"/>
                <w:szCs w:val="24"/>
              </w:rPr>
              <w:t xml:space="preserve">Lead on </w:t>
            </w:r>
            <w:r w:rsidR="00957249" w:rsidRPr="00B91A04">
              <w:rPr>
                <w:rFonts w:ascii="Arial" w:hAnsi="Arial" w:cs="Arial"/>
                <w:sz w:val="24"/>
                <w:szCs w:val="24"/>
              </w:rPr>
              <w:t>the My</w:t>
            </w:r>
            <w:r w:rsidRPr="00B91A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Contribution process for the Conference and Events Team</w:t>
            </w:r>
            <w:r w:rsidRPr="00B91A04">
              <w:rPr>
                <w:rFonts w:ascii="Arial" w:hAnsi="Arial" w:cs="Arial"/>
                <w:sz w:val="24"/>
                <w:szCs w:val="24"/>
              </w:rPr>
              <w:t xml:space="preserve">. Ensure the continued embedding of the process through: meaningful discussions, setting of SMART objectives cascaded from the P&amp;F strategy and provision of ongoing constructive feedback to direct reports </w:t>
            </w:r>
            <w:r w:rsidR="006936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91A04">
              <w:rPr>
                <w:rFonts w:ascii="Arial" w:hAnsi="Arial" w:cs="Arial"/>
                <w:sz w:val="24"/>
                <w:szCs w:val="24"/>
              </w:rPr>
              <w:t xml:space="preserve">help drive a high performance culture. </w:t>
            </w:r>
          </w:p>
        </w:tc>
      </w:tr>
      <w:tr w:rsidR="00B91A04" w:rsidRPr="00721465" w14:paraId="49CE5E3B" w14:textId="77777777" w:rsidTr="00721465">
        <w:tc>
          <w:tcPr>
            <w:tcW w:w="806" w:type="dxa"/>
          </w:tcPr>
          <w:p w14:paraId="3C990777" w14:textId="77777777" w:rsidR="00B91A04" w:rsidRPr="00721465" w:rsidRDefault="00B91A04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5C0356C" w14:textId="77777777" w:rsidR="00B91A04" w:rsidRDefault="00B91A04" w:rsidP="00B91A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04">
              <w:rPr>
                <w:rFonts w:ascii="Arial" w:hAnsi="Arial" w:cs="Arial"/>
                <w:sz w:val="24"/>
                <w:szCs w:val="24"/>
              </w:rPr>
              <w:t>Role model the University’s values and behaviours.</w:t>
            </w:r>
          </w:p>
        </w:tc>
      </w:tr>
      <w:tr w:rsidR="00641443" w:rsidRPr="00721465" w14:paraId="71D49DB9" w14:textId="77777777" w:rsidTr="00721465">
        <w:tc>
          <w:tcPr>
            <w:tcW w:w="806" w:type="dxa"/>
          </w:tcPr>
          <w:p w14:paraId="0D01C9CA" w14:textId="77777777" w:rsidR="00641443" w:rsidRPr="00721465" w:rsidRDefault="00641443" w:rsidP="00641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F1ACA6D" w14:textId="7AD9F61C" w:rsidR="00641443" w:rsidRPr="00A11820" w:rsidRDefault="00B91A04" w:rsidP="00641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A04">
              <w:rPr>
                <w:rFonts w:ascii="Arial" w:hAnsi="Arial" w:cs="Arial"/>
                <w:sz w:val="24"/>
                <w:szCs w:val="24"/>
              </w:rPr>
              <w:t>Undertake such other duties as may</w:t>
            </w:r>
            <w:r>
              <w:rPr>
                <w:rFonts w:ascii="Arial" w:hAnsi="Arial" w:cs="Arial"/>
                <w:sz w:val="24"/>
                <w:szCs w:val="24"/>
              </w:rPr>
              <w:t xml:space="preserve"> reasonably be required by the Hospitality and Events Manager</w:t>
            </w:r>
          </w:p>
        </w:tc>
      </w:tr>
    </w:tbl>
    <w:p w14:paraId="04B3B23B" w14:textId="15A387A9" w:rsidR="00C0630D" w:rsidRPr="00620110" w:rsidRDefault="00C0630D" w:rsidP="00620110">
      <w:pPr>
        <w:ind w:right="-720"/>
        <w:jc w:val="both"/>
        <w:rPr>
          <w:rFonts w:cs="Arial"/>
        </w:rPr>
      </w:pPr>
      <w:r>
        <w:rPr>
          <w:rFonts w:cs="Arial"/>
          <w:sz w:val="22"/>
        </w:rPr>
        <w:br w:type="page"/>
      </w:r>
    </w:p>
    <w:p w14:paraId="7CC923D3" w14:textId="77777777" w:rsidR="00DD282F" w:rsidRPr="00CF7E66" w:rsidRDefault="00DD282F" w:rsidP="00DD282F">
      <w:pPr>
        <w:jc w:val="both"/>
        <w:rPr>
          <w:rFonts w:cs="Arial"/>
          <w:sz w:val="22"/>
        </w:rPr>
      </w:pPr>
    </w:p>
    <w:p w14:paraId="4B703DCD" w14:textId="77777777" w:rsidR="00651471" w:rsidRDefault="00651471" w:rsidP="00651471">
      <w:pPr>
        <w:jc w:val="both"/>
        <w:rPr>
          <w:rFonts w:ascii="Arial" w:hAnsi="Arial" w:cs="Arial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651471" w:rsidRPr="00420D50" w14:paraId="6E4A0E85" w14:textId="77777777" w:rsidTr="00FD222E">
        <w:trPr>
          <w:trHeight w:val="1134"/>
          <w:jc w:val="center"/>
        </w:trPr>
        <w:tc>
          <w:tcPr>
            <w:tcW w:w="8750" w:type="dxa"/>
          </w:tcPr>
          <w:p w14:paraId="2BFFCDE5" w14:textId="77777777" w:rsidR="00651471" w:rsidRDefault="0077621E" w:rsidP="0040237D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3076F4A" wp14:editId="707A7E50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16510</wp:posOffset>
                  </wp:positionV>
                  <wp:extent cx="1418404" cy="739775"/>
                  <wp:effectExtent l="0" t="0" r="0" b="3175"/>
                  <wp:wrapNone/>
                  <wp:docPr id="4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80" cy="74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8A9DAA" w14:textId="77777777" w:rsidR="00651471" w:rsidRPr="00384916" w:rsidRDefault="00651471" w:rsidP="0040237D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50" w:type="dxa"/>
          </w:tcPr>
          <w:p w14:paraId="53CF4392" w14:textId="77777777" w:rsidR="00651471" w:rsidRDefault="00651471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1601673" w14:textId="77777777" w:rsidR="00651471" w:rsidRPr="00420D50" w:rsidRDefault="00651471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1471" w:rsidRPr="00420D50" w14:paraId="25468362" w14:textId="77777777" w:rsidTr="00FD222E">
        <w:trPr>
          <w:jc w:val="center"/>
        </w:trPr>
        <w:tc>
          <w:tcPr>
            <w:tcW w:w="8750" w:type="dxa"/>
            <w:tcBorders>
              <w:bottom w:val="single" w:sz="4" w:space="0" w:color="auto"/>
            </w:tcBorders>
          </w:tcPr>
          <w:p w14:paraId="2A1BEEDE" w14:textId="77777777" w:rsidR="00651471" w:rsidRDefault="00651471" w:rsidP="0040237D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14:paraId="0CA77984" w14:textId="77777777" w:rsidR="00651471" w:rsidRPr="00550E32" w:rsidRDefault="00651471" w:rsidP="0040237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0FED7FA4" w14:textId="77777777" w:rsidR="00651471" w:rsidRPr="00420D50" w:rsidRDefault="00651471" w:rsidP="004023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5D3F6EA" w14:textId="77777777" w:rsidR="00651471" w:rsidRDefault="00651471" w:rsidP="00651471">
      <w:pPr>
        <w:jc w:val="both"/>
        <w:rPr>
          <w:rFonts w:ascii="Arial" w:hAnsi="Arial" w:cs="Arial"/>
        </w:rPr>
      </w:pPr>
    </w:p>
    <w:p w14:paraId="7FB42268" w14:textId="77777777" w:rsidR="00651471" w:rsidRDefault="00651471" w:rsidP="00651471"/>
    <w:tbl>
      <w:tblPr>
        <w:tblW w:w="108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714"/>
        <w:gridCol w:w="4026"/>
      </w:tblGrid>
      <w:tr w:rsidR="00C83B81" w:rsidRPr="00EB01F7" w14:paraId="7169EC73" w14:textId="77777777" w:rsidTr="00816EE1">
        <w:tc>
          <w:tcPr>
            <w:tcW w:w="3060" w:type="dxa"/>
          </w:tcPr>
          <w:p w14:paraId="3C98E0D9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  <w:r w:rsidRPr="00D66BBB">
              <w:rPr>
                <w:rFonts w:ascii="Arial" w:hAnsi="Arial"/>
                <w:b/>
                <w:sz w:val="24"/>
                <w:szCs w:val="24"/>
              </w:rPr>
              <w:t>Attributes</w:t>
            </w:r>
          </w:p>
        </w:tc>
        <w:tc>
          <w:tcPr>
            <w:tcW w:w="3714" w:type="dxa"/>
          </w:tcPr>
          <w:p w14:paraId="4FF6C26B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  <w:r w:rsidRPr="00D66BBB">
              <w:rPr>
                <w:rFonts w:ascii="Arial" w:hAnsi="Arial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4026" w:type="dxa"/>
          </w:tcPr>
          <w:p w14:paraId="488D57B1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  <w:r w:rsidRPr="00D66BBB">
              <w:rPr>
                <w:rFonts w:ascii="Arial" w:hAnsi="Arial"/>
                <w:b/>
                <w:sz w:val="24"/>
                <w:szCs w:val="24"/>
              </w:rPr>
              <w:t>Desirable Requirements</w:t>
            </w:r>
          </w:p>
        </w:tc>
      </w:tr>
      <w:tr w:rsidR="00C83B81" w:rsidRPr="00EB01F7" w14:paraId="4E635C69" w14:textId="77777777" w:rsidTr="00816EE1">
        <w:tc>
          <w:tcPr>
            <w:tcW w:w="3060" w:type="dxa"/>
          </w:tcPr>
          <w:p w14:paraId="07A0FF1A" w14:textId="77777777" w:rsidR="00C83B81" w:rsidRPr="00C0630D" w:rsidRDefault="00C83B81" w:rsidP="00816EE1">
            <w:pPr>
              <w:rPr>
                <w:rFonts w:ascii="Arial" w:hAnsi="Arial"/>
                <w:b/>
                <w:sz w:val="24"/>
                <w:szCs w:val="24"/>
              </w:rPr>
            </w:pPr>
            <w:r w:rsidRPr="00C0630D">
              <w:rPr>
                <w:rFonts w:ascii="Arial" w:hAnsi="Arial"/>
                <w:b/>
                <w:sz w:val="24"/>
                <w:szCs w:val="24"/>
              </w:rPr>
              <w:t>Education/Qualifications</w:t>
            </w:r>
          </w:p>
        </w:tc>
        <w:tc>
          <w:tcPr>
            <w:tcW w:w="3714" w:type="dxa"/>
          </w:tcPr>
          <w:p w14:paraId="01B79B4E" w14:textId="77777777" w:rsidR="00EA0AE6" w:rsidRDefault="00EA0AE6" w:rsidP="00816EE1">
            <w:pPr>
              <w:rPr>
                <w:rFonts w:ascii="Arial" w:hAnsi="Arial"/>
                <w:sz w:val="24"/>
                <w:szCs w:val="24"/>
              </w:rPr>
            </w:pPr>
          </w:p>
          <w:p w14:paraId="7BCDC28B" w14:textId="7E2A2A4C" w:rsidR="00EA0AE6" w:rsidRPr="00D66BBB" w:rsidRDefault="00EA0AE6" w:rsidP="00816E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Educated to a degree level or equivalent relevant experience</w:t>
            </w:r>
          </w:p>
          <w:p w14:paraId="1FAD4C15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6" w:type="dxa"/>
          </w:tcPr>
          <w:p w14:paraId="564C764D" w14:textId="77777777" w:rsidR="00C83B81" w:rsidRPr="00D66BBB" w:rsidRDefault="00C83B81" w:rsidP="00E05DE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83B81" w:rsidRPr="00EB01F7" w14:paraId="7C34D1E5" w14:textId="77777777" w:rsidTr="00816EE1">
        <w:tc>
          <w:tcPr>
            <w:tcW w:w="3060" w:type="dxa"/>
          </w:tcPr>
          <w:p w14:paraId="54DD0C53" w14:textId="77777777" w:rsidR="00C83B81" w:rsidRPr="00C0630D" w:rsidRDefault="00C83B81" w:rsidP="00816EE1">
            <w:pPr>
              <w:rPr>
                <w:rFonts w:ascii="Arial" w:hAnsi="Arial"/>
                <w:b/>
                <w:sz w:val="24"/>
                <w:szCs w:val="24"/>
              </w:rPr>
            </w:pPr>
            <w:r w:rsidRPr="00C0630D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</w:tc>
        <w:tc>
          <w:tcPr>
            <w:tcW w:w="3714" w:type="dxa"/>
          </w:tcPr>
          <w:p w14:paraId="3F2EA05F" w14:textId="3F2128FF" w:rsidR="00083988" w:rsidRDefault="00693693" w:rsidP="006623B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Demonstrable </w:t>
            </w:r>
            <w:r w:rsidR="006623B9" w:rsidRPr="006623B9">
              <w:rPr>
                <w:rFonts w:ascii="Arial" w:hAnsi="Arial"/>
                <w:sz w:val="24"/>
                <w:szCs w:val="24"/>
              </w:rPr>
              <w:t xml:space="preserve">management experience of </w:t>
            </w:r>
            <w:r>
              <w:rPr>
                <w:rFonts w:ascii="Arial" w:hAnsi="Arial"/>
                <w:sz w:val="24"/>
                <w:szCs w:val="24"/>
              </w:rPr>
              <w:t xml:space="preserve"> a </w:t>
            </w:r>
            <w:r w:rsidR="00957249">
              <w:rPr>
                <w:rFonts w:ascii="Arial" w:hAnsi="Arial"/>
                <w:sz w:val="24"/>
                <w:szCs w:val="24"/>
              </w:rPr>
              <w:t>multi-site</w:t>
            </w:r>
            <w:r w:rsidR="00EA0AE6">
              <w:rPr>
                <w:rFonts w:ascii="Arial" w:hAnsi="Arial"/>
                <w:sz w:val="24"/>
                <w:szCs w:val="24"/>
              </w:rPr>
              <w:t xml:space="preserve"> Conference and Events operation </w:t>
            </w:r>
          </w:p>
          <w:p w14:paraId="7ACB3CA4" w14:textId="77777777" w:rsidR="00083988" w:rsidRDefault="00083988" w:rsidP="006623B9">
            <w:pPr>
              <w:rPr>
                <w:rFonts w:ascii="Arial" w:hAnsi="Arial"/>
                <w:sz w:val="24"/>
                <w:szCs w:val="24"/>
              </w:rPr>
            </w:pPr>
          </w:p>
          <w:p w14:paraId="61E26181" w14:textId="4D57FC3B" w:rsidR="006623B9" w:rsidRPr="006623B9" w:rsidRDefault="00EA0AE6" w:rsidP="006623B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</w:t>
            </w:r>
            <w:r w:rsidR="006623B9" w:rsidRPr="006623B9">
              <w:rPr>
                <w:rFonts w:ascii="Arial" w:hAnsi="Arial"/>
                <w:sz w:val="24"/>
                <w:szCs w:val="24"/>
              </w:rPr>
              <w:t>monstrable sales and marketing experience and skills</w:t>
            </w:r>
            <w:r>
              <w:rPr>
                <w:rFonts w:ascii="Arial" w:hAnsi="Arial"/>
                <w:sz w:val="24"/>
                <w:szCs w:val="24"/>
              </w:rPr>
              <w:t xml:space="preserve"> in the Conferencing and </w:t>
            </w:r>
            <w:r w:rsidR="00957249">
              <w:rPr>
                <w:rFonts w:ascii="Arial" w:hAnsi="Arial"/>
                <w:sz w:val="24"/>
                <w:szCs w:val="24"/>
              </w:rPr>
              <w:t>Events arena</w:t>
            </w:r>
            <w:r w:rsidR="00693693">
              <w:rPr>
                <w:rFonts w:ascii="Arial" w:hAnsi="Arial"/>
                <w:sz w:val="24"/>
                <w:szCs w:val="24"/>
              </w:rPr>
              <w:t>.</w:t>
            </w:r>
          </w:p>
          <w:p w14:paraId="44C36A81" w14:textId="77777777" w:rsidR="006623B9" w:rsidRPr="006623B9" w:rsidRDefault="006623B9" w:rsidP="006623B9">
            <w:pPr>
              <w:rPr>
                <w:rFonts w:ascii="Arial" w:hAnsi="Arial"/>
                <w:sz w:val="24"/>
                <w:szCs w:val="24"/>
              </w:rPr>
            </w:pPr>
            <w:r w:rsidRPr="006623B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7D9AC22" w14:textId="5E3BD7E2" w:rsidR="006623B9" w:rsidRPr="006623B9" w:rsidRDefault="00083988" w:rsidP="006623B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Extensive</w:t>
            </w:r>
            <w:r w:rsidR="006623B9" w:rsidRPr="006623B9">
              <w:rPr>
                <w:rFonts w:ascii="Arial" w:hAnsi="Arial"/>
                <w:sz w:val="24"/>
                <w:szCs w:val="24"/>
              </w:rPr>
              <w:t xml:space="preserve"> experience of planning, managing and interpreting financial data and budgets to assess performance and guide decision making. </w:t>
            </w:r>
          </w:p>
          <w:p w14:paraId="14AD62F4" w14:textId="77777777" w:rsidR="006623B9" w:rsidRPr="006623B9" w:rsidRDefault="006623B9" w:rsidP="006623B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B52AC24" w14:textId="43744E22" w:rsidR="00EA0AE6" w:rsidRDefault="00EA0AE6" w:rsidP="00EA0AE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Considerable k</w:t>
            </w:r>
            <w:r w:rsidR="006623B9" w:rsidRPr="006623B9">
              <w:rPr>
                <w:rFonts w:ascii="Arial" w:hAnsi="Arial"/>
                <w:sz w:val="24"/>
                <w:szCs w:val="24"/>
              </w:rPr>
              <w:t xml:space="preserve">nowledge and experience of </w:t>
            </w:r>
            <w:r>
              <w:rPr>
                <w:rFonts w:ascii="Arial" w:hAnsi="Arial"/>
                <w:sz w:val="24"/>
                <w:szCs w:val="24"/>
              </w:rPr>
              <w:t>procuring and using</w:t>
            </w:r>
            <w:r w:rsidR="0032768A">
              <w:rPr>
                <w:rFonts w:ascii="Arial" w:hAnsi="Arial"/>
                <w:sz w:val="24"/>
                <w:szCs w:val="24"/>
              </w:rPr>
              <w:t xml:space="preserve"> </w:t>
            </w:r>
            <w:r w:rsidR="006623B9" w:rsidRPr="006623B9">
              <w:rPr>
                <w:rFonts w:ascii="Arial" w:hAnsi="Arial"/>
                <w:sz w:val="24"/>
                <w:szCs w:val="24"/>
              </w:rPr>
              <w:t>accommodation and conference software including formulating</w:t>
            </w:r>
            <w:r>
              <w:rPr>
                <w:rFonts w:ascii="Arial" w:hAnsi="Arial"/>
                <w:sz w:val="24"/>
                <w:szCs w:val="24"/>
              </w:rPr>
              <w:t>, producing and interpreting reporting.</w:t>
            </w:r>
            <w:r w:rsidR="006623B9" w:rsidRPr="006623B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FE63B00" w14:textId="77777777" w:rsidR="00A11820" w:rsidRDefault="00A11820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2CA5A" w14:textId="111E5ECD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demonstrate a </w:t>
            </w:r>
            <w:r w:rsidR="00957249">
              <w:rPr>
                <w:rFonts w:ascii="Arial" w:hAnsi="Arial" w:cs="Arial"/>
                <w:sz w:val="24"/>
                <w:szCs w:val="24"/>
              </w:rPr>
              <w:t>strong track</w:t>
            </w:r>
            <w:r>
              <w:rPr>
                <w:rFonts w:ascii="Arial" w:hAnsi="Arial" w:cs="Arial"/>
                <w:sz w:val="24"/>
                <w:szCs w:val="24"/>
              </w:rPr>
              <w:t xml:space="preserve"> record and extensive experience of change management, developing teams and ensuring continuous improvements in service</w:t>
            </w:r>
            <w:r w:rsidR="006936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FD13C5" w14:textId="77777777" w:rsidR="00C83B81" w:rsidRPr="00D66BBB" w:rsidRDefault="00C83B81" w:rsidP="006623B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DEC42D0" w14:textId="1D1CC55F" w:rsidR="00C83B81" w:rsidRDefault="00C83B81" w:rsidP="00816EE1">
            <w:pPr>
              <w:rPr>
                <w:rFonts w:ascii="Arial" w:hAnsi="Arial"/>
                <w:sz w:val="24"/>
                <w:szCs w:val="24"/>
              </w:rPr>
            </w:pPr>
            <w:r w:rsidRPr="00D66BBB">
              <w:rPr>
                <w:rFonts w:ascii="Arial" w:hAnsi="Arial"/>
                <w:sz w:val="24"/>
                <w:szCs w:val="24"/>
              </w:rPr>
              <w:t>Experience of Working in Further/Higher Education.</w:t>
            </w:r>
          </w:p>
          <w:p w14:paraId="73CC9CA2" w14:textId="0BA1EBDD" w:rsidR="00693693" w:rsidRDefault="00693693" w:rsidP="00816EE1">
            <w:pPr>
              <w:rPr>
                <w:rFonts w:ascii="Arial" w:hAnsi="Arial"/>
                <w:sz w:val="24"/>
                <w:szCs w:val="24"/>
              </w:rPr>
            </w:pPr>
          </w:p>
          <w:p w14:paraId="5DE23E3F" w14:textId="6DC6C0DE" w:rsidR="00693693" w:rsidRPr="00D66BBB" w:rsidRDefault="00693693" w:rsidP="00816E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Experience of helping support the implementation of a new system. </w:t>
            </w:r>
          </w:p>
          <w:p w14:paraId="3BCBDBA9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</w:p>
          <w:p w14:paraId="16B6C1C8" w14:textId="77777777" w:rsidR="00C83B81" w:rsidRPr="00D66BBB" w:rsidRDefault="00C83B81" w:rsidP="00816EE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A0AE6" w:rsidRPr="00EB01F7" w14:paraId="47A8FD38" w14:textId="77777777" w:rsidTr="00816EE1">
        <w:tc>
          <w:tcPr>
            <w:tcW w:w="3060" w:type="dxa"/>
          </w:tcPr>
          <w:p w14:paraId="11653FE5" w14:textId="77777777" w:rsidR="00EA0AE6" w:rsidRPr="00C0630D" w:rsidRDefault="00EA0AE6" w:rsidP="00EA0AE6">
            <w:pPr>
              <w:rPr>
                <w:rFonts w:ascii="Arial" w:hAnsi="Arial"/>
                <w:b/>
                <w:sz w:val="24"/>
                <w:szCs w:val="24"/>
              </w:rPr>
            </w:pPr>
            <w:r w:rsidRPr="00C0630D">
              <w:rPr>
                <w:rFonts w:ascii="Arial" w:hAnsi="Arial"/>
                <w:b/>
                <w:sz w:val="24"/>
                <w:szCs w:val="24"/>
              </w:rPr>
              <w:t>Skills/Personal Attributes</w:t>
            </w:r>
          </w:p>
        </w:tc>
        <w:tc>
          <w:tcPr>
            <w:tcW w:w="3714" w:type="dxa"/>
          </w:tcPr>
          <w:p w14:paraId="7450F7D9" w14:textId="5B26EDDD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open and collaborative style of management and an ability to listen with the confidence to reach decisions and determine a clear way forward</w:t>
            </w:r>
            <w:r w:rsidR="006936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4140DB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209AC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clearly and effectively both orally and in writing with a range of people at all levels</w:t>
            </w:r>
          </w:p>
          <w:p w14:paraId="0F19C57B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9C9C9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 and prioritise effectively a varied and demanding workload</w:t>
            </w:r>
          </w:p>
          <w:p w14:paraId="747F1682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680C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 and attention to detail, including the ability to plan and co-ordinate policy and practice</w:t>
            </w:r>
          </w:p>
          <w:p w14:paraId="7A9760B5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6037B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negotiation skills</w:t>
            </w:r>
          </w:p>
          <w:p w14:paraId="10A045C0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095D6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under pressure often to tight deadlines and excellent personal resilience</w:t>
            </w:r>
          </w:p>
          <w:p w14:paraId="7EA130B1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6038B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6D0A53">
              <w:rPr>
                <w:rFonts w:ascii="Arial" w:hAnsi="Arial" w:cs="Arial"/>
                <w:sz w:val="24"/>
                <w:szCs w:val="24"/>
              </w:rPr>
              <w:t>interpersonal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D0A53">
              <w:rPr>
                <w:rFonts w:ascii="Arial" w:hAnsi="Arial" w:cs="Arial"/>
                <w:sz w:val="24"/>
                <w:szCs w:val="24"/>
              </w:rPr>
              <w:t>relationship building and networking skills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52AE1C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E2E02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 w:rsidRPr="006D0A53">
              <w:rPr>
                <w:rFonts w:ascii="Arial" w:hAnsi="Arial" w:cs="Arial"/>
                <w:sz w:val="24"/>
                <w:szCs w:val="24"/>
              </w:rPr>
              <w:t>Excellent IT skills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D0A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67C14C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F276D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 w:rsidRPr="006D0A53">
              <w:rPr>
                <w:rFonts w:ascii="Arial" w:hAnsi="Arial" w:cs="Arial"/>
                <w:sz w:val="24"/>
                <w:szCs w:val="24"/>
              </w:rPr>
              <w:t xml:space="preserve">Willingness for lifelong learning and development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6D0A53">
              <w:rPr>
                <w:rFonts w:ascii="Arial" w:hAnsi="Arial" w:cs="Arial"/>
                <w:sz w:val="24"/>
                <w:szCs w:val="24"/>
              </w:rPr>
              <w:t>enhance skills and knowledge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483785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6C8A0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 w:rsidRPr="006D0A53">
              <w:rPr>
                <w:rFonts w:ascii="Arial" w:hAnsi="Arial" w:cs="Arial"/>
                <w:sz w:val="24"/>
                <w:szCs w:val="24"/>
              </w:rPr>
              <w:t xml:space="preserve">Committed to delivering the highest levels of customer service </w:t>
            </w:r>
          </w:p>
          <w:p w14:paraId="03CB7DC4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4814D" w14:textId="77777777" w:rsidR="00EA0AE6" w:rsidRPr="006D0A5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 w:rsidRPr="006D0A53">
              <w:rPr>
                <w:rFonts w:ascii="Arial" w:hAnsi="Arial" w:cs="Arial"/>
                <w:sz w:val="24"/>
                <w:szCs w:val="24"/>
              </w:rPr>
              <w:t xml:space="preserve">Proactive, “can do” attitude </w:t>
            </w:r>
          </w:p>
          <w:p w14:paraId="59C91534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F6281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think strategically. </w:t>
            </w:r>
          </w:p>
          <w:p w14:paraId="24B2B6F2" w14:textId="77777777" w:rsidR="00EA0AE6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3AA8D" w14:textId="77777777" w:rsidR="00693693" w:rsidRDefault="00EA0AE6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decision making skills.</w:t>
            </w:r>
          </w:p>
          <w:p w14:paraId="5BAC1C8C" w14:textId="77777777" w:rsidR="00693693" w:rsidRDefault="00693693" w:rsidP="00EA0A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131B6" w14:textId="2686D16B" w:rsidR="00EA0AE6" w:rsidRPr="006D0A53" w:rsidRDefault="00693693" w:rsidP="00EA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approach to working (evidence of ability to work out of hours and occasional weekends)</w:t>
            </w:r>
            <w:r w:rsidR="00EA0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7CFE1D" w14:textId="77777777" w:rsidR="00EA0AE6" w:rsidRPr="00D66BBB" w:rsidRDefault="00EA0AE6" w:rsidP="00EA0AE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6" w:type="dxa"/>
          </w:tcPr>
          <w:p w14:paraId="092D8710" w14:textId="77777777" w:rsidR="00EA0AE6" w:rsidRDefault="00EA0AE6" w:rsidP="00EA0AE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Knowledge of CABS &amp; Agresso Systems. </w:t>
            </w:r>
          </w:p>
          <w:p w14:paraId="32A33333" w14:textId="77777777" w:rsidR="00EA0AE6" w:rsidRDefault="00EA0AE6" w:rsidP="00EA0AE6">
            <w:pPr>
              <w:rPr>
                <w:rFonts w:ascii="Arial" w:hAnsi="Arial"/>
                <w:sz w:val="24"/>
                <w:szCs w:val="24"/>
              </w:rPr>
            </w:pPr>
          </w:p>
          <w:p w14:paraId="3384A739" w14:textId="77777777" w:rsidR="005C4A1B" w:rsidRPr="006D0A53" w:rsidRDefault="005C4A1B" w:rsidP="005C4A1B">
            <w:pPr>
              <w:rPr>
                <w:rFonts w:ascii="Arial" w:hAnsi="Arial" w:cs="Arial"/>
                <w:sz w:val="24"/>
                <w:szCs w:val="24"/>
              </w:rPr>
            </w:pPr>
            <w:r w:rsidRPr="006D0A53">
              <w:rPr>
                <w:rFonts w:ascii="Arial" w:hAnsi="Arial" w:cs="Arial"/>
                <w:sz w:val="24"/>
                <w:szCs w:val="24"/>
              </w:rPr>
              <w:t xml:space="preserve">Full EU driving licence </w:t>
            </w:r>
          </w:p>
          <w:p w14:paraId="39F002D2" w14:textId="77777777" w:rsidR="00EA0AE6" w:rsidRPr="00D66BBB" w:rsidRDefault="00EA0AE6" w:rsidP="00EA0AE6">
            <w:pPr>
              <w:rPr>
                <w:rFonts w:ascii="Arial" w:hAnsi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9071966" w14:textId="77777777" w:rsidR="00C83B81" w:rsidRDefault="00C83B81" w:rsidP="00C83B81"/>
    <w:p w14:paraId="60661F8A" w14:textId="77777777" w:rsidR="00C83B81" w:rsidRDefault="00C83B81" w:rsidP="00651471"/>
    <w:p w14:paraId="48D4E7E5" w14:textId="77777777" w:rsidR="00651471" w:rsidRPr="00CF7E66" w:rsidRDefault="00651471" w:rsidP="00651471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2AD11236" w14:textId="77777777" w:rsidR="00651471" w:rsidRPr="00CF7E66" w:rsidRDefault="00651471" w:rsidP="00651471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651471" w:rsidRPr="00CF7E66" w14:paraId="67D99B7C" w14:textId="77777777">
        <w:tc>
          <w:tcPr>
            <w:tcW w:w="8460" w:type="dxa"/>
          </w:tcPr>
          <w:p w14:paraId="31B4692D" w14:textId="77777777" w:rsidR="00651471" w:rsidRPr="00CF7E66" w:rsidRDefault="00651471" w:rsidP="0040237D">
            <w:pPr>
              <w:jc w:val="both"/>
              <w:rPr>
                <w:rFonts w:cs="Arial"/>
              </w:rPr>
            </w:pPr>
          </w:p>
          <w:p w14:paraId="7133A8BB" w14:textId="77777777" w:rsidR="00651471" w:rsidRPr="00DD282F" w:rsidRDefault="00651471" w:rsidP="00402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DCEF6A" w14:textId="77777777" w:rsidR="00651471" w:rsidRPr="00CF7E66" w:rsidRDefault="0077621E" w:rsidP="0040237D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3975C4BE" wp14:editId="760974A7">
                  <wp:extent cx="822960" cy="609600"/>
                  <wp:effectExtent l="19050" t="0" r="0" b="0"/>
                  <wp:docPr id="2" name="Picture 2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EC60E" w14:textId="77777777" w:rsidR="00651471" w:rsidRDefault="00651471" w:rsidP="00256F87">
      <w:pPr>
        <w:jc w:val="both"/>
        <w:rPr>
          <w:b/>
        </w:rPr>
      </w:pPr>
    </w:p>
    <w:sectPr w:rsidR="00651471" w:rsidSect="00165AF1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182B" w14:textId="77777777" w:rsidR="00E13865" w:rsidRDefault="00E13865">
      <w:r>
        <w:separator/>
      </w:r>
    </w:p>
  </w:endnote>
  <w:endnote w:type="continuationSeparator" w:id="0">
    <w:p w14:paraId="02AC63A5" w14:textId="77777777" w:rsidR="00E13865" w:rsidRDefault="00E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853B" w14:textId="77777777" w:rsidR="00E13865" w:rsidRDefault="00E13865">
      <w:r>
        <w:separator/>
      </w:r>
    </w:p>
  </w:footnote>
  <w:footnote w:type="continuationSeparator" w:id="0">
    <w:p w14:paraId="244A328B" w14:textId="77777777" w:rsidR="00E13865" w:rsidRDefault="00E1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89B"/>
    <w:multiLevelType w:val="hybridMultilevel"/>
    <w:tmpl w:val="A59A93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E7E"/>
    <w:multiLevelType w:val="hybridMultilevel"/>
    <w:tmpl w:val="F34EB0C2"/>
    <w:lvl w:ilvl="0" w:tplc="0809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C140DB5"/>
    <w:multiLevelType w:val="hybridMultilevel"/>
    <w:tmpl w:val="2430B4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CFE"/>
    <w:multiLevelType w:val="hybridMultilevel"/>
    <w:tmpl w:val="C3E24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DD7"/>
    <w:multiLevelType w:val="hybridMultilevel"/>
    <w:tmpl w:val="24F88C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6D2"/>
    <w:multiLevelType w:val="hybridMultilevel"/>
    <w:tmpl w:val="4A8C4A1E"/>
    <w:lvl w:ilvl="0" w:tplc="AFD65B20">
      <w:start w:val="3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3405684D"/>
    <w:multiLevelType w:val="hybridMultilevel"/>
    <w:tmpl w:val="4D9A69DE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5870"/>
    <w:multiLevelType w:val="hybridMultilevel"/>
    <w:tmpl w:val="1826D604"/>
    <w:lvl w:ilvl="0" w:tplc="CC72DA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6B84"/>
    <w:multiLevelType w:val="hybridMultilevel"/>
    <w:tmpl w:val="C52EF1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460"/>
    <w:multiLevelType w:val="hybridMultilevel"/>
    <w:tmpl w:val="5F107B96"/>
    <w:lvl w:ilvl="0" w:tplc="10C47F48">
      <w:start w:val="1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41F34689"/>
    <w:multiLevelType w:val="hybridMultilevel"/>
    <w:tmpl w:val="59CEAD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77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C5717E"/>
    <w:multiLevelType w:val="hybridMultilevel"/>
    <w:tmpl w:val="9EEE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1096"/>
    <w:multiLevelType w:val="hybridMultilevel"/>
    <w:tmpl w:val="E2D4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179F"/>
    <w:multiLevelType w:val="hybridMultilevel"/>
    <w:tmpl w:val="B7AA9D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E081B"/>
    <w:multiLevelType w:val="hybridMultilevel"/>
    <w:tmpl w:val="A6A2FD2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9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12383"/>
    <w:multiLevelType w:val="hybridMultilevel"/>
    <w:tmpl w:val="17F0D1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3004"/>
    <w:multiLevelType w:val="hybridMultilevel"/>
    <w:tmpl w:val="945E7C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0F12"/>
    <w:multiLevelType w:val="hybridMultilevel"/>
    <w:tmpl w:val="A63A91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F0DA3"/>
    <w:multiLevelType w:val="hybridMultilevel"/>
    <w:tmpl w:val="B8B0CC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32E5"/>
    <w:multiLevelType w:val="hybridMultilevel"/>
    <w:tmpl w:val="85EC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72A6"/>
    <w:multiLevelType w:val="hybridMultilevel"/>
    <w:tmpl w:val="A4747DD6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7CA3"/>
    <w:multiLevelType w:val="hybridMultilevel"/>
    <w:tmpl w:val="8EDCFE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23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20"/>
  </w:num>
  <w:num w:numId="14">
    <w:abstractNumId w:val="19"/>
  </w:num>
  <w:num w:numId="15">
    <w:abstractNumId w:val="7"/>
  </w:num>
  <w:num w:numId="16">
    <w:abstractNumId w:val="22"/>
  </w:num>
  <w:num w:numId="17">
    <w:abstractNumId w:val="10"/>
  </w:num>
  <w:num w:numId="18">
    <w:abstractNumId w:val="11"/>
  </w:num>
  <w:num w:numId="19">
    <w:abstractNumId w:val="5"/>
  </w:num>
  <w:num w:numId="20">
    <w:abstractNumId w:val="6"/>
  </w:num>
  <w:num w:numId="21">
    <w:abstractNumId w:val="16"/>
  </w:num>
  <w:num w:numId="22">
    <w:abstractNumId w:val="14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20EE7"/>
    <w:rsid w:val="00040D29"/>
    <w:rsid w:val="0004363A"/>
    <w:rsid w:val="00043688"/>
    <w:rsid w:val="00056EEA"/>
    <w:rsid w:val="0006117C"/>
    <w:rsid w:val="00066D40"/>
    <w:rsid w:val="00073D7F"/>
    <w:rsid w:val="00075ACF"/>
    <w:rsid w:val="00083988"/>
    <w:rsid w:val="000A7418"/>
    <w:rsid w:val="000D1C5A"/>
    <w:rsid w:val="000D22B3"/>
    <w:rsid w:val="000D3CC0"/>
    <w:rsid w:val="000F3C0E"/>
    <w:rsid w:val="000F5A23"/>
    <w:rsid w:val="001132E7"/>
    <w:rsid w:val="00121264"/>
    <w:rsid w:val="00153003"/>
    <w:rsid w:val="00154DEA"/>
    <w:rsid w:val="0016258C"/>
    <w:rsid w:val="00165AF1"/>
    <w:rsid w:val="0016650A"/>
    <w:rsid w:val="00172EDD"/>
    <w:rsid w:val="001740DB"/>
    <w:rsid w:val="00176214"/>
    <w:rsid w:val="00194FF7"/>
    <w:rsid w:val="001A5B37"/>
    <w:rsid w:val="001B3F44"/>
    <w:rsid w:val="001C017F"/>
    <w:rsid w:val="001D3338"/>
    <w:rsid w:val="001D456B"/>
    <w:rsid w:val="001E28FA"/>
    <w:rsid w:val="001F3D76"/>
    <w:rsid w:val="00204714"/>
    <w:rsid w:val="0021641A"/>
    <w:rsid w:val="00227410"/>
    <w:rsid w:val="002419EA"/>
    <w:rsid w:val="002475C3"/>
    <w:rsid w:val="002503B1"/>
    <w:rsid w:val="00256F87"/>
    <w:rsid w:val="002676B9"/>
    <w:rsid w:val="00274551"/>
    <w:rsid w:val="002A6557"/>
    <w:rsid w:val="002B1816"/>
    <w:rsid w:val="002B2912"/>
    <w:rsid w:val="002B5B92"/>
    <w:rsid w:val="002C0D0E"/>
    <w:rsid w:val="002D23B2"/>
    <w:rsid w:val="002E3DB4"/>
    <w:rsid w:val="00314EB8"/>
    <w:rsid w:val="0032768A"/>
    <w:rsid w:val="0034127C"/>
    <w:rsid w:val="00341409"/>
    <w:rsid w:val="003535C4"/>
    <w:rsid w:val="0036158C"/>
    <w:rsid w:val="0037559F"/>
    <w:rsid w:val="00384916"/>
    <w:rsid w:val="00394E32"/>
    <w:rsid w:val="003B6963"/>
    <w:rsid w:val="003C69EA"/>
    <w:rsid w:val="003D2B30"/>
    <w:rsid w:val="003E0EBC"/>
    <w:rsid w:val="003E7F5A"/>
    <w:rsid w:val="0040237D"/>
    <w:rsid w:val="004045F4"/>
    <w:rsid w:val="00406893"/>
    <w:rsid w:val="00420A55"/>
    <w:rsid w:val="00424315"/>
    <w:rsid w:val="004324BA"/>
    <w:rsid w:val="004426FD"/>
    <w:rsid w:val="00455EA7"/>
    <w:rsid w:val="00461F29"/>
    <w:rsid w:val="0046591B"/>
    <w:rsid w:val="00470D3A"/>
    <w:rsid w:val="0047225F"/>
    <w:rsid w:val="00487698"/>
    <w:rsid w:val="00490099"/>
    <w:rsid w:val="004A669B"/>
    <w:rsid w:val="004B6A91"/>
    <w:rsid w:val="004C0963"/>
    <w:rsid w:val="004F0167"/>
    <w:rsid w:val="0050771F"/>
    <w:rsid w:val="0052269A"/>
    <w:rsid w:val="00523308"/>
    <w:rsid w:val="00527B63"/>
    <w:rsid w:val="00532548"/>
    <w:rsid w:val="00550E32"/>
    <w:rsid w:val="00565CBC"/>
    <w:rsid w:val="0058135A"/>
    <w:rsid w:val="005822C6"/>
    <w:rsid w:val="00584A15"/>
    <w:rsid w:val="00586560"/>
    <w:rsid w:val="00595482"/>
    <w:rsid w:val="00595785"/>
    <w:rsid w:val="00597C52"/>
    <w:rsid w:val="005A434A"/>
    <w:rsid w:val="005A5A70"/>
    <w:rsid w:val="005B561C"/>
    <w:rsid w:val="005B7136"/>
    <w:rsid w:val="005C21C0"/>
    <w:rsid w:val="005C4A1B"/>
    <w:rsid w:val="005C63BE"/>
    <w:rsid w:val="005D474A"/>
    <w:rsid w:val="005E03C3"/>
    <w:rsid w:val="005E408E"/>
    <w:rsid w:val="005E5D6A"/>
    <w:rsid w:val="005F2119"/>
    <w:rsid w:val="005F7B36"/>
    <w:rsid w:val="00606A7C"/>
    <w:rsid w:val="00607373"/>
    <w:rsid w:val="00620110"/>
    <w:rsid w:val="00622D83"/>
    <w:rsid w:val="006260C6"/>
    <w:rsid w:val="00641443"/>
    <w:rsid w:val="006419A7"/>
    <w:rsid w:val="0064658E"/>
    <w:rsid w:val="006502BE"/>
    <w:rsid w:val="00651471"/>
    <w:rsid w:val="00651FED"/>
    <w:rsid w:val="0065437A"/>
    <w:rsid w:val="00655000"/>
    <w:rsid w:val="006623B9"/>
    <w:rsid w:val="006716EC"/>
    <w:rsid w:val="00685A41"/>
    <w:rsid w:val="00692014"/>
    <w:rsid w:val="00693693"/>
    <w:rsid w:val="00697947"/>
    <w:rsid w:val="006B1196"/>
    <w:rsid w:val="006B384A"/>
    <w:rsid w:val="006B612B"/>
    <w:rsid w:val="006C2472"/>
    <w:rsid w:val="006D01C9"/>
    <w:rsid w:val="006E71BE"/>
    <w:rsid w:val="006F6614"/>
    <w:rsid w:val="00721465"/>
    <w:rsid w:val="00721D98"/>
    <w:rsid w:val="00730892"/>
    <w:rsid w:val="0077621E"/>
    <w:rsid w:val="007C3C8A"/>
    <w:rsid w:val="007F3733"/>
    <w:rsid w:val="0080689D"/>
    <w:rsid w:val="0081186F"/>
    <w:rsid w:val="00816EE1"/>
    <w:rsid w:val="00826D89"/>
    <w:rsid w:val="008315F6"/>
    <w:rsid w:val="008458D2"/>
    <w:rsid w:val="00850E79"/>
    <w:rsid w:val="0086506D"/>
    <w:rsid w:val="008750BF"/>
    <w:rsid w:val="008835BA"/>
    <w:rsid w:val="008B2D0E"/>
    <w:rsid w:val="008E75C4"/>
    <w:rsid w:val="00910C2B"/>
    <w:rsid w:val="009173FC"/>
    <w:rsid w:val="0091756E"/>
    <w:rsid w:val="00957249"/>
    <w:rsid w:val="009644F4"/>
    <w:rsid w:val="00965E42"/>
    <w:rsid w:val="00973AA8"/>
    <w:rsid w:val="009813EF"/>
    <w:rsid w:val="00986984"/>
    <w:rsid w:val="009E07DB"/>
    <w:rsid w:val="009F76CF"/>
    <w:rsid w:val="00A0312F"/>
    <w:rsid w:val="00A10872"/>
    <w:rsid w:val="00A11820"/>
    <w:rsid w:val="00A16EC7"/>
    <w:rsid w:val="00A2662D"/>
    <w:rsid w:val="00A34CA3"/>
    <w:rsid w:val="00A35D03"/>
    <w:rsid w:val="00A53D8B"/>
    <w:rsid w:val="00A54403"/>
    <w:rsid w:val="00AA4799"/>
    <w:rsid w:val="00AA6937"/>
    <w:rsid w:val="00AE27E3"/>
    <w:rsid w:val="00AE45B0"/>
    <w:rsid w:val="00B10D5D"/>
    <w:rsid w:val="00B116C6"/>
    <w:rsid w:val="00B1234F"/>
    <w:rsid w:val="00B15808"/>
    <w:rsid w:val="00B265B8"/>
    <w:rsid w:val="00B34E9E"/>
    <w:rsid w:val="00B3589E"/>
    <w:rsid w:val="00B44527"/>
    <w:rsid w:val="00B53B0E"/>
    <w:rsid w:val="00B55AE5"/>
    <w:rsid w:val="00B83771"/>
    <w:rsid w:val="00B84C26"/>
    <w:rsid w:val="00B8585C"/>
    <w:rsid w:val="00B8765A"/>
    <w:rsid w:val="00B91A04"/>
    <w:rsid w:val="00BA5DBE"/>
    <w:rsid w:val="00BB2BE8"/>
    <w:rsid w:val="00BC2AF2"/>
    <w:rsid w:val="00BC5446"/>
    <w:rsid w:val="00BD0C2A"/>
    <w:rsid w:val="00BD1940"/>
    <w:rsid w:val="00BD7E9E"/>
    <w:rsid w:val="00BE5BCA"/>
    <w:rsid w:val="00BE7621"/>
    <w:rsid w:val="00BF0620"/>
    <w:rsid w:val="00C005F0"/>
    <w:rsid w:val="00C0630D"/>
    <w:rsid w:val="00C13AC7"/>
    <w:rsid w:val="00C17C72"/>
    <w:rsid w:val="00C20326"/>
    <w:rsid w:val="00C27DAA"/>
    <w:rsid w:val="00C32CD4"/>
    <w:rsid w:val="00C37969"/>
    <w:rsid w:val="00C40F40"/>
    <w:rsid w:val="00C726A6"/>
    <w:rsid w:val="00C76382"/>
    <w:rsid w:val="00C8142A"/>
    <w:rsid w:val="00C8336B"/>
    <w:rsid w:val="00C83B81"/>
    <w:rsid w:val="00C93AD4"/>
    <w:rsid w:val="00CA0588"/>
    <w:rsid w:val="00CC26A3"/>
    <w:rsid w:val="00CD2A7A"/>
    <w:rsid w:val="00CD3636"/>
    <w:rsid w:val="00CD589F"/>
    <w:rsid w:val="00CE03F6"/>
    <w:rsid w:val="00CE05C9"/>
    <w:rsid w:val="00CF5C62"/>
    <w:rsid w:val="00D05E83"/>
    <w:rsid w:val="00D32CD2"/>
    <w:rsid w:val="00D331A0"/>
    <w:rsid w:val="00D371D2"/>
    <w:rsid w:val="00D561C7"/>
    <w:rsid w:val="00D579CC"/>
    <w:rsid w:val="00D91994"/>
    <w:rsid w:val="00D96DC4"/>
    <w:rsid w:val="00DA2F04"/>
    <w:rsid w:val="00DA405F"/>
    <w:rsid w:val="00DB18AB"/>
    <w:rsid w:val="00DB3F1A"/>
    <w:rsid w:val="00DC10D5"/>
    <w:rsid w:val="00DD282F"/>
    <w:rsid w:val="00DD6E8E"/>
    <w:rsid w:val="00DE03BD"/>
    <w:rsid w:val="00DF2D52"/>
    <w:rsid w:val="00DF340F"/>
    <w:rsid w:val="00DF6BC9"/>
    <w:rsid w:val="00E05DE2"/>
    <w:rsid w:val="00E13865"/>
    <w:rsid w:val="00E27FCE"/>
    <w:rsid w:val="00E3662A"/>
    <w:rsid w:val="00E44FE4"/>
    <w:rsid w:val="00E464A5"/>
    <w:rsid w:val="00E564D2"/>
    <w:rsid w:val="00E609F4"/>
    <w:rsid w:val="00E6744F"/>
    <w:rsid w:val="00E81779"/>
    <w:rsid w:val="00EA071C"/>
    <w:rsid w:val="00EA0AE6"/>
    <w:rsid w:val="00EA1C74"/>
    <w:rsid w:val="00EA23D6"/>
    <w:rsid w:val="00EA7344"/>
    <w:rsid w:val="00EB54BA"/>
    <w:rsid w:val="00EB59E1"/>
    <w:rsid w:val="00EE11CB"/>
    <w:rsid w:val="00F00AC4"/>
    <w:rsid w:val="00F24AE2"/>
    <w:rsid w:val="00F53FBB"/>
    <w:rsid w:val="00F55704"/>
    <w:rsid w:val="00F610A5"/>
    <w:rsid w:val="00F61AF6"/>
    <w:rsid w:val="00F712C8"/>
    <w:rsid w:val="00F71CA6"/>
    <w:rsid w:val="00F7225C"/>
    <w:rsid w:val="00F741B5"/>
    <w:rsid w:val="00FC5041"/>
    <w:rsid w:val="00FD222E"/>
    <w:rsid w:val="00FE3A6C"/>
    <w:rsid w:val="00FE6E6F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6EEE2"/>
  <w15:docId w15:val="{0E6ADC99-A927-4A4D-9826-89012AA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19"/>
    <w:rPr>
      <w:rFonts w:ascii="Tahoma" w:hAnsi="Tahoma"/>
      <w:lang w:eastAsia="en-US"/>
    </w:rPr>
  </w:style>
  <w:style w:type="paragraph" w:styleId="Heading2">
    <w:name w:val="heading 2"/>
    <w:basedOn w:val="Normal"/>
    <w:next w:val="Normal"/>
    <w:qFormat/>
    <w:rsid w:val="0050771F"/>
    <w:pPr>
      <w:keepNext/>
      <w:spacing w:before="120" w:after="60"/>
      <w:jc w:val="both"/>
      <w:outlineLvl w:val="1"/>
    </w:pPr>
    <w:rPr>
      <w:b/>
      <w:kern w:val="20"/>
      <w:sz w:val="22"/>
      <w:szCs w:val="22"/>
      <w:lang w:eastAsia="en-GB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50771F"/>
    <w:pPr>
      <w:keepNext/>
      <w:spacing w:before="12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0771F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qFormat/>
    <w:rsid w:val="006514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71F"/>
    <w:pPr>
      <w:ind w:left="4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50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Heading 3 Char Char"/>
    <w:basedOn w:val="DefaultParagraphFont"/>
    <w:link w:val="Heading3"/>
    <w:rsid w:val="0050771F"/>
    <w:rPr>
      <w:rFonts w:ascii="Tahoma" w:hAnsi="Tahoma" w:cs="Arial"/>
      <w:b/>
      <w:bCs/>
      <w:lang w:val="en-GB" w:eastAsia="en-US" w:bidi="ar-SA"/>
    </w:rPr>
  </w:style>
  <w:style w:type="paragraph" w:styleId="Footer">
    <w:name w:val="footer"/>
    <w:basedOn w:val="Normal"/>
    <w:rsid w:val="005077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282F"/>
    <w:rPr>
      <w:color w:val="0000FF"/>
      <w:u w:val="single"/>
    </w:rPr>
  </w:style>
  <w:style w:type="paragraph" w:styleId="Header">
    <w:name w:val="header"/>
    <w:basedOn w:val="Normal"/>
    <w:rsid w:val="00DD28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740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0DB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4324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4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F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52"/>
  </w:style>
  <w:style w:type="character" w:customStyle="1" w:styleId="CommentTextChar">
    <w:name w:val="Comment Text Char"/>
    <w:basedOn w:val="DefaultParagraphFont"/>
    <w:link w:val="CommentText"/>
    <w:rsid w:val="00DF2D5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D52"/>
    <w:rPr>
      <w:rFonts w:ascii="Tahoma" w:hAnsi="Tahoma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29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3dadaa50-6c9d-43b8-bfbd-b8bb43d2db55">Support</Category>
    <Comments xmlns="3dadaa50-6c9d-43b8-bfbd-b8bb43d2db55" xsi:nil="true"/>
    <Used_x0020_for xmlns="3dadaa50-6c9d-43b8-bfbd-b8bb43d2db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E6DB7-B57C-472C-A630-B66346410376}"/>
</file>

<file path=customXml/itemProps2.xml><?xml version="1.0" encoding="utf-8"?>
<ds:datastoreItem xmlns:ds="http://schemas.openxmlformats.org/officeDocument/2006/customXml" ds:itemID="{66993B4D-026E-458B-9244-33892D361017}"/>
</file>

<file path=customXml/itemProps3.xml><?xml version="1.0" encoding="utf-8"?>
<ds:datastoreItem xmlns:ds="http://schemas.openxmlformats.org/officeDocument/2006/customXml" ds:itemID="{8546AAFA-6C27-4C43-93A9-DA5444467AD4}"/>
</file>

<file path=customXml/itemProps4.xml><?xml version="1.0" encoding="utf-8"?>
<ds:datastoreItem xmlns:ds="http://schemas.openxmlformats.org/officeDocument/2006/customXml" ds:itemID="{259BF25B-1414-4F81-89B2-B5F905206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Role Title] – [Insert Faculty/School/Service]</vt:lpstr>
    </vt:vector>
  </TitlesOfParts>
  <Company>Napier University</Company>
  <LinksUpToDate>false</LinksUpToDate>
  <CharactersWithSpaces>6758</CharactersWithSpaces>
  <SharedDoc>false</SharedDoc>
  <HLinks>
    <vt:vector size="18" baseType="variant">
      <vt:variant>
        <vt:i4>2293804</vt:i4>
      </vt:variant>
      <vt:variant>
        <vt:i4>197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  <vt:variant>
        <vt:i4>2293804</vt:i4>
      </vt:variant>
      <vt:variant>
        <vt:i4>5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  <vt:variant>
        <vt:i4>2293804</vt:i4>
      </vt:variant>
      <vt:variant>
        <vt:i4>2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and Events Manager – P &amp; F</dc:title>
  <dc:creator>Gibbons, Ashley</dc:creator>
  <cp:lastModifiedBy>Crabbe, Kirstin</cp:lastModifiedBy>
  <cp:revision>3</cp:revision>
  <cp:lastPrinted>2019-04-30T14:49:00Z</cp:lastPrinted>
  <dcterms:created xsi:type="dcterms:W3CDTF">2019-11-06T16:47:00Z</dcterms:created>
  <dcterms:modified xsi:type="dcterms:W3CDTF">2019-11-07T10:28:00Z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