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14" w:rsidRPr="00651471" w:rsidRDefault="003F1F14" w:rsidP="003F1F14">
      <w:pPr>
        <w:ind w:left="-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4"/>
        <w:gridCol w:w="2659"/>
      </w:tblGrid>
      <w:tr w:rsidR="003F1F14" w:rsidRPr="00420D50" w:rsidTr="00F36B94">
        <w:trPr>
          <w:trHeight w:val="1134"/>
          <w:jc w:val="center"/>
        </w:trPr>
        <w:tc>
          <w:tcPr>
            <w:tcW w:w="7904" w:type="dxa"/>
          </w:tcPr>
          <w:p w:rsidR="003F1F14" w:rsidRDefault="003F1F14" w:rsidP="0050044C">
            <w:pPr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</w:p>
          <w:p w:rsidR="003F1F14" w:rsidRPr="000B0BE4" w:rsidRDefault="003F1F14" w:rsidP="0050044C">
            <w:pPr>
              <w:tabs>
                <w:tab w:val="left" w:pos="2897"/>
              </w:tabs>
              <w:rPr>
                <w:rFonts w:ascii="Arial" w:hAnsi="Arial" w:cs="Arial"/>
                <w:sz w:val="28"/>
                <w:szCs w:val="28"/>
              </w:rPr>
            </w:pPr>
            <w:r w:rsidRPr="003F1F14">
              <w:rPr>
                <w:rFonts w:ascii="Arial" w:hAnsi="Arial" w:cs="Arial"/>
                <w:sz w:val="28"/>
                <w:szCs w:val="28"/>
              </w:rPr>
              <w:t>Resource Assistant</w:t>
            </w:r>
            <w:r w:rsidRPr="000B0BE4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59" w:type="dxa"/>
          </w:tcPr>
          <w:p w:rsidR="003F1F14" w:rsidRDefault="003F1F14" w:rsidP="005004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1727083" wp14:editId="6E52FBC6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30480</wp:posOffset>
                  </wp:positionV>
                  <wp:extent cx="1564005" cy="476250"/>
                  <wp:effectExtent l="19050" t="0" r="0" b="0"/>
                  <wp:wrapNone/>
                  <wp:docPr id="4" name="Picture 4" descr="ENU_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NU_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1F14" w:rsidRPr="00420D50" w:rsidRDefault="003F1F14" w:rsidP="0050044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F1F14" w:rsidRPr="00420D50" w:rsidTr="00F36B94">
        <w:trPr>
          <w:jc w:val="center"/>
        </w:trPr>
        <w:tc>
          <w:tcPr>
            <w:tcW w:w="7904" w:type="dxa"/>
          </w:tcPr>
          <w:p w:rsidR="003F1F14" w:rsidRPr="00420D50" w:rsidRDefault="003F1F14" w:rsidP="0050044C">
            <w:pPr>
              <w:pStyle w:val="Heading4"/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Role D</w:t>
            </w:r>
            <w:r w:rsidRPr="00420D50">
              <w:rPr>
                <w:rFonts w:ascii="Arial" w:hAnsi="Arial"/>
                <w:b/>
                <w:i w:val="0"/>
                <w:sz w:val="32"/>
                <w:szCs w:val="32"/>
              </w:rPr>
              <w:t>escription</w:t>
            </w:r>
          </w:p>
        </w:tc>
        <w:tc>
          <w:tcPr>
            <w:tcW w:w="2659" w:type="dxa"/>
          </w:tcPr>
          <w:p w:rsidR="003F1F14" w:rsidRPr="00420D50" w:rsidRDefault="003F1F14" w:rsidP="0050044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F1F14" w:rsidRDefault="003F1F14" w:rsidP="003F1F14">
      <w:pPr>
        <w:ind w:left="-700"/>
        <w:jc w:val="both"/>
        <w:rPr>
          <w:rFonts w:ascii="Arial" w:hAnsi="Arial" w:cs="Arial"/>
          <w:sz w:val="24"/>
          <w:szCs w:val="24"/>
        </w:rPr>
      </w:pPr>
    </w:p>
    <w:tbl>
      <w:tblPr>
        <w:tblW w:w="107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1899"/>
        <w:gridCol w:w="7995"/>
      </w:tblGrid>
      <w:tr w:rsidR="003F1F14" w:rsidRPr="00721465" w:rsidTr="0050044C"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Grade &amp; Salary:</w:t>
            </w:r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:rsidR="003F1F14" w:rsidRPr="00721465" w:rsidRDefault="003F1F14" w:rsidP="00C27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>Grade 3</w:t>
            </w:r>
          </w:p>
        </w:tc>
      </w:tr>
      <w:tr w:rsidR="003F1F14" w:rsidRPr="00721465" w:rsidTr="0050044C"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Campus Location:</w:t>
            </w:r>
          </w:p>
        </w:tc>
        <w:tc>
          <w:tcPr>
            <w:tcW w:w="7995" w:type="dxa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Merchiston</w:t>
            </w:r>
            <w:proofErr w:type="spellEnd"/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1F14" w:rsidRPr="00721465" w:rsidTr="0050044C"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Manager:</w:t>
            </w:r>
          </w:p>
        </w:tc>
        <w:tc>
          <w:tcPr>
            <w:tcW w:w="7995" w:type="dxa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Acquisitions, Metadata and Scholarly Communication Manager </w:t>
            </w:r>
          </w:p>
        </w:tc>
      </w:tr>
      <w:tr w:rsidR="003F1F14" w:rsidRPr="00721465" w:rsidTr="0050044C"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Line Management Responsibility for:</w:t>
            </w:r>
          </w:p>
        </w:tc>
        <w:tc>
          <w:tcPr>
            <w:tcW w:w="7995" w:type="dxa"/>
          </w:tcPr>
          <w:p w:rsidR="003F1F14" w:rsidRPr="00721465" w:rsidRDefault="005D277E" w:rsidP="00500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F1F14">
              <w:rPr>
                <w:rFonts w:ascii="Arial" w:hAnsi="Arial" w:cs="Arial"/>
                <w:sz w:val="24"/>
                <w:szCs w:val="24"/>
              </w:rPr>
              <w:t>one</w:t>
            </w:r>
          </w:p>
        </w:tc>
      </w:tr>
      <w:tr w:rsidR="003F1F14" w:rsidRPr="00721465" w:rsidTr="0050044C"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Organisational Structure:</w:t>
            </w:r>
          </w:p>
        </w:tc>
        <w:bookmarkStart w:id="1" w:name="Check1"/>
        <w:tc>
          <w:tcPr>
            <w:tcW w:w="7995" w:type="dxa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46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146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E90B0D">
              <w:rPr>
                <w:rFonts w:ascii="Arial" w:hAnsi="Arial" w:cs="Arial"/>
                <w:sz w:val="24"/>
                <w:szCs w:val="24"/>
              </w:rPr>
            </w:r>
            <w:r w:rsidR="00E90B0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2146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Pr="00721465">
              <w:rPr>
                <w:rFonts w:ascii="Arial" w:hAnsi="Arial" w:cs="Arial"/>
                <w:sz w:val="24"/>
                <w:szCs w:val="24"/>
              </w:rPr>
              <w:t xml:space="preserve"> Tick to confirm attached</w:t>
            </w:r>
          </w:p>
        </w:tc>
      </w:tr>
      <w:tr w:rsidR="003F1F14" w:rsidRPr="00721465" w:rsidTr="0050044C">
        <w:trPr>
          <w:trHeight w:val="884"/>
        </w:trPr>
        <w:tc>
          <w:tcPr>
            <w:tcW w:w="2705" w:type="dxa"/>
            <w:gridSpan w:val="2"/>
          </w:tcPr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Role Summary:</w:t>
            </w:r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95" w:type="dxa"/>
          </w:tcPr>
          <w:p w:rsidR="003F1F14" w:rsidRPr="009833CF" w:rsidRDefault="003F1F14" w:rsidP="001848C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>To participate as a member of a team</w:t>
            </w:r>
            <w:r w:rsidR="002B2FF2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Pr="003F1F14">
              <w:rPr>
                <w:rFonts w:ascii="Arial" w:hAnsi="Arial" w:cs="Arial"/>
                <w:sz w:val="24"/>
                <w:szCs w:val="24"/>
              </w:rPr>
              <w:t xml:space="preserve"> undertaking a range of duties and procedures to ensure efficient and effective acquisition of goods and services for Information Services</w:t>
            </w:r>
            <w:r w:rsidR="002B2FF2">
              <w:rPr>
                <w:rFonts w:ascii="Arial" w:hAnsi="Arial" w:cs="Arial"/>
                <w:sz w:val="24"/>
                <w:szCs w:val="24"/>
              </w:rPr>
              <w:t>.</w:t>
            </w:r>
            <w:r w:rsidR="00B756A3">
              <w:rPr>
                <w:rFonts w:ascii="Arial" w:hAnsi="Arial" w:cs="Arial"/>
                <w:sz w:val="24"/>
                <w:szCs w:val="24"/>
              </w:rPr>
              <w:t xml:space="preserve"> To order print and electronic resources, process journal subscription renewals and carry out other acquisition related activities.</w:t>
            </w:r>
            <w:r w:rsidR="003A7C08">
              <w:rPr>
                <w:rFonts w:ascii="Arial" w:hAnsi="Arial" w:cs="Arial"/>
                <w:sz w:val="24"/>
                <w:szCs w:val="24"/>
              </w:rPr>
              <w:t xml:space="preserve"> To input metadata to the </w:t>
            </w:r>
            <w:r w:rsidR="001848C8">
              <w:rPr>
                <w:rFonts w:ascii="Arial" w:hAnsi="Arial" w:cs="Arial"/>
                <w:sz w:val="24"/>
                <w:szCs w:val="24"/>
              </w:rPr>
              <w:t>relevant</w:t>
            </w:r>
            <w:r w:rsidR="00B756A3">
              <w:rPr>
                <w:rFonts w:ascii="Arial" w:hAnsi="Arial" w:cs="Arial"/>
                <w:sz w:val="24"/>
                <w:szCs w:val="24"/>
              </w:rPr>
              <w:t xml:space="preserve"> systems in accordance with agreed standards. </w:t>
            </w:r>
            <w:r w:rsidR="00B756A3" w:rsidRPr="003F1F14">
              <w:rPr>
                <w:rFonts w:ascii="Arial" w:hAnsi="Arial" w:cs="Arial"/>
                <w:sz w:val="24"/>
                <w:szCs w:val="24"/>
              </w:rPr>
              <w:t>To bring a strong customer focus approach to all work undertaken and to assist in maintaining the acc</w:t>
            </w:r>
            <w:r w:rsidR="00B756A3">
              <w:rPr>
                <w:rFonts w:ascii="Arial" w:hAnsi="Arial" w:cs="Arial"/>
                <w:sz w:val="24"/>
                <w:szCs w:val="24"/>
              </w:rPr>
              <w:t xml:space="preserve">essibility of services to </w:t>
            </w:r>
            <w:r w:rsidR="00B756A3" w:rsidRPr="003F1F14">
              <w:rPr>
                <w:rFonts w:ascii="Arial" w:hAnsi="Arial" w:cs="Arial"/>
                <w:sz w:val="24"/>
                <w:szCs w:val="24"/>
              </w:rPr>
              <w:t>customers.</w:t>
            </w:r>
          </w:p>
        </w:tc>
      </w:tr>
      <w:tr w:rsidR="003F1F14" w:rsidRPr="00721465" w:rsidTr="0050044C">
        <w:tc>
          <w:tcPr>
            <w:tcW w:w="10700" w:type="dxa"/>
            <w:gridSpan w:val="3"/>
          </w:tcPr>
          <w:p w:rsidR="003F1F14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465">
              <w:rPr>
                <w:rFonts w:ascii="Arial" w:hAnsi="Arial" w:cs="Arial"/>
                <w:b/>
                <w:sz w:val="28"/>
                <w:szCs w:val="28"/>
              </w:rPr>
              <w:t>Main Duties and Responsibilities</w:t>
            </w:r>
          </w:p>
          <w:p w:rsidR="003F1F14" w:rsidRPr="00721465" w:rsidRDefault="003F1F14" w:rsidP="0050044C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>To order, receive and despatch goods and services for Information Services</w:t>
            </w:r>
            <w:r w:rsidR="00C27FD5">
              <w:rPr>
                <w:rFonts w:ascii="Arial" w:hAnsi="Arial" w:cs="Arial"/>
                <w:sz w:val="24"/>
                <w:szCs w:val="24"/>
              </w:rPr>
              <w:t xml:space="preserve"> (IS)</w:t>
            </w:r>
            <w:r w:rsidRPr="003F1F14">
              <w:rPr>
                <w:rFonts w:ascii="Arial" w:hAnsi="Arial" w:cs="Arial"/>
                <w:sz w:val="24"/>
                <w:szCs w:val="24"/>
              </w:rPr>
              <w:t xml:space="preserve"> in accordance with University and Library policies, regulations and procedures.</w:t>
            </w:r>
          </w:p>
        </w:tc>
      </w:tr>
      <w:tr w:rsidR="004E2AF9" w:rsidRPr="00721465" w:rsidTr="0050044C">
        <w:tc>
          <w:tcPr>
            <w:tcW w:w="806" w:type="dxa"/>
          </w:tcPr>
          <w:p w:rsidR="004E2AF9" w:rsidRPr="00721465" w:rsidRDefault="004E2AF9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4E2AF9" w:rsidRPr="003F1F14" w:rsidRDefault="004E2AF9" w:rsidP="006110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order print and electronic resources and </w:t>
            </w:r>
            <w:r w:rsidR="00453B3C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maintain accurate records of processes in the relevant systems.</w:t>
            </w:r>
          </w:p>
        </w:tc>
      </w:tr>
      <w:tr w:rsidR="007E2060" w:rsidRPr="00721465" w:rsidTr="0050044C">
        <w:tc>
          <w:tcPr>
            <w:tcW w:w="806" w:type="dxa"/>
          </w:tcPr>
          <w:p w:rsidR="007E2060" w:rsidRPr="00721465" w:rsidRDefault="007E2060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7E2060" w:rsidRDefault="007E2060" w:rsidP="00C27F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process renewals of print and electronic journals and databases in accordance with </w:t>
            </w:r>
            <w:r w:rsidR="00C27FD5">
              <w:rPr>
                <w:rFonts w:ascii="Arial" w:hAnsi="Arial" w:cs="Arial"/>
                <w:sz w:val="24"/>
                <w:szCs w:val="24"/>
              </w:rPr>
              <w:t>Library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processes</w:t>
            </w:r>
            <w:r w:rsidR="000921FE">
              <w:rPr>
                <w:rFonts w:ascii="Arial" w:hAnsi="Arial" w:cs="Arial"/>
                <w:sz w:val="24"/>
                <w:szCs w:val="24"/>
              </w:rPr>
              <w:t xml:space="preserve"> and standards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F36B94" w:rsidRDefault="00C43E1F" w:rsidP="006110D7">
            <w:pPr>
              <w:rPr>
                <w:rFonts w:ascii="Arial" w:hAnsi="Arial" w:cs="Arial"/>
                <w:sz w:val="24"/>
                <w:szCs w:val="24"/>
              </w:rPr>
            </w:pPr>
            <w:r w:rsidRPr="00F36B94">
              <w:rPr>
                <w:rFonts w:ascii="Arial" w:hAnsi="Arial" w:cs="Arial"/>
                <w:sz w:val="24"/>
                <w:szCs w:val="24"/>
              </w:rPr>
              <w:t xml:space="preserve">To process </w:t>
            </w:r>
            <w:r w:rsidR="006110D7" w:rsidRPr="00F36B94">
              <w:rPr>
                <w:rFonts w:ascii="Arial" w:hAnsi="Arial" w:cs="Arial"/>
                <w:sz w:val="24"/>
                <w:szCs w:val="24"/>
              </w:rPr>
              <w:t>books and</w:t>
            </w:r>
            <w:r w:rsidR="00453B3C">
              <w:rPr>
                <w:rFonts w:ascii="Arial" w:hAnsi="Arial" w:cs="Arial"/>
                <w:sz w:val="24"/>
                <w:szCs w:val="24"/>
              </w:rPr>
              <w:t xml:space="preserve"> serials and to maintain serial</w:t>
            </w:r>
            <w:r w:rsidR="006110D7" w:rsidRPr="00F36B94">
              <w:rPr>
                <w:rFonts w:ascii="Arial" w:hAnsi="Arial" w:cs="Arial"/>
                <w:sz w:val="24"/>
                <w:szCs w:val="24"/>
              </w:rPr>
              <w:t xml:space="preserve"> pattern</w:t>
            </w:r>
            <w:r w:rsidR="00453B3C">
              <w:rPr>
                <w:rFonts w:ascii="Arial" w:hAnsi="Arial" w:cs="Arial"/>
                <w:sz w:val="24"/>
                <w:szCs w:val="24"/>
              </w:rPr>
              <w:t>s</w:t>
            </w:r>
            <w:r w:rsidR="006110D7" w:rsidRPr="00F36B94">
              <w:rPr>
                <w:rFonts w:ascii="Arial" w:hAnsi="Arial" w:cs="Arial"/>
                <w:sz w:val="24"/>
                <w:szCs w:val="24"/>
              </w:rPr>
              <w:t xml:space="preserve"> in Alma Library Management System</w:t>
            </w:r>
            <w:r w:rsidR="00C27FD5">
              <w:rPr>
                <w:rFonts w:ascii="Arial" w:hAnsi="Arial" w:cs="Arial"/>
                <w:sz w:val="24"/>
                <w:szCs w:val="24"/>
              </w:rPr>
              <w:t xml:space="preserve"> (LMS)</w:t>
            </w:r>
            <w:r w:rsidRPr="00F36B9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17789" w:rsidRPr="00721465" w:rsidTr="0050044C">
        <w:tc>
          <w:tcPr>
            <w:tcW w:w="806" w:type="dxa"/>
          </w:tcPr>
          <w:p w:rsidR="00D17789" w:rsidRPr="00721465" w:rsidRDefault="00D17789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D17789" w:rsidRPr="00F36B94" w:rsidRDefault="00D17789" w:rsidP="006110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 process bulk deletions of withdrawn cataloguing records and to participate in projects of deleting retrospective data sets.</w:t>
            </w:r>
          </w:p>
        </w:tc>
      </w:tr>
      <w:tr w:rsidR="006110D7" w:rsidRPr="00721465" w:rsidTr="0050044C">
        <w:tc>
          <w:tcPr>
            <w:tcW w:w="806" w:type="dxa"/>
          </w:tcPr>
          <w:p w:rsidR="006110D7" w:rsidRPr="00721465" w:rsidRDefault="006110D7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6110D7" w:rsidRPr="00F36B94" w:rsidRDefault="006110D7" w:rsidP="006110D7">
            <w:pPr>
              <w:rPr>
                <w:rFonts w:ascii="Arial" w:hAnsi="Arial" w:cs="Arial"/>
                <w:sz w:val="24"/>
                <w:szCs w:val="24"/>
              </w:rPr>
            </w:pPr>
            <w:r w:rsidRPr="00F36B94">
              <w:rPr>
                <w:rFonts w:ascii="Arial" w:hAnsi="Arial" w:cs="Arial"/>
                <w:sz w:val="24"/>
                <w:szCs w:val="24"/>
              </w:rPr>
              <w:t xml:space="preserve">To obtain ISSN and ISBN numbers and to manage customer expectations in this regard. </w:t>
            </w:r>
          </w:p>
        </w:tc>
      </w:tr>
      <w:tr w:rsidR="00C43E1F" w:rsidRPr="00721465" w:rsidTr="0050044C">
        <w:tc>
          <w:tcPr>
            <w:tcW w:w="806" w:type="dxa"/>
          </w:tcPr>
          <w:p w:rsidR="00C43E1F" w:rsidRPr="00721465" w:rsidRDefault="00C43E1F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C43E1F" w:rsidRDefault="00C43E1F" w:rsidP="00C43E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handle enquiries via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UniDesk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email, telephone and in person.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1001F6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liaise with suppliers and University Financial Services and to respond to requests for information and advice on goods and services from Information Services staff, suppliers and customers</w:t>
            </w:r>
            <w:r w:rsidR="000921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>To record goods and se</w:t>
            </w:r>
            <w:r w:rsidR="00453B3C">
              <w:rPr>
                <w:rFonts w:ascii="Arial" w:hAnsi="Arial" w:cs="Arial"/>
                <w:sz w:val="24"/>
                <w:szCs w:val="24"/>
              </w:rPr>
              <w:t xml:space="preserve">rvices in relevant databases, </w:t>
            </w:r>
            <w:r w:rsidRPr="003F1F14">
              <w:rPr>
                <w:rFonts w:ascii="Arial" w:hAnsi="Arial" w:cs="Arial"/>
                <w:sz w:val="24"/>
                <w:szCs w:val="24"/>
              </w:rPr>
              <w:t xml:space="preserve">provide customer access to metadata and </w:t>
            </w:r>
            <w:r w:rsidR="00453B3C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3F1F14">
              <w:rPr>
                <w:rFonts w:ascii="Arial" w:hAnsi="Arial" w:cs="Arial"/>
                <w:sz w:val="24"/>
                <w:szCs w:val="24"/>
              </w:rPr>
              <w:t>maintain up-to-date files of financial, contractual and transactional information.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Default="003F1F14" w:rsidP="00453B3C">
            <w:pPr>
              <w:rPr>
                <w:rFonts w:ascii="Arial" w:hAnsi="Arial" w:cs="Arial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53B3C" w:rsidRPr="003F1F14">
              <w:rPr>
                <w:rFonts w:ascii="Arial" w:hAnsi="Arial" w:cs="Arial"/>
                <w:sz w:val="24"/>
                <w:szCs w:val="24"/>
              </w:rPr>
              <w:t xml:space="preserve">assist with performance measurement </w:t>
            </w:r>
            <w:r w:rsidR="00453B3C">
              <w:rPr>
                <w:rFonts w:ascii="Arial" w:hAnsi="Arial" w:cs="Arial"/>
                <w:sz w:val="24"/>
                <w:szCs w:val="24"/>
              </w:rPr>
              <w:t xml:space="preserve">by </w:t>
            </w:r>
            <w:r w:rsidRPr="003F1F14">
              <w:rPr>
                <w:rFonts w:ascii="Arial" w:hAnsi="Arial" w:cs="Arial"/>
                <w:sz w:val="24"/>
                <w:szCs w:val="24"/>
              </w:rPr>
              <w:t>maintain</w:t>
            </w:r>
            <w:r w:rsidR="00453B3C">
              <w:rPr>
                <w:rFonts w:ascii="Arial" w:hAnsi="Arial" w:cs="Arial"/>
                <w:sz w:val="24"/>
                <w:szCs w:val="24"/>
              </w:rPr>
              <w:t>ing</w:t>
            </w:r>
            <w:r w:rsidRPr="003F1F14">
              <w:rPr>
                <w:rFonts w:ascii="Arial" w:hAnsi="Arial" w:cs="Arial"/>
                <w:sz w:val="24"/>
                <w:szCs w:val="24"/>
              </w:rPr>
              <w:t xml:space="preserve"> records of R</w:t>
            </w:r>
            <w:r w:rsidR="00C27FD5">
              <w:rPr>
                <w:rFonts w:ascii="Arial" w:hAnsi="Arial" w:cs="Arial"/>
                <w:sz w:val="24"/>
                <w:szCs w:val="24"/>
              </w:rPr>
              <w:t>esource Acquisitions (R</w:t>
            </w:r>
            <w:r w:rsidRPr="003F1F14">
              <w:rPr>
                <w:rFonts w:ascii="Arial" w:hAnsi="Arial" w:cs="Arial"/>
                <w:sz w:val="24"/>
                <w:szCs w:val="24"/>
              </w:rPr>
              <w:t>A</w:t>
            </w:r>
            <w:r w:rsidR="00C27FD5">
              <w:rPr>
                <w:rFonts w:ascii="Arial" w:hAnsi="Arial" w:cs="Arial"/>
                <w:sz w:val="24"/>
                <w:szCs w:val="24"/>
              </w:rPr>
              <w:t>)</w:t>
            </w:r>
            <w:r w:rsidRPr="003F1F14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="007E2060">
              <w:rPr>
                <w:rFonts w:ascii="Arial" w:hAnsi="Arial" w:cs="Arial"/>
                <w:sz w:val="24"/>
                <w:szCs w:val="24"/>
              </w:rPr>
              <w:t>es</w:t>
            </w:r>
            <w:r w:rsidR="00453B3C">
              <w:rPr>
                <w:rFonts w:ascii="Arial" w:hAnsi="Arial" w:cs="Arial"/>
                <w:sz w:val="24"/>
                <w:szCs w:val="24"/>
              </w:rPr>
              <w:t>, procedures and performance</w:t>
            </w:r>
            <w:r w:rsidR="000921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Default="001001F6" w:rsidP="00C27F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implement planned enhancements and upgrades to automated systems and to advise </w:t>
            </w:r>
            <w:r w:rsidR="00C27FD5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staff in the proper use of RA systems and procedures.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3F1F14" w:rsidP="003F1F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carry out credit card activities and record transactions accordingly.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1001F6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participate in project and development work to enhance Information Services and to </w:t>
            </w:r>
            <w:r w:rsidRPr="00B007A9">
              <w:rPr>
                <w:sz w:val="24"/>
                <w:szCs w:val="24"/>
              </w:rPr>
              <w:t xml:space="preserve">identify opportunities to continually improve the work and performance of </w:t>
            </w:r>
            <w:r>
              <w:rPr>
                <w:sz w:val="24"/>
                <w:szCs w:val="24"/>
              </w:rPr>
              <w:t>the department</w:t>
            </w:r>
            <w:r w:rsidR="000921FE">
              <w:rPr>
                <w:sz w:val="24"/>
                <w:szCs w:val="24"/>
              </w:rPr>
              <w:t>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707FA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F14">
              <w:rPr>
                <w:rFonts w:ascii="Arial" w:hAnsi="Arial" w:cs="Arial"/>
                <w:sz w:val="24"/>
                <w:szCs w:val="24"/>
              </w:rPr>
              <w:t>To bring a strong customer focus approach to all work undertaken and to assist in maintaining the acc</w:t>
            </w:r>
            <w:r w:rsidR="000921FE">
              <w:rPr>
                <w:rFonts w:ascii="Arial" w:hAnsi="Arial" w:cs="Arial"/>
                <w:sz w:val="24"/>
                <w:szCs w:val="24"/>
              </w:rPr>
              <w:t xml:space="preserve">essibility of services to </w:t>
            </w:r>
            <w:r w:rsidRPr="003F1F14">
              <w:rPr>
                <w:rFonts w:ascii="Arial" w:hAnsi="Arial" w:cs="Arial"/>
                <w:sz w:val="24"/>
                <w:szCs w:val="24"/>
              </w:rPr>
              <w:t>customers.</w:t>
            </w:r>
          </w:p>
        </w:tc>
      </w:tr>
      <w:tr w:rsidR="003F1F14" w:rsidRPr="00721465" w:rsidTr="0050044C">
        <w:tc>
          <w:tcPr>
            <w:tcW w:w="806" w:type="dxa"/>
          </w:tcPr>
          <w:p w:rsidR="003F1F14" w:rsidRPr="00721465" w:rsidRDefault="003F1F14" w:rsidP="0050044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4" w:type="dxa"/>
            <w:gridSpan w:val="2"/>
          </w:tcPr>
          <w:p w:rsidR="003F1F14" w:rsidRPr="000B0BE4" w:rsidRDefault="003F1F14" w:rsidP="005004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BE4">
              <w:rPr>
                <w:rFonts w:ascii="Arial" w:hAnsi="Arial" w:cs="Arial"/>
                <w:sz w:val="24"/>
                <w:szCs w:val="24"/>
              </w:rPr>
              <w:t>To undertake other tasks appropriate to the job functions</w:t>
            </w:r>
            <w:r w:rsidR="000921F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F1F14" w:rsidRDefault="003F1F14" w:rsidP="003F1F14"/>
    <w:tbl>
      <w:tblPr>
        <w:tblW w:w="424" w:type="dxa"/>
        <w:tblInd w:w="-612" w:type="dxa"/>
        <w:tblLook w:val="0000" w:firstRow="0" w:lastRow="0" w:firstColumn="0" w:lastColumn="0" w:noHBand="0" w:noVBand="0"/>
      </w:tblPr>
      <w:tblGrid>
        <w:gridCol w:w="424"/>
      </w:tblGrid>
      <w:tr w:rsidR="003F1F14" w:rsidRPr="00CF7E66" w:rsidTr="0050044C">
        <w:tc>
          <w:tcPr>
            <w:tcW w:w="424" w:type="dxa"/>
          </w:tcPr>
          <w:p w:rsidR="003F1F14" w:rsidRPr="00CF7E66" w:rsidRDefault="003F1F14" w:rsidP="0050044C">
            <w:pPr>
              <w:jc w:val="right"/>
              <w:rPr>
                <w:rFonts w:cs="Arial"/>
              </w:rPr>
            </w:pPr>
          </w:p>
        </w:tc>
      </w:tr>
    </w:tbl>
    <w:p w:rsidR="003F1F14" w:rsidRDefault="003F1F14" w:rsidP="003F1F14">
      <w:pPr>
        <w:jc w:val="both"/>
        <w:rPr>
          <w:rFonts w:cs="Arial"/>
          <w:sz w:val="22"/>
        </w:rPr>
      </w:pPr>
    </w:p>
    <w:tbl>
      <w:tblPr>
        <w:tblW w:w="10700" w:type="dxa"/>
        <w:jc w:val="center"/>
        <w:tblLook w:val="0000" w:firstRow="0" w:lastRow="0" w:firstColumn="0" w:lastColumn="0" w:noHBand="0" w:noVBand="0"/>
      </w:tblPr>
      <w:tblGrid>
        <w:gridCol w:w="8750"/>
        <w:gridCol w:w="1950"/>
      </w:tblGrid>
      <w:tr w:rsidR="003F1F14" w:rsidRPr="00420D50" w:rsidTr="0050044C">
        <w:trPr>
          <w:jc w:val="center"/>
        </w:trPr>
        <w:tc>
          <w:tcPr>
            <w:tcW w:w="8750" w:type="dxa"/>
            <w:tcBorders>
              <w:bottom w:val="single" w:sz="4" w:space="0" w:color="auto"/>
            </w:tcBorders>
          </w:tcPr>
          <w:p w:rsidR="003F1F14" w:rsidRDefault="003F1F14" w:rsidP="0050044C">
            <w:pPr>
              <w:pStyle w:val="Heading4"/>
              <w:rPr>
                <w:rFonts w:ascii="Arial" w:hAnsi="Arial"/>
                <w:b/>
                <w:i w:val="0"/>
                <w:sz w:val="32"/>
                <w:szCs w:val="32"/>
              </w:rPr>
            </w:pPr>
            <w:r>
              <w:rPr>
                <w:rFonts w:ascii="Arial" w:hAnsi="Arial"/>
                <w:b/>
                <w:i w:val="0"/>
                <w:sz w:val="32"/>
                <w:szCs w:val="32"/>
              </w:rPr>
              <w:t>Person Specification</w:t>
            </w:r>
          </w:p>
          <w:p w:rsidR="003F1F14" w:rsidRPr="00420D50" w:rsidRDefault="003F1F14" w:rsidP="0050044C"/>
        </w:tc>
        <w:tc>
          <w:tcPr>
            <w:tcW w:w="1950" w:type="dxa"/>
            <w:tcBorders>
              <w:bottom w:val="single" w:sz="4" w:space="0" w:color="auto"/>
            </w:tcBorders>
          </w:tcPr>
          <w:p w:rsidR="003F1F14" w:rsidRPr="00420D50" w:rsidRDefault="003F1F14" w:rsidP="0050044C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3F1F14" w:rsidRDefault="003F1F14" w:rsidP="003F1F14">
      <w:pPr>
        <w:ind w:left="-700"/>
        <w:jc w:val="both"/>
        <w:rPr>
          <w:rFonts w:ascii="Arial" w:hAnsi="Arial" w:cs="Arial"/>
          <w:sz w:val="24"/>
          <w:szCs w:val="24"/>
        </w:rPr>
      </w:pPr>
    </w:p>
    <w:p w:rsidR="003F1F14" w:rsidRDefault="003F1F14" w:rsidP="003F1F14">
      <w:pPr>
        <w:jc w:val="both"/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3404"/>
        <w:gridCol w:w="3436"/>
      </w:tblGrid>
      <w:tr w:rsidR="003F1F14" w:rsidRPr="00651471" w:rsidTr="0050044C">
        <w:tc>
          <w:tcPr>
            <w:tcW w:w="3600" w:type="dxa"/>
          </w:tcPr>
          <w:p w:rsidR="003F1F14" w:rsidRPr="00651471" w:rsidRDefault="003F1F14" w:rsidP="005004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3404" w:type="dxa"/>
          </w:tcPr>
          <w:p w:rsidR="003F1F14" w:rsidRPr="00651471" w:rsidRDefault="003F1F14" w:rsidP="003F1F1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Essential Selection Criteria </w:t>
            </w:r>
          </w:p>
        </w:tc>
        <w:tc>
          <w:tcPr>
            <w:tcW w:w="3436" w:type="dxa"/>
          </w:tcPr>
          <w:p w:rsidR="003F1F14" w:rsidRPr="00651471" w:rsidRDefault="003F1F14" w:rsidP="005004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Desirable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Selection Criteria  </w:t>
            </w:r>
          </w:p>
        </w:tc>
      </w:tr>
      <w:tr w:rsidR="006527AB" w:rsidRPr="00FA6637" w:rsidTr="0050044C">
        <w:tc>
          <w:tcPr>
            <w:tcW w:w="3600" w:type="dxa"/>
          </w:tcPr>
          <w:p w:rsidR="006527AB" w:rsidRPr="00651471" w:rsidRDefault="006527AB" w:rsidP="006527AB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i w:val="0"/>
                <w:sz w:val="28"/>
                <w:szCs w:val="28"/>
              </w:rPr>
              <w:t>Education/Qualifications</w:t>
            </w:r>
          </w:p>
        </w:tc>
        <w:tc>
          <w:tcPr>
            <w:tcW w:w="3404" w:type="dxa"/>
          </w:tcPr>
          <w:p w:rsidR="006527AB" w:rsidRDefault="006527AB" w:rsidP="006527AB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Demonstrable evidence of education to Higher grade or of the </w:t>
            </w:r>
            <w:r w:rsidRPr="00AE7E17">
              <w:rPr>
                <w:rFonts w:ascii="Arial" w:hAnsi="Arial" w:cs="Arial"/>
                <w:sz w:val="24"/>
                <w:szCs w:val="24"/>
              </w:rPr>
              <w:lastRenderedPageBreak/>
              <w:t>theory and practice of work equivalent to High</w:t>
            </w:r>
            <w:r w:rsidR="00037BAA">
              <w:rPr>
                <w:rFonts w:ascii="Arial" w:hAnsi="Arial" w:cs="Arial"/>
                <w:sz w:val="24"/>
                <w:szCs w:val="24"/>
              </w:rPr>
              <w:t>er grade</w:t>
            </w:r>
            <w:r w:rsidR="00453B3C">
              <w:rPr>
                <w:rFonts w:ascii="Arial" w:hAnsi="Arial" w:cs="Arial"/>
                <w:sz w:val="24"/>
                <w:szCs w:val="24"/>
              </w:rPr>
              <w:t>,</w:t>
            </w:r>
            <w:r w:rsidR="00037BAA">
              <w:rPr>
                <w:rFonts w:ascii="Arial" w:hAnsi="Arial" w:cs="Arial"/>
                <w:sz w:val="24"/>
                <w:szCs w:val="24"/>
              </w:rPr>
              <w:t xml:space="preserve"> or equivalent </w:t>
            </w:r>
            <w:r w:rsidRPr="00AE7E17">
              <w:rPr>
                <w:rFonts w:ascii="Arial" w:hAnsi="Arial" w:cs="Arial"/>
                <w:sz w:val="24"/>
                <w:szCs w:val="24"/>
              </w:rPr>
              <w:t xml:space="preserve">demonstrable experience. </w:t>
            </w:r>
          </w:p>
          <w:p w:rsidR="00037BAA" w:rsidRDefault="00037BAA" w:rsidP="006527AB">
            <w:pPr>
              <w:rPr>
                <w:rFonts w:ascii="Arial" w:hAnsi="Arial" w:cs="Arial"/>
                <w:sz w:val="24"/>
                <w:szCs w:val="24"/>
              </w:rPr>
            </w:pPr>
          </w:p>
          <w:p w:rsidR="00037BAA" w:rsidRDefault="00037BAA" w:rsidP="006527AB">
            <w:pPr>
              <w:rPr>
                <w:rFonts w:ascii="Arial" w:hAnsi="Arial" w:cs="Arial"/>
                <w:sz w:val="24"/>
                <w:szCs w:val="24"/>
              </w:rPr>
            </w:pPr>
            <w:r w:rsidRPr="00037BAA">
              <w:rPr>
                <w:rFonts w:ascii="Arial" w:hAnsi="Arial" w:cs="Arial"/>
                <w:sz w:val="24"/>
                <w:szCs w:val="24"/>
              </w:rPr>
              <w:t>Evidence of continuous development to acquire new skills and competencies.</w:t>
            </w:r>
          </w:p>
          <w:p w:rsidR="00623319" w:rsidRPr="00AE7E17" w:rsidRDefault="00623319" w:rsidP="00652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6" w:type="dxa"/>
          </w:tcPr>
          <w:p w:rsidR="006527AB" w:rsidRPr="00AE7E17" w:rsidRDefault="00037BAA" w:rsidP="006527AB">
            <w:pPr>
              <w:rPr>
                <w:rFonts w:ascii="Arial" w:hAnsi="Arial" w:cs="Arial"/>
                <w:sz w:val="24"/>
                <w:szCs w:val="24"/>
              </w:rPr>
            </w:pPr>
            <w:r w:rsidRPr="00037BAA">
              <w:rPr>
                <w:rFonts w:ascii="Arial" w:hAnsi="Arial" w:cs="Arial"/>
                <w:sz w:val="24"/>
                <w:szCs w:val="24"/>
              </w:rPr>
              <w:lastRenderedPageBreak/>
              <w:t>Education in librarianship or information related subjects.</w:t>
            </w:r>
          </w:p>
        </w:tc>
      </w:tr>
      <w:tr w:rsidR="00AE7E17" w:rsidRPr="00FA6637" w:rsidTr="0050044C">
        <w:tc>
          <w:tcPr>
            <w:tcW w:w="3600" w:type="dxa"/>
          </w:tcPr>
          <w:p w:rsidR="00AE7E17" w:rsidRPr="00651471" w:rsidRDefault="00AE7E17" w:rsidP="00AE7E17">
            <w:pPr>
              <w:pStyle w:val="Heading5"/>
              <w:rPr>
                <w:rFonts w:ascii="Arial" w:hAnsi="Arial" w:cs="Arial"/>
                <w:i w:val="0"/>
                <w:sz w:val="28"/>
                <w:szCs w:val="28"/>
              </w:rPr>
            </w:pPr>
            <w:r w:rsidRPr="00651471">
              <w:rPr>
                <w:rFonts w:ascii="Arial" w:hAnsi="Arial" w:cs="Arial"/>
                <w:sz w:val="28"/>
                <w:szCs w:val="28"/>
              </w:rPr>
              <w:t>Experience</w:t>
            </w:r>
          </w:p>
        </w:tc>
        <w:tc>
          <w:tcPr>
            <w:tcW w:w="3404" w:type="dxa"/>
          </w:tcPr>
          <w:p w:rsid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Proven track record of being supportive towards other team members and through co-ordinated effort delivering team results. </w:t>
            </w:r>
          </w:p>
          <w:p w:rsidR="00352792" w:rsidRDefault="00352792" w:rsidP="00AE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352792" w:rsidRDefault="00352792" w:rsidP="00352792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Demonstrable evidence of responding promptly, politely and accurately and knowing when to refer an enquiry to another member of staff. </w:t>
            </w: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10A19" w:rsidRDefault="00C10A19" w:rsidP="00C10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analyse routine data using predetermined procedures and work accurately </w:t>
            </w:r>
            <w:r w:rsidRPr="006559F8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 xml:space="preserve">complete </w:t>
            </w:r>
            <w:r w:rsidRPr="006559F8">
              <w:rPr>
                <w:sz w:val="24"/>
                <w:szCs w:val="24"/>
              </w:rPr>
              <w:t>basic</w:t>
            </w:r>
            <w:r>
              <w:rPr>
                <w:sz w:val="24"/>
                <w:szCs w:val="24"/>
              </w:rPr>
              <w:t xml:space="preserve"> tasks as specified.</w:t>
            </w:r>
          </w:p>
          <w:p w:rsidR="00352792" w:rsidRDefault="00352792" w:rsidP="00C10A19">
            <w:pPr>
              <w:rPr>
                <w:sz w:val="24"/>
                <w:szCs w:val="24"/>
              </w:rPr>
            </w:pPr>
          </w:p>
          <w:p w:rsidR="00352792" w:rsidRPr="00AE7E17" w:rsidRDefault="00352792" w:rsidP="00352792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Ability to complete tasks to a given plan or set of instructions with allocated resources. </w:t>
            </w:r>
          </w:p>
          <w:p w:rsidR="00352792" w:rsidRDefault="00352792" w:rsidP="00C10A19">
            <w:pPr>
              <w:rPr>
                <w:sz w:val="24"/>
                <w:szCs w:val="24"/>
              </w:rPr>
            </w:pPr>
          </w:p>
          <w:p w:rsidR="00C10A19" w:rsidRDefault="00C10A19" w:rsidP="00C10A19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>Ability to solve day to day problems by breaking</w:t>
            </w:r>
            <w:r w:rsidR="00352792">
              <w:rPr>
                <w:rFonts w:ascii="Arial" w:hAnsi="Arial" w:cs="Arial"/>
                <w:sz w:val="24"/>
                <w:szCs w:val="24"/>
              </w:rPr>
              <w:t xml:space="preserve"> them into</w:t>
            </w:r>
            <w:r w:rsidRPr="00AE7E17">
              <w:rPr>
                <w:rFonts w:ascii="Arial" w:hAnsi="Arial" w:cs="Arial"/>
                <w:sz w:val="24"/>
                <w:szCs w:val="24"/>
              </w:rPr>
              <w:t xml:space="preserve"> parts and using initiative and creativity to find a </w:t>
            </w:r>
            <w:r w:rsidR="00352792">
              <w:rPr>
                <w:rFonts w:ascii="Arial" w:hAnsi="Arial" w:cs="Arial"/>
                <w:sz w:val="24"/>
                <w:szCs w:val="24"/>
              </w:rPr>
              <w:t>positive</w:t>
            </w:r>
            <w:r>
              <w:rPr>
                <w:rFonts w:ascii="Arial" w:hAnsi="Arial" w:cs="Arial"/>
                <w:sz w:val="24"/>
                <w:szCs w:val="24"/>
              </w:rPr>
              <w:t xml:space="preserve"> solution</w:t>
            </w:r>
            <w:r w:rsidRPr="00AE7E17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C10A19" w:rsidRDefault="00C10A19" w:rsidP="00C10A19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>Experience of working with a Library Management System, repository, or equivalent specialist software</w:t>
            </w:r>
            <w:r w:rsidR="00D353FC">
              <w:rPr>
                <w:rFonts w:ascii="Arial" w:hAnsi="Arial" w:cs="Arial"/>
                <w:sz w:val="24"/>
                <w:szCs w:val="24"/>
              </w:rPr>
              <w:t>.</w:t>
            </w:r>
            <w:r w:rsidR="00B756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E17" w:rsidRPr="00C10A19" w:rsidRDefault="00C10A19" w:rsidP="00C10A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>Up-to-date working knowledge of Library routines, particularly in an academic environment.</w:t>
            </w: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Proven record of dealing with suppliers and service providers.  </w:t>
            </w: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Working knowledge of publication patterns and electronic resources. </w:t>
            </w:r>
          </w:p>
          <w:p w:rsidR="00AE7E17" w:rsidRPr="00AE7E17" w:rsidRDefault="00AE7E17" w:rsidP="00AE7E17">
            <w:pPr>
              <w:rPr>
                <w:rFonts w:ascii="Arial" w:hAnsi="Arial" w:cs="Arial"/>
                <w:sz w:val="24"/>
                <w:szCs w:val="24"/>
              </w:rPr>
            </w:pPr>
            <w:r w:rsidRPr="00AE7E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E7E17" w:rsidRPr="006457C2" w:rsidRDefault="006457C2" w:rsidP="00AE7E17">
            <w:pPr>
              <w:rPr>
                <w:rFonts w:ascii="Arial" w:hAnsi="Arial" w:cs="Arial"/>
              </w:rPr>
            </w:pPr>
            <w:r w:rsidRPr="006457C2">
              <w:rPr>
                <w:rFonts w:ascii="Arial" w:hAnsi="Arial" w:cs="Arial"/>
                <w:sz w:val="24"/>
                <w:szCs w:val="24"/>
              </w:rPr>
              <w:t>Ability to work with invoices and financial data.</w:t>
            </w:r>
          </w:p>
        </w:tc>
      </w:tr>
      <w:tr w:rsidR="003F1F14" w:rsidRPr="00FA6637" w:rsidTr="0050044C">
        <w:tc>
          <w:tcPr>
            <w:tcW w:w="3600" w:type="dxa"/>
          </w:tcPr>
          <w:p w:rsidR="003F1F14" w:rsidRPr="00651471" w:rsidRDefault="003F1F14" w:rsidP="0050044C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1471">
              <w:rPr>
                <w:rFonts w:ascii="Arial" w:hAnsi="Arial" w:cs="Arial"/>
                <w:b/>
                <w:bCs/>
                <w:sz w:val="28"/>
                <w:szCs w:val="28"/>
              </w:rPr>
              <w:t>Skills/Personal Requirements</w:t>
            </w:r>
          </w:p>
        </w:tc>
        <w:tc>
          <w:tcPr>
            <w:tcW w:w="3404" w:type="dxa"/>
          </w:tcPr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Demonstrable attention to detail and ability to work accurately.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Ability to work as an individual as well as part of a team.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Ability to work to deadlines and use initiative.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Excellent communication and interpersonal skills evidenced by being able to understand and convey information in a clear and accurate manner both orally and in written form.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Confident IT </w:t>
            </w:r>
            <w:r w:rsidR="00623319">
              <w:rPr>
                <w:rFonts w:ascii="Arial" w:hAnsi="Arial" w:cs="Arial"/>
                <w:spacing w:val="-2"/>
                <w:sz w:val="24"/>
                <w:szCs w:val="24"/>
              </w:rPr>
              <w:t>user, Microsoft Office and the I</w:t>
            </w: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nternet.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>Ability to undertake tasks that require moderate physical</w:t>
            </w:r>
            <w:r w:rsidR="00E12300">
              <w:rPr>
                <w:rFonts w:ascii="Arial" w:hAnsi="Arial" w:cs="Arial"/>
                <w:spacing w:val="-2"/>
                <w:sz w:val="24"/>
                <w:szCs w:val="24"/>
              </w:rPr>
              <w:t xml:space="preserve"> activity, e.g. carrying books and </w:t>
            </w: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>pushing a trolley</w:t>
            </w:r>
            <w:r w:rsidR="00E12300">
              <w:rPr>
                <w:rFonts w:ascii="Arial" w:hAnsi="Arial" w:cs="Arial"/>
                <w:spacing w:val="-2"/>
                <w:sz w:val="24"/>
                <w:szCs w:val="24"/>
              </w:rPr>
              <w:t>.</w:t>
            </w: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AE7E17" w:rsidRPr="00AE7E17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</w:p>
          <w:p w:rsidR="003F1F14" w:rsidRDefault="00AE7E17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>Ability to use a PC for the majority of the working day.</w:t>
            </w:r>
          </w:p>
          <w:p w:rsidR="00C10A19" w:rsidRPr="000B0BE4" w:rsidRDefault="00C10A19" w:rsidP="00AE7E17">
            <w:pPr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  <w:tc>
          <w:tcPr>
            <w:tcW w:w="3436" w:type="dxa"/>
          </w:tcPr>
          <w:p w:rsidR="00AE7E17" w:rsidRPr="00AE7E17" w:rsidRDefault="00AE7E17" w:rsidP="00AE7E17">
            <w:pPr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AE7E17">
              <w:rPr>
                <w:rFonts w:ascii="Arial" w:hAnsi="Arial" w:cs="Arial"/>
                <w:spacing w:val="-2"/>
                <w:sz w:val="24"/>
                <w:szCs w:val="24"/>
              </w:rPr>
              <w:t xml:space="preserve">Ability to cope with peaks and troughs of work.  </w:t>
            </w:r>
          </w:p>
          <w:p w:rsidR="003F1F14" w:rsidRPr="000B0BE4" w:rsidRDefault="003F1F14" w:rsidP="0050044C">
            <w:pPr>
              <w:tabs>
                <w:tab w:val="left" w:pos="-600"/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  <w:tab w:val="left" w:pos="8400"/>
                <w:tab w:val="left" w:pos="9000"/>
              </w:tabs>
              <w:suppressAutoHyphens/>
              <w:ind w:right="28"/>
              <w:rPr>
                <w:rFonts w:ascii="Arial" w:hAnsi="Arial" w:cs="Arial"/>
                <w:spacing w:val="-2"/>
                <w:sz w:val="24"/>
                <w:szCs w:val="24"/>
              </w:rPr>
            </w:pPr>
          </w:p>
        </w:tc>
      </w:tr>
    </w:tbl>
    <w:p w:rsidR="003F1F14" w:rsidRPr="00B7799E" w:rsidRDefault="003F1F14" w:rsidP="003F1F14">
      <w:pPr>
        <w:ind w:left="360"/>
        <w:rPr>
          <w:rFonts w:ascii="Arial" w:hAnsi="Arial" w:cs="Arial"/>
          <w:sz w:val="24"/>
          <w:szCs w:val="24"/>
        </w:rPr>
      </w:pPr>
    </w:p>
    <w:p w:rsidR="003F1F14" w:rsidRDefault="003F1F14" w:rsidP="003F1F1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Essential Selection Criteria</w:t>
      </w:r>
      <w:r>
        <w:rPr>
          <w:rFonts w:ascii="Arial" w:hAnsi="Arial" w:cs="Arial"/>
          <w:sz w:val="24"/>
          <w:szCs w:val="24"/>
        </w:rPr>
        <w:t xml:space="preserve"> are mandatory requirements for a post-holder. If a potential candidate does not evidence all of these requirements in their application form they do not meet the essential criteria of the role and, therefore, will not be short-listed for interview. </w:t>
      </w:r>
    </w:p>
    <w:p w:rsidR="003F1F14" w:rsidRPr="00CF7E66" w:rsidRDefault="003F1F14" w:rsidP="003F1F14">
      <w:pPr>
        <w:ind w:left="720" w:right="-720" w:hanging="1440"/>
        <w:jc w:val="both"/>
        <w:rPr>
          <w:rFonts w:cs="Arial"/>
        </w:rPr>
      </w:pPr>
      <w:r w:rsidRPr="00CF7E66">
        <w:rPr>
          <w:rFonts w:cs="Arial"/>
        </w:rPr>
        <w:t>______________________________________________________________________________</w:t>
      </w:r>
      <w:r>
        <w:rPr>
          <w:rFonts w:cs="Arial"/>
        </w:rPr>
        <w:t>____________________</w:t>
      </w:r>
    </w:p>
    <w:p w:rsidR="003F1F14" w:rsidRPr="00CF7E66" w:rsidRDefault="003F1F14" w:rsidP="003F1F14">
      <w:pPr>
        <w:ind w:left="720" w:hanging="720"/>
        <w:jc w:val="both"/>
        <w:rPr>
          <w:rFonts w:cs="Arial"/>
        </w:rPr>
      </w:pPr>
    </w:p>
    <w:tbl>
      <w:tblPr>
        <w:tblW w:w="10620" w:type="dxa"/>
        <w:tblInd w:w="-612" w:type="dxa"/>
        <w:tblLook w:val="0000" w:firstRow="0" w:lastRow="0" w:firstColumn="0" w:lastColumn="0" w:noHBand="0" w:noVBand="0"/>
      </w:tblPr>
      <w:tblGrid>
        <w:gridCol w:w="8460"/>
        <w:gridCol w:w="2160"/>
      </w:tblGrid>
      <w:tr w:rsidR="003F1F14" w:rsidRPr="00CF7E66" w:rsidTr="0050044C">
        <w:tc>
          <w:tcPr>
            <w:tcW w:w="8460" w:type="dxa"/>
          </w:tcPr>
          <w:p w:rsidR="003F1F14" w:rsidRPr="00CF7E66" w:rsidRDefault="003F1F14" w:rsidP="0050044C">
            <w:pPr>
              <w:jc w:val="both"/>
              <w:rPr>
                <w:rFonts w:cs="Arial"/>
              </w:rPr>
            </w:pPr>
          </w:p>
          <w:p w:rsidR="003F1F14" w:rsidRPr="00DD282F" w:rsidRDefault="00E90B0D" w:rsidP="005004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3F1F14" w:rsidRPr="00DD282F">
                <w:rPr>
                  <w:rStyle w:val="Hyperlink"/>
                  <w:rFonts w:ascii="Arial" w:hAnsi="Arial" w:cs="Arial"/>
                  <w:sz w:val="22"/>
                  <w:szCs w:val="22"/>
                </w:rPr>
                <w:t>www.news.napier.ac.uk/vacancies</w:t>
              </w:r>
            </w:hyperlink>
          </w:p>
        </w:tc>
        <w:tc>
          <w:tcPr>
            <w:tcW w:w="2160" w:type="dxa"/>
          </w:tcPr>
          <w:p w:rsidR="003F1F14" w:rsidRPr="00CF7E66" w:rsidRDefault="003F1F14" w:rsidP="0050044C">
            <w:pPr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18"/>
                <w:lang w:eastAsia="en-GB"/>
              </w:rPr>
              <w:drawing>
                <wp:inline distT="0" distB="0" distL="0" distR="0" wp14:anchorId="0091BEE3" wp14:editId="7254C9ED">
                  <wp:extent cx="828675" cy="609600"/>
                  <wp:effectExtent l="19050" t="0" r="9525" b="0"/>
                  <wp:docPr id="2" name="Picture 2" descr="I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1F14" w:rsidRPr="00CF7E66" w:rsidRDefault="003F1F14" w:rsidP="003F1F14">
      <w:pPr>
        <w:jc w:val="both"/>
        <w:rPr>
          <w:rFonts w:cs="Arial"/>
          <w:sz w:val="22"/>
        </w:rPr>
      </w:pPr>
    </w:p>
    <w:p w:rsidR="00BF7F81" w:rsidRPr="003F1F14" w:rsidRDefault="00BF7F81" w:rsidP="003F1F14"/>
    <w:sectPr w:rsidR="00BF7F81" w:rsidRPr="003F1F14" w:rsidSect="00BD3515">
      <w:pgSz w:w="12240" w:h="15840"/>
      <w:pgMar w:top="993" w:right="1440" w:bottom="42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899"/>
    <w:multiLevelType w:val="hybridMultilevel"/>
    <w:tmpl w:val="B5FE866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82917"/>
    <w:multiLevelType w:val="hybridMultilevel"/>
    <w:tmpl w:val="07F4731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064CD"/>
    <w:multiLevelType w:val="hybridMultilevel"/>
    <w:tmpl w:val="9956048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78"/>
    <w:rsid w:val="00037BAA"/>
    <w:rsid w:val="000921FE"/>
    <w:rsid w:val="001001F6"/>
    <w:rsid w:val="001848C8"/>
    <w:rsid w:val="002306C6"/>
    <w:rsid w:val="002B2FF2"/>
    <w:rsid w:val="00352792"/>
    <w:rsid w:val="003A7C08"/>
    <w:rsid w:val="003D270D"/>
    <w:rsid w:val="003F1F14"/>
    <w:rsid w:val="00404678"/>
    <w:rsid w:val="00453B3C"/>
    <w:rsid w:val="004902D3"/>
    <w:rsid w:val="004E2AF9"/>
    <w:rsid w:val="005D277E"/>
    <w:rsid w:val="006110D7"/>
    <w:rsid w:val="00623319"/>
    <w:rsid w:val="006457C2"/>
    <w:rsid w:val="006527AB"/>
    <w:rsid w:val="006B0BD8"/>
    <w:rsid w:val="007B249F"/>
    <w:rsid w:val="007E2060"/>
    <w:rsid w:val="00803FCE"/>
    <w:rsid w:val="00AE7E17"/>
    <w:rsid w:val="00B756A3"/>
    <w:rsid w:val="00BD3515"/>
    <w:rsid w:val="00BF7F81"/>
    <w:rsid w:val="00C10A19"/>
    <w:rsid w:val="00C1148B"/>
    <w:rsid w:val="00C27FD5"/>
    <w:rsid w:val="00C43E1F"/>
    <w:rsid w:val="00D17789"/>
    <w:rsid w:val="00D353FC"/>
    <w:rsid w:val="00DE0580"/>
    <w:rsid w:val="00E12300"/>
    <w:rsid w:val="00E6427B"/>
    <w:rsid w:val="00E90B0D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B1CCF-7E14-46E6-BDAE-6E4E358C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14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F1F14"/>
    <w:pPr>
      <w:keepNext/>
      <w:outlineLvl w:val="3"/>
    </w:pPr>
    <w:rPr>
      <w:rFonts w:cs="Arial"/>
      <w:i/>
      <w:iCs/>
    </w:rPr>
  </w:style>
  <w:style w:type="paragraph" w:styleId="Heading5">
    <w:name w:val="heading 5"/>
    <w:basedOn w:val="Normal"/>
    <w:next w:val="Normal"/>
    <w:link w:val="Heading5Char"/>
    <w:qFormat/>
    <w:rsid w:val="003F1F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F1F14"/>
    <w:rPr>
      <w:rFonts w:ascii="Tahoma" w:eastAsia="Times New Roman" w:hAnsi="Tahoma" w:cs="Arial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F1F14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styleId="Hyperlink">
    <w:name w:val="Hyperlink"/>
    <w:rsid w:val="003F1F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4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49F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53B3C"/>
    <w:pPr>
      <w:widowControl w:val="0"/>
      <w:autoSpaceDE w:val="0"/>
      <w:autoSpaceDN w:val="0"/>
    </w:pPr>
    <w:rPr>
      <w:rFonts w:eastAsia="Tahoma" w:cs="Tahoma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s.napier.ac.uk/vacancie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610C5FF3F84EB74F901343A96F1C" ma:contentTypeVersion="18" ma:contentTypeDescription="Create a new document." ma:contentTypeScope="" ma:versionID="8f7332648da965cdb7824f6d18fad760">
  <xsd:schema xmlns:xsd="http://www.w3.org/2001/XMLSchema" xmlns:xs="http://www.w3.org/2001/XMLSchema" xmlns:p="http://schemas.microsoft.com/office/2006/metadata/properties" xmlns:ns2="3dadaa50-6c9d-43b8-bfbd-b8bb43d2db55" xmlns:ns3="555d9886-251e-47ed-9e13-82f947985623" targetNamespace="http://schemas.microsoft.com/office/2006/metadata/properties" ma:root="true" ma:fieldsID="518945c2338125b7a8ae445843afa574" ns2:_="" ns3:_="">
    <xsd:import namespace="3dadaa50-6c9d-43b8-bfbd-b8bb43d2db55"/>
    <xsd:import namespace="555d9886-251e-47ed-9e13-82f947985623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Used_x0020_for" minOccurs="0"/>
                <xsd:element ref="ns2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daa50-6c9d-43b8-bfbd-b8bb43d2db55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ademic" ma:format="Dropdown" ma:internalName="Category" ma:readOnly="false">
      <xsd:simpleType>
        <xsd:restriction base="dms:Choice">
          <xsd:enumeration value="Academic"/>
          <xsd:enumeration value="Research"/>
          <xsd:enumeration value="Support"/>
          <xsd:enumeration value="Senior Management"/>
          <xsd:enumeration value="Other"/>
        </xsd:restriction>
      </xsd:simpleType>
    </xsd:element>
    <xsd:element name="Used_x0020_for" ma:index="5" nillable="true" ma:displayName="Used for" ma:internalName="Used_x0020_for" ma:readOnly="false">
      <xsd:simpleType>
        <xsd:restriction base="dms:Note">
          <xsd:maxLength value="255"/>
        </xsd:restriction>
      </xsd:simpleType>
    </xsd:element>
    <xsd:element name="Comments" ma:index="6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9886-251e-47ed-9e13-82f947985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dadaa50-6c9d-43b8-bfbd-b8bb43d2db55">Support</Category>
    <Comments xmlns="3dadaa50-6c9d-43b8-bfbd-b8bb43d2db55" xsi:nil="true"/>
    <Used_x0020_for xmlns="3dadaa50-6c9d-43b8-bfbd-b8bb43d2db55">advert 2019</Used_x0020_for>
  </documentManagement>
</p:properties>
</file>

<file path=customXml/itemProps1.xml><?xml version="1.0" encoding="utf-8"?>
<ds:datastoreItem xmlns:ds="http://schemas.openxmlformats.org/officeDocument/2006/customXml" ds:itemID="{BE39B1E7-D8E9-412F-8E4D-0711EB490B87}"/>
</file>

<file path=customXml/itemProps2.xml><?xml version="1.0" encoding="utf-8"?>
<ds:datastoreItem xmlns:ds="http://schemas.openxmlformats.org/officeDocument/2006/customXml" ds:itemID="{DF1E0205-151B-4D52-AB26-9AB78798921B}"/>
</file>

<file path=customXml/itemProps3.xml><?xml version="1.0" encoding="utf-8"?>
<ds:datastoreItem xmlns:ds="http://schemas.openxmlformats.org/officeDocument/2006/customXml" ds:itemID="{63B4367E-C047-4589-856C-67C6BC394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Assistant JD</dc:title>
  <dc:subject/>
  <dc:creator>Kowalczuk, Magda</dc:creator>
  <cp:keywords/>
  <dc:description/>
  <cp:lastModifiedBy>Crabbe, Kirstin</cp:lastModifiedBy>
  <cp:revision>2</cp:revision>
  <cp:lastPrinted>2019-08-08T08:43:00Z</cp:lastPrinted>
  <dcterms:created xsi:type="dcterms:W3CDTF">2019-11-11T14:50:00Z</dcterms:created>
  <dcterms:modified xsi:type="dcterms:W3CDTF">2019-11-11T14:50:00Z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0x010100DA55610C5FF3F84EB74F901343A96F1C</vt:lpwstr>
  </property>
</Properties>
</file>