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2659"/>
      </w:tblGrid>
      <w:tr w:rsidR="002F25AB" w:rsidRPr="00420D50" w14:paraId="54F18EDA" w14:textId="77777777" w:rsidTr="00634FDF">
        <w:trPr>
          <w:trHeight w:val="1134"/>
          <w:jc w:val="center"/>
        </w:trPr>
        <w:tc>
          <w:tcPr>
            <w:tcW w:w="8041" w:type="dxa"/>
          </w:tcPr>
          <w:p w14:paraId="54F18ED5" w14:textId="77777777" w:rsidR="002F25AB" w:rsidRDefault="002F25AB" w:rsidP="00634FDF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54F18ED7" w14:textId="26CD25AA" w:rsidR="002F25AB" w:rsidRPr="00EE21B0" w:rsidRDefault="002F25AB" w:rsidP="00AD2FD9">
            <w:pPr>
              <w:tabs>
                <w:tab w:val="left" w:pos="2897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EE21B0" w:rsidRPr="00EE21B0">
              <w:rPr>
                <w:rFonts w:ascii="Arial" w:hAnsi="Arial" w:cs="Arial"/>
                <w:b/>
                <w:sz w:val="32"/>
                <w:szCs w:val="32"/>
              </w:rPr>
              <w:t xml:space="preserve">Service </w:t>
            </w:r>
            <w:r w:rsidR="00AD2FD9">
              <w:rPr>
                <w:rFonts w:ascii="Arial" w:hAnsi="Arial" w:cs="Arial"/>
                <w:b/>
                <w:sz w:val="32"/>
                <w:szCs w:val="32"/>
              </w:rPr>
              <w:t>Desk Analyst</w:t>
            </w:r>
          </w:p>
        </w:tc>
        <w:tc>
          <w:tcPr>
            <w:tcW w:w="2659" w:type="dxa"/>
          </w:tcPr>
          <w:p w14:paraId="54F18ED8" w14:textId="77777777" w:rsidR="002F25AB" w:rsidRDefault="002F25AB" w:rsidP="00634F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4F18F95" wp14:editId="54F18F9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30480</wp:posOffset>
                  </wp:positionV>
                  <wp:extent cx="1564005" cy="476250"/>
                  <wp:effectExtent l="0" t="0" r="0" b="0"/>
                  <wp:wrapNone/>
                  <wp:docPr id="4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F18ED9" w14:textId="77777777" w:rsidR="002F25AB" w:rsidRPr="00420D50" w:rsidRDefault="002F25AB" w:rsidP="00634F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F25AB" w:rsidRPr="00420D50" w14:paraId="54F18EDE" w14:textId="77777777" w:rsidTr="00634FDF">
        <w:trPr>
          <w:jc w:val="center"/>
        </w:trPr>
        <w:tc>
          <w:tcPr>
            <w:tcW w:w="8041" w:type="dxa"/>
          </w:tcPr>
          <w:p w14:paraId="54F18EDB" w14:textId="77777777" w:rsidR="002F25AB" w:rsidRDefault="002F25AB" w:rsidP="00634FDF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Role D</w:t>
            </w:r>
            <w:r w:rsidRPr="00420D50">
              <w:rPr>
                <w:rFonts w:ascii="Arial" w:hAnsi="Arial"/>
                <w:b/>
                <w:i w:val="0"/>
                <w:sz w:val="32"/>
                <w:szCs w:val="32"/>
              </w:rPr>
              <w:t>escription</w:t>
            </w:r>
          </w:p>
          <w:p w14:paraId="54F18EDC" w14:textId="77777777" w:rsidR="002F25AB" w:rsidRPr="00420D50" w:rsidRDefault="002F25AB" w:rsidP="00634FDF"/>
        </w:tc>
        <w:tc>
          <w:tcPr>
            <w:tcW w:w="2659" w:type="dxa"/>
          </w:tcPr>
          <w:p w14:paraId="54F18EDD" w14:textId="77777777" w:rsidR="002F25AB" w:rsidRPr="00420D50" w:rsidRDefault="002F25AB" w:rsidP="00634FD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4F18EDF" w14:textId="77777777" w:rsidR="002F25AB" w:rsidRDefault="002F25AB" w:rsidP="002F25AB">
      <w:pPr>
        <w:ind w:left="-700"/>
        <w:jc w:val="both"/>
        <w:rPr>
          <w:rFonts w:ascii="Arial" w:hAnsi="Arial" w:cs="Arial"/>
          <w:sz w:val="24"/>
          <w:szCs w:val="24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99"/>
        <w:gridCol w:w="7995"/>
      </w:tblGrid>
      <w:tr w:rsidR="002F25AB" w:rsidRPr="00721465" w14:paraId="54F18EE3" w14:textId="77777777" w:rsidTr="00E42C68">
        <w:tc>
          <w:tcPr>
            <w:tcW w:w="2705" w:type="dxa"/>
            <w:gridSpan w:val="2"/>
          </w:tcPr>
          <w:p w14:paraId="54F18EE0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Grade &amp; Salary:</w:t>
            </w:r>
          </w:p>
          <w:p w14:paraId="54F18EE1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54F18EE2" w14:textId="35DD8E08" w:rsidR="002F25AB" w:rsidRPr="00721465" w:rsidRDefault="001D4F73" w:rsidP="001D4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Dropdown1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Grade 3 </w:t>
            </w:r>
          </w:p>
        </w:tc>
      </w:tr>
      <w:tr w:rsidR="002F25AB" w:rsidRPr="00721465" w14:paraId="54F18EE7" w14:textId="77777777" w:rsidTr="00E42C68">
        <w:tc>
          <w:tcPr>
            <w:tcW w:w="2705" w:type="dxa"/>
            <w:gridSpan w:val="2"/>
          </w:tcPr>
          <w:p w14:paraId="54F18EE4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Campus Location:</w:t>
            </w:r>
          </w:p>
        </w:tc>
        <w:tc>
          <w:tcPr>
            <w:tcW w:w="7995" w:type="dxa"/>
          </w:tcPr>
          <w:p w14:paraId="54F18EE6" w14:textId="49AE17F8" w:rsidR="002F25AB" w:rsidRPr="00721465" w:rsidRDefault="006701D7" w:rsidP="006C3E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Merchiston</w:t>
            </w:r>
          </w:p>
        </w:tc>
      </w:tr>
      <w:tr w:rsidR="002F25AB" w:rsidRPr="00721465" w14:paraId="54F18EEB" w14:textId="77777777" w:rsidTr="00E42C68">
        <w:tc>
          <w:tcPr>
            <w:tcW w:w="2705" w:type="dxa"/>
            <w:gridSpan w:val="2"/>
          </w:tcPr>
          <w:p w14:paraId="54F18EE8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Manager:</w:t>
            </w:r>
          </w:p>
        </w:tc>
        <w:tc>
          <w:tcPr>
            <w:tcW w:w="7995" w:type="dxa"/>
          </w:tcPr>
          <w:p w14:paraId="54F18EEA" w14:textId="552820CA" w:rsidR="002F25AB" w:rsidRPr="00721465" w:rsidRDefault="00EE21B0" w:rsidP="006C3E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Desk Manager</w:t>
            </w:r>
          </w:p>
        </w:tc>
      </w:tr>
      <w:tr w:rsidR="002F25AB" w:rsidRPr="00721465" w14:paraId="54F18EEF" w14:textId="77777777" w:rsidTr="00E42C68">
        <w:tc>
          <w:tcPr>
            <w:tcW w:w="2705" w:type="dxa"/>
            <w:gridSpan w:val="2"/>
          </w:tcPr>
          <w:p w14:paraId="54F18EEC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Management Responsibility for:</w:t>
            </w:r>
          </w:p>
        </w:tc>
        <w:tc>
          <w:tcPr>
            <w:tcW w:w="7995" w:type="dxa"/>
          </w:tcPr>
          <w:p w14:paraId="54F18EEE" w14:textId="164C4EF8" w:rsidR="002F25AB" w:rsidRPr="00721465" w:rsidRDefault="00B27082" w:rsidP="006C3E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F25AB" w:rsidRPr="00721465" w14:paraId="54F18EF2" w14:textId="77777777" w:rsidTr="00E42C68">
        <w:tc>
          <w:tcPr>
            <w:tcW w:w="2705" w:type="dxa"/>
            <w:gridSpan w:val="2"/>
          </w:tcPr>
          <w:p w14:paraId="54F18EF0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Organisational Structure:</w:t>
            </w:r>
          </w:p>
        </w:tc>
        <w:bookmarkStart w:id="1" w:name="Check1"/>
        <w:tc>
          <w:tcPr>
            <w:tcW w:w="7995" w:type="dxa"/>
          </w:tcPr>
          <w:p w14:paraId="54F18EF1" w14:textId="77777777" w:rsidR="002F25AB" w:rsidRPr="00721465" w:rsidRDefault="002F25AB" w:rsidP="00634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4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4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D4F73">
              <w:rPr>
                <w:rFonts w:ascii="Arial" w:hAnsi="Arial" w:cs="Arial"/>
                <w:sz w:val="24"/>
                <w:szCs w:val="24"/>
              </w:rPr>
            </w:r>
            <w:r w:rsidR="001D4F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14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721465">
              <w:rPr>
                <w:rFonts w:ascii="Arial" w:hAnsi="Arial" w:cs="Arial"/>
                <w:sz w:val="24"/>
                <w:szCs w:val="24"/>
              </w:rPr>
              <w:t xml:space="preserve"> Tick to confirm attached</w:t>
            </w:r>
          </w:p>
        </w:tc>
      </w:tr>
      <w:tr w:rsidR="002F25AB" w:rsidRPr="00721465" w14:paraId="54F18F01" w14:textId="77777777" w:rsidTr="00E42C68">
        <w:trPr>
          <w:trHeight w:val="747"/>
        </w:trPr>
        <w:tc>
          <w:tcPr>
            <w:tcW w:w="2705" w:type="dxa"/>
            <w:gridSpan w:val="2"/>
          </w:tcPr>
          <w:p w14:paraId="54F18EF3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Role Summary:</w:t>
            </w:r>
          </w:p>
          <w:p w14:paraId="54F18EF4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F18EF5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F18EF6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61261550" w14:textId="0283D8CA" w:rsidR="00AD2FD9" w:rsidRPr="00DD4512" w:rsidRDefault="009227B1" w:rsidP="00AD2FD9">
            <w:pPr>
              <w:autoSpaceDE w:val="0"/>
              <w:autoSpaceDN w:val="0"/>
              <w:adjustRightInd w:val="0"/>
              <w:ind w:right="117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F3C4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The University is continuing to make a significant investment in its IT and digital services provision to ensure the delivery of a consistent, high quality IT and services across the University.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Information Services provide innovative and reliable IT and services which are continually being adapted to meet the changing needs of the staff and students in</w:t>
            </w:r>
            <w:r w:rsidR="00E9738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rapidly changing technology environment. </w:t>
            </w:r>
          </w:p>
          <w:p w14:paraId="0D0C8AB6" w14:textId="77777777" w:rsidR="00AD2FD9" w:rsidRPr="009E3A1F" w:rsidRDefault="00AD2FD9" w:rsidP="00AD2FD9">
            <w:pPr>
              <w:autoSpaceDE w:val="0"/>
              <w:autoSpaceDN w:val="0"/>
              <w:adjustRightInd w:val="0"/>
              <w:ind w:right="117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9E3A1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4F18F00" w14:textId="06A720D7" w:rsidR="002F25AB" w:rsidRPr="00721465" w:rsidRDefault="006A68BE" w:rsidP="006A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The </w:t>
            </w:r>
            <w:r w:rsidR="00AD2FD9" w:rsidRPr="009E3A1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Service Desk </w:t>
            </w:r>
            <w:r w:rsidR="00AD2FD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Analyst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AD2FD9" w:rsidRPr="00DD4512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will provide an effective, high quality, responsive, customer orientated, professional IT telephony and counter based service to staff and students within the University. </w:t>
            </w:r>
            <w:r>
              <w:rPr>
                <w:rFonts w:ascii="Arial" w:hAnsi="Arial" w:cs="Arial"/>
                <w:sz w:val="22"/>
                <w:szCs w:val="22"/>
              </w:rPr>
              <w:t xml:space="preserve">Furthermore the </w:t>
            </w:r>
            <w:r w:rsidR="00AD2FD9" w:rsidRPr="009E3A1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Service Desk </w:t>
            </w:r>
            <w:r w:rsidR="00AD2FD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Analyst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FD9" w:rsidRPr="008C376D">
              <w:rPr>
                <w:rFonts w:ascii="Arial" w:hAnsi="Arial" w:cs="Arial"/>
                <w:sz w:val="22"/>
                <w:szCs w:val="22"/>
              </w:rPr>
              <w:t>will</w:t>
            </w:r>
            <w:r w:rsidR="00AD2FD9" w:rsidRPr="008C376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AD2FD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assist the embedding of</w:t>
            </w:r>
            <w:r w:rsidR="00AD2FD9" w:rsidRPr="008C376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the incident management processes, ITIL and service related processes</w:t>
            </w:r>
            <w:r w:rsidR="00AD215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  <w:r w:rsidR="00AD2F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25AB" w:rsidRPr="00721465" w14:paraId="54F18F05" w14:textId="77777777" w:rsidTr="00E42C68">
        <w:tc>
          <w:tcPr>
            <w:tcW w:w="10700" w:type="dxa"/>
            <w:gridSpan w:val="3"/>
          </w:tcPr>
          <w:p w14:paraId="54F18F02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F18F03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Main Duties and Responsibilities</w:t>
            </w:r>
          </w:p>
          <w:p w14:paraId="54F18F04" w14:textId="77777777" w:rsidR="002F25AB" w:rsidRPr="00721465" w:rsidRDefault="002F25AB" w:rsidP="00634FD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25AB" w:rsidRPr="00721465" w14:paraId="54F18F09" w14:textId="77777777" w:rsidTr="00E42C68">
        <w:tc>
          <w:tcPr>
            <w:tcW w:w="806" w:type="dxa"/>
          </w:tcPr>
          <w:p w14:paraId="54F18F06" w14:textId="77777777" w:rsidR="002F25AB" w:rsidRPr="00721465" w:rsidRDefault="002F25AB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4F18F08" w14:textId="04322A75" w:rsidR="002F25AB" w:rsidRPr="00D36D51" w:rsidRDefault="00D36D51" w:rsidP="00D36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36D5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Staffing the Service Desk on an agreed rota basis as necessary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 providing</w:t>
            </w:r>
            <w:r w:rsidRPr="0027210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E9738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 </w:t>
            </w:r>
            <w:r w:rsidRPr="0027210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high quality customer service to IT users over the phone and other communication</w:t>
            </w:r>
            <w:r w:rsidR="00AD215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methods</w:t>
            </w:r>
            <w:r w:rsidR="00992837" w:rsidRPr="007F393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across a range of technologies and services</w:t>
            </w:r>
            <w:r w:rsidR="00AD215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to diagnose and resolve a range of issues including complex technical enquiries regarding IT services.</w:t>
            </w:r>
          </w:p>
        </w:tc>
      </w:tr>
      <w:tr w:rsidR="006E0421" w:rsidRPr="00721465" w14:paraId="0122D73A" w14:textId="77777777" w:rsidTr="00E42C68">
        <w:tc>
          <w:tcPr>
            <w:tcW w:w="806" w:type="dxa"/>
          </w:tcPr>
          <w:p w14:paraId="2ECE74F3" w14:textId="77777777" w:rsidR="006E0421" w:rsidRPr="00721465" w:rsidRDefault="006E0421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169565C" w14:textId="172070F0" w:rsidR="006E0421" w:rsidRPr="00C11A02" w:rsidRDefault="006E0421" w:rsidP="00D36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11A02">
              <w:rPr>
                <w:rFonts w:ascii="Arial" w:hAnsi="Arial" w:cs="Arial"/>
                <w:sz w:val="22"/>
                <w:szCs w:val="22"/>
              </w:rPr>
              <w:t>Providing first and second line IT support to staff, students and visitors,</w:t>
            </w:r>
            <w:r w:rsidR="00215A64" w:rsidRPr="00C11A02">
              <w:rPr>
                <w:rFonts w:ascii="Arial" w:hAnsi="Arial" w:cs="Arial"/>
                <w:sz w:val="22"/>
                <w:szCs w:val="22"/>
              </w:rPr>
              <w:t xml:space="preserve"> diagnosing, trouble shooting and resolving problems with PC/Mac hardware and software,</w:t>
            </w:r>
            <w:r w:rsidRPr="00C11A02">
              <w:rPr>
                <w:rFonts w:ascii="Arial" w:hAnsi="Arial" w:cs="Arial"/>
                <w:sz w:val="22"/>
                <w:szCs w:val="22"/>
              </w:rPr>
              <w:t xml:space="preserve"> via all of the Service Desk’s supported contact methods (currently in person, by phone, via the web, and on Twitter).</w:t>
            </w:r>
          </w:p>
        </w:tc>
      </w:tr>
      <w:tr w:rsidR="003D14BE" w:rsidRPr="00721465" w14:paraId="2E33B082" w14:textId="77777777" w:rsidTr="00E42C68">
        <w:tc>
          <w:tcPr>
            <w:tcW w:w="806" w:type="dxa"/>
          </w:tcPr>
          <w:p w14:paraId="23622422" w14:textId="77777777" w:rsidR="003D14BE" w:rsidRPr="00721465" w:rsidRDefault="003D14BE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0710E527" w14:textId="52995977" w:rsidR="003D14BE" w:rsidRPr="007F3933" w:rsidRDefault="00CE197E" w:rsidP="00CE197E">
            <w:pPr>
              <w:rPr>
                <w:rFonts w:ascii="Arial" w:hAnsi="Arial" w:cs="Arial"/>
                <w:sz w:val="22"/>
                <w:szCs w:val="22"/>
              </w:rPr>
            </w:pPr>
            <w:r w:rsidRPr="007F3933">
              <w:rPr>
                <w:rFonts w:ascii="Arial" w:hAnsi="Arial" w:cs="Arial"/>
                <w:sz w:val="22"/>
                <w:szCs w:val="22"/>
              </w:rPr>
              <w:t>Ensure</w:t>
            </w:r>
            <w:r w:rsidR="003D14BE" w:rsidRPr="007F3933">
              <w:rPr>
                <w:rFonts w:ascii="Arial" w:hAnsi="Arial" w:cs="Arial"/>
                <w:sz w:val="22"/>
                <w:szCs w:val="22"/>
              </w:rPr>
              <w:t xml:space="preserve"> that all customer incidents and service requests are logged, progress</w:t>
            </w:r>
            <w:r w:rsidR="00B27082">
              <w:rPr>
                <w:rFonts w:ascii="Arial" w:hAnsi="Arial" w:cs="Arial"/>
                <w:sz w:val="22"/>
                <w:szCs w:val="22"/>
              </w:rPr>
              <w:t>ed,</w:t>
            </w:r>
            <w:r w:rsidR="003D14BE" w:rsidRPr="007F3933">
              <w:rPr>
                <w:rFonts w:ascii="Arial" w:hAnsi="Arial" w:cs="Arial"/>
                <w:sz w:val="22"/>
                <w:szCs w:val="22"/>
              </w:rPr>
              <w:t xml:space="preserve"> tracked and concluded satisfactorily using the University designated Service Management System </w:t>
            </w:r>
          </w:p>
        </w:tc>
      </w:tr>
      <w:tr w:rsidR="00215A64" w:rsidRPr="00721465" w14:paraId="34DCA109" w14:textId="77777777" w:rsidTr="00E42C68">
        <w:tc>
          <w:tcPr>
            <w:tcW w:w="806" w:type="dxa"/>
          </w:tcPr>
          <w:p w14:paraId="42587BFD" w14:textId="77777777" w:rsidR="00215A64" w:rsidRPr="00721465" w:rsidRDefault="00215A64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79972F9" w14:textId="651EDDEC" w:rsidR="00215A64" w:rsidRPr="007F3933" w:rsidRDefault="00215A64" w:rsidP="00CE1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in staff and student inductions and demonstrate the use of equipment where appropriate.</w:t>
            </w:r>
          </w:p>
        </w:tc>
      </w:tr>
      <w:tr w:rsidR="00793918" w:rsidRPr="00721465" w14:paraId="134A2625" w14:textId="77777777" w:rsidTr="00E42C68">
        <w:tc>
          <w:tcPr>
            <w:tcW w:w="806" w:type="dxa"/>
          </w:tcPr>
          <w:p w14:paraId="7DD69A1A" w14:textId="77777777" w:rsidR="00793918" w:rsidRPr="00721465" w:rsidRDefault="00793918" w:rsidP="005D2CF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CE2C91D" w14:textId="4DE66AD6" w:rsidR="00793918" w:rsidRPr="007F3933" w:rsidRDefault="00D36D51" w:rsidP="00C67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the</w:t>
            </w:r>
            <w:r w:rsidR="00272104" w:rsidRPr="007F3933">
              <w:rPr>
                <w:rFonts w:ascii="Arial" w:hAnsi="Arial" w:cs="Arial"/>
                <w:sz w:val="22"/>
                <w:szCs w:val="22"/>
              </w:rPr>
              <w:t xml:space="preserve"> SLA’s and ITIL processes </w:t>
            </w:r>
            <w:r w:rsidR="00C6746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ensuring</w:t>
            </w:r>
            <w:r w:rsidRPr="0027210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incidents and queries</w:t>
            </w:r>
            <w:r w:rsidR="00C6746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are dealt with</w:t>
            </w:r>
            <w:r w:rsidRPr="0027210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in an effective and timely manner</w:t>
            </w:r>
            <w:r w:rsidR="00B27082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7F3933" w:rsidRPr="00721465" w14:paraId="1E9E747A" w14:textId="77777777" w:rsidTr="00E42C68">
        <w:tc>
          <w:tcPr>
            <w:tcW w:w="806" w:type="dxa"/>
          </w:tcPr>
          <w:p w14:paraId="4F5C1394" w14:textId="77777777" w:rsidR="007F3933" w:rsidRPr="00721465" w:rsidRDefault="007F3933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A67E3E4" w14:textId="5507EFC7" w:rsidR="007F3933" w:rsidRPr="007F3933" w:rsidRDefault="007F3933" w:rsidP="007F3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3933">
              <w:rPr>
                <w:rFonts w:ascii="Arial" w:hAnsi="Arial" w:cs="Arial"/>
                <w:sz w:val="22"/>
                <w:szCs w:val="22"/>
              </w:rPr>
              <w:t xml:space="preserve">Contribute towards the generation and maintenance of knowledge management documentation and procedures. </w:t>
            </w:r>
          </w:p>
        </w:tc>
      </w:tr>
      <w:tr w:rsidR="00844A89" w:rsidRPr="00721465" w14:paraId="54902879" w14:textId="77777777" w:rsidTr="00E42C68">
        <w:tc>
          <w:tcPr>
            <w:tcW w:w="806" w:type="dxa"/>
          </w:tcPr>
          <w:p w14:paraId="61A6E564" w14:textId="77777777" w:rsidR="00844A89" w:rsidRPr="00721465" w:rsidRDefault="00844A89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ABB0A8A" w14:textId="7690CA05" w:rsidR="00844A89" w:rsidRPr="007F3933" w:rsidRDefault="00AD2155" w:rsidP="00CE1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Liaise</w:t>
            </w:r>
            <w:r w:rsidR="00844A89" w:rsidRPr="007F3933">
              <w:rPr>
                <w:rFonts w:ascii="Arial" w:hAnsi="Arial" w:cs="Arial"/>
                <w:sz w:val="22"/>
                <w:szCs w:val="22"/>
              </w:rPr>
              <w:t xml:space="preserve"> with colleagues in Information Services to develop high quality, innovative and cost effective solutions for the provision of services</w:t>
            </w:r>
          </w:p>
        </w:tc>
      </w:tr>
      <w:tr w:rsidR="00C9258E" w:rsidRPr="00721465" w14:paraId="2C53D2C8" w14:textId="77777777" w:rsidTr="00E42C68">
        <w:tc>
          <w:tcPr>
            <w:tcW w:w="806" w:type="dxa"/>
          </w:tcPr>
          <w:p w14:paraId="4546DF37" w14:textId="77777777" w:rsidR="00C9258E" w:rsidRPr="00721465" w:rsidRDefault="00C9258E" w:rsidP="00434D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AEE2024" w14:textId="4D80B5C4" w:rsidR="00C9258E" w:rsidRPr="007F3933" w:rsidRDefault="003B3F2F" w:rsidP="00954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responsible</w:t>
            </w:r>
            <w:r w:rsidRPr="007F39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082">
              <w:rPr>
                <w:rFonts w:ascii="Arial" w:hAnsi="Arial" w:cs="Arial"/>
                <w:sz w:val="22"/>
                <w:szCs w:val="22"/>
              </w:rPr>
              <w:t xml:space="preserve">for ensuring </w:t>
            </w:r>
            <w:r w:rsidR="00C9258E" w:rsidRPr="007F3933">
              <w:rPr>
                <w:rFonts w:ascii="Arial" w:hAnsi="Arial" w:cs="Arial"/>
                <w:sz w:val="22"/>
                <w:szCs w:val="22"/>
              </w:rPr>
              <w:t xml:space="preserve">that working practices and processes are documented and robust, and wherever possible standardised </w:t>
            </w:r>
            <w:r w:rsidR="00B27082">
              <w:rPr>
                <w:rFonts w:ascii="Arial" w:hAnsi="Arial" w:cs="Arial"/>
                <w:sz w:val="22"/>
                <w:szCs w:val="22"/>
              </w:rPr>
              <w:t>and</w:t>
            </w:r>
            <w:r w:rsidR="006917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58E" w:rsidRPr="007F3933">
              <w:rPr>
                <w:rFonts w:ascii="Arial" w:hAnsi="Arial" w:cs="Arial"/>
                <w:sz w:val="22"/>
                <w:szCs w:val="22"/>
              </w:rPr>
              <w:t xml:space="preserve">repeatable </w:t>
            </w:r>
            <w:r w:rsidR="00954D19" w:rsidRPr="007F3933">
              <w:rPr>
                <w:rFonts w:ascii="Arial" w:hAnsi="Arial" w:cs="Arial"/>
                <w:sz w:val="22"/>
                <w:szCs w:val="22"/>
              </w:rPr>
              <w:t>to</w:t>
            </w:r>
            <w:r w:rsidR="00C9258E" w:rsidRPr="007F3933">
              <w:rPr>
                <w:rFonts w:ascii="Arial" w:hAnsi="Arial" w:cs="Arial"/>
                <w:sz w:val="22"/>
                <w:szCs w:val="22"/>
              </w:rPr>
              <w:t xml:space="preserve"> support the Service Desk team in their day to day activities. </w:t>
            </w:r>
          </w:p>
        </w:tc>
      </w:tr>
      <w:tr w:rsidR="00D36D51" w:rsidRPr="00721465" w14:paraId="20841849" w14:textId="77777777" w:rsidTr="00E42C68">
        <w:tc>
          <w:tcPr>
            <w:tcW w:w="806" w:type="dxa"/>
          </w:tcPr>
          <w:p w14:paraId="6E8CC2D6" w14:textId="77777777" w:rsidR="00D36D51" w:rsidRPr="00721465" w:rsidRDefault="00D36D51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91B89D9" w14:textId="70139175" w:rsidR="00D36D51" w:rsidRPr="00D36D51" w:rsidRDefault="00D36D51" w:rsidP="00D36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36D5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To keep abreast of new technology and to develop such skills as are required to remain effective in this role. </w:t>
            </w:r>
          </w:p>
        </w:tc>
      </w:tr>
      <w:tr w:rsidR="00E42C68" w:rsidRPr="00721465" w14:paraId="57BCEB96" w14:textId="77777777" w:rsidTr="00E42C68">
        <w:tc>
          <w:tcPr>
            <w:tcW w:w="806" w:type="dxa"/>
          </w:tcPr>
          <w:p w14:paraId="1F673975" w14:textId="77777777" w:rsidR="00E42C68" w:rsidRPr="00721465" w:rsidRDefault="00E42C68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613FC25" w14:textId="7E0E1865" w:rsidR="00E42C68" w:rsidRPr="007F3933" w:rsidRDefault="00E42C68" w:rsidP="00CE197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42C68">
              <w:rPr>
                <w:rFonts w:ascii="Arial" w:eastAsia="SimSun" w:hAnsi="Arial" w:cs="Arial"/>
                <w:sz w:val="22"/>
                <w:szCs w:val="22"/>
                <w:lang w:eastAsia="zh-CN"/>
              </w:rPr>
              <w:t>Undertake such training, re-training and updating as may be necessary to fulfil the requirements of the above. It is expected this will be largely self-led learning initiated by the post holder</w:t>
            </w:r>
            <w:r w:rsidR="00B27082">
              <w:rPr>
                <w:rFonts w:ascii="Arial" w:eastAsia="SimSun" w:hAnsi="Arial" w:cs="Arial"/>
                <w:sz w:val="22"/>
                <w:szCs w:val="22"/>
                <w:lang w:eastAsia="zh-CN"/>
              </w:rPr>
              <w:t>.</w:t>
            </w:r>
          </w:p>
        </w:tc>
      </w:tr>
      <w:tr w:rsidR="002C1AD2" w:rsidRPr="00721465" w14:paraId="1E383019" w14:textId="77777777" w:rsidTr="00E42C68">
        <w:tc>
          <w:tcPr>
            <w:tcW w:w="806" w:type="dxa"/>
          </w:tcPr>
          <w:p w14:paraId="0CBE3F68" w14:textId="77777777" w:rsidR="002C1AD2" w:rsidRPr="00721465" w:rsidRDefault="002C1AD2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79932D27" w14:textId="74AAF149" w:rsidR="002C1AD2" w:rsidRPr="007F3933" w:rsidRDefault="002C1AD2" w:rsidP="00CE197E">
            <w:pPr>
              <w:rPr>
                <w:rFonts w:ascii="Arial" w:hAnsi="Arial" w:cs="Arial"/>
                <w:sz w:val="22"/>
                <w:szCs w:val="22"/>
              </w:rPr>
            </w:pPr>
            <w:r w:rsidRPr="007F3933">
              <w:rPr>
                <w:rFonts w:ascii="Arial" w:eastAsia="SimSun" w:hAnsi="Arial" w:cs="Arial"/>
                <w:sz w:val="22"/>
                <w:szCs w:val="22"/>
                <w:lang w:eastAsia="zh-CN"/>
              </w:rPr>
              <w:t>Support the aims</w:t>
            </w:r>
            <w:r w:rsidRPr="007F3933">
              <w:rPr>
                <w:rFonts w:ascii="Arial" w:eastAsia="SimSun" w:hAnsi="Arial" w:cs="Arial"/>
                <w:color w:val="FF0000"/>
                <w:sz w:val="22"/>
                <w:szCs w:val="22"/>
                <w:lang w:eastAsia="zh-CN"/>
              </w:rPr>
              <w:t>,</w:t>
            </w:r>
            <w:r w:rsidRPr="007F3933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philosophies and key objectives of Information Services, and to fully uphold the University code of conduct in terms of values and behaviour</w:t>
            </w:r>
            <w:r w:rsidR="00B27082">
              <w:rPr>
                <w:rFonts w:ascii="Arial" w:eastAsia="SimSun" w:hAnsi="Arial" w:cs="Arial"/>
                <w:sz w:val="22"/>
                <w:szCs w:val="22"/>
                <w:lang w:eastAsia="zh-CN"/>
              </w:rPr>
              <w:t>s.</w:t>
            </w:r>
          </w:p>
        </w:tc>
      </w:tr>
      <w:tr w:rsidR="002C1AD2" w:rsidRPr="00721465" w14:paraId="65E5B6AE" w14:textId="77777777" w:rsidTr="00E42C68">
        <w:tc>
          <w:tcPr>
            <w:tcW w:w="806" w:type="dxa"/>
          </w:tcPr>
          <w:p w14:paraId="756747E5" w14:textId="77777777" w:rsidR="002C1AD2" w:rsidRPr="00721465" w:rsidRDefault="002C1AD2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63E0F82" w14:textId="0CD1BCE5" w:rsidR="002C1AD2" w:rsidRPr="007F3933" w:rsidRDefault="002C1AD2" w:rsidP="00CE197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7F3933">
              <w:rPr>
                <w:rFonts w:ascii="Arial" w:hAnsi="Arial" w:cs="Arial"/>
                <w:sz w:val="22"/>
                <w:szCs w:val="22"/>
              </w:rPr>
              <w:t>Promote equality and diversity for students and staff and sustain an inclusive and supportive study and work environment in accordance with University policy.</w:t>
            </w:r>
          </w:p>
        </w:tc>
      </w:tr>
      <w:tr w:rsidR="002C1AD2" w:rsidRPr="00721465" w14:paraId="6D14AE04" w14:textId="77777777" w:rsidTr="00E42C68">
        <w:tc>
          <w:tcPr>
            <w:tcW w:w="806" w:type="dxa"/>
          </w:tcPr>
          <w:p w14:paraId="43D83E12" w14:textId="77777777" w:rsidR="002C1AD2" w:rsidRPr="00721465" w:rsidRDefault="002C1AD2" w:rsidP="00634F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9D21FA4" w14:textId="163E0026" w:rsidR="002C1AD2" w:rsidRPr="007F3933" w:rsidRDefault="00D36D51" w:rsidP="00272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Undertake other such duties, </w:t>
            </w:r>
            <w:r w:rsidR="002C1AD2" w:rsidRPr="007F3933">
              <w:rPr>
                <w:rFonts w:ascii="Arial" w:hAnsi="Arial" w:cs="Arial"/>
                <w:sz w:val="22"/>
                <w:szCs w:val="22"/>
              </w:rPr>
              <w:t xml:space="preserve">at any location, as requested by </w:t>
            </w:r>
            <w:r w:rsidR="00B2708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72104" w:rsidRPr="007F3933">
              <w:rPr>
                <w:rFonts w:ascii="Arial" w:hAnsi="Arial" w:cs="Arial"/>
                <w:sz w:val="22"/>
                <w:szCs w:val="22"/>
              </w:rPr>
              <w:t>Service Desk Manager</w:t>
            </w:r>
            <w:r w:rsidR="002C1AD2" w:rsidRPr="007F3933">
              <w:rPr>
                <w:rFonts w:ascii="Arial" w:hAnsi="Arial" w:cs="Arial"/>
                <w:sz w:val="22"/>
                <w:szCs w:val="22"/>
              </w:rPr>
              <w:t xml:space="preserve"> or their nominee</w:t>
            </w:r>
            <w:r w:rsidR="00B270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F18F3E" w14:textId="0A45610B" w:rsidR="002F25AB" w:rsidRDefault="002F25AB" w:rsidP="002F25AB"/>
    <w:p w14:paraId="54F18F3F" w14:textId="77777777" w:rsidR="002F25AB" w:rsidRPr="00CF7E66" w:rsidRDefault="002F25AB" w:rsidP="002F25AB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8460"/>
        <w:gridCol w:w="2160"/>
      </w:tblGrid>
      <w:tr w:rsidR="002F25AB" w:rsidRPr="00CF7E66" w14:paraId="54F18F44" w14:textId="77777777" w:rsidTr="00634FDF">
        <w:tc>
          <w:tcPr>
            <w:tcW w:w="8460" w:type="dxa"/>
          </w:tcPr>
          <w:p w14:paraId="54F18F41" w14:textId="77777777" w:rsidR="002F25AB" w:rsidRPr="00CF7E66" w:rsidRDefault="002F25AB" w:rsidP="00634FDF">
            <w:pPr>
              <w:jc w:val="both"/>
              <w:rPr>
                <w:rFonts w:cs="Arial"/>
              </w:rPr>
            </w:pPr>
          </w:p>
          <w:p w14:paraId="54F18F42" w14:textId="77777777" w:rsidR="002F25AB" w:rsidRPr="00DD282F" w:rsidRDefault="001D4F73" w:rsidP="0063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F25AB" w:rsidRPr="00DD282F">
                <w:rPr>
                  <w:rStyle w:val="Hyperlink"/>
                  <w:rFonts w:ascii="Arial" w:hAnsi="Arial" w:cs="Arial"/>
                  <w:sz w:val="22"/>
                  <w:szCs w:val="22"/>
                </w:rPr>
                <w:t>www.news.napier.ac.uk/vacancies</w:t>
              </w:r>
            </w:hyperlink>
          </w:p>
        </w:tc>
        <w:tc>
          <w:tcPr>
            <w:tcW w:w="2160" w:type="dxa"/>
          </w:tcPr>
          <w:p w14:paraId="54F18F43" w14:textId="77777777" w:rsidR="002F25AB" w:rsidRPr="00CF7E66" w:rsidRDefault="002F25AB" w:rsidP="00634FDF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54F18F97" wp14:editId="54F18F98">
                  <wp:extent cx="828675" cy="609600"/>
                  <wp:effectExtent l="0" t="0" r="9525" b="0"/>
                  <wp:docPr id="2" name="Picture 2" descr="I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18F45" w14:textId="77777777" w:rsidR="002F25AB" w:rsidRDefault="002F25AB" w:rsidP="002F25AB">
      <w:pPr>
        <w:jc w:val="both"/>
        <w:rPr>
          <w:rFonts w:cs="Arial"/>
          <w:sz w:val="22"/>
        </w:rPr>
      </w:pPr>
    </w:p>
    <w:p w14:paraId="524F1E8D" w14:textId="77777777" w:rsidR="000F4469" w:rsidRDefault="000F4469" w:rsidP="002F25AB">
      <w:pPr>
        <w:jc w:val="both"/>
        <w:rPr>
          <w:rFonts w:cs="Arial"/>
          <w:sz w:val="22"/>
        </w:rPr>
      </w:pPr>
    </w:p>
    <w:p w14:paraId="4053EF13" w14:textId="77777777" w:rsidR="000F4469" w:rsidRDefault="000F4469" w:rsidP="002F25AB">
      <w:pPr>
        <w:jc w:val="both"/>
        <w:rPr>
          <w:rFonts w:cs="Arial"/>
          <w:sz w:val="22"/>
        </w:rPr>
      </w:pPr>
    </w:p>
    <w:p w14:paraId="6F077C4C" w14:textId="77777777" w:rsidR="000F4469" w:rsidRDefault="000F4469" w:rsidP="002F25AB">
      <w:pPr>
        <w:jc w:val="both"/>
        <w:rPr>
          <w:rFonts w:cs="Arial"/>
          <w:sz w:val="22"/>
        </w:rPr>
      </w:pPr>
    </w:p>
    <w:p w14:paraId="0D386BFE" w14:textId="77777777" w:rsidR="000F4469" w:rsidRDefault="000F4469" w:rsidP="002F25AB">
      <w:pPr>
        <w:jc w:val="both"/>
        <w:rPr>
          <w:rFonts w:cs="Arial"/>
          <w:sz w:val="22"/>
        </w:rPr>
      </w:pPr>
    </w:p>
    <w:p w14:paraId="4893B6D4" w14:textId="77777777" w:rsidR="000F4469" w:rsidRDefault="000F4469" w:rsidP="002F25AB">
      <w:pPr>
        <w:jc w:val="both"/>
        <w:rPr>
          <w:rFonts w:cs="Arial"/>
          <w:sz w:val="22"/>
        </w:rPr>
      </w:pPr>
    </w:p>
    <w:p w14:paraId="65D9CEC3" w14:textId="77777777" w:rsidR="000F4469" w:rsidRDefault="000F4469" w:rsidP="002F25AB">
      <w:pPr>
        <w:jc w:val="both"/>
        <w:rPr>
          <w:rFonts w:cs="Arial"/>
          <w:sz w:val="22"/>
        </w:rPr>
      </w:pPr>
    </w:p>
    <w:p w14:paraId="6FDDF052" w14:textId="77777777" w:rsidR="000F4469" w:rsidRDefault="000F4469" w:rsidP="002F25AB">
      <w:pPr>
        <w:jc w:val="both"/>
        <w:rPr>
          <w:rFonts w:cs="Arial"/>
          <w:sz w:val="22"/>
        </w:rPr>
      </w:pPr>
    </w:p>
    <w:p w14:paraId="30595FB1" w14:textId="77777777" w:rsidR="000F4469" w:rsidRDefault="000F4469" w:rsidP="002F25AB">
      <w:pPr>
        <w:jc w:val="both"/>
        <w:rPr>
          <w:rFonts w:cs="Arial"/>
          <w:sz w:val="22"/>
        </w:rPr>
      </w:pPr>
    </w:p>
    <w:p w14:paraId="6FB8E456" w14:textId="77777777" w:rsidR="000F4469" w:rsidRDefault="000F4469" w:rsidP="002F25AB">
      <w:pPr>
        <w:jc w:val="both"/>
        <w:rPr>
          <w:rFonts w:cs="Arial"/>
          <w:sz w:val="22"/>
        </w:rPr>
      </w:pPr>
    </w:p>
    <w:p w14:paraId="231CABAF" w14:textId="77777777" w:rsidR="000F4469" w:rsidRDefault="000F4469" w:rsidP="002F25AB">
      <w:pPr>
        <w:jc w:val="both"/>
        <w:rPr>
          <w:rFonts w:cs="Arial"/>
          <w:sz w:val="22"/>
        </w:rPr>
      </w:pPr>
    </w:p>
    <w:p w14:paraId="1DF3168B" w14:textId="77777777" w:rsidR="000F4469" w:rsidRDefault="000F4469" w:rsidP="002F25AB">
      <w:pPr>
        <w:jc w:val="both"/>
        <w:rPr>
          <w:rFonts w:cs="Arial"/>
          <w:sz w:val="22"/>
        </w:rPr>
      </w:pPr>
    </w:p>
    <w:p w14:paraId="11B48E4B" w14:textId="77777777" w:rsidR="000F4469" w:rsidRDefault="000F4469" w:rsidP="002F25AB">
      <w:pPr>
        <w:jc w:val="both"/>
        <w:rPr>
          <w:rFonts w:cs="Arial"/>
          <w:sz w:val="22"/>
        </w:rPr>
      </w:pPr>
    </w:p>
    <w:p w14:paraId="56C384C6" w14:textId="77777777" w:rsidR="000F4469" w:rsidRDefault="000F4469" w:rsidP="002F25AB">
      <w:pPr>
        <w:jc w:val="both"/>
        <w:rPr>
          <w:rFonts w:cs="Arial"/>
          <w:sz w:val="22"/>
        </w:rPr>
      </w:pPr>
    </w:p>
    <w:p w14:paraId="25C97C3E" w14:textId="77777777" w:rsidR="000F4469" w:rsidRDefault="000F4469" w:rsidP="002F25AB">
      <w:pPr>
        <w:jc w:val="both"/>
        <w:rPr>
          <w:rFonts w:cs="Arial"/>
          <w:sz w:val="22"/>
        </w:rPr>
      </w:pPr>
    </w:p>
    <w:p w14:paraId="3DB027F9" w14:textId="77777777" w:rsidR="000F4469" w:rsidRDefault="000F4469" w:rsidP="002F25AB">
      <w:pPr>
        <w:jc w:val="both"/>
        <w:rPr>
          <w:rFonts w:cs="Arial"/>
          <w:sz w:val="22"/>
        </w:rPr>
      </w:pPr>
    </w:p>
    <w:p w14:paraId="29FA3FF1" w14:textId="77777777" w:rsidR="000F4469" w:rsidRDefault="000F4469" w:rsidP="002F25AB">
      <w:pPr>
        <w:jc w:val="both"/>
        <w:rPr>
          <w:rFonts w:cs="Arial"/>
          <w:sz w:val="22"/>
        </w:rPr>
      </w:pPr>
    </w:p>
    <w:p w14:paraId="0073DB25" w14:textId="77777777" w:rsidR="000F4469" w:rsidRDefault="000F4469" w:rsidP="002F25AB">
      <w:pPr>
        <w:jc w:val="both"/>
        <w:rPr>
          <w:rFonts w:cs="Arial"/>
          <w:sz w:val="22"/>
        </w:rPr>
      </w:pPr>
    </w:p>
    <w:p w14:paraId="77AABEB4" w14:textId="77777777" w:rsidR="000F4469" w:rsidRDefault="000F4469" w:rsidP="002F25AB">
      <w:pPr>
        <w:jc w:val="both"/>
        <w:rPr>
          <w:rFonts w:cs="Arial"/>
          <w:sz w:val="22"/>
        </w:rPr>
      </w:pPr>
    </w:p>
    <w:p w14:paraId="6C62FC4B" w14:textId="77777777" w:rsidR="000F4469" w:rsidRDefault="000F4469" w:rsidP="002F25AB">
      <w:pPr>
        <w:jc w:val="both"/>
        <w:rPr>
          <w:rFonts w:cs="Arial"/>
          <w:sz w:val="22"/>
        </w:rPr>
      </w:pPr>
    </w:p>
    <w:p w14:paraId="2C75CD32" w14:textId="77777777" w:rsidR="000F4469" w:rsidRDefault="000F4469" w:rsidP="002F25AB">
      <w:pPr>
        <w:jc w:val="both"/>
        <w:rPr>
          <w:rFonts w:cs="Arial"/>
          <w:sz w:val="22"/>
        </w:rPr>
      </w:pPr>
    </w:p>
    <w:p w14:paraId="3E4DCC0F" w14:textId="77777777" w:rsidR="000F4469" w:rsidRDefault="000F4469" w:rsidP="002F25AB">
      <w:pPr>
        <w:jc w:val="both"/>
        <w:rPr>
          <w:rFonts w:cs="Arial"/>
          <w:sz w:val="22"/>
        </w:rPr>
      </w:pPr>
    </w:p>
    <w:p w14:paraId="499A2D92" w14:textId="77777777" w:rsidR="000F4469" w:rsidRDefault="000F4469" w:rsidP="002F25AB">
      <w:pPr>
        <w:jc w:val="both"/>
        <w:rPr>
          <w:rFonts w:cs="Arial"/>
          <w:sz w:val="22"/>
        </w:rPr>
      </w:pPr>
    </w:p>
    <w:p w14:paraId="3AD316E0" w14:textId="77777777" w:rsidR="000F4469" w:rsidRDefault="000F4469" w:rsidP="002F25AB">
      <w:pPr>
        <w:jc w:val="both"/>
        <w:rPr>
          <w:rFonts w:cs="Arial"/>
          <w:sz w:val="22"/>
        </w:rPr>
      </w:pPr>
    </w:p>
    <w:p w14:paraId="4F216B3D" w14:textId="77777777" w:rsidR="000F4469" w:rsidRDefault="000F4469" w:rsidP="002F25AB">
      <w:pPr>
        <w:jc w:val="both"/>
        <w:rPr>
          <w:rFonts w:cs="Arial"/>
          <w:sz w:val="22"/>
        </w:rPr>
      </w:pPr>
    </w:p>
    <w:p w14:paraId="501BD129" w14:textId="77777777" w:rsidR="000F4469" w:rsidRDefault="000F4469" w:rsidP="002F25AB">
      <w:pPr>
        <w:jc w:val="both"/>
        <w:rPr>
          <w:rFonts w:cs="Arial"/>
          <w:sz w:val="22"/>
        </w:rPr>
      </w:pPr>
    </w:p>
    <w:p w14:paraId="5633EF1B" w14:textId="77777777" w:rsidR="000F4469" w:rsidRDefault="000F4469" w:rsidP="002F25AB">
      <w:pPr>
        <w:jc w:val="both"/>
        <w:rPr>
          <w:rFonts w:cs="Arial"/>
          <w:sz w:val="22"/>
        </w:rPr>
      </w:pPr>
    </w:p>
    <w:p w14:paraId="2168B727" w14:textId="77777777" w:rsidR="000F4469" w:rsidRDefault="000F4469" w:rsidP="002F25AB">
      <w:pPr>
        <w:jc w:val="both"/>
        <w:rPr>
          <w:rFonts w:cs="Arial"/>
          <w:sz w:val="22"/>
        </w:rPr>
      </w:pPr>
    </w:p>
    <w:p w14:paraId="49470C90" w14:textId="77777777" w:rsidR="000F4469" w:rsidRDefault="000F4469" w:rsidP="002F25AB">
      <w:pPr>
        <w:jc w:val="both"/>
        <w:rPr>
          <w:rFonts w:cs="Arial"/>
          <w:sz w:val="22"/>
        </w:rPr>
      </w:pPr>
    </w:p>
    <w:p w14:paraId="45B9CF65" w14:textId="77777777" w:rsidR="000F4469" w:rsidRPr="00CF7E66" w:rsidRDefault="000F4469" w:rsidP="002F25AB">
      <w:pPr>
        <w:jc w:val="both"/>
        <w:rPr>
          <w:rFonts w:cs="Arial"/>
          <w:sz w:val="22"/>
        </w:rPr>
      </w:pPr>
    </w:p>
    <w:p w14:paraId="54F18F46" w14:textId="77777777" w:rsidR="002F25AB" w:rsidRDefault="002F25AB" w:rsidP="002F25AB">
      <w:pPr>
        <w:jc w:val="both"/>
        <w:rPr>
          <w:rFonts w:ascii="Arial" w:hAnsi="Arial" w:cs="Arial"/>
        </w:rPr>
      </w:pPr>
    </w:p>
    <w:tbl>
      <w:tblPr>
        <w:tblW w:w="10700" w:type="dxa"/>
        <w:jc w:val="center"/>
        <w:tblLook w:val="0000" w:firstRow="0" w:lastRow="0" w:firstColumn="0" w:lastColumn="0" w:noHBand="0" w:noVBand="0"/>
      </w:tblPr>
      <w:tblGrid>
        <w:gridCol w:w="8750"/>
        <w:gridCol w:w="1950"/>
      </w:tblGrid>
      <w:tr w:rsidR="002F25AB" w:rsidRPr="00420D50" w14:paraId="54F18F4B" w14:textId="77777777" w:rsidTr="00634FDF">
        <w:trPr>
          <w:trHeight w:val="1134"/>
          <w:jc w:val="center"/>
        </w:trPr>
        <w:tc>
          <w:tcPr>
            <w:tcW w:w="8750" w:type="dxa"/>
          </w:tcPr>
          <w:p w14:paraId="54F18F47" w14:textId="77777777" w:rsidR="002F25AB" w:rsidRDefault="002F25AB" w:rsidP="00634FDF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F18F99" wp14:editId="54F18F9A">
                  <wp:simplePos x="0" y="0"/>
                  <wp:positionH relativeFrom="column">
                    <wp:posOffset>5544820</wp:posOffset>
                  </wp:positionH>
                  <wp:positionV relativeFrom="paragraph">
                    <wp:posOffset>13970</wp:posOffset>
                  </wp:positionV>
                  <wp:extent cx="1174750" cy="676275"/>
                  <wp:effectExtent l="0" t="0" r="6350" b="9525"/>
                  <wp:wrapNone/>
                  <wp:docPr id="3" name="Picture 3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F18F48" w14:textId="77777777" w:rsidR="002F25AB" w:rsidRPr="00384916" w:rsidRDefault="002F25AB" w:rsidP="00634FDF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950" w:type="dxa"/>
          </w:tcPr>
          <w:p w14:paraId="54F18F49" w14:textId="77777777" w:rsidR="002F25AB" w:rsidRDefault="002F25AB" w:rsidP="00634F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54F18F4A" w14:textId="77777777" w:rsidR="002F25AB" w:rsidRPr="00420D50" w:rsidRDefault="002F25AB" w:rsidP="00634FD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F25AB" w:rsidRPr="00420D50" w14:paraId="54F18F4F" w14:textId="77777777" w:rsidTr="00634FDF">
        <w:trPr>
          <w:jc w:val="center"/>
        </w:trPr>
        <w:tc>
          <w:tcPr>
            <w:tcW w:w="8750" w:type="dxa"/>
            <w:tcBorders>
              <w:bottom w:val="single" w:sz="4" w:space="0" w:color="auto"/>
            </w:tcBorders>
          </w:tcPr>
          <w:p w14:paraId="54F18F4C" w14:textId="77777777" w:rsidR="002F25AB" w:rsidRDefault="002F25AB" w:rsidP="00634FDF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lastRenderedPageBreak/>
              <w:t>Person Specification</w:t>
            </w:r>
          </w:p>
          <w:p w14:paraId="54F18F4D" w14:textId="77777777" w:rsidR="002F25AB" w:rsidRPr="00420D50" w:rsidRDefault="002F25AB" w:rsidP="00634FDF"/>
        </w:tc>
        <w:tc>
          <w:tcPr>
            <w:tcW w:w="1950" w:type="dxa"/>
            <w:tcBorders>
              <w:bottom w:val="single" w:sz="4" w:space="0" w:color="auto"/>
            </w:tcBorders>
          </w:tcPr>
          <w:p w14:paraId="54F18F4E" w14:textId="77777777" w:rsidR="002F25AB" w:rsidRPr="00420D50" w:rsidRDefault="002F25AB" w:rsidP="00634FD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4F18F50" w14:textId="77777777" w:rsidR="002F25AB" w:rsidRDefault="002F25AB" w:rsidP="002F25AB">
      <w:pPr>
        <w:ind w:left="-700"/>
        <w:jc w:val="both"/>
        <w:rPr>
          <w:rFonts w:ascii="Arial" w:hAnsi="Arial" w:cs="Arial"/>
          <w:sz w:val="24"/>
          <w:szCs w:val="24"/>
        </w:rPr>
      </w:pPr>
    </w:p>
    <w:p w14:paraId="54F18F51" w14:textId="77777777" w:rsidR="002F25AB" w:rsidRDefault="002F25AB" w:rsidP="002F25AB">
      <w:pPr>
        <w:jc w:val="both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04"/>
        <w:gridCol w:w="3436"/>
      </w:tblGrid>
      <w:tr w:rsidR="002F25AB" w:rsidRPr="00651471" w14:paraId="54F18F55" w14:textId="77777777" w:rsidTr="00634FDF">
        <w:tc>
          <w:tcPr>
            <w:tcW w:w="3600" w:type="dxa"/>
          </w:tcPr>
          <w:p w14:paraId="54F18F52" w14:textId="77777777" w:rsidR="002F25AB" w:rsidRPr="00651471" w:rsidRDefault="002F25AB" w:rsidP="00634F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3404" w:type="dxa"/>
          </w:tcPr>
          <w:p w14:paraId="54F18F53" w14:textId="77777777" w:rsidR="002F25AB" w:rsidRPr="00651471" w:rsidRDefault="002F25AB" w:rsidP="002F25A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Essential Selection Criteria </w:t>
            </w:r>
          </w:p>
        </w:tc>
        <w:tc>
          <w:tcPr>
            <w:tcW w:w="3436" w:type="dxa"/>
          </w:tcPr>
          <w:p w14:paraId="54F18F54" w14:textId="77777777" w:rsidR="002F25AB" w:rsidRPr="00651471" w:rsidRDefault="002F25AB" w:rsidP="00634F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Desirable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Selection Criteria  </w:t>
            </w:r>
          </w:p>
        </w:tc>
      </w:tr>
      <w:tr w:rsidR="00DE7002" w:rsidRPr="00FA6637" w14:paraId="54F18F5C" w14:textId="77777777" w:rsidTr="00634FDF">
        <w:tc>
          <w:tcPr>
            <w:tcW w:w="3600" w:type="dxa"/>
          </w:tcPr>
          <w:p w14:paraId="54F18F56" w14:textId="77777777" w:rsidR="00DE7002" w:rsidRPr="00651471" w:rsidRDefault="00DE7002" w:rsidP="00634FDF">
            <w:pPr>
              <w:pStyle w:val="Heading5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1471">
              <w:rPr>
                <w:rFonts w:ascii="Arial" w:hAnsi="Arial" w:cs="Arial"/>
                <w:i w:val="0"/>
                <w:sz w:val="28"/>
                <w:szCs w:val="28"/>
              </w:rPr>
              <w:t>Education/Qualifications</w:t>
            </w:r>
          </w:p>
        </w:tc>
        <w:tc>
          <w:tcPr>
            <w:tcW w:w="3404" w:type="dxa"/>
          </w:tcPr>
          <w:p w14:paraId="54F18F58" w14:textId="045642CA" w:rsidR="00DE7002" w:rsidRPr="00DE7002" w:rsidRDefault="00B8273A" w:rsidP="000F4469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degree and/or demonstrable equivalent experience.  </w:t>
            </w:r>
          </w:p>
        </w:tc>
        <w:tc>
          <w:tcPr>
            <w:tcW w:w="3436" w:type="dxa"/>
          </w:tcPr>
          <w:p w14:paraId="54F18F5B" w14:textId="18D60921" w:rsidR="00DE7002" w:rsidRPr="00A40DBA" w:rsidRDefault="00DE7002" w:rsidP="00634F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55" w:rsidRPr="00FA6637" w14:paraId="7E93FC04" w14:textId="77777777" w:rsidTr="00634FDF">
        <w:tc>
          <w:tcPr>
            <w:tcW w:w="3600" w:type="dxa"/>
          </w:tcPr>
          <w:p w14:paraId="6553FA9B" w14:textId="77777777" w:rsidR="00AD2155" w:rsidRPr="00651471" w:rsidRDefault="00AD2155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61C1FC8D" w14:textId="0E3816F9" w:rsidR="00AD2155" w:rsidRPr="00B04D76" w:rsidRDefault="00AD2155" w:rsidP="00EA33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ITIL Foundation</w:t>
            </w:r>
          </w:p>
        </w:tc>
        <w:tc>
          <w:tcPr>
            <w:tcW w:w="3436" w:type="dxa"/>
          </w:tcPr>
          <w:p w14:paraId="6A028ACE" w14:textId="77777777" w:rsidR="00AD2155" w:rsidRPr="00FA6637" w:rsidRDefault="00AD2155" w:rsidP="00634FDF">
            <w:pPr>
              <w:rPr>
                <w:rFonts w:ascii="Arial" w:hAnsi="Arial" w:cs="Arial"/>
              </w:rPr>
            </w:pPr>
          </w:p>
        </w:tc>
      </w:tr>
      <w:tr w:rsidR="00DE7002" w:rsidRPr="00FA6637" w14:paraId="54F18F7E" w14:textId="77777777" w:rsidTr="00634FDF">
        <w:tc>
          <w:tcPr>
            <w:tcW w:w="3600" w:type="dxa"/>
          </w:tcPr>
          <w:p w14:paraId="54F18F5D" w14:textId="77777777" w:rsidR="00DE7002" w:rsidRPr="00651471" w:rsidRDefault="00DE7002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Experience </w:t>
            </w:r>
          </w:p>
        </w:tc>
        <w:tc>
          <w:tcPr>
            <w:tcW w:w="3404" w:type="dxa"/>
          </w:tcPr>
          <w:p w14:paraId="2B32A97C" w14:textId="7DCACA1B" w:rsidR="00EA3337" w:rsidRPr="00B04D76" w:rsidRDefault="00EA3337" w:rsidP="00EA33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4D76">
              <w:rPr>
                <w:rFonts w:ascii="Arial" w:hAnsi="Arial" w:cs="Arial"/>
                <w:sz w:val="22"/>
                <w:szCs w:val="22"/>
              </w:rPr>
              <w:t xml:space="preserve">Experience of working in a service desk team within a large and complex user environment. </w:t>
            </w:r>
          </w:p>
          <w:p w14:paraId="54F18F6B" w14:textId="11E557F9" w:rsidR="00DE7002" w:rsidRPr="00B04D76" w:rsidRDefault="00DE7002" w:rsidP="006C3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</w:tcPr>
          <w:p w14:paraId="54F18F7D" w14:textId="7274DA39" w:rsidR="00DE7002" w:rsidRPr="00FA6637" w:rsidRDefault="00DE7002" w:rsidP="00634FDF">
            <w:pPr>
              <w:rPr>
                <w:rFonts w:ascii="Arial" w:hAnsi="Arial" w:cs="Arial"/>
              </w:rPr>
            </w:pPr>
          </w:p>
        </w:tc>
      </w:tr>
      <w:tr w:rsidR="00EA3337" w:rsidRPr="00FA6637" w14:paraId="78A09B21" w14:textId="77777777" w:rsidTr="00634FDF">
        <w:tc>
          <w:tcPr>
            <w:tcW w:w="3600" w:type="dxa"/>
          </w:tcPr>
          <w:p w14:paraId="5205750F" w14:textId="77777777" w:rsidR="00EA3337" w:rsidRPr="00651471" w:rsidRDefault="00EA3337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36689771" w14:textId="355315F6" w:rsidR="00EA3337" w:rsidRPr="00383B69" w:rsidRDefault="00EA3337" w:rsidP="00634FDF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>Experience of dealing with a complex range of user needs and delivering appropriate service models to meet those needs</w:t>
            </w:r>
            <w:r w:rsidR="00B270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6" w:type="dxa"/>
          </w:tcPr>
          <w:p w14:paraId="65869F78" w14:textId="77777777" w:rsidR="00EA3337" w:rsidRDefault="00EA3337" w:rsidP="0063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155" w:rsidRPr="00FA6637" w14:paraId="62695374" w14:textId="77777777" w:rsidTr="00634FDF">
        <w:tc>
          <w:tcPr>
            <w:tcW w:w="3600" w:type="dxa"/>
          </w:tcPr>
          <w:p w14:paraId="5277EFA1" w14:textId="77777777" w:rsidR="00AD2155" w:rsidRPr="00651471" w:rsidRDefault="00AD2155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5E30D053" w14:textId="67B871E8" w:rsidR="00AD2155" w:rsidRDefault="00AD2155" w:rsidP="008A1F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knowledge of Microsoft</w:t>
            </w:r>
            <w:r w:rsidR="00702FDA">
              <w:rPr>
                <w:rFonts w:ascii="Arial" w:hAnsi="Arial" w:cs="Arial"/>
                <w:sz w:val="22"/>
                <w:szCs w:val="22"/>
              </w:rPr>
              <w:t>, Mac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relevant technologies,</w:t>
            </w:r>
            <w:r w:rsidR="00702FDA">
              <w:rPr>
                <w:rFonts w:ascii="Arial" w:hAnsi="Arial" w:cs="Arial"/>
                <w:sz w:val="22"/>
                <w:szCs w:val="22"/>
              </w:rPr>
              <w:t xml:space="preserve"> desktop &amp; laptop hardware platforms, mobile devices and software applications. </w:t>
            </w:r>
            <w:r w:rsidR="00B27082">
              <w:rPr>
                <w:rFonts w:ascii="Arial" w:hAnsi="Arial" w:cs="Arial"/>
                <w:sz w:val="22"/>
                <w:szCs w:val="22"/>
              </w:rPr>
              <w:t>G</w:t>
            </w:r>
            <w:r w:rsidR="00702FDA">
              <w:rPr>
                <w:rFonts w:ascii="Arial" w:hAnsi="Arial" w:cs="Arial"/>
                <w:sz w:val="22"/>
                <w:szCs w:val="22"/>
              </w:rPr>
              <w:t>ood understanding of remote administration and software distribution tools.</w:t>
            </w:r>
          </w:p>
        </w:tc>
        <w:tc>
          <w:tcPr>
            <w:tcW w:w="3436" w:type="dxa"/>
          </w:tcPr>
          <w:p w14:paraId="11B4DC05" w14:textId="77777777" w:rsidR="00AD2155" w:rsidRDefault="00AD2155" w:rsidP="0063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FCB" w:rsidRPr="00FA6637" w14:paraId="15460C6F" w14:textId="77777777" w:rsidTr="00634FDF">
        <w:tc>
          <w:tcPr>
            <w:tcW w:w="3600" w:type="dxa"/>
          </w:tcPr>
          <w:p w14:paraId="03147928" w14:textId="77777777" w:rsidR="008A1FCB" w:rsidRPr="00651471" w:rsidRDefault="008A1FCB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4378A18A" w14:textId="23CA2F8E" w:rsidR="008A1FCB" w:rsidRPr="008A1FCB" w:rsidRDefault="00992837" w:rsidP="008A1FCB">
            <w:pPr>
              <w:pStyle w:val="Default"/>
            </w:pPr>
            <w:bookmarkStart w:id="2" w:name="_GoBack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A1FCB" w:rsidRPr="008A1FCB">
              <w:rPr>
                <w:rFonts w:ascii="Arial" w:hAnsi="Arial" w:cs="Arial"/>
                <w:sz w:val="22"/>
                <w:szCs w:val="22"/>
              </w:rPr>
              <w:t>xperience of using integrated helpdesk, collaboration and telephony tools</w:t>
            </w:r>
            <w:r w:rsidR="008A1FCB">
              <w:rPr>
                <w:sz w:val="20"/>
                <w:szCs w:val="20"/>
              </w:rPr>
              <w:t xml:space="preserve">. </w:t>
            </w:r>
            <w:bookmarkEnd w:id="2"/>
          </w:p>
        </w:tc>
        <w:tc>
          <w:tcPr>
            <w:tcW w:w="3436" w:type="dxa"/>
          </w:tcPr>
          <w:p w14:paraId="05D9F2D8" w14:textId="77777777" w:rsidR="008A1FCB" w:rsidRDefault="008A1FCB" w:rsidP="0063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02" w:rsidRPr="00FA6637" w14:paraId="095649F6" w14:textId="77777777" w:rsidTr="00634FDF">
        <w:tc>
          <w:tcPr>
            <w:tcW w:w="3600" w:type="dxa"/>
          </w:tcPr>
          <w:p w14:paraId="0508A821" w14:textId="77777777" w:rsidR="00DE7002" w:rsidRPr="00651471" w:rsidRDefault="00DE7002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3826BF86" w14:textId="35C668AE" w:rsidR="00DE7002" w:rsidRPr="00DE7002" w:rsidRDefault="00DE7002" w:rsidP="00B04D76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 xml:space="preserve">A detailed knowledge of the traditional and emerging technology themes which underpin the provision of </w:t>
            </w:r>
            <w:r w:rsidR="00B04D76">
              <w:rPr>
                <w:rFonts w:ascii="Arial" w:hAnsi="Arial" w:cs="Arial"/>
                <w:sz w:val="22"/>
                <w:szCs w:val="22"/>
              </w:rPr>
              <w:t>services</w:t>
            </w:r>
            <w:r w:rsidR="00B270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6" w:type="dxa"/>
          </w:tcPr>
          <w:p w14:paraId="418E40BC" w14:textId="77777777" w:rsidR="00DE7002" w:rsidRDefault="00DE7002" w:rsidP="0063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02" w:rsidRPr="00FA6637" w14:paraId="54F18F8B" w14:textId="77777777" w:rsidTr="00634FDF">
        <w:tc>
          <w:tcPr>
            <w:tcW w:w="3600" w:type="dxa"/>
          </w:tcPr>
          <w:p w14:paraId="54F18F7F" w14:textId="77777777" w:rsidR="00DE7002" w:rsidRPr="00651471" w:rsidRDefault="00DE7002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Skills/Personal Requirements</w:t>
            </w:r>
          </w:p>
        </w:tc>
        <w:tc>
          <w:tcPr>
            <w:tcW w:w="3404" w:type="dxa"/>
          </w:tcPr>
          <w:p w14:paraId="54F18F89" w14:textId="3B73FBAF" w:rsidR="00DE7002" w:rsidRPr="00DE7002" w:rsidRDefault="00B04D76" w:rsidP="00AD2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  <w:r w:rsidR="00DE7002" w:rsidRPr="00DE7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155">
              <w:rPr>
                <w:rFonts w:ascii="Arial" w:hAnsi="Arial" w:cs="Arial"/>
                <w:sz w:val="22"/>
                <w:szCs w:val="22"/>
              </w:rPr>
              <w:t>verbal</w:t>
            </w:r>
            <w:r w:rsidR="00DE7002" w:rsidRPr="00DE7002">
              <w:rPr>
                <w:rFonts w:ascii="Arial" w:hAnsi="Arial" w:cs="Arial"/>
                <w:sz w:val="22"/>
                <w:szCs w:val="22"/>
              </w:rPr>
              <w:t xml:space="preserve"> and written communication skills, including the ability to communicate effectively</w:t>
            </w:r>
            <w:r w:rsidR="00B27082">
              <w:rPr>
                <w:rFonts w:ascii="Arial" w:hAnsi="Arial" w:cs="Arial"/>
                <w:sz w:val="22"/>
                <w:szCs w:val="22"/>
              </w:rPr>
              <w:t>.</w:t>
            </w:r>
            <w:r w:rsidR="00DE7002" w:rsidRPr="00DE70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</w:tcPr>
          <w:p w14:paraId="54F18F8A" w14:textId="77777777" w:rsidR="00DE7002" w:rsidRPr="00FA6637" w:rsidRDefault="00DE7002" w:rsidP="0063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7002" w:rsidRPr="00FA6637" w14:paraId="74CB1680" w14:textId="77777777" w:rsidTr="00634FDF">
        <w:tc>
          <w:tcPr>
            <w:tcW w:w="3600" w:type="dxa"/>
          </w:tcPr>
          <w:p w14:paraId="06D137A0" w14:textId="77777777" w:rsidR="00DE7002" w:rsidRPr="00651471" w:rsidRDefault="00DE7002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234FA143" w14:textId="55A74680" w:rsidR="00DE7002" w:rsidRPr="00DE7002" w:rsidRDefault="00992837" w:rsidP="00634F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</w:t>
            </w:r>
            <w:r w:rsidR="00DE7002" w:rsidRPr="00DE7002">
              <w:rPr>
                <w:rFonts w:ascii="Arial" w:hAnsi="Arial" w:cs="Arial"/>
                <w:sz w:val="22"/>
                <w:szCs w:val="22"/>
              </w:rPr>
              <w:t xml:space="preserve"> focus – demonstrating good listening techniques to gain a thorough understanding of customer needs, interpreting requirements accurately, to develop technical solutions and deliver a prompt and efficient service.</w:t>
            </w:r>
          </w:p>
        </w:tc>
        <w:tc>
          <w:tcPr>
            <w:tcW w:w="3436" w:type="dxa"/>
          </w:tcPr>
          <w:p w14:paraId="40EA3A4B" w14:textId="77777777" w:rsidR="00DE7002" w:rsidRDefault="00DE7002" w:rsidP="0063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02" w:rsidRPr="00FA6637" w14:paraId="1DC9B36D" w14:textId="77777777" w:rsidTr="00634FDF">
        <w:tc>
          <w:tcPr>
            <w:tcW w:w="3600" w:type="dxa"/>
          </w:tcPr>
          <w:p w14:paraId="23B0C0F1" w14:textId="77777777" w:rsidR="00DE7002" w:rsidRPr="00651471" w:rsidRDefault="00DE7002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4EE69CA4" w14:textId="01426B22" w:rsidR="00DE7002" w:rsidRPr="00DE7002" w:rsidRDefault="00DE7002" w:rsidP="00702FDA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>Practical IT skills, including a good working knowledge of internet and digital information services</w:t>
            </w:r>
            <w:r w:rsidR="00B270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6" w:type="dxa"/>
          </w:tcPr>
          <w:p w14:paraId="0014172C" w14:textId="77777777" w:rsidR="00DE7002" w:rsidRDefault="00DE7002" w:rsidP="0063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02" w:rsidRPr="00FA6637" w14:paraId="6EDDEBC5" w14:textId="77777777" w:rsidTr="00634FDF">
        <w:tc>
          <w:tcPr>
            <w:tcW w:w="3600" w:type="dxa"/>
          </w:tcPr>
          <w:p w14:paraId="66D9F3F6" w14:textId="77777777" w:rsidR="00DE7002" w:rsidRPr="00651471" w:rsidRDefault="00DE7002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527121A6" w14:textId="777A6AB8" w:rsidR="00DE7002" w:rsidRPr="00DE7002" w:rsidRDefault="00DE7002" w:rsidP="00634FDF">
            <w:pPr>
              <w:rPr>
                <w:rFonts w:ascii="Arial" w:hAnsi="Arial" w:cs="Arial"/>
                <w:sz w:val="22"/>
                <w:szCs w:val="22"/>
              </w:rPr>
            </w:pPr>
            <w:r w:rsidRPr="00DE7002">
              <w:rPr>
                <w:rFonts w:ascii="Arial" w:hAnsi="Arial" w:cs="Arial"/>
                <w:sz w:val="22"/>
                <w:szCs w:val="22"/>
              </w:rPr>
              <w:t>Ability to work calmly and systematically in a busy environment, to prioritise work and to meet agreed deadlines</w:t>
            </w:r>
            <w:r w:rsidR="00B270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36" w:type="dxa"/>
          </w:tcPr>
          <w:p w14:paraId="5924ABC1" w14:textId="77777777" w:rsidR="00DE7002" w:rsidRDefault="00DE7002" w:rsidP="0063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02" w:rsidRPr="00FA6637" w14:paraId="17EADD3D" w14:textId="77777777" w:rsidTr="00634FDF">
        <w:tc>
          <w:tcPr>
            <w:tcW w:w="3600" w:type="dxa"/>
          </w:tcPr>
          <w:p w14:paraId="1F3C7A0D" w14:textId="77777777" w:rsidR="00DE7002" w:rsidRPr="00651471" w:rsidRDefault="00DE7002" w:rsidP="00634F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14:paraId="6E230BE7" w14:textId="6F56FED0" w:rsidR="00DE7002" w:rsidRPr="00DE7002" w:rsidRDefault="00992837" w:rsidP="00634F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27082">
              <w:rPr>
                <w:rFonts w:ascii="Arial" w:hAnsi="Arial" w:cs="Arial"/>
                <w:sz w:val="22"/>
                <w:szCs w:val="22"/>
              </w:rPr>
              <w:t xml:space="preserve">roblem </w:t>
            </w:r>
            <w:r w:rsidR="00DE7002" w:rsidRPr="00DE7002">
              <w:rPr>
                <w:rFonts w:ascii="Arial" w:hAnsi="Arial" w:cs="Arial"/>
                <w:sz w:val="22"/>
                <w:szCs w:val="22"/>
              </w:rPr>
              <w:t>solving and analytical skills with the ability to approach and resolve problems in a thoughtful and practical manner.</w:t>
            </w:r>
          </w:p>
        </w:tc>
        <w:tc>
          <w:tcPr>
            <w:tcW w:w="3436" w:type="dxa"/>
          </w:tcPr>
          <w:p w14:paraId="518C8C30" w14:textId="77777777" w:rsidR="00DE7002" w:rsidRDefault="00DE7002" w:rsidP="00634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18F8C" w14:textId="77777777" w:rsidR="002F25AB" w:rsidRPr="00B7799E" w:rsidRDefault="002F25AB" w:rsidP="002F25AB">
      <w:pPr>
        <w:ind w:left="360"/>
        <w:rPr>
          <w:rFonts w:ascii="Arial" w:hAnsi="Arial" w:cs="Arial"/>
          <w:sz w:val="24"/>
          <w:szCs w:val="24"/>
        </w:rPr>
      </w:pPr>
    </w:p>
    <w:p w14:paraId="54F18F8D" w14:textId="77777777" w:rsidR="002F25AB" w:rsidRDefault="002F25AB" w:rsidP="002F25A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Essential Selection Criteria</w:t>
      </w:r>
      <w:r>
        <w:rPr>
          <w:rFonts w:ascii="Arial" w:hAnsi="Arial" w:cs="Arial"/>
          <w:sz w:val="24"/>
          <w:szCs w:val="24"/>
        </w:rPr>
        <w:t xml:space="preserve"> are mandatory requirements for a post-holder. If a potential candidate does not evidence all of these requirements in their application form they do not meet the essential criteria of the role and, therefore, will not be short-listed for interview. </w:t>
      </w:r>
    </w:p>
    <w:p w14:paraId="54F18F8E" w14:textId="77777777" w:rsidR="002F25AB" w:rsidRPr="00CF7E66" w:rsidRDefault="002F25AB" w:rsidP="002F25AB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p w14:paraId="54F18F8F" w14:textId="77777777" w:rsidR="002F25AB" w:rsidRPr="00CF7E66" w:rsidRDefault="002F25AB" w:rsidP="002F25AB">
      <w:pPr>
        <w:ind w:left="720" w:hanging="720"/>
        <w:jc w:val="both"/>
        <w:rPr>
          <w:rFonts w:cs="Arial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8460"/>
        <w:gridCol w:w="2160"/>
      </w:tblGrid>
      <w:tr w:rsidR="002F25AB" w:rsidRPr="00CF7E66" w14:paraId="54F18F93" w14:textId="77777777" w:rsidTr="00634FDF">
        <w:tc>
          <w:tcPr>
            <w:tcW w:w="8460" w:type="dxa"/>
          </w:tcPr>
          <w:p w14:paraId="54F18F90" w14:textId="77777777" w:rsidR="002F25AB" w:rsidRPr="00CF7E66" w:rsidRDefault="002F25AB" w:rsidP="00634FDF">
            <w:pPr>
              <w:jc w:val="both"/>
              <w:rPr>
                <w:rFonts w:cs="Arial"/>
              </w:rPr>
            </w:pPr>
          </w:p>
          <w:p w14:paraId="54F18F91" w14:textId="77777777" w:rsidR="002F25AB" w:rsidRPr="00DD282F" w:rsidRDefault="001D4F73" w:rsidP="0063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2F25AB" w:rsidRPr="00DD282F">
                <w:rPr>
                  <w:rStyle w:val="Hyperlink"/>
                  <w:rFonts w:ascii="Arial" w:hAnsi="Arial" w:cs="Arial"/>
                  <w:sz w:val="22"/>
                  <w:szCs w:val="22"/>
                </w:rPr>
                <w:t>www.news.napier.ac.uk/vacancies</w:t>
              </w:r>
            </w:hyperlink>
          </w:p>
        </w:tc>
        <w:tc>
          <w:tcPr>
            <w:tcW w:w="2160" w:type="dxa"/>
          </w:tcPr>
          <w:p w14:paraId="54F18F92" w14:textId="77777777" w:rsidR="002F25AB" w:rsidRPr="00CF7E66" w:rsidRDefault="002F25AB" w:rsidP="00634FDF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54F18F9B" wp14:editId="54F18F9C">
                  <wp:extent cx="828675" cy="609600"/>
                  <wp:effectExtent l="0" t="0" r="9525" b="0"/>
                  <wp:docPr id="1" name="Picture 1" descr="I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18F94" w14:textId="77777777" w:rsidR="006471EF" w:rsidRDefault="006471EF"/>
    <w:sectPr w:rsidR="0064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AB"/>
    <w:rsid w:val="000228EC"/>
    <w:rsid w:val="00033CB4"/>
    <w:rsid w:val="000B1ECE"/>
    <w:rsid w:val="000F4469"/>
    <w:rsid w:val="001321CD"/>
    <w:rsid w:val="001D19DC"/>
    <w:rsid w:val="001D4F73"/>
    <w:rsid w:val="00205DB0"/>
    <w:rsid w:val="00215A64"/>
    <w:rsid w:val="00230FB9"/>
    <w:rsid w:val="00255B18"/>
    <w:rsid w:val="00272104"/>
    <w:rsid w:val="002C1AD2"/>
    <w:rsid w:val="002F25AB"/>
    <w:rsid w:val="00383B69"/>
    <w:rsid w:val="003B3F2F"/>
    <w:rsid w:val="003D14BE"/>
    <w:rsid w:val="004D2C62"/>
    <w:rsid w:val="005458D1"/>
    <w:rsid w:val="0058007A"/>
    <w:rsid w:val="005C597B"/>
    <w:rsid w:val="006471EF"/>
    <w:rsid w:val="006701D7"/>
    <w:rsid w:val="00691770"/>
    <w:rsid w:val="006A68BE"/>
    <w:rsid w:val="006C3E47"/>
    <w:rsid w:val="006E0421"/>
    <w:rsid w:val="00702FDA"/>
    <w:rsid w:val="00772084"/>
    <w:rsid w:val="00793918"/>
    <w:rsid w:val="007C0F3A"/>
    <w:rsid w:val="007D7656"/>
    <w:rsid w:val="007F3933"/>
    <w:rsid w:val="00821C82"/>
    <w:rsid w:val="00831017"/>
    <w:rsid w:val="00844A89"/>
    <w:rsid w:val="00870B0F"/>
    <w:rsid w:val="008A1FCB"/>
    <w:rsid w:val="009227B1"/>
    <w:rsid w:val="00954D19"/>
    <w:rsid w:val="00975889"/>
    <w:rsid w:val="00992837"/>
    <w:rsid w:val="009B477D"/>
    <w:rsid w:val="009E0CDF"/>
    <w:rsid w:val="009E236D"/>
    <w:rsid w:val="009E3A1F"/>
    <w:rsid w:val="00A04671"/>
    <w:rsid w:val="00A40DBA"/>
    <w:rsid w:val="00A95FA4"/>
    <w:rsid w:val="00AB2293"/>
    <w:rsid w:val="00AD2155"/>
    <w:rsid w:val="00AD2FD9"/>
    <w:rsid w:val="00AF4B55"/>
    <w:rsid w:val="00B04D76"/>
    <w:rsid w:val="00B27082"/>
    <w:rsid w:val="00B8273A"/>
    <w:rsid w:val="00BB2D8A"/>
    <w:rsid w:val="00C11A02"/>
    <w:rsid w:val="00C66C8D"/>
    <w:rsid w:val="00C67465"/>
    <w:rsid w:val="00C9258E"/>
    <w:rsid w:val="00CE197E"/>
    <w:rsid w:val="00D36D51"/>
    <w:rsid w:val="00DE7002"/>
    <w:rsid w:val="00DE7403"/>
    <w:rsid w:val="00E42C68"/>
    <w:rsid w:val="00E73EB9"/>
    <w:rsid w:val="00E8586E"/>
    <w:rsid w:val="00E9738C"/>
    <w:rsid w:val="00EA3337"/>
    <w:rsid w:val="00EE21B0"/>
    <w:rsid w:val="00F40D70"/>
    <w:rsid w:val="00FC6E7D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8ED2"/>
  <w15:docId w15:val="{0C5F4936-7873-45C2-8D22-4DA356B0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A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F25AB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2F2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25AB"/>
    <w:rPr>
      <w:rFonts w:ascii="Tahoma" w:eastAsia="Times New Roman" w:hAnsi="Tahoma" w:cs="Arial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F25AB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styleId="Hyperlink">
    <w:name w:val="Hyperlink"/>
    <w:rsid w:val="002F2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A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E0CD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s.napier.ac.uk/vacanc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news.napier.ac.uk/vacancies" TargetMode="External"/><Relationship Id="rId14" Type="http://schemas.openxmlformats.org/officeDocument/2006/relationships/fontTable" Target="fontTable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Support</Category>
    <Comments xmlns="3dadaa50-6c9d-43b8-bfbd-b8bb43d2db55" xsi:nil="true"/>
    <Used_x0020_for xmlns="3dadaa50-6c9d-43b8-bfbd-b8bb43d2db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294BD27752549A875822096C15ABE" ma:contentTypeVersion="0" ma:contentTypeDescription="Create a new document." ma:contentTypeScope="" ma:versionID="ab62d32a43ff0f9ee37cf666be8178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90A68-C94E-480F-8537-38F44BF06F8E}"/>
</file>

<file path=customXml/itemProps2.xml><?xml version="1.0" encoding="utf-8"?>
<ds:datastoreItem xmlns:ds="http://schemas.openxmlformats.org/officeDocument/2006/customXml" ds:itemID="{C1B66B1D-3E8C-4902-B860-D065D9FBB358}"/>
</file>

<file path=customXml/itemProps3.xml><?xml version="1.0" encoding="utf-8"?>
<ds:datastoreItem xmlns:ds="http://schemas.openxmlformats.org/officeDocument/2006/customXml" ds:itemID="{656BA880-D652-4E9A-9B1B-C98BB774F95E}"/>
</file>

<file path=customXml/itemProps4.xml><?xml version="1.0" encoding="utf-8"?>
<ds:datastoreItem xmlns:ds="http://schemas.openxmlformats.org/officeDocument/2006/customXml" ds:itemID="{884FBE3A-2168-4FC2-B4CB-D949629CA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Desk Analyst JD (2019)</dc:title>
  <dc:creator>Telford, David (Staff)</dc:creator>
  <cp:lastModifiedBy>Crabbe, Kirstin</cp:lastModifiedBy>
  <cp:revision>3</cp:revision>
  <cp:lastPrinted>2016-06-15T12:41:00Z</cp:lastPrinted>
  <dcterms:created xsi:type="dcterms:W3CDTF">2019-12-17T13:35:00Z</dcterms:created>
  <dcterms:modified xsi:type="dcterms:W3CDTF">2019-12-23T10:36:00Z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0x010100DA55610C5FF3F84EB74F901343A96F1C</vt:lpwstr>
  </property>
</Properties>
</file>