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9A31E" w14:textId="77777777" w:rsidR="00D04363" w:rsidRPr="00651471" w:rsidRDefault="00D04363" w:rsidP="00D04363">
      <w:pPr>
        <w:rPr>
          <w:rFonts w:ascii="Arial" w:hAnsi="Arial" w:cs="Arial"/>
          <w:sz w:val="24"/>
          <w:szCs w:val="24"/>
        </w:rPr>
      </w:pPr>
      <w:bookmarkStart w:id="0" w:name="_GoBack"/>
      <w:bookmarkEnd w:id="0"/>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1"/>
        <w:gridCol w:w="2659"/>
      </w:tblGrid>
      <w:tr w:rsidR="00D04363" w:rsidRPr="00420D50" w14:paraId="2301F2D3" w14:textId="77777777" w:rsidTr="004027A5">
        <w:trPr>
          <w:trHeight w:val="1134"/>
          <w:jc w:val="center"/>
        </w:trPr>
        <w:tc>
          <w:tcPr>
            <w:tcW w:w="8041" w:type="dxa"/>
          </w:tcPr>
          <w:p w14:paraId="08D378F7" w14:textId="77777777" w:rsidR="00D04363" w:rsidRDefault="00D04363" w:rsidP="004027A5">
            <w:pPr>
              <w:jc w:val="both"/>
              <w:rPr>
                <w:rFonts w:ascii="Arial" w:hAnsi="Arial" w:cs="Arial"/>
                <w:i/>
                <w:sz w:val="32"/>
                <w:szCs w:val="32"/>
              </w:rPr>
            </w:pPr>
          </w:p>
          <w:p w14:paraId="33D43EA6" w14:textId="51A69921" w:rsidR="00D04363" w:rsidRPr="00384916" w:rsidRDefault="00FF3A4F" w:rsidP="004027A5">
            <w:pPr>
              <w:tabs>
                <w:tab w:val="left" w:pos="2897"/>
              </w:tabs>
              <w:rPr>
                <w:rFonts w:ascii="Arial" w:hAnsi="Arial" w:cs="Arial"/>
                <w:sz w:val="32"/>
                <w:szCs w:val="32"/>
              </w:rPr>
            </w:pPr>
            <w:r>
              <w:rPr>
                <w:rFonts w:ascii="Arial" w:hAnsi="Arial" w:cs="Arial"/>
                <w:sz w:val="32"/>
                <w:szCs w:val="32"/>
              </w:rPr>
              <w:t>Training and Development Manager</w:t>
            </w:r>
          </w:p>
        </w:tc>
        <w:tc>
          <w:tcPr>
            <w:tcW w:w="2659" w:type="dxa"/>
          </w:tcPr>
          <w:p w14:paraId="70743281" w14:textId="77777777" w:rsidR="00D04363" w:rsidRDefault="00D04363" w:rsidP="004027A5">
            <w:pPr>
              <w:jc w:val="both"/>
              <w:rPr>
                <w:rFonts w:ascii="Arial" w:hAnsi="Arial" w:cs="Arial"/>
                <w:sz w:val="32"/>
                <w:szCs w:val="32"/>
              </w:rPr>
            </w:pPr>
            <w:r>
              <w:rPr>
                <w:rFonts w:ascii="Arial" w:hAnsi="Arial" w:cs="Arial"/>
                <w:noProof/>
                <w:sz w:val="32"/>
                <w:szCs w:val="32"/>
                <w:lang w:eastAsia="en-GB"/>
              </w:rPr>
              <w:drawing>
                <wp:anchor distT="0" distB="0" distL="114300" distR="114300" simplePos="0" relativeHeight="251660288" behindDoc="0" locked="0" layoutInCell="1" allowOverlap="1" wp14:anchorId="0FF7AFA9" wp14:editId="2C1AAC9B">
                  <wp:simplePos x="0" y="0"/>
                  <wp:positionH relativeFrom="column">
                    <wp:posOffset>-70485</wp:posOffset>
                  </wp:positionH>
                  <wp:positionV relativeFrom="paragraph">
                    <wp:posOffset>30480</wp:posOffset>
                  </wp:positionV>
                  <wp:extent cx="1564005" cy="476250"/>
                  <wp:effectExtent l="0" t="0" r="0" b="0"/>
                  <wp:wrapNone/>
                  <wp:docPr id="4" name="Picture 4"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274A7" w14:textId="77777777" w:rsidR="00D04363" w:rsidRPr="00420D50" w:rsidRDefault="00D04363" w:rsidP="004027A5">
            <w:pPr>
              <w:jc w:val="both"/>
              <w:rPr>
                <w:rFonts w:ascii="Arial" w:hAnsi="Arial" w:cs="Arial"/>
                <w:sz w:val="32"/>
                <w:szCs w:val="32"/>
              </w:rPr>
            </w:pPr>
          </w:p>
        </w:tc>
      </w:tr>
      <w:tr w:rsidR="00D04363" w:rsidRPr="00420D50" w14:paraId="69C3BFBF" w14:textId="77777777" w:rsidTr="004027A5">
        <w:trPr>
          <w:jc w:val="center"/>
        </w:trPr>
        <w:tc>
          <w:tcPr>
            <w:tcW w:w="8041" w:type="dxa"/>
          </w:tcPr>
          <w:p w14:paraId="1CCD5F6C" w14:textId="77777777" w:rsidR="00D04363" w:rsidRDefault="00D04363" w:rsidP="004027A5">
            <w:pPr>
              <w:pStyle w:val="Heading4"/>
              <w:rPr>
                <w:rFonts w:ascii="Arial" w:hAnsi="Arial"/>
                <w:b/>
                <w:i w:val="0"/>
                <w:sz w:val="32"/>
                <w:szCs w:val="32"/>
              </w:rPr>
            </w:pPr>
            <w:r>
              <w:rPr>
                <w:rFonts w:ascii="Arial" w:hAnsi="Arial"/>
                <w:b/>
                <w:i w:val="0"/>
                <w:sz w:val="32"/>
                <w:szCs w:val="32"/>
              </w:rPr>
              <w:t>Role D</w:t>
            </w:r>
            <w:r w:rsidRPr="00420D50">
              <w:rPr>
                <w:rFonts w:ascii="Arial" w:hAnsi="Arial"/>
                <w:b/>
                <w:i w:val="0"/>
                <w:sz w:val="32"/>
                <w:szCs w:val="32"/>
              </w:rPr>
              <w:t>escription</w:t>
            </w:r>
          </w:p>
          <w:p w14:paraId="0DD272C0" w14:textId="77777777" w:rsidR="00D04363" w:rsidRPr="00420D50" w:rsidRDefault="00D04363" w:rsidP="004027A5"/>
        </w:tc>
        <w:tc>
          <w:tcPr>
            <w:tcW w:w="2659" w:type="dxa"/>
          </w:tcPr>
          <w:p w14:paraId="5D88F249" w14:textId="77777777" w:rsidR="00D04363" w:rsidRPr="00420D50" w:rsidRDefault="00D04363" w:rsidP="004027A5">
            <w:pPr>
              <w:jc w:val="right"/>
              <w:rPr>
                <w:rFonts w:ascii="Arial" w:hAnsi="Arial" w:cs="Arial"/>
                <w:sz w:val="32"/>
                <w:szCs w:val="32"/>
              </w:rPr>
            </w:pPr>
          </w:p>
        </w:tc>
      </w:tr>
    </w:tbl>
    <w:p w14:paraId="159FEB70" w14:textId="77777777" w:rsidR="00D04363" w:rsidRDefault="00D04363" w:rsidP="00D04363">
      <w:pPr>
        <w:ind w:left="-700"/>
        <w:jc w:val="both"/>
        <w:rPr>
          <w:rFonts w:ascii="Arial" w:hAnsi="Arial" w:cs="Arial"/>
          <w:sz w:val="24"/>
          <w:szCs w:val="24"/>
        </w:rPr>
      </w:pPr>
    </w:p>
    <w:tbl>
      <w:tblPr>
        <w:tblW w:w="108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863"/>
        <w:gridCol w:w="7995"/>
      </w:tblGrid>
      <w:tr w:rsidR="00D04363" w:rsidRPr="00721465" w14:paraId="1A987CDC" w14:textId="77777777" w:rsidTr="00D04363">
        <w:tc>
          <w:tcPr>
            <w:tcW w:w="2856" w:type="dxa"/>
            <w:gridSpan w:val="2"/>
          </w:tcPr>
          <w:p w14:paraId="3317F47D" w14:textId="77777777" w:rsidR="00D04363" w:rsidRPr="00721465" w:rsidRDefault="00D04363" w:rsidP="004027A5">
            <w:pPr>
              <w:jc w:val="both"/>
              <w:rPr>
                <w:rFonts w:ascii="Arial" w:hAnsi="Arial" w:cs="Arial"/>
                <w:b/>
                <w:sz w:val="28"/>
                <w:szCs w:val="28"/>
              </w:rPr>
            </w:pPr>
            <w:r w:rsidRPr="00721465">
              <w:rPr>
                <w:rFonts w:ascii="Arial" w:hAnsi="Arial" w:cs="Arial"/>
                <w:b/>
                <w:sz w:val="28"/>
                <w:szCs w:val="28"/>
              </w:rPr>
              <w:t>Grade &amp; Salary:</w:t>
            </w:r>
          </w:p>
          <w:p w14:paraId="390B4038" w14:textId="77777777" w:rsidR="00D04363" w:rsidRPr="00721465" w:rsidRDefault="00D04363" w:rsidP="004027A5">
            <w:pPr>
              <w:jc w:val="both"/>
              <w:rPr>
                <w:rFonts w:ascii="Arial" w:hAnsi="Arial" w:cs="Arial"/>
                <w:b/>
                <w:sz w:val="28"/>
                <w:szCs w:val="28"/>
              </w:rPr>
            </w:pPr>
          </w:p>
        </w:tc>
        <w:tc>
          <w:tcPr>
            <w:tcW w:w="7995" w:type="dxa"/>
          </w:tcPr>
          <w:p w14:paraId="6F3D37F4" w14:textId="40648D33" w:rsidR="00D04363" w:rsidRPr="00721465" w:rsidRDefault="00BD425C" w:rsidP="004027A5">
            <w:pPr>
              <w:jc w:val="both"/>
              <w:rPr>
                <w:rFonts w:ascii="Arial" w:hAnsi="Arial" w:cs="Arial"/>
                <w:sz w:val="24"/>
                <w:szCs w:val="24"/>
              </w:rPr>
            </w:pPr>
            <w:r>
              <w:rPr>
                <w:rFonts w:ascii="Arial" w:hAnsi="Arial" w:cs="Arial"/>
                <w:sz w:val="24"/>
                <w:szCs w:val="24"/>
              </w:rPr>
              <w:t>Grade 5</w:t>
            </w:r>
            <w:r w:rsidR="008872DA">
              <w:rPr>
                <w:rFonts w:ascii="Arial" w:hAnsi="Arial" w:cs="Arial"/>
                <w:sz w:val="24"/>
                <w:szCs w:val="24"/>
              </w:rPr>
              <w:t>, Full time</w:t>
            </w:r>
          </w:p>
        </w:tc>
      </w:tr>
      <w:tr w:rsidR="00D04363" w:rsidRPr="00721465" w14:paraId="33C67072" w14:textId="77777777" w:rsidTr="00D04363">
        <w:tc>
          <w:tcPr>
            <w:tcW w:w="2856" w:type="dxa"/>
            <w:gridSpan w:val="2"/>
          </w:tcPr>
          <w:p w14:paraId="66FAC914" w14:textId="77777777" w:rsidR="00D04363" w:rsidRPr="00721465" w:rsidRDefault="00D04363" w:rsidP="004027A5">
            <w:pPr>
              <w:jc w:val="both"/>
              <w:rPr>
                <w:rFonts w:ascii="Arial" w:hAnsi="Arial" w:cs="Arial"/>
                <w:b/>
                <w:sz w:val="28"/>
                <w:szCs w:val="28"/>
              </w:rPr>
            </w:pPr>
            <w:r w:rsidRPr="00721465">
              <w:rPr>
                <w:rFonts w:ascii="Arial" w:hAnsi="Arial" w:cs="Arial"/>
                <w:b/>
                <w:sz w:val="28"/>
                <w:szCs w:val="28"/>
              </w:rPr>
              <w:t>Campus Location:</w:t>
            </w:r>
          </w:p>
        </w:tc>
        <w:tc>
          <w:tcPr>
            <w:tcW w:w="7995" w:type="dxa"/>
          </w:tcPr>
          <w:p w14:paraId="3E00F735" w14:textId="23F5613B" w:rsidR="00927FF5" w:rsidRPr="00B31814" w:rsidRDefault="00927FF5" w:rsidP="00927FF5">
            <w:pPr>
              <w:jc w:val="both"/>
              <w:rPr>
                <w:rFonts w:ascii="Arial" w:hAnsi="Arial" w:cs="Arial"/>
                <w:sz w:val="24"/>
                <w:szCs w:val="24"/>
              </w:rPr>
            </w:pPr>
            <w:r>
              <w:rPr>
                <w:rFonts w:ascii="Arial" w:hAnsi="Arial" w:cs="Arial"/>
                <w:sz w:val="24"/>
                <w:szCs w:val="24"/>
              </w:rPr>
              <w:t>Equate Scotland</w:t>
            </w:r>
            <w:r w:rsidR="005B1BD9">
              <w:rPr>
                <w:rFonts w:ascii="Arial" w:hAnsi="Arial" w:cs="Arial"/>
                <w:sz w:val="24"/>
                <w:szCs w:val="24"/>
              </w:rPr>
              <w:t>, 219</w:t>
            </w:r>
            <w:r w:rsidRPr="00B31814">
              <w:rPr>
                <w:rFonts w:ascii="Arial" w:hAnsi="Arial" w:cs="Arial"/>
                <w:sz w:val="24"/>
                <w:szCs w:val="24"/>
              </w:rPr>
              <w:t xml:space="preserve"> C</w:t>
            </w:r>
            <w:r w:rsidR="005B1BD9">
              <w:rPr>
                <w:rFonts w:ascii="Arial" w:hAnsi="Arial" w:cs="Arial"/>
                <w:sz w:val="24"/>
                <w:szCs w:val="24"/>
              </w:rPr>
              <w:t>olinton Road, Edinburgh EH14 IDJ</w:t>
            </w:r>
          </w:p>
          <w:p w14:paraId="46187828" w14:textId="77777777" w:rsidR="00D04363" w:rsidRPr="00721465" w:rsidRDefault="00D04363" w:rsidP="004027A5">
            <w:pPr>
              <w:jc w:val="both"/>
              <w:rPr>
                <w:rFonts w:ascii="Arial" w:hAnsi="Arial" w:cs="Arial"/>
                <w:sz w:val="24"/>
                <w:szCs w:val="24"/>
              </w:rPr>
            </w:pPr>
          </w:p>
        </w:tc>
      </w:tr>
      <w:tr w:rsidR="00D04363" w:rsidRPr="00721465" w14:paraId="668D1CA0" w14:textId="77777777" w:rsidTr="00D04363">
        <w:tc>
          <w:tcPr>
            <w:tcW w:w="2856" w:type="dxa"/>
            <w:gridSpan w:val="2"/>
          </w:tcPr>
          <w:p w14:paraId="5ED49E0D" w14:textId="77777777" w:rsidR="00D04363" w:rsidRPr="00721465" w:rsidRDefault="00D04363" w:rsidP="004027A5">
            <w:pPr>
              <w:jc w:val="both"/>
              <w:rPr>
                <w:rFonts w:ascii="Arial" w:hAnsi="Arial" w:cs="Arial"/>
                <w:b/>
                <w:sz w:val="28"/>
                <w:szCs w:val="28"/>
              </w:rPr>
            </w:pPr>
            <w:r w:rsidRPr="00721465">
              <w:rPr>
                <w:rFonts w:ascii="Arial" w:hAnsi="Arial" w:cs="Arial"/>
                <w:b/>
                <w:sz w:val="28"/>
                <w:szCs w:val="28"/>
              </w:rPr>
              <w:t>Line Manager:</w:t>
            </w:r>
          </w:p>
        </w:tc>
        <w:tc>
          <w:tcPr>
            <w:tcW w:w="7995" w:type="dxa"/>
          </w:tcPr>
          <w:p w14:paraId="1DC0545B" w14:textId="1BD49336" w:rsidR="00927FF5" w:rsidRPr="00B31814" w:rsidRDefault="00927FF5" w:rsidP="00927FF5">
            <w:pPr>
              <w:jc w:val="both"/>
              <w:rPr>
                <w:rFonts w:ascii="Arial" w:hAnsi="Arial" w:cs="Arial"/>
                <w:sz w:val="24"/>
                <w:szCs w:val="24"/>
              </w:rPr>
            </w:pPr>
            <w:r>
              <w:rPr>
                <w:rFonts w:ascii="Arial" w:hAnsi="Arial" w:cs="Arial"/>
                <w:sz w:val="24"/>
                <w:szCs w:val="24"/>
              </w:rPr>
              <w:t>Director</w:t>
            </w:r>
            <w:r w:rsidRPr="00B31814">
              <w:rPr>
                <w:rFonts w:ascii="Arial" w:hAnsi="Arial" w:cs="Arial"/>
                <w:sz w:val="24"/>
                <w:szCs w:val="24"/>
              </w:rPr>
              <w:t xml:space="preserve">, </w:t>
            </w:r>
            <w:r>
              <w:rPr>
                <w:rFonts w:ascii="Arial" w:hAnsi="Arial" w:cs="Arial"/>
                <w:sz w:val="24"/>
                <w:szCs w:val="24"/>
              </w:rPr>
              <w:t>Equate Scotland</w:t>
            </w:r>
          </w:p>
          <w:p w14:paraId="7670F5A8" w14:textId="77777777" w:rsidR="00D04363" w:rsidRPr="00721465" w:rsidRDefault="00D04363" w:rsidP="004027A5">
            <w:pPr>
              <w:jc w:val="both"/>
              <w:rPr>
                <w:rFonts w:ascii="Arial" w:hAnsi="Arial" w:cs="Arial"/>
                <w:sz w:val="24"/>
                <w:szCs w:val="24"/>
              </w:rPr>
            </w:pPr>
          </w:p>
        </w:tc>
      </w:tr>
      <w:tr w:rsidR="00D04363" w:rsidRPr="00721465" w14:paraId="170B7DF9" w14:textId="77777777" w:rsidTr="00D04363">
        <w:tc>
          <w:tcPr>
            <w:tcW w:w="2856" w:type="dxa"/>
            <w:gridSpan w:val="2"/>
          </w:tcPr>
          <w:p w14:paraId="4E9003DC" w14:textId="77777777" w:rsidR="00D04363" w:rsidRPr="00721465" w:rsidRDefault="00D04363" w:rsidP="004027A5">
            <w:pPr>
              <w:jc w:val="both"/>
              <w:rPr>
                <w:rFonts w:ascii="Arial" w:hAnsi="Arial" w:cs="Arial"/>
                <w:b/>
                <w:sz w:val="28"/>
                <w:szCs w:val="28"/>
              </w:rPr>
            </w:pPr>
            <w:r w:rsidRPr="00721465">
              <w:rPr>
                <w:rFonts w:ascii="Arial" w:hAnsi="Arial" w:cs="Arial"/>
                <w:b/>
                <w:sz w:val="28"/>
                <w:szCs w:val="28"/>
              </w:rPr>
              <w:t>Line Management Responsibility for:</w:t>
            </w:r>
          </w:p>
        </w:tc>
        <w:tc>
          <w:tcPr>
            <w:tcW w:w="7995" w:type="dxa"/>
          </w:tcPr>
          <w:p w14:paraId="6CCA5EB4" w14:textId="77777777" w:rsidR="005B1BD9" w:rsidRDefault="005B1BD9" w:rsidP="00927FF5">
            <w:pPr>
              <w:jc w:val="both"/>
              <w:rPr>
                <w:rFonts w:ascii="Arial" w:hAnsi="Arial" w:cs="Arial"/>
                <w:sz w:val="24"/>
                <w:szCs w:val="24"/>
              </w:rPr>
            </w:pPr>
            <w:r>
              <w:rPr>
                <w:rFonts w:ascii="Arial" w:hAnsi="Arial" w:cs="Arial"/>
                <w:sz w:val="24"/>
                <w:szCs w:val="24"/>
              </w:rPr>
              <w:t>Student Network coordinator</w:t>
            </w:r>
          </w:p>
          <w:p w14:paraId="05F0F1AE" w14:textId="20498D79" w:rsidR="00927FF5" w:rsidRPr="00B31814" w:rsidRDefault="005B1BD9" w:rsidP="00927FF5">
            <w:pPr>
              <w:jc w:val="both"/>
              <w:rPr>
                <w:rFonts w:ascii="Arial" w:hAnsi="Arial" w:cs="Arial"/>
                <w:sz w:val="24"/>
                <w:szCs w:val="24"/>
              </w:rPr>
            </w:pPr>
            <w:r>
              <w:rPr>
                <w:rFonts w:ascii="Arial" w:hAnsi="Arial" w:cs="Arial"/>
                <w:sz w:val="24"/>
                <w:szCs w:val="24"/>
              </w:rPr>
              <w:t>Training and research coordinator</w:t>
            </w:r>
            <w:r w:rsidR="00FF3A4F">
              <w:rPr>
                <w:rFonts w:ascii="Arial" w:hAnsi="Arial" w:cs="Arial"/>
                <w:sz w:val="24"/>
                <w:szCs w:val="24"/>
              </w:rPr>
              <w:t xml:space="preserve"> (and career clinics delivery)</w:t>
            </w:r>
          </w:p>
          <w:p w14:paraId="07746320" w14:textId="77777777" w:rsidR="00D04363" w:rsidRPr="00721465" w:rsidRDefault="00D04363" w:rsidP="004027A5">
            <w:pPr>
              <w:jc w:val="both"/>
              <w:rPr>
                <w:rFonts w:ascii="Arial" w:hAnsi="Arial" w:cs="Arial"/>
                <w:sz w:val="24"/>
                <w:szCs w:val="24"/>
              </w:rPr>
            </w:pPr>
          </w:p>
        </w:tc>
      </w:tr>
      <w:tr w:rsidR="00D04363" w:rsidRPr="00721465" w14:paraId="47C0D077" w14:textId="77777777" w:rsidTr="00D04363">
        <w:trPr>
          <w:trHeight w:val="747"/>
        </w:trPr>
        <w:tc>
          <w:tcPr>
            <w:tcW w:w="2856" w:type="dxa"/>
            <w:gridSpan w:val="2"/>
          </w:tcPr>
          <w:p w14:paraId="2EEC678A" w14:textId="77777777" w:rsidR="00D04363" w:rsidRPr="00721465" w:rsidRDefault="00D04363" w:rsidP="004027A5">
            <w:pPr>
              <w:jc w:val="both"/>
              <w:rPr>
                <w:rFonts w:ascii="Arial" w:hAnsi="Arial" w:cs="Arial"/>
                <w:b/>
                <w:sz w:val="28"/>
                <w:szCs w:val="28"/>
              </w:rPr>
            </w:pPr>
            <w:r w:rsidRPr="00721465">
              <w:rPr>
                <w:rFonts w:ascii="Arial" w:hAnsi="Arial" w:cs="Arial"/>
                <w:b/>
                <w:sz w:val="28"/>
                <w:szCs w:val="28"/>
              </w:rPr>
              <w:t>Role Summary:</w:t>
            </w:r>
          </w:p>
          <w:p w14:paraId="3E4CE7CF" w14:textId="77777777" w:rsidR="00D04363" w:rsidRPr="00721465" w:rsidRDefault="00D04363" w:rsidP="004027A5">
            <w:pPr>
              <w:jc w:val="both"/>
              <w:rPr>
                <w:rFonts w:ascii="Arial" w:hAnsi="Arial" w:cs="Arial"/>
                <w:b/>
                <w:sz w:val="28"/>
                <w:szCs w:val="28"/>
              </w:rPr>
            </w:pPr>
          </w:p>
          <w:p w14:paraId="2765BF66" w14:textId="77777777" w:rsidR="00D04363" w:rsidRPr="00721465" w:rsidRDefault="00D04363" w:rsidP="004027A5">
            <w:pPr>
              <w:jc w:val="both"/>
              <w:rPr>
                <w:rFonts w:ascii="Arial" w:hAnsi="Arial" w:cs="Arial"/>
                <w:b/>
                <w:sz w:val="28"/>
                <w:szCs w:val="28"/>
              </w:rPr>
            </w:pPr>
          </w:p>
          <w:p w14:paraId="056C85AC" w14:textId="77777777" w:rsidR="00D04363" w:rsidRPr="00721465" w:rsidRDefault="00D04363" w:rsidP="004027A5">
            <w:pPr>
              <w:jc w:val="both"/>
              <w:rPr>
                <w:rFonts w:ascii="Arial" w:hAnsi="Arial" w:cs="Arial"/>
                <w:b/>
                <w:sz w:val="28"/>
                <w:szCs w:val="28"/>
              </w:rPr>
            </w:pPr>
          </w:p>
        </w:tc>
        <w:tc>
          <w:tcPr>
            <w:tcW w:w="7995" w:type="dxa"/>
          </w:tcPr>
          <w:p w14:paraId="4AEB8101" w14:textId="6912FB99" w:rsidR="004027A5" w:rsidRPr="00BD425C" w:rsidRDefault="00BD425C" w:rsidP="008E10DC">
            <w:pPr>
              <w:jc w:val="both"/>
              <w:rPr>
                <w:rFonts w:ascii="Arial" w:hAnsi="Arial" w:cs="Arial"/>
                <w:sz w:val="24"/>
                <w:szCs w:val="24"/>
              </w:rPr>
            </w:pPr>
            <w:r>
              <w:rPr>
                <w:rFonts w:ascii="Arial" w:hAnsi="Arial" w:cs="Arial"/>
                <w:sz w:val="24"/>
                <w:szCs w:val="24"/>
              </w:rPr>
              <w:t>This role will focus on the delivery of high quality training and consultancy to the STEM industry and academia. Within this role will be budget and staff management, the responsibility for meeting income generation targets and managing stakeholder engagement. It is expected that this role will be responsible for providing</w:t>
            </w:r>
            <w:r w:rsidR="00C652EB">
              <w:rPr>
                <w:rFonts w:ascii="Arial" w:hAnsi="Arial" w:cs="Arial"/>
                <w:sz w:val="24"/>
                <w:szCs w:val="24"/>
              </w:rPr>
              <w:t xml:space="preserve"> expert</w:t>
            </w:r>
            <w:r>
              <w:rPr>
                <w:rFonts w:ascii="Arial" w:hAnsi="Arial" w:cs="Arial"/>
                <w:sz w:val="24"/>
                <w:szCs w:val="24"/>
              </w:rPr>
              <w:t xml:space="preserve"> strategic guidance to employers on specialist issues related to culture change, </w:t>
            </w:r>
            <w:r w:rsidR="008E10DC">
              <w:rPr>
                <w:rFonts w:ascii="Arial" w:hAnsi="Arial" w:cs="Arial"/>
                <w:sz w:val="24"/>
                <w:szCs w:val="24"/>
              </w:rPr>
              <w:t xml:space="preserve">organisational development and </w:t>
            </w:r>
            <w:r>
              <w:rPr>
                <w:rFonts w:ascii="Arial" w:hAnsi="Arial" w:cs="Arial"/>
                <w:sz w:val="24"/>
                <w:szCs w:val="24"/>
              </w:rPr>
              <w:t xml:space="preserve">equality and diversity </w:t>
            </w:r>
            <w:r w:rsidR="00F26C2F">
              <w:rPr>
                <w:rFonts w:ascii="Arial" w:hAnsi="Arial" w:cs="Arial"/>
                <w:sz w:val="24"/>
                <w:szCs w:val="24"/>
              </w:rPr>
              <w:t>initiatives</w:t>
            </w:r>
            <w:r w:rsidR="008E10DC">
              <w:rPr>
                <w:rFonts w:ascii="Arial" w:hAnsi="Arial" w:cs="Arial"/>
                <w:sz w:val="24"/>
                <w:szCs w:val="24"/>
              </w:rPr>
              <w:t>.</w:t>
            </w:r>
          </w:p>
        </w:tc>
      </w:tr>
      <w:tr w:rsidR="00D04363" w:rsidRPr="00721465" w14:paraId="0779CD6D" w14:textId="77777777" w:rsidTr="00D04363">
        <w:tc>
          <w:tcPr>
            <w:tcW w:w="10851" w:type="dxa"/>
            <w:gridSpan w:val="3"/>
          </w:tcPr>
          <w:p w14:paraId="4B0A3B8C" w14:textId="77777777" w:rsidR="00D04363" w:rsidRPr="00721465" w:rsidRDefault="00D04363" w:rsidP="004027A5">
            <w:pPr>
              <w:jc w:val="both"/>
              <w:rPr>
                <w:rFonts w:ascii="Arial" w:hAnsi="Arial" w:cs="Arial"/>
                <w:b/>
                <w:sz w:val="28"/>
                <w:szCs w:val="28"/>
              </w:rPr>
            </w:pPr>
          </w:p>
          <w:p w14:paraId="629B4D4A" w14:textId="77777777" w:rsidR="00D04363" w:rsidRPr="00721465" w:rsidRDefault="00D04363" w:rsidP="004027A5">
            <w:pPr>
              <w:jc w:val="both"/>
              <w:rPr>
                <w:rFonts w:ascii="Arial" w:hAnsi="Arial" w:cs="Arial"/>
                <w:b/>
                <w:sz w:val="28"/>
                <w:szCs w:val="28"/>
              </w:rPr>
            </w:pPr>
            <w:r w:rsidRPr="00721465">
              <w:rPr>
                <w:rFonts w:ascii="Arial" w:hAnsi="Arial" w:cs="Arial"/>
                <w:b/>
                <w:sz w:val="28"/>
                <w:szCs w:val="28"/>
              </w:rPr>
              <w:t>Main Duties and Responsibilities</w:t>
            </w:r>
          </w:p>
          <w:p w14:paraId="7AF0EB24" w14:textId="77777777" w:rsidR="00D04363" w:rsidRPr="00721465" w:rsidRDefault="00D04363" w:rsidP="004027A5">
            <w:pPr>
              <w:jc w:val="both"/>
              <w:rPr>
                <w:rFonts w:ascii="Arial" w:hAnsi="Arial" w:cs="Arial"/>
                <w:b/>
                <w:sz w:val="28"/>
                <w:szCs w:val="28"/>
              </w:rPr>
            </w:pPr>
          </w:p>
        </w:tc>
      </w:tr>
      <w:tr w:rsidR="00D04363" w:rsidRPr="00721465" w14:paraId="44E2F3A2" w14:textId="77777777" w:rsidTr="008E10DC">
        <w:tc>
          <w:tcPr>
            <w:tcW w:w="993" w:type="dxa"/>
          </w:tcPr>
          <w:p w14:paraId="66CA8020" w14:textId="77777777" w:rsidR="00D04363" w:rsidRPr="00721465" w:rsidRDefault="00D04363" w:rsidP="004027A5">
            <w:pPr>
              <w:numPr>
                <w:ilvl w:val="0"/>
                <w:numId w:val="1"/>
              </w:numPr>
              <w:jc w:val="both"/>
              <w:rPr>
                <w:rFonts w:ascii="Arial" w:hAnsi="Arial" w:cs="Arial"/>
                <w:sz w:val="24"/>
                <w:szCs w:val="24"/>
              </w:rPr>
            </w:pPr>
          </w:p>
        </w:tc>
        <w:tc>
          <w:tcPr>
            <w:tcW w:w="9858" w:type="dxa"/>
            <w:gridSpan w:val="2"/>
          </w:tcPr>
          <w:p w14:paraId="01A227F1" w14:textId="78BDB24E" w:rsidR="00D04363" w:rsidRPr="00927FF5" w:rsidRDefault="00927FF5" w:rsidP="004027A5">
            <w:pPr>
              <w:spacing w:before="120" w:after="120"/>
              <w:rPr>
                <w:rFonts w:ascii="Arial" w:hAnsi="Arial" w:cs="Arial"/>
                <w:sz w:val="22"/>
                <w:szCs w:val="22"/>
              </w:rPr>
            </w:pPr>
            <w:r w:rsidRPr="00927FF5">
              <w:rPr>
                <w:rFonts w:ascii="Arial" w:hAnsi="Arial" w:cs="Arial"/>
                <w:sz w:val="22"/>
                <w:szCs w:val="22"/>
              </w:rPr>
              <w:t xml:space="preserve">To initiate and build positive relationships with employers, trade unions, public sector bodies and education and training institutions across relevant industry sectors to support gender equality and address the challenge of </w:t>
            </w:r>
            <w:r w:rsidR="004027A5">
              <w:rPr>
                <w:rFonts w:ascii="Arial" w:hAnsi="Arial" w:cs="Arial"/>
                <w:sz w:val="22"/>
                <w:szCs w:val="22"/>
              </w:rPr>
              <w:t>women’s</w:t>
            </w:r>
            <w:r w:rsidRPr="00927FF5">
              <w:rPr>
                <w:rFonts w:ascii="Arial" w:hAnsi="Arial" w:cs="Arial"/>
                <w:sz w:val="22"/>
                <w:szCs w:val="22"/>
              </w:rPr>
              <w:t xml:space="preserve"> </w:t>
            </w:r>
            <w:r w:rsidR="004027A5">
              <w:rPr>
                <w:rFonts w:ascii="Arial" w:hAnsi="Arial" w:cs="Arial"/>
                <w:sz w:val="22"/>
                <w:szCs w:val="22"/>
              </w:rPr>
              <w:t>under-representation in the STEM l</w:t>
            </w:r>
            <w:r w:rsidRPr="00927FF5">
              <w:rPr>
                <w:rFonts w:ascii="Arial" w:hAnsi="Arial" w:cs="Arial"/>
                <w:sz w:val="22"/>
                <w:szCs w:val="22"/>
              </w:rPr>
              <w:t>abour market.</w:t>
            </w:r>
          </w:p>
        </w:tc>
      </w:tr>
      <w:tr w:rsidR="00D04363" w:rsidRPr="00721465" w14:paraId="219B553E" w14:textId="77777777" w:rsidTr="008E10DC">
        <w:tc>
          <w:tcPr>
            <w:tcW w:w="993" w:type="dxa"/>
          </w:tcPr>
          <w:p w14:paraId="51A978B3" w14:textId="77777777" w:rsidR="00D04363" w:rsidRPr="00721465" w:rsidRDefault="00D04363" w:rsidP="004027A5">
            <w:pPr>
              <w:numPr>
                <w:ilvl w:val="0"/>
                <w:numId w:val="1"/>
              </w:numPr>
              <w:jc w:val="both"/>
              <w:rPr>
                <w:rFonts w:ascii="Arial" w:hAnsi="Arial" w:cs="Arial"/>
                <w:sz w:val="24"/>
                <w:szCs w:val="24"/>
              </w:rPr>
            </w:pPr>
          </w:p>
        </w:tc>
        <w:tc>
          <w:tcPr>
            <w:tcW w:w="9858" w:type="dxa"/>
            <w:gridSpan w:val="2"/>
          </w:tcPr>
          <w:p w14:paraId="6D885114" w14:textId="28F15C8C" w:rsidR="00D04363" w:rsidRPr="00927FF5" w:rsidRDefault="00FF3A4F" w:rsidP="004027A5">
            <w:pPr>
              <w:spacing w:before="120" w:after="120"/>
              <w:rPr>
                <w:rFonts w:ascii="Arial" w:hAnsi="Arial" w:cs="Arial"/>
                <w:sz w:val="22"/>
                <w:szCs w:val="22"/>
              </w:rPr>
            </w:pPr>
            <w:r>
              <w:rPr>
                <w:rFonts w:ascii="Arial" w:hAnsi="Arial" w:cs="Arial"/>
                <w:sz w:val="22"/>
                <w:szCs w:val="22"/>
              </w:rPr>
              <w:t xml:space="preserve">To </w:t>
            </w:r>
            <w:r w:rsidR="004027A5">
              <w:rPr>
                <w:rFonts w:ascii="Arial" w:hAnsi="Arial" w:cs="Arial"/>
                <w:sz w:val="22"/>
                <w:szCs w:val="22"/>
              </w:rPr>
              <w:t xml:space="preserve">manage a programme of </w:t>
            </w:r>
            <w:r>
              <w:rPr>
                <w:rFonts w:ascii="Arial" w:hAnsi="Arial" w:cs="Arial"/>
                <w:sz w:val="22"/>
                <w:szCs w:val="22"/>
              </w:rPr>
              <w:t xml:space="preserve">career development </w:t>
            </w:r>
            <w:r w:rsidR="004027A5">
              <w:rPr>
                <w:rFonts w:ascii="Arial" w:hAnsi="Arial" w:cs="Arial"/>
                <w:sz w:val="22"/>
                <w:szCs w:val="22"/>
              </w:rPr>
              <w:t>opportunities</w:t>
            </w:r>
            <w:r>
              <w:rPr>
                <w:rFonts w:ascii="Arial" w:hAnsi="Arial" w:cs="Arial"/>
                <w:sz w:val="22"/>
                <w:szCs w:val="22"/>
              </w:rPr>
              <w:t xml:space="preserve"> for women working in STEM</w:t>
            </w:r>
            <w:r w:rsidR="005B1BD9">
              <w:rPr>
                <w:rFonts w:ascii="Arial" w:hAnsi="Arial" w:cs="Arial"/>
                <w:sz w:val="22"/>
                <w:szCs w:val="22"/>
              </w:rPr>
              <w:t xml:space="preserve"> </w:t>
            </w:r>
          </w:p>
        </w:tc>
      </w:tr>
      <w:tr w:rsidR="00D04363" w:rsidRPr="00721465" w14:paraId="61B964FA" w14:textId="77777777" w:rsidTr="008E10DC">
        <w:tc>
          <w:tcPr>
            <w:tcW w:w="993" w:type="dxa"/>
          </w:tcPr>
          <w:p w14:paraId="5F21F16E" w14:textId="77777777" w:rsidR="00D04363" w:rsidRPr="00721465" w:rsidRDefault="00D04363" w:rsidP="004027A5">
            <w:pPr>
              <w:numPr>
                <w:ilvl w:val="0"/>
                <w:numId w:val="1"/>
              </w:numPr>
              <w:jc w:val="both"/>
              <w:rPr>
                <w:rFonts w:ascii="Arial" w:hAnsi="Arial" w:cs="Arial"/>
                <w:sz w:val="24"/>
                <w:szCs w:val="24"/>
              </w:rPr>
            </w:pPr>
          </w:p>
        </w:tc>
        <w:tc>
          <w:tcPr>
            <w:tcW w:w="9858" w:type="dxa"/>
            <w:gridSpan w:val="2"/>
          </w:tcPr>
          <w:p w14:paraId="3437F4DC" w14:textId="409F918A" w:rsidR="00D04363" w:rsidRPr="00927FF5" w:rsidRDefault="00927FF5" w:rsidP="004027A5">
            <w:pPr>
              <w:spacing w:before="120" w:after="120"/>
              <w:rPr>
                <w:rFonts w:ascii="Arial" w:hAnsi="Arial" w:cs="Arial"/>
                <w:sz w:val="22"/>
                <w:szCs w:val="22"/>
              </w:rPr>
            </w:pPr>
            <w:r w:rsidRPr="00927FF5">
              <w:rPr>
                <w:rFonts w:ascii="Arial" w:hAnsi="Arial" w:cs="Arial"/>
                <w:sz w:val="22"/>
                <w:szCs w:val="22"/>
              </w:rPr>
              <w:t xml:space="preserve">To </w:t>
            </w:r>
            <w:r w:rsidR="004027A5">
              <w:rPr>
                <w:rFonts w:ascii="Arial" w:hAnsi="Arial" w:cs="Arial"/>
                <w:sz w:val="22"/>
                <w:szCs w:val="22"/>
              </w:rPr>
              <w:t>design</w:t>
            </w:r>
            <w:r w:rsidR="00FF3A4F">
              <w:rPr>
                <w:rFonts w:ascii="Arial" w:hAnsi="Arial" w:cs="Arial"/>
                <w:sz w:val="22"/>
                <w:szCs w:val="22"/>
              </w:rPr>
              <w:t xml:space="preserve"> and deliver training workshops to STEM industry partners</w:t>
            </w:r>
            <w:r w:rsidRPr="00927FF5">
              <w:rPr>
                <w:rFonts w:ascii="Arial" w:hAnsi="Arial" w:cs="Arial"/>
                <w:sz w:val="22"/>
                <w:szCs w:val="22"/>
              </w:rPr>
              <w:t xml:space="preserve"> </w:t>
            </w:r>
            <w:r w:rsidR="005B1BD9">
              <w:rPr>
                <w:rFonts w:ascii="Arial" w:hAnsi="Arial" w:cs="Arial"/>
                <w:sz w:val="22"/>
                <w:szCs w:val="22"/>
              </w:rPr>
              <w:t>enabling Equate Scotland to meet its income generation targets</w:t>
            </w:r>
          </w:p>
        </w:tc>
      </w:tr>
      <w:tr w:rsidR="008E10DC" w:rsidRPr="00721465" w14:paraId="4FF874BA" w14:textId="77777777" w:rsidTr="008E10DC">
        <w:tc>
          <w:tcPr>
            <w:tcW w:w="993" w:type="dxa"/>
          </w:tcPr>
          <w:p w14:paraId="669F52CC" w14:textId="77777777" w:rsidR="008E10DC" w:rsidRPr="00721465" w:rsidRDefault="008E10DC" w:rsidP="008E10DC">
            <w:pPr>
              <w:numPr>
                <w:ilvl w:val="0"/>
                <w:numId w:val="1"/>
              </w:numPr>
              <w:jc w:val="both"/>
              <w:rPr>
                <w:rFonts w:ascii="Arial" w:hAnsi="Arial" w:cs="Arial"/>
                <w:sz w:val="24"/>
                <w:szCs w:val="24"/>
              </w:rPr>
            </w:pPr>
          </w:p>
        </w:tc>
        <w:tc>
          <w:tcPr>
            <w:tcW w:w="9858" w:type="dxa"/>
            <w:gridSpan w:val="2"/>
          </w:tcPr>
          <w:p w14:paraId="09384D41" w14:textId="6F9A2D02" w:rsidR="008E10DC" w:rsidRPr="00927FF5" w:rsidRDefault="008E10DC" w:rsidP="008E10DC">
            <w:pPr>
              <w:spacing w:before="120" w:after="120"/>
              <w:rPr>
                <w:rFonts w:ascii="Arial" w:hAnsi="Arial" w:cs="Arial"/>
                <w:sz w:val="22"/>
                <w:szCs w:val="22"/>
              </w:rPr>
            </w:pPr>
            <w:r w:rsidRPr="00927FF5">
              <w:rPr>
                <w:rFonts w:ascii="Arial" w:hAnsi="Arial" w:cs="Arial"/>
                <w:sz w:val="22"/>
                <w:szCs w:val="22"/>
              </w:rPr>
              <w:t xml:space="preserve">To collate and use research to </w:t>
            </w:r>
            <w:r>
              <w:rPr>
                <w:rFonts w:ascii="Arial" w:hAnsi="Arial" w:cs="Arial"/>
                <w:sz w:val="22"/>
                <w:szCs w:val="22"/>
              </w:rPr>
              <w:t xml:space="preserve">develop training and ensure Equate Scotland’s delivery is responsive to up to date analysis </w:t>
            </w:r>
            <w:r>
              <w:rPr>
                <w:rFonts w:ascii="Arial" w:hAnsi="Arial" w:cs="Arial"/>
                <w:sz w:val="24"/>
                <w:szCs w:val="24"/>
              </w:rPr>
              <w:t>on equality and the labour market</w:t>
            </w:r>
          </w:p>
        </w:tc>
      </w:tr>
      <w:tr w:rsidR="008E10DC" w:rsidRPr="00721465" w14:paraId="2031EEFD" w14:textId="77777777" w:rsidTr="008E10DC">
        <w:tc>
          <w:tcPr>
            <w:tcW w:w="993" w:type="dxa"/>
          </w:tcPr>
          <w:p w14:paraId="7EC246A0" w14:textId="77777777" w:rsidR="008E10DC" w:rsidRPr="00721465" w:rsidRDefault="008E10DC" w:rsidP="008E10DC">
            <w:pPr>
              <w:numPr>
                <w:ilvl w:val="0"/>
                <w:numId w:val="1"/>
              </w:numPr>
              <w:jc w:val="both"/>
              <w:rPr>
                <w:rFonts w:ascii="Arial" w:hAnsi="Arial" w:cs="Arial"/>
                <w:sz w:val="24"/>
                <w:szCs w:val="24"/>
              </w:rPr>
            </w:pPr>
          </w:p>
        </w:tc>
        <w:tc>
          <w:tcPr>
            <w:tcW w:w="9858" w:type="dxa"/>
            <w:gridSpan w:val="2"/>
          </w:tcPr>
          <w:p w14:paraId="7E1C5691" w14:textId="30B651DE" w:rsidR="008E10DC" w:rsidRPr="00927FF5" w:rsidRDefault="008E10DC" w:rsidP="008E10DC">
            <w:pPr>
              <w:spacing w:before="120" w:after="120"/>
              <w:rPr>
                <w:rFonts w:ascii="Arial" w:hAnsi="Arial" w:cs="Arial"/>
                <w:sz w:val="22"/>
                <w:szCs w:val="22"/>
              </w:rPr>
            </w:pPr>
            <w:r>
              <w:rPr>
                <w:rFonts w:ascii="Arial" w:hAnsi="Arial" w:cs="Arial"/>
                <w:sz w:val="22"/>
                <w:szCs w:val="22"/>
              </w:rPr>
              <w:t xml:space="preserve">To provide expert consultancy and guidance to organisations to support them to create competent gender equality strategies and culture change interventions. </w:t>
            </w:r>
          </w:p>
        </w:tc>
      </w:tr>
      <w:tr w:rsidR="008E10DC" w:rsidRPr="00721465" w14:paraId="47F26939" w14:textId="77777777" w:rsidTr="008E10DC">
        <w:tc>
          <w:tcPr>
            <w:tcW w:w="993" w:type="dxa"/>
          </w:tcPr>
          <w:p w14:paraId="3301B07F" w14:textId="77777777" w:rsidR="008E10DC" w:rsidRPr="00721465" w:rsidRDefault="008E10DC" w:rsidP="008E10DC">
            <w:pPr>
              <w:numPr>
                <w:ilvl w:val="0"/>
                <w:numId w:val="1"/>
              </w:numPr>
              <w:jc w:val="both"/>
              <w:rPr>
                <w:rFonts w:ascii="Arial" w:hAnsi="Arial" w:cs="Arial"/>
                <w:sz w:val="24"/>
                <w:szCs w:val="24"/>
              </w:rPr>
            </w:pPr>
          </w:p>
        </w:tc>
        <w:tc>
          <w:tcPr>
            <w:tcW w:w="9858" w:type="dxa"/>
            <w:gridSpan w:val="2"/>
          </w:tcPr>
          <w:p w14:paraId="62DCB401" w14:textId="3E19D83C" w:rsidR="008E10DC" w:rsidRDefault="008E10DC" w:rsidP="008E10DC">
            <w:pPr>
              <w:spacing w:before="120" w:after="120"/>
              <w:rPr>
                <w:rFonts w:ascii="Arial" w:hAnsi="Arial" w:cs="Arial"/>
                <w:sz w:val="22"/>
                <w:szCs w:val="22"/>
              </w:rPr>
            </w:pPr>
            <w:r>
              <w:rPr>
                <w:rFonts w:ascii="Arial" w:hAnsi="Arial" w:cs="Arial"/>
                <w:sz w:val="22"/>
                <w:szCs w:val="22"/>
              </w:rPr>
              <w:t>To support the Director in developing Government consultation responses and policy briefings</w:t>
            </w:r>
          </w:p>
        </w:tc>
      </w:tr>
      <w:tr w:rsidR="008E10DC" w:rsidRPr="00721465" w14:paraId="2A4859BF" w14:textId="77777777" w:rsidTr="008E10DC">
        <w:tc>
          <w:tcPr>
            <w:tcW w:w="993" w:type="dxa"/>
          </w:tcPr>
          <w:p w14:paraId="694E8113" w14:textId="77777777" w:rsidR="008E10DC" w:rsidRPr="00721465" w:rsidRDefault="008E10DC" w:rsidP="008E10DC">
            <w:pPr>
              <w:numPr>
                <w:ilvl w:val="0"/>
                <w:numId w:val="1"/>
              </w:numPr>
              <w:jc w:val="both"/>
              <w:rPr>
                <w:rFonts w:ascii="Arial" w:hAnsi="Arial" w:cs="Arial"/>
                <w:sz w:val="24"/>
                <w:szCs w:val="24"/>
              </w:rPr>
            </w:pPr>
          </w:p>
        </w:tc>
        <w:tc>
          <w:tcPr>
            <w:tcW w:w="9858" w:type="dxa"/>
            <w:gridSpan w:val="2"/>
          </w:tcPr>
          <w:p w14:paraId="03BAA493" w14:textId="3092B3E4" w:rsidR="008E10DC" w:rsidRDefault="008E10DC" w:rsidP="008E10DC">
            <w:pPr>
              <w:spacing w:before="120" w:after="120"/>
              <w:rPr>
                <w:rFonts w:ascii="Arial" w:hAnsi="Arial" w:cs="Arial"/>
                <w:sz w:val="22"/>
                <w:szCs w:val="22"/>
              </w:rPr>
            </w:pPr>
            <w:r>
              <w:rPr>
                <w:rFonts w:ascii="Arial" w:hAnsi="Arial" w:cs="Arial"/>
                <w:sz w:val="22"/>
                <w:szCs w:val="22"/>
              </w:rPr>
              <w:t xml:space="preserve">To have lead responsibility for meeting income generation targets </w:t>
            </w:r>
          </w:p>
        </w:tc>
      </w:tr>
      <w:tr w:rsidR="008E10DC" w:rsidRPr="00721465" w14:paraId="0FF2E0A6" w14:textId="77777777" w:rsidTr="008E10DC">
        <w:tc>
          <w:tcPr>
            <w:tcW w:w="993" w:type="dxa"/>
          </w:tcPr>
          <w:p w14:paraId="76F4F029" w14:textId="77777777" w:rsidR="008E10DC" w:rsidRPr="00721465" w:rsidRDefault="008E10DC" w:rsidP="008E10DC">
            <w:pPr>
              <w:numPr>
                <w:ilvl w:val="0"/>
                <w:numId w:val="1"/>
              </w:numPr>
              <w:jc w:val="both"/>
              <w:rPr>
                <w:rFonts w:ascii="Arial" w:hAnsi="Arial" w:cs="Arial"/>
                <w:sz w:val="24"/>
                <w:szCs w:val="24"/>
              </w:rPr>
            </w:pPr>
          </w:p>
        </w:tc>
        <w:tc>
          <w:tcPr>
            <w:tcW w:w="9858" w:type="dxa"/>
            <w:gridSpan w:val="2"/>
          </w:tcPr>
          <w:p w14:paraId="2DAE39F9" w14:textId="51FDE545" w:rsidR="008E10DC" w:rsidRPr="00927FF5" w:rsidRDefault="008E10DC" w:rsidP="008E10DC">
            <w:pPr>
              <w:spacing w:before="120" w:after="120"/>
              <w:rPr>
                <w:rFonts w:ascii="Arial" w:hAnsi="Arial" w:cs="Arial"/>
                <w:sz w:val="22"/>
                <w:szCs w:val="22"/>
              </w:rPr>
            </w:pPr>
            <w:r>
              <w:rPr>
                <w:rFonts w:ascii="Arial" w:hAnsi="Arial" w:cs="Arial"/>
                <w:sz w:val="22"/>
                <w:szCs w:val="22"/>
              </w:rPr>
              <w:t>To have lead responsibility for budget use, reporting and evaluation in line with external funders needs</w:t>
            </w:r>
          </w:p>
        </w:tc>
      </w:tr>
      <w:tr w:rsidR="008E10DC" w:rsidRPr="00721465" w14:paraId="73BFB2FC" w14:textId="77777777" w:rsidTr="008E10DC">
        <w:tc>
          <w:tcPr>
            <w:tcW w:w="993" w:type="dxa"/>
          </w:tcPr>
          <w:p w14:paraId="2063A87C" w14:textId="77777777" w:rsidR="008E10DC" w:rsidRPr="00721465" w:rsidRDefault="008E10DC" w:rsidP="008E10DC">
            <w:pPr>
              <w:numPr>
                <w:ilvl w:val="0"/>
                <w:numId w:val="1"/>
              </w:numPr>
              <w:jc w:val="both"/>
              <w:rPr>
                <w:rFonts w:ascii="Arial" w:hAnsi="Arial" w:cs="Arial"/>
                <w:sz w:val="24"/>
                <w:szCs w:val="24"/>
              </w:rPr>
            </w:pPr>
          </w:p>
        </w:tc>
        <w:tc>
          <w:tcPr>
            <w:tcW w:w="9858" w:type="dxa"/>
            <w:gridSpan w:val="2"/>
          </w:tcPr>
          <w:p w14:paraId="2A435279" w14:textId="48E90511" w:rsidR="008E10DC" w:rsidRPr="00927FF5" w:rsidRDefault="008E10DC" w:rsidP="008E10DC">
            <w:pPr>
              <w:spacing w:before="120" w:after="120"/>
              <w:rPr>
                <w:rFonts w:ascii="Arial" w:hAnsi="Arial" w:cs="Arial"/>
                <w:sz w:val="22"/>
                <w:szCs w:val="22"/>
              </w:rPr>
            </w:pPr>
            <w:r>
              <w:rPr>
                <w:rFonts w:ascii="Arial" w:hAnsi="Arial" w:cs="Arial"/>
                <w:sz w:val="22"/>
                <w:szCs w:val="22"/>
              </w:rPr>
              <w:t>To identify and take advantage of promotion opportunities to raise the profile of Equate Scotland’s services and publications</w:t>
            </w:r>
          </w:p>
        </w:tc>
      </w:tr>
      <w:tr w:rsidR="008E10DC" w:rsidRPr="00721465" w14:paraId="46C7B590" w14:textId="77777777" w:rsidTr="008E10DC">
        <w:tc>
          <w:tcPr>
            <w:tcW w:w="993" w:type="dxa"/>
          </w:tcPr>
          <w:p w14:paraId="1C42753F" w14:textId="77777777" w:rsidR="008E10DC" w:rsidRPr="00721465" w:rsidRDefault="008E10DC" w:rsidP="008E10DC">
            <w:pPr>
              <w:numPr>
                <w:ilvl w:val="0"/>
                <w:numId w:val="1"/>
              </w:numPr>
              <w:jc w:val="both"/>
              <w:rPr>
                <w:rFonts w:ascii="Arial" w:hAnsi="Arial" w:cs="Arial"/>
                <w:sz w:val="24"/>
                <w:szCs w:val="24"/>
              </w:rPr>
            </w:pPr>
          </w:p>
        </w:tc>
        <w:tc>
          <w:tcPr>
            <w:tcW w:w="9858" w:type="dxa"/>
            <w:gridSpan w:val="2"/>
          </w:tcPr>
          <w:p w14:paraId="3C98A391" w14:textId="77777777" w:rsidR="008E10DC" w:rsidRPr="00927FF5" w:rsidRDefault="008E10DC" w:rsidP="008E10DC">
            <w:pPr>
              <w:spacing w:before="120" w:after="120"/>
              <w:rPr>
                <w:rFonts w:ascii="Arial" w:hAnsi="Arial" w:cs="Arial"/>
                <w:sz w:val="22"/>
                <w:szCs w:val="22"/>
              </w:rPr>
            </w:pPr>
            <w:r>
              <w:rPr>
                <w:rFonts w:ascii="Arial" w:hAnsi="Arial" w:cs="Arial"/>
                <w:sz w:val="22"/>
                <w:szCs w:val="22"/>
              </w:rPr>
              <w:t xml:space="preserve">To work collaboratively </w:t>
            </w:r>
            <w:r w:rsidRPr="00FD6301">
              <w:rPr>
                <w:rFonts w:ascii="Arial" w:hAnsi="Arial" w:cs="Arial"/>
                <w:sz w:val="22"/>
                <w:szCs w:val="22"/>
              </w:rPr>
              <w:t xml:space="preserve">with other </w:t>
            </w:r>
            <w:r>
              <w:rPr>
                <w:rFonts w:ascii="Arial" w:hAnsi="Arial" w:cs="Arial"/>
                <w:sz w:val="22"/>
                <w:szCs w:val="22"/>
              </w:rPr>
              <w:t>team members in</w:t>
            </w:r>
            <w:r w:rsidRPr="00FD6301">
              <w:rPr>
                <w:rFonts w:ascii="Arial" w:hAnsi="Arial" w:cs="Arial"/>
                <w:sz w:val="22"/>
                <w:szCs w:val="22"/>
              </w:rPr>
              <w:t xml:space="preserve"> </w:t>
            </w:r>
            <w:r>
              <w:rPr>
                <w:rFonts w:ascii="Arial" w:hAnsi="Arial" w:cs="Arial"/>
                <w:sz w:val="22"/>
                <w:szCs w:val="22"/>
              </w:rPr>
              <w:t xml:space="preserve">Equate Scotland and other initiatives to ensure that project activity is focused and to maximise effectiveness of impact. </w:t>
            </w:r>
            <w:r w:rsidRPr="00FD6301">
              <w:rPr>
                <w:rFonts w:ascii="Arial" w:hAnsi="Arial" w:cs="Arial"/>
                <w:sz w:val="22"/>
                <w:szCs w:val="22"/>
              </w:rPr>
              <w:t xml:space="preserve"> </w:t>
            </w:r>
          </w:p>
        </w:tc>
      </w:tr>
      <w:tr w:rsidR="008E10DC" w:rsidRPr="00721465" w14:paraId="7FDA77C7" w14:textId="77777777" w:rsidTr="008E10DC">
        <w:tc>
          <w:tcPr>
            <w:tcW w:w="993" w:type="dxa"/>
          </w:tcPr>
          <w:p w14:paraId="424D4C0F" w14:textId="77777777" w:rsidR="008E10DC" w:rsidRPr="00721465" w:rsidRDefault="008E10DC" w:rsidP="008E10DC">
            <w:pPr>
              <w:numPr>
                <w:ilvl w:val="0"/>
                <w:numId w:val="1"/>
              </w:numPr>
              <w:jc w:val="both"/>
              <w:rPr>
                <w:rFonts w:ascii="Arial" w:hAnsi="Arial" w:cs="Arial"/>
                <w:sz w:val="24"/>
                <w:szCs w:val="24"/>
              </w:rPr>
            </w:pPr>
          </w:p>
        </w:tc>
        <w:tc>
          <w:tcPr>
            <w:tcW w:w="9858" w:type="dxa"/>
            <w:gridSpan w:val="2"/>
          </w:tcPr>
          <w:p w14:paraId="2A6BAD0C" w14:textId="2C0747DA" w:rsidR="008E10DC" w:rsidRPr="00927FF5" w:rsidRDefault="008E10DC" w:rsidP="008E10DC">
            <w:pPr>
              <w:spacing w:before="120" w:after="120"/>
              <w:rPr>
                <w:rFonts w:ascii="Arial" w:hAnsi="Arial" w:cs="Arial"/>
                <w:sz w:val="22"/>
                <w:szCs w:val="22"/>
              </w:rPr>
            </w:pPr>
            <w:r>
              <w:rPr>
                <w:rFonts w:ascii="Arial" w:hAnsi="Arial" w:cs="Arial"/>
                <w:sz w:val="22"/>
                <w:szCs w:val="22"/>
              </w:rPr>
              <w:t xml:space="preserve">To travel across Scotland when required. </w:t>
            </w:r>
          </w:p>
        </w:tc>
      </w:tr>
      <w:tr w:rsidR="008E10DC" w:rsidRPr="00721465" w14:paraId="312A45C5" w14:textId="77777777" w:rsidTr="008E10DC">
        <w:tc>
          <w:tcPr>
            <w:tcW w:w="993" w:type="dxa"/>
          </w:tcPr>
          <w:p w14:paraId="5E7220E1" w14:textId="77777777" w:rsidR="008E10DC" w:rsidRPr="00721465" w:rsidRDefault="008E10DC" w:rsidP="008E10DC">
            <w:pPr>
              <w:numPr>
                <w:ilvl w:val="0"/>
                <w:numId w:val="1"/>
              </w:numPr>
              <w:jc w:val="both"/>
              <w:rPr>
                <w:rFonts w:ascii="Arial" w:hAnsi="Arial" w:cs="Arial"/>
                <w:sz w:val="24"/>
                <w:szCs w:val="24"/>
              </w:rPr>
            </w:pPr>
          </w:p>
        </w:tc>
        <w:tc>
          <w:tcPr>
            <w:tcW w:w="9858" w:type="dxa"/>
            <w:gridSpan w:val="2"/>
          </w:tcPr>
          <w:p w14:paraId="5B6447FB" w14:textId="2DFDB510" w:rsidR="008E10DC" w:rsidRPr="00927FF5" w:rsidRDefault="008E10DC" w:rsidP="008E10DC">
            <w:pPr>
              <w:spacing w:before="120" w:after="120"/>
              <w:rPr>
                <w:rFonts w:ascii="Arial" w:hAnsi="Arial" w:cs="Arial"/>
                <w:sz w:val="22"/>
                <w:szCs w:val="24"/>
              </w:rPr>
            </w:pPr>
            <w:r w:rsidRPr="00927FF5">
              <w:rPr>
                <w:rFonts w:ascii="Arial" w:hAnsi="Arial" w:cs="Arial"/>
                <w:sz w:val="22"/>
                <w:szCs w:val="24"/>
              </w:rPr>
              <w:t xml:space="preserve">To provide line </w:t>
            </w:r>
            <w:r>
              <w:rPr>
                <w:rFonts w:ascii="Arial" w:hAnsi="Arial" w:cs="Arial"/>
                <w:sz w:val="22"/>
                <w:szCs w:val="24"/>
              </w:rPr>
              <w:t>management and direction to two staff members and provide line management to seasonal staff providing career clinics</w:t>
            </w:r>
          </w:p>
        </w:tc>
      </w:tr>
      <w:tr w:rsidR="008E10DC" w:rsidRPr="00721465" w14:paraId="75A990FA" w14:textId="77777777" w:rsidTr="008E10DC">
        <w:tc>
          <w:tcPr>
            <w:tcW w:w="993" w:type="dxa"/>
          </w:tcPr>
          <w:p w14:paraId="59EE7C3F" w14:textId="77777777" w:rsidR="008E10DC" w:rsidRPr="00721465" w:rsidRDefault="008E10DC" w:rsidP="008E10DC">
            <w:pPr>
              <w:numPr>
                <w:ilvl w:val="0"/>
                <w:numId w:val="1"/>
              </w:numPr>
              <w:jc w:val="both"/>
              <w:rPr>
                <w:rFonts w:ascii="Arial" w:hAnsi="Arial" w:cs="Arial"/>
                <w:sz w:val="24"/>
                <w:szCs w:val="24"/>
              </w:rPr>
            </w:pPr>
          </w:p>
        </w:tc>
        <w:tc>
          <w:tcPr>
            <w:tcW w:w="9858" w:type="dxa"/>
            <w:gridSpan w:val="2"/>
          </w:tcPr>
          <w:p w14:paraId="2D216843" w14:textId="18274310" w:rsidR="008E10DC" w:rsidRPr="00927FF5" w:rsidRDefault="008E10DC" w:rsidP="008E10DC">
            <w:pPr>
              <w:spacing w:before="120" w:after="120"/>
              <w:rPr>
                <w:rFonts w:ascii="Arial" w:hAnsi="Arial" w:cs="Arial"/>
                <w:sz w:val="22"/>
                <w:szCs w:val="24"/>
              </w:rPr>
            </w:pPr>
            <w:r w:rsidRPr="00C73C1C">
              <w:rPr>
                <w:rFonts w:ascii="Arial" w:hAnsi="Arial" w:cs="Arial"/>
                <w:sz w:val="22"/>
                <w:szCs w:val="24"/>
              </w:rPr>
              <w:t>Be responsible for ensuring that the information and records processed (received, created, used, stored, destroyed) on behalf of the University are managed in compliance with ALL applicable legislation, codes and policies e.g. Data Protection, Information Security and Records Management’</w:t>
            </w:r>
          </w:p>
        </w:tc>
      </w:tr>
    </w:tbl>
    <w:p w14:paraId="638EB00B" w14:textId="77777777" w:rsidR="00D04363" w:rsidRPr="00CF7E66" w:rsidRDefault="00D04363" w:rsidP="00927FF5">
      <w:pPr>
        <w:ind w:right="-720"/>
        <w:jc w:val="both"/>
        <w:rPr>
          <w:rFonts w:cs="Arial"/>
        </w:rPr>
      </w:pPr>
    </w:p>
    <w:p w14:paraId="74048DE1" w14:textId="77777777" w:rsidR="00D04363" w:rsidRPr="00CF7E66" w:rsidRDefault="00D04363" w:rsidP="00D04363">
      <w:pPr>
        <w:ind w:left="720" w:hanging="720"/>
        <w:jc w:val="both"/>
        <w:rPr>
          <w:rFonts w:cs="Arial"/>
        </w:rPr>
      </w:pPr>
    </w:p>
    <w:tbl>
      <w:tblPr>
        <w:tblW w:w="10620" w:type="dxa"/>
        <w:tblInd w:w="-612" w:type="dxa"/>
        <w:tblLook w:val="0000" w:firstRow="0" w:lastRow="0" w:firstColumn="0" w:lastColumn="0" w:noHBand="0" w:noVBand="0"/>
      </w:tblPr>
      <w:tblGrid>
        <w:gridCol w:w="7569"/>
        <w:gridCol w:w="3051"/>
      </w:tblGrid>
      <w:tr w:rsidR="00D04363" w:rsidRPr="00CF7E66" w14:paraId="66ED5B23" w14:textId="77777777" w:rsidTr="004027A5">
        <w:tc>
          <w:tcPr>
            <w:tcW w:w="8460" w:type="dxa"/>
          </w:tcPr>
          <w:p w14:paraId="6DC3E28D" w14:textId="77777777" w:rsidR="00D04363" w:rsidRPr="00CF7E66" w:rsidRDefault="00D04363" w:rsidP="004027A5">
            <w:pPr>
              <w:jc w:val="both"/>
              <w:rPr>
                <w:rFonts w:cs="Arial"/>
              </w:rPr>
            </w:pPr>
          </w:p>
          <w:p w14:paraId="0ED73822" w14:textId="77777777" w:rsidR="00D04363" w:rsidRPr="00DD282F" w:rsidRDefault="00D04363" w:rsidP="004027A5">
            <w:pPr>
              <w:jc w:val="both"/>
              <w:rPr>
                <w:rFonts w:ascii="Arial" w:hAnsi="Arial" w:cs="Arial"/>
                <w:sz w:val="22"/>
                <w:szCs w:val="22"/>
              </w:rPr>
            </w:pPr>
          </w:p>
        </w:tc>
        <w:tc>
          <w:tcPr>
            <w:tcW w:w="2160" w:type="dxa"/>
          </w:tcPr>
          <w:p w14:paraId="71911C08" w14:textId="77777777" w:rsidR="00D04363" w:rsidRPr="00CF7E66" w:rsidRDefault="000B173A" w:rsidP="004027A5">
            <w:pPr>
              <w:jc w:val="right"/>
              <w:rPr>
                <w:rFonts w:cs="Arial"/>
              </w:rPr>
            </w:pPr>
            <w:r>
              <w:rPr>
                <w:noProof/>
                <w:lang w:eastAsia="en-GB"/>
              </w:rPr>
              <w:drawing>
                <wp:inline distT="0" distB="0" distL="0" distR="0" wp14:anchorId="165C715B" wp14:editId="737568A0">
                  <wp:extent cx="1800225" cy="431040"/>
                  <wp:effectExtent l="0" t="0" r="0" b="7620"/>
                  <wp:docPr id="5" name="Picture 5" descr="S:\humanres\Corporate Learning and Development\11.0 Quality\11.3 Investors in People\11.3.A IIP materials\Logos\IIP_Silver_logo_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res\Corporate Learning and Development\11.0 Quality\11.3 Investors in People\11.3.A IIP materials\Logos\IIP_Silver_logo_sil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431040"/>
                          </a:xfrm>
                          <a:prstGeom prst="rect">
                            <a:avLst/>
                          </a:prstGeom>
                          <a:noFill/>
                          <a:ln>
                            <a:noFill/>
                          </a:ln>
                        </pic:spPr>
                      </pic:pic>
                    </a:graphicData>
                  </a:graphic>
                </wp:inline>
              </w:drawing>
            </w:r>
          </w:p>
        </w:tc>
      </w:tr>
    </w:tbl>
    <w:p w14:paraId="3ACE2DD9" w14:textId="77777777" w:rsidR="00D04363" w:rsidRPr="00CF7E66" w:rsidRDefault="00D04363" w:rsidP="00D04363">
      <w:pPr>
        <w:jc w:val="both"/>
        <w:rPr>
          <w:rFonts w:cs="Arial"/>
          <w:sz w:val="22"/>
        </w:rPr>
      </w:pPr>
    </w:p>
    <w:p w14:paraId="12C1B966" w14:textId="77777777" w:rsidR="00D04363" w:rsidRDefault="00D04363" w:rsidP="00D04363">
      <w:pPr>
        <w:jc w:val="both"/>
        <w:rPr>
          <w:rFonts w:ascii="Arial" w:hAnsi="Arial" w:cs="Arial"/>
        </w:rPr>
      </w:pPr>
    </w:p>
    <w:tbl>
      <w:tblPr>
        <w:tblW w:w="10700" w:type="dxa"/>
        <w:jc w:val="center"/>
        <w:tblLook w:val="0000" w:firstRow="0" w:lastRow="0" w:firstColumn="0" w:lastColumn="0" w:noHBand="0" w:noVBand="0"/>
      </w:tblPr>
      <w:tblGrid>
        <w:gridCol w:w="8750"/>
        <w:gridCol w:w="1950"/>
      </w:tblGrid>
      <w:tr w:rsidR="00D04363" w:rsidRPr="00420D50" w14:paraId="6554CF9B" w14:textId="77777777" w:rsidTr="004027A5">
        <w:trPr>
          <w:trHeight w:val="1134"/>
          <w:jc w:val="center"/>
        </w:trPr>
        <w:tc>
          <w:tcPr>
            <w:tcW w:w="8750" w:type="dxa"/>
          </w:tcPr>
          <w:p w14:paraId="2CF2302F" w14:textId="77777777" w:rsidR="00D04363" w:rsidRPr="00D04363" w:rsidRDefault="00D04363" w:rsidP="00D04363">
            <w:pPr>
              <w:jc w:val="both"/>
              <w:rPr>
                <w:rFonts w:ascii="Arial" w:hAnsi="Arial" w:cs="Arial"/>
                <w:i/>
                <w:sz w:val="32"/>
                <w:szCs w:val="32"/>
              </w:rPr>
            </w:pPr>
            <w:r>
              <w:rPr>
                <w:rFonts w:ascii="Arial" w:hAnsi="Arial" w:cs="Arial"/>
                <w:noProof/>
                <w:sz w:val="32"/>
                <w:szCs w:val="32"/>
                <w:lang w:eastAsia="en-GB"/>
              </w:rPr>
              <w:drawing>
                <wp:anchor distT="0" distB="0" distL="114300" distR="114300" simplePos="0" relativeHeight="251659264" behindDoc="0" locked="0" layoutInCell="1" allowOverlap="1" wp14:anchorId="7A3BC7A5" wp14:editId="6266F927">
                  <wp:simplePos x="0" y="0"/>
                  <wp:positionH relativeFrom="column">
                    <wp:posOffset>5544820</wp:posOffset>
                  </wp:positionH>
                  <wp:positionV relativeFrom="paragraph">
                    <wp:posOffset>13970</wp:posOffset>
                  </wp:positionV>
                  <wp:extent cx="1174750" cy="676275"/>
                  <wp:effectExtent l="0" t="0" r="6350" b="9525"/>
                  <wp:wrapNone/>
                  <wp:docPr id="3" name="Picture 3"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U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ab/>
            </w:r>
          </w:p>
        </w:tc>
        <w:tc>
          <w:tcPr>
            <w:tcW w:w="1950" w:type="dxa"/>
          </w:tcPr>
          <w:p w14:paraId="622F4267" w14:textId="77777777" w:rsidR="00D04363" w:rsidRDefault="00D04363" w:rsidP="004027A5">
            <w:pPr>
              <w:jc w:val="both"/>
              <w:rPr>
                <w:rFonts w:ascii="Arial" w:hAnsi="Arial" w:cs="Arial"/>
                <w:sz w:val="32"/>
                <w:szCs w:val="32"/>
              </w:rPr>
            </w:pPr>
          </w:p>
          <w:p w14:paraId="4A13669F" w14:textId="77777777" w:rsidR="00D04363" w:rsidRPr="00420D50" w:rsidRDefault="00D04363" w:rsidP="004027A5">
            <w:pPr>
              <w:jc w:val="both"/>
              <w:rPr>
                <w:rFonts w:ascii="Arial" w:hAnsi="Arial" w:cs="Arial"/>
                <w:sz w:val="32"/>
                <w:szCs w:val="32"/>
              </w:rPr>
            </w:pPr>
          </w:p>
        </w:tc>
      </w:tr>
      <w:tr w:rsidR="00D04363" w:rsidRPr="00420D50" w14:paraId="0BFD23F4" w14:textId="77777777" w:rsidTr="004027A5">
        <w:trPr>
          <w:jc w:val="center"/>
        </w:trPr>
        <w:tc>
          <w:tcPr>
            <w:tcW w:w="8750" w:type="dxa"/>
            <w:tcBorders>
              <w:bottom w:val="single" w:sz="4" w:space="0" w:color="auto"/>
            </w:tcBorders>
          </w:tcPr>
          <w:p w14:paraId="01AD5217" w14:textId="77777777" w:rsidR="00D04363" w:rsidRDefault="00D04363" w:rsidP="004027A5">
            <w:pPr>
              <w:pStyle w:val="Heading4"/>
              <w:rPr>
                <w:rFonts w:ascii="Arial" w:hAnsi="Arial"/>
                <w:b/>
                <w:i w:val="0"/>
                <w:sz w:val="32"/>
                <w:szCs w:val="32"/>
              </w:rPr>
            </w:pPr>
            <w:r>
              <w:rPr>
                <w:rFonts w:ascii="Arial" w:hAnsi="Arial"/>
                <w:b/>
                <w:i w:val="0"/>
                <w:sz w:val="32"/>
                <w:szCs w:val="32"/>
              </w:rPr>
              <w:t>Person Specification</w:t>
            </w:r>
          </w:p>
          <w:p w14:paraId="7132FB98" w14:textId="77777777" w:rsidR="00D04363" w:rsidRPr="00420D50" w:rsidRDefault="00D04363" w:rsidP="004027A5"/>
        </w:tc>
        <w:tc>
          <w:tcPr>
            <w:tcW w:w="1950" w:type="dxa"/>
            <w:tcBorders>
              <w:bottom w:val="single" w:sz="4" w:space="0" w:color="auto"/>
            </w:tcBorders>
          </w:tcPr>
          <w:p w14:paraId="4BEADBC0" w14:textId="77777777" w:rsidR="00D04363" w:rsidRPr="00420D50" w:rsidRDefault="00D04363" w:rsidP="004027A5">
            <w:pPr>
              <w:jc w:val="right"/>
              <w:rPr>
                <w:rFonts w:ascii="Arial" w:hAnsi="Arial" w:cs="Arial"/>
                <w:sz w:val="32"/>
                <w:szCs w:val="32"/>
              </w:rPr>
            </w:pPr>
          </w:p>
        </w:tc>
      </w:tr>
    </w:tbl>
    <w:p w14:paraId="0958FAE5" w14:textId="77777777" w:rsidR="00D04363" w:rsidRDefault="00D04363" w:rsidP="00D04363">
      <w:pPr>
        <w:ind w:left="-700"/>
        <w:jc w:val="both"/>
        <w:rPr>
          <w:rFonts w:ascii="Arial" w:hAnsi="Arial" w:cs="Arial"/>
          <w:sz w:val="24"/>
          <w:szCs w:val="24"/>
        </w:rPr>
      </w:pPr>
    </w:p>
    <w:p w14:paraId="359DDFF6" w14:textId="77777777" w:rsidR="00D04363" w:rsidRDefault="00D04363" w:rsidP="00D04363">
      <w:pPr>
        <w:jc w:val="both"/>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404"/>
        <w:gridCol w:w="3436"/>
      </w:tblGrid>
      <w:tr w:rsidR="00D04363" w:rsidRPr="00651471" w14:paraId="5057AF0F" w14:textId="77777777" w:rsidTr="004027A5">
        <w:tc>
          <w:tcPr>
            <w:tcW w:w="3600" w:type="dxa"/>
          </w:tcPr>
          <w:p w14:paraId="04A59FC3" w14:textId="77777777" w:rsidR="00D04363" w:rsidRPr="00651471" w:rsidRDefault="00D04363" w:rsidP="004027A5">
            <w:pPr>
              <w:jc w:val="center"/>
              <w:rPr>
                <w:rFonts w:ascii="Arial" w:hAnsi="Arial" w:cs="Arial"/>
                <w:b/>
                <w:bCs/>
                <w:sz w:val="28"/>
                <w:szCs w:val="28"/>
              </w:rPr>
            </w:pPr>
            <w:r w:rsidRPr="00651471">
              <w:rPr>
                <w:rFonts w:ascii="Arial" w:hAnsi="Arial" w:cs="Arial"/>
                <w:b/>
                <w:bCs/>
                <w:sz w:val="28"/>
                <w:szCs w:val="28"/>
              </w:rPr>
              <w:t>Attributes</w:t>
            </w:r>
          </w:p>
        </w:tc>
        <w:tc>
          <w:tcPr>
            <w:tcW w:w="3404" w:type="dxa"/>
          </w:tcPr>
          <w:p w14:paraId="60EEA293" w14:textId="77777777" w:rsidR="00D04363" w:rsidRPr="00651471" w:rsidRDefault="00D04363" w:rsidP="00D04363">
            <w:pPr>
              <w:numPr>
                <w:ilvl w:val="0"/>
                <w:numId w:val="3"/>
              </w:numPr>
              <w:jc w:val="center"/>
              <w:rPr>
                <w:rFonts w:ascii="Arial" w:hAnsi="Arial" w:cs="Arial"/>
                <w:b/>
                <w:bCs/>
                <w:sz w:val="28"/>
                <w:szCs w:val="28"/>
              </w:rPr>
            </w:pPr>
            <w:r>
              <w:rPr>
                <w:rFonts w:ascii="Arial" w:hAnsi="Arial" w:cs="Arial"/>
                <w:b/>
                <w:bCs/>
                <w:sz w:val="28"/>
                <w:szCs w:val="28"/>
              </w:rPr>
              <w:t xml:space="preserve">Essential Selection Criteria </w:t>
            </w:r>
          </w:p>
        </w:tc>
        <w:tc>
          <w:tcPr>
            <w:tcW w:w="3436" w:type="dxa"/>
          </w:tcPr>
          <w:p w14:paraId="3DDFDE15" w14:textId="77777777" w:rsidR="00D04363" w:rsidRPr="00651471" w:rsidRDefault="00D04363" w:rsidP="004027A5">
            <w:pPr>
              <w:jc w:val="center"/>
              <w:rPr>
                <w:rFonts w:ascii="Arial" w:hAnsi="Arial" w:cs="Arial"/>
                <w:b/>
                <w:bCs/>
                <w:sz w:val="28"/>
                <w:szCs w:val="28"/>
              </w:rPr>
            </w:pPr>
            <w:r w:rsidRPr="00651471">
              <w:rPr>
                <w:rFonts w:ascii="Arial" w:hAnsi="Arial" w:cs="Arial"/>
                <w:b/>
                <w:bCs/>
                <w:sz w:val="28"/>
                <w:szCs w:val="28"/>
              </w:rPr>
              <w:t xml:space="preserve">Desirable </w:t>
            </w:r>
            <w:r>
              <w:rPr>
                <w:rFonts w:ascii="Arial" w:hAnsi="Arial" w:cs="Arial"/>
                <w:b/>
                <w:bCs/>
                <w:sz w:val="28"/>
                <w:szCs w:val="28"/>
              </w:rPr>
              <w:t xml:space="preserve">Selection Criteria  </w:t>
            </w:r>
          </w:p>
        </w:tc>
      </w:tr>
      <w:tr w:rsidR="00927FF5" w:rsidRPr="00FA6637" w14:paraId="790CFE25" w14:textId="77777777" w:rsidTr="004027A5">
        <w:tc>
          <w:tcPr>
            <w:tcW w:w="3600" w:type="dxa"/>
          </w:tcPr>
          <w:p w14:paraId="4EE3ADB6" w14:textId="77777777" w:rsidR="00927FF5" w:rsidRPr="00651471" w:rsidRDefault="00927FF5" w:rsidP="00927FF5">
            <w:pPr>
              <w:pStyle w:val="Heading5"/>
              <w:rPr>
                <w:rFonts w:ascii="Arial" w:hAnsi="Arial" w:cs="Arial"/>
                <w:i w:val="0"/>
                <w:sz w:val="28"/>
                <w:szCs w:val="28"/>
              </w:rPr>
            </w:pPr>
            <w:r w:rsidRPr="00651471">
              <w:rPr>
                <w:rFonts w:ascii="Arial" w:hAnsi="Arial" w:cs="Arial"/>
                <w:i w:val="0"/>
                <w:sz w:val="28"/>
                <w:szCs w:val="28"/>
              </w:rPr>
              <w:t>Education/Qualifications</w:t>
            </w:r>
          </w:p>
        </w:tc>
        <w:tc>
          <w:tcPr>
            <w:tcW w:w="3404" w:type="dxa"/>
          </w:tcPr>
          <w:p w14:paraId="0F8C021A" w14:textId="77777777" w:rsidR="00927FF5" w:rsidRPr="00AE6F5D" w:rsidRDefault="00927FF5" w:rsidP="00927FF5">
            <w:pPr>
              <w:rPr>
                <w:rFonts w:ascii="Arial" w:hAnsi="Arial"/>
                <w:sz w:val="22"/>
                <w:szCs w:val="22"/>
              </w:rPr>
            </w:pPr>
          </w:p>
          <w:p w14:paraId="093950E7" w14:textId="7B4B60E3" w:rsidR="00927FF5" w:rsidRPr="00AE6F5D" w:rsidRDefault="00927FF5" w:rsidP="00927FF5">
            <w:pPr>
              <w:rPr>
                <w:rFonts w:ascii="Arial" w:hAnsi="Arial" w:cs="Arial"/>
                <w:sz w:val="22"/>
                <w:szCs w:val="22"/>
                <w:lang w:eastAsia="en-GB"/>
              </w:rPr>
            </w:pPr>
            <w:r w:rsidRPr="00AE6F5D">
              <w:rPr>
                <w:rFonts w:ascii="Arial" w:hAnsi="Arial" w:cs="Arial"/>
                <w:sz w:val="22"/>
                <w:szCs w:val="22"/>
                <w:lang w:eastAsia="en-GB"/>
              </w:rPr>
              <w:t xml:space="preserve">Degree </w:t>
            </w:r>
            <w:r w:rsidR="00692FAA" w:rsidRPr="00692FAA">
              <w:rPr>
                <w:rFonts w:ascii="Arial" w:hAnsi="Arial" w:cs="Arial"/>
                <w:sz w:val="22"/>
                <w:szCs w:val="22"/>
                <w:lang w:eastAsia="en-GB"/>
              </w:rPr>
              <w:t>or equivalent</w:t>
            </w:r>
            <w:r w:rsidRPr="00692FAA">
              <w:rPr>
                <w:rFonts w:ascii="Arial" w:hAnsi="Arial" w:cs="Arial"/>
                <w:sz w:val="22"/>
                <w:szCs w:val="22"/>
                <w:lang w:eastAsia="en-GB"/>
              </w:rPr>
              <w:t xml:space="preserve"> </w:t>
            </w:r>
            <w:r w:rsidR="00FC03A2">
              <w:rPr>
                <w:rFonts w:ascii="Arial" w:hAnsi="Arial" w:cs="Arial"/>
                <w:sz w:val="22"/>
                <w:szCs w:val="22"/>
                <w:lang w:eastAsia="en-GB"/>
              </w:rPr>
              <w:t xml:space="preserve">or </w:t>
            </w:r>
            <w:r w:rsidRPr="00AE6F5D">
              <w:rPr>
                <w:rFonts w:ascii="Arial" w:hAnsi="Arial" w:cs="Arial"/>
                <w:sz w:val="22"/>
                <w:szCs w:val="22"/>
                <w:lang w:eastAsia="en-GB"/>
              </w:rPr>
              <w:t>e</w:t>
            </w:r>
            <w:r>
              <w:rPr>
                <w:rFonts w:ascii="Arial" w:hAnsi="Arial" w:cs="Arial"/>
                <w:sz w:val="22"/>
                <w:szCs w:val="22"/>
                <w:lang w:eastAsia="en-GB"/>
              </w:rPr>
              <w:t xml:space="preserve">xtensive relevant </w:t>
            </w:r>
            <w:r w:rsidRPr="00AE6F5D">
              <w:rPr>
                <w:rFonts w:ascii="Arial" w:hAnsi="Arial" w:cs="Arial"/>
                <w:sz w:val="22"/>
                <w:szCs w:val="22"/>
                <w:lang w:eastAsia="en-GB"/>
              </w:rPr>
              <w:t xml:space="preserve"> work related experience</w:t>
            </w:r>
            <w:r>
              <w:rPr>
                <w:rFonts w:ascii="Arial" w:hAnsi="Arial" w:cs="Arial"/>
                <w:sz w:val="22"/>
                <w:szCs w:val="22"/>
                <w:lang w:eastAsia="en-GB"/>
              </w:rPr>
              <w:t xml:space="preserve"> in a project or partnership role</w:t>
            </w:r>
            <w:r w:rsidRPr="00AE6F5D">
              <w:rPr>
                <w:rFonts w:ascii="Arial" w:hAnsi="Arial" w:cs="Arial"/>
                <w:sz w:val="22"/>
                <w:szCs w:val="22"/>
                <w:lang w:eastAsia="en-GB"/>
              </w:rPr>
              <w:t xml:space="preserve"> </w:t>
            </w:r>
          </w:p>
          <w:p w14:paraId="76E15CE5" w14:textId="77777777" w:rsidR="00927FF5" w:rsidRPr="00AE6F5D" w:rsidRDefault="00927FF5" w:rsidP="00927FF5">
            <w:pPr>
              <w:rPr>
                <w:rFonts w:ascii="Arial" w:hAnsi="Arial"/>
                <w:sz w:val="22"/>
                <w:szCs w:val="22"/>
              </w:rPr>
            </w:pPr>
          </w:p>
        </w:tc>
        <w:tc>
          <w:tcPr>
            <w:tcW w:w="3436" w:type="dxa"/>
          </w:tcPr>
          <w:p w14:paraId="3EB5B920" w14:textId="77777777" w:rsidR="00927FF5" w:rsidRPr="00AE6F5D" w:rsidRDefault="00927FF5" w:rsidP="00927FF5">
            <w:pPr>
              <w:rPr>
                <w:rFonts w:ascii="Arial" w:hAnsi="Arial"/>
                <w:sz w:val="22"/>
                <w:szCs w:val="22"/>
              </w:rPr>
            </w:pPr>
          </w:p>
          <w:p w14:paraId="5C8BC4E2" w14:textId="77777777" w:rsidR="00927FF5" w:rsidRPr="00AE6F5D" w:rsidRDefault="00927FF5" w:rsidP="00927FF5">
            <w:pPr>
              <w:rPr>
                <w:rFonts w:ascii="Arial" w:hAnsi="Arial"/>
                <w:sz w:val="22"/>
                <w:szCs w:val="22"/>
              </w:rPr>
            </w:pPr>
          </w:p>
        </w:tc>
      </w:tr>
      <w:tr w:rsidR="00927FF5" w:rsidRPr="00FA6637" w14:paraId="4F0E1F0E" w14:textId="77777777" w:rsidTr="004027A5">
        <w:tc>
          <w:tcPr>
            <w:tcW w:w="3600" w:type="dxa"/>
          </w:tcPr>
          <w:p w14:paraId="027ECECD" w14:textId="77777777" w:rsidR="00927FF5" w:rsidRPr="00651471" w:rsidRDefault="00927FF5" w:rsidP="00927FF5">
            <w:pPr>
              <w:jc w:val="both"/>
              <w:rPr>
                <w:rFonts w:ascii="Arial" w:hAnsi="Arial" w:cs="Arial"/>
                <w:b/>
                <w:bCs/>
                <w:sz w:val="28"/>
                <w:szCs w:val="28"/>
              </w:rPr>
            </w:pPr>
            <w:r w:rsidRPr="00651471">
              <w:rPr>
                <w:rFonts w:ascii="Arial" w:hAnsi="Arial" w:cs="Arial"/>
                <w:b/>
                <w:bCs/>
                <w:sz w:val="28"/>
                <w:szCs w:val="28"/>
              </w:rPr>
              <w:t xml:space="preserve">Experience </w:t>
            </w:r>
          </w:p>
        </w:tc>
        <w:tc>
          <w:tcPr>
            <w:tcW w:w="3404" w:type="dxa"/>
          </w:tcPr>
          <w:p w14:paraId="37C31C31" w14:textId="3F94D48E" w:rsidR="00927FF5" w:rsidRDefault="00927FF5" w:rsidP="00927FF5">
            <w:pPr>
              <w:autoSpaceDE w:val="0"/>
              <w:autoSpaceDN w:val="0"/>
              <w:adjustRightInd w:val="0"/>
              <w:rPr>
                <w:rFonts w:ascii="Arial" w:hAnsi="Arial" w:cs="Arial"/>
                <w:sz w:val="22"/>
                <w:szCs w:val="22"/>
                <w:lang w:eastAsia="en-GB"/>
              </w:rPr>
            </w:pPr>
            <w:r w:rsidRPr="00AE6F5D">
              <w:rPr>
                <w:rFonts w:ascii="Arial" w:hAnsi="Arial" w:cs="Arial"/>
                <w:sz w:val="22"/>
                <w:szCs w:val="22"/>
                <w:lang w:eastAsia="en-GB"/>
              </w:rPr>
              <w:t xml:space="preserve">Proven ability to </w:t>
            </w:r>
            <w:r>
              <w:rPr>
                <w:rFonts w:ascii="Arial" w:hAnsi="Arial" w:cs="Arial"/>
                <w:sz w:val="22"/>
                <w:szCs w:val="22"/>
                <w:lang w:eastAsia="en-GB"/>
              </w:rPr>
              <w:t xml:space="preserve">establish and </w:t>
            </w:r>
            <w:r w:rsidRPr="00AE6F5D">
              <w:rPr>
                <w:rFonts w:ascii="Arial" w:hAnsi="Arial" w:cs="Arial"/>
                <w:sz w:val="22"/>
                <w:szCs w:val="22"/>
                <w:lang w:eastAsia="en-GB"/>
              </w:rPr>
              <w:t>manage positive relationships with internal and external stakeholders</w:t>
            </w:r>
          </w:p>
          <w:p w14:paraId="551B992F" w14:textId="1ED07425" w:rsidR="00E96AE7" w:rsidRDefault="00E96AE7" w:rsidP="00927FF5">
            <w:pPr>
              <w:autoSpaceDE w:val="0"/>
              <w:autoSpaceDN w:val="0"/>
              <w:adjustRightInd w:val="0"/>
              <w:rPr>
                <w:rFonts w:ascii="Arial" w:hAnsi="Arial" w:cs="Arial"/>
                <w:sz w:val="22"/>
                <w:szCs w:val="22"/>
                <w:lang w:eastAsia="en-GB"/>
              </w:rPr>
            </w:pPr>
          </w:p>
          <w:p w14:paraId="56C09BB3" w14:textId="48532709" w:rsidR="000F5C80" w:rsidRDefault="000F5C80" w:rsidP="00927FF5">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Significant experience in </w:t>
            </w:r>
            <w:r w:rsidR="00C512A1">
              <w:rPr>
                <w:rFonts w:ascii="Arial" w:hAnsi="Arial" w:cs="Arial"/>
                <w:sz w:val="22"/>
                <w:szCs w:val="22"/>
                <w:lang w:eastAsia="en-GB"/>
              </w:rPr>
              <w:t>designing</w:t>
            </w:r>
            <w:r>
              <w:rPr>
                <w:rFonts w:ascii="Arial" w:hAnsi="Arial" w:cs="Arial"/>
                <w:sz w:val="22"/>
                <w:szCs w:val="22"/>
                <w:lang w:eastAsia="en-GB"/>
              </w:rPr>
              <w:t xml:space="preserve"> and delivering training workshops</w:t>
            </w:r>
          </w:p>
          <w:p w14:paraId="531D5C84" w14:textId="11F26086" w:rsidR="00927FF5" w:rsidRDefault="00927FF5" w:rsidP="00927FF5">
            <w:pPr>
              <w:autoSpaceDE w:val="0"/>
              <w:autoSpaceDN w:val="0"/>
              <w:adjustRightInd w:val="0"/>
              <w:rPr>
                <w:rFonts w:ascii="Arial" w:hAnsi="Arial" w:cs="Arial"/>
                <w:sz w:val="22"/>
                <w:szCs w:val="22"/>
                <w:lang w:eastAsia="en-GB"/>
              </w:rPr>
            </w:pPr>
          </w:p>
          <w:p w14:paraId="1A6DC228" w14:textId="44543AE0" w:rsidR="00E96AE7" w:rsidRDefault="00C652EB" w:rsidP="00927FF5">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Demonstrate </w:t>
            </w:r>
            <w:r w:rsidR="008E10DC">
              <w:rPr>
                <w:rFonts w:ascii="Arial" w:hAnsi="Arial" w:cs="Arial"/>
                <w:sz w:val="22"/>
                <w:szCs w:val="22"/>
                <w:lang w:eastAsia="en-GB"/>
              </w:rPr>
              <w:t>experience of developing/</w:t>
            </w:r>
            <w:r w:rsidR="00C512A1">
              <w:rPr>
                <w:rFonts w:ascii="Arial" w:hAnsi="Arial" w:cs="Arial"/>
                <w:sz w:val="22"/>
                <w:szCs w:val="22"/>
                <w:lang w:eastAsia="en-GB"/>
              </w:rPr>
              <w:t>advising on organisational (employer) strategy and policy development</w:t>
            </w:r>
          </w:p>
          <w:p w14:paraId="504CD103" w14:textId="77777777" w:rsidR="00C512A1" w:rsidRDefault="00C512A1" w:rsidP="00927FF5">
            <w:pPr>
              <w:autoSpaceDE w:val="0"/>
              <w:autoSpaceDN w:val="0"/>
              <w:adjustRightInd w:val="0"/>
              <w:rPr>
                <w:rFonts w:ascii="Arial" w:hAnsi="Arial" w:cs="Arial"/>
                <w:sz w:val="22"/>
                <w:szCs w:val="22"/>
                <w:lang w:eastAsia="en-GB"/>
              </w:rPr>
            </w:pPr>
          </w:p>
          <w:p w14:paraId="3D3262F7" w14:textId="77777777" w:rsidR="00C512A1" w:rsidRDefault="00C512A1" w:rsidP="00C512A1">
            <w:pPr>
              <w:autoSpaceDE w:val="0"/>
              <w:autoSpaceDN w:val="0"/>
              <w:adjustRightInd w:val="0"/>
              <w:rPr>
                <w:rFonts w:ascii="Arial" w:hAnsi="Arial" w:cs="Arial"/>
                <w:sz w:val="22"/>
                <w:szCs w:val="22"/>
                <w:lang w:eastAsia="en-GB"/>
              </w:rPr>
            </w:pPr>
            <w:r>
              <w:rPr>
                <w:rFonts w:ascii="Arial" w:hAnsi="Arial" w:cs="Arial"/>
                <w:sz w:val="22"/>
                <w:szCs w:val="22"/>
                <w:lang w:eastAsia="en-GB"/>
              </w:rPr>
              <w:lastRenderedPageBreak/>
              <w:t>Demonstrate experience of negotiating and influencing at a senior level</w:t>
            </w:r>
          </w:p>
          <w:p w14:paraId="4DEE2E05" w14:textId="77777777" w:rsidR="00E96AE7" w:rsidRDefault="00E96AE7" w:rsidP="00927FF5">
            <w:pPr>
              <w:autoSpaceDE w:val="0"/>
              <w:autoSpaceDN w:val="0"/>
              <w:adjustRightInd w:val="0"/>
              <w:rPr>
                <w:rFonts w:ascii="Arial" w:hAnsi="Arial" w:cs="Arial"/>
                <w:sz w:val="22"/>
                <w:szCs w:val="22"/>
                <w:lang w:eastAsia="en-GB"/>
              </w:rPr>
            </w:pPr>
          </w:p>
          <w:p w14:paraId="28731031" w14:textId="77777777" w:rsidR="00927FF5" w:rsidRPr="00AE6F5D" w:rsidRDefault="00927FF5" w:rsidP="00927FF5">
            <w:pPr>
              <w:autoSpaceDE w:val="0"/>
              <w:autoSpaceDN w:val="0"/>
              <w:adjustRightInd w:val="0"/>
              <w:rPr>
                <w:rFonts w:ascii="Arial" w:hAnsi="Arial"/>
                <w:sz w:val="22"/>
                <w:szCs w:val="22"/>
              </w:rPr>
            </w:pPr>
          </w:p>
        </w:tc>
        <w:tc>
          <w:tcPr>
            <w:tcW w:w="3436" w:type="dxa"/>
          </w:tcPr>
          <w:p w14:paraId="6140F247" w14:textId="77777777" w:rsidR="00927FF5" w:rsidRDefault="00927FF5" w:rsidP="00927FF5">
            <w:pPr>
              <w:autoSpaceDE w:val="0"/>
              <w:autoSpaceDN w:val="0"/>
              <w:adjustRightInd w:val="0"/>
              <w:rPr>
                <w:rFonts w:ascii="Arial" w:hAnsi="Arial" w:cs="Arial"/>
                <w:sz w:val="22"/>
                <w:szCs w:val="22"/>
                <w:lang w:eastAsia="en-GB"/>
              </w:rPr>
            </w:pPr>
            <w:r>
              <w:rPr>
                <w:rFonts w:ascii="Arial" w:hAnsi="Arial" w:cs="Arial"/>
                <w:sz w:val="22"/>
                <w:szCs w:val="22"/>
                <w:lang w:eastAsia="en-GB"/>
              </w:rPr>
              <w:lastRenderedPageBreak/>
              <w:t>Experience of line management of staff</w:t>
            </w:r>
          </w:p>
          <w:p w14:paraId="19F938F7" w14:textId="77777777" w:rsidR="00927FF5" w:rsidRDefault="00927FF5" w:rsidP="00927FF5">
            <w:pPr>
              <w:autoSpaceDE w:val="0"/>
              <w:autoSpaceDN w:val="0"/>
              <w:adjustRightInd w:val="0"/>
              <w:rPr>
                <w:rFonts w:ascii="Arial" w:hAnsi="Arial"/>
                <w:sz w:val="22"/>
                <w:szCs w:val="22"/>
              </w:rPr>
            </w:pPr>
          </w:p>
          <w:p w14:paraId="139B7CC4" w14:textId="4B9E2BD4" w:rsidR="000F5C80" w:rsidRPr="00AE6F5D" w:rsidRDefault="000F5C80" w:rsidP="00E96AE7">
            <w:pPr>
              <w:autoSpaceDE w:val="0"/>
              <w:autoSpaceDN w:val="0"/>
              <w:adjustRightInd w:val="0"/>
              <w:rPr>
                <w:rFonts w:ascii="Arial" w:hAnsi="Arial"/>
                <w:sz w:val="22"/>
                <w:szCs w:val="22"/>
              </w:rPr>
            </w:pPr>
            <w:r>
              <w:rPr>
                <w:rFonts w:ascii="Arial" w:hAnsi="Arial"/>
                <w:sz w:val="22"/>
                <w:szCs w:val="22"/>
              </w:rPr>
              <w:t xml:space="preserve">Experience </w:t>
            </w:r>
            <w:r w:rsidR="00E96AE7">
              <w:rPr>
                <w:rFonts w:ascii="Arial" w:hAnsi="Arial"/>
                <w:sz w:val="22"/>
                <w:szCs w:val="22"/>
              </w:rPr>
              <w:t>of values driven income generation or business development</w:t>
            </w:r>
          </w:p>
        </w:tc>
      </w:tr>
      <w:tr w:rsidR="00927FF5" w:rsidRPr="00FA6637" w14:paraId="00FF581B" w14:textId="77777777" w:rsidTr="004027A5">
        <w:tc>
          <w:tcPr>
            <w:tcW w:w="3600" w:type="dxa"/>
          </w:tcPr>
          <w:p w14:paraId="6BCA2A3C" w14:textId="77777777" w:rsidR="00927FF5" w:rsidRPr="00651471" w:rsidRDefault="00927FF5" w:rsidP="00927FF5">
            <w:pPr>
              <w:jc w:val="both"/>
              <w:rPr>
                <w:rFonts w:ascii="Arial" w:hAnsi="Arial" w:cs="Arial"/>
                <w:b/>
                <w:bCs/>
                <w:sz w:val="28"/>
                <w:szCs w:val="28"/>
              </w:rPr>
            </w:pPr>
            <w:r w:rsidRPr="00651471">
              <w:rPr>
                <w:rFonts w:ascii="Arial" w:hAnsi="Arial" w:cs="Arial"/>
                <w:b/>
                <w:bCs/>
                <w:sz w:val="28"/>
                <w:szCs w:val="28"/>
              </w:rPr>
              <w:t>Skills/Personal Requirements</w:t>
            </w:r>
          </w:p>
        </w:tc>
        <w:tc>
          <w:tcPr>
            <w:tcW w:w="3404" w:type="dxa"/>
          </w:tcPr>
          <w:p w14:paraId="45C32AF2" w14:textId="77777777" w:rsidR="00927FF5" w:rsidRDefault="00927FF5" w:rsidP="00927FF5">
            <w:pPr>
              <w:autoSpaceDE w:val="0"/>
              <w:autoSpaceDN w:val="0"/>
              <w:adjustRightInd w:val="0"/>
              <w:rPr>
                <w:rFonts w:ascii="Arial" w:hAnsi="Arial" w:cs="Arial"/>
                <w:sz w:val="22"/>
                <w:szCs w:val="22"/>
                <w:lang w:eastAsia="en-GB"/>
              </w:rPr>
            </w:pPr>
            <w:r w:rsidRPr="00AE6F5D">
              <w:rPr>
                <w:rFonts w:ascii="Arial" w:hAnsi="Arial" w:cs="Arial"/>
                <w:sz w:val="22"/>
                <w:szCs w:val="22"/>
                <w:lang w:eastAsia="en-GB"/>
              </w:rPr>
              <w:t>Strong</w:t>
            </w:r>
            <w:r>
              <w:rPr>
                <w:rFonts w:ascii="Arial" w:hAnsi="Arial" w:cs="Arial"/>
                <w:sz w:val="22"/>
                <w:szCs w:val="22"/>
                <w:lang w:eastAsia="en-GB"/>
              </w:rPr>
              <w:t xml:space="preserve"> investigative and analytical skills</w:t>
            </w:r>
          </w:p>
          <w:p w14:paraId="6B535629" w14:textId="77777777" w:rsidR="00927FF5" w:rsidRDefault="00927FF5" w:rsidP="00927FF5">
            <w:pPr>
              <w:autoSpaceDE w:val="0"/>
              <w:autoSpaceDN w:val="0"/>
              <w:adjustRightInd w:val="0"/>
              <w:rPr>
                <w:rFonts w:ascii="Arial" w:hAnsi="Arial" w:cs="Arial"/>
                <w:sz w:val="22"/>
                <w:szCs w:val="22"/>
                <w:lang w:eastAsia="en-GB"/>
              </w:rPr>
            </w:pPr>
          </w:p>
          <w:p w14:paraId="771D5156" w14:textId="77777777" w:rsidR="00927FF5" w:rsidRDefault="00927FF5" w:rsidP="00927FF5">
            <w:pPr>
              <w:autoSpaceDE w:val="0"/>
              <w:autoSpaceDN w:val="0"/>
              <w:adjustRightInd w:val="0"/>
              <w:rPr>
                <w:rFonts w:ascii="Arial" w:hAnsi="Arial" w:cs="Arial"/>
                <w:sz w:val="22"/>
                <w:szCs w:val="22"/>
                <w:lang w:eastAsia="en-GB"/>
              </w:rPr>
            </w:pPr>
            <w:r>
              <w:rPr>
                <w:rFonts w:ascii="Arial" w:hAnsi="Arial" w:cs="Arial"/>
                <w:sz w:val="22"/>
                <w:szCs w:val="22"/>
                <w:lang w:eastAsia="en-GB"/>
              </w:rPr>
              <w:t>Effective</w:t>
            </w:r>
            <w:r w:rsidRPr="00AE6F5D">
              <w:rPr>
                <w:rFonts w:ascii="Arial" w:hAnsi="Arial" w:cs="Arial"/>
                <w:sz w:val="22"/>
                <w:szCs w:val="22"/>
                <w:lang w:eastAsia="en-GB"/>
              </w:rPr>
              <w:t xml:space="preserve"> communication skills </w:t>
            </w:r>
            <w:r>
              <w:rPr>
                <w:rFonts w:ascii="Arial" w:hAnsi="Arial" w:cs="Arial"/>
                <w:sz w:val="22"/>
                <w:szCs w:val="22"/>
                <w:lang w:eastAsia="en-GB"/>
              </w:rPr>
              <w:t>(written, oral and presentation</w:t>
            </w:r>
            <w:r w:rsidRPr="00AE6F5D">
              <w:rPr>
                <w:rFonts w:ascii="Arial" w:hAnsi="Arial" w:cs="Arial"/>
                <w:sz w:val="22"/>
                <w:szCs w:val="22"/>
                <w:lang w:eastAsia="en-GB"/>
              </w:rPr>
              <w:t>)</w:t>
            </w:r>
          </w:p>
          <w:p w14:paraId="47B026AF" w14:textId="77777777" w:rsidR="00927FF5" w:rsidRDefault="00927FF5" w:rsidP="00927FF5">
            <w:pPr>
              <w:rPr>
                <w:rFonts w:ascii="Arial" w:hAnsi="Arial"/>
                <w:sz w:val="22"/>
                <w:szCs w:val="22"/>
              </w:rPr>
            </w:pPr>
          </w:p>
          <w:p w14:paraId="4BC8ECF4" w14:textId="77777777" w:rsidR="00927FF5" w:rsidRDefault="00927FF5" w:rsidP="00927FF5">
            <w:pPr>
              <w:autoSpaceDE w:val="0"/>
              <w:autoSpaceDN w:val="0"/>
              <w:adjustRightInd w:val="0"/>
              <w:rPr>
                <w:rFonts w:ascii="Arial" w:hAnsi="Arial" w:cs="Arial"/>
                <w:sz w:val="22"/>
                <w:szCs w:val="24"/>
                <w:lang w:eastAsia="en-GB"/>
              </w:rPr>
            </w:pPr>
            <w:r>
              <w:rPr>
                <w:rFonts w:ascii="Arial" w:hAnsi="Arial" w:cs="Arial"/>
                <w:sz w:val="22"/>
                <w:szCs w:val="24"/>
                <w:lang w:eastAsia="en-GB"/>
              </w:rPr>
              <w:t xml:space="preserve">Commitment to gender equality </w:t>
            </w:r>
          </w:p>
          <w:p w14:paraId="76371D43" w14:textId="77777777" w:rsidR="00927FF5" w:rsidRDefault="00927FF5" w:rsidP="00927FF5">
            <w:pPr>
              <w:autoSpaceDE w:val="0"/>
              <w:autoSpaceDN w:val="0"/>
              <w:adjustRightInd w:val="0"/>
              <w:rPr>
                <w:rFonts w:ascii="Arial" w:hAnsi="Arial" w:cs="Arial"/>
                <w:sz w:val="22"/>
                <w:szCs w:val="24"/>
                <w:lang w:eastAsia="en-GB"/>
              </w:rPr>
            </w:pPr>
          </w:p>
          <w:p w14:paraId="3B6A7E43" w14:textId="77777777" w:rsidR="00927FF5" w:rsidRPr="00FC03A2" w:rsidRDefault="00927FF5" w:rsidP="00927FF5">
            <w:pPr>
              <w:autoSpaceDE w:val="0"/>
              <w:autoSpaceDN w:val="0"/>
              <w:adjustRightInd w:val="0"/>
              <w:rPr>
                <w:rFonts w:ascii="Arial" w:hAnsi="Arial" w:cs="Arial"/>
                <w:sz w:val="22"/>
                <w:szCs w:val="22"/>
                <w:lang w:eastAsia="en-GB"/>
              </w:rPr>
            </w:pPr>
            <w:r w:rsidRPr="00FC03A2">
              <w:rPr>
                <w:rFonts w:ascii="Arial" w:hAnsi="Arial" w:cs="Arial"/>
                <w:sz w:val="22"/>
                <w:szCs w:val="22"/>
                <w:lang w:eastAsia="en-GB"/>
              </w:rPr>
              <w:t>Ability to work effectively as part of a team</w:t>
            </w:r>
          </w:p>
          <w:p w14:paraId="7F7AB1F8" w14:textId="77777777" w:rsidR="00927FF5" w:rsidRDefault="00927FF5" w:rsidP="00927FF5">
            <w:pPr>
              <w:autoSpaceDE w:val="0"/>
              <w:autoSpaceDN w:val="0"/>
              <w:adjustRightInd w:val="0"/>
              <w:rPr>
                <w:rFonts w:ascii="Arial" w:hAnsi="Arial" w:cs="Arial"/>
                <w:sz w:val="22"/>
                <w:szCs w:val="24"/>
                <w:lang w:eastAsia="en-GB"/>
              </w:rPr>
            </w:pPr>
          </w:p>
          <w:p w14:paraId="210A6AEF" w14:textId="77777777" w:rsidR="00927FF5" w:rsidRDefault="00927FF5" w:rsidP="00927FF5">
            <w:pPr>
              <w:autoSpaceDE w:val="0"/>
              <w:autoSpaceDN w:val="0"/>
              <w:adjustRightInd w:val="0"/>
              <w:rPr>
                <w:rFonts w:ascii="Arial" w:hAnsi="Arial" w:cs="Arial"/>
                <w:sz w:val="22"/>
                <w:szCs w:val="24"/>
                <w:lang w:eastAsia="en-GB"/>
              </w:rPr>
            </w:pPr>
            <w:r>
              <w:rPr>
                <w:rFonts w:ascii="Arial" w:hAnsi="Arial" w:cs="Arial"/>
                <w:sz w:val="22"/>
                <w:szCs w:val="24"/>
                <w:lang w:eastAsia="en-GB"/>
              </w:rPr>
              <w:t xml:space="preserve">Knowledge of </w:t>
            </w:r>
            <w:r w:rsidRPr="00F74CFA">
              <w:rPr>
                <w:rFonts w:ascii="Arial" w:hAnsi="Arial" w:cs="Arial"/>
                <w:sz w:val="22"/>
                <w:szCs w:val="24"/>
                <w:lang w:eastAsia="en-GB"/>
              </w:rPr>
              <w:t>the business benefits for employers of recruiting</w:t>
            </w:r>
            <w:r>
              <w:rPr>
                <w:rFonts w:ascii="Arial" w:hAnsi="Arial" w:cs="Arial"/>
                <w:sz w:val="22"/>
                <w:szCs w:val="24"/>
                <w:lang w:eastAsia="en-GB"/>
              </w:rPr>
              <w:t xml:space="preserve"> a diverse workforce</w:t>
            </w:r>
          </w:p>
          <w:p w14:paraId="404D1857" w14:textId="77777777" w:rsidR="00927FF5" w:rsidRDefault="00927FF5" w:rsidP="00927FF5">
            <w:pPr>
              <w:autoSpaceDE w:val="0"/>
              <w:autoSpaceDN w:val="0"/>
              <w:adjustRightInd w:val="0"/>
              <w:rPr>
                <w:rFonts w:ascii="Arial" w:hAnsi="Arial" w:cs="Arial"/>
                <w:sz w:val="22"/>
                <w:szCs w:val="24"/>
                <w:lang w:eastAsia="en-GB"/>
              </w:rPr>
            </w:pPr>
          </w:p>
          <w:p w14:paraId="68ABA568" w14:textId="77777777" w:rsidR="00927FF5" w:rsidRPr="00FC03A2" w:rsidRDefault="00927FF5" w:rsidP="00927FF5">
            <w:pPr>
              <w:tabs>
                <w:tab w:val="left" w:pos="2835"/>
              </w:tabs>
              <w:rPr>
                <w:rFonts w:ascii="Arial" w:hAnsi="Arial"/>
                <w:sz w:val="22"/>
                <w:szCs w:val="22"/>
              </w:rPr>
            </w:pPr>
            <w:r w:rsidRPr="00FC03A2">
              <w:rPr>
                <w:rFonts w:ascii="Arial" w:hAnsi="Arial" w:cs="Arial"/>
                <w:sz w:val="22"/>
                <w:szCs w:val="22"/>
              </w:rPr>
              <w:t xml:space="preserve">Confident IT skills including use of Microsoft Office applications such as </w:t>
            </w:r>
            <w:r w:rsidRPr="00FC03A2">
              <w:rPr>
                <w:rFonts w:ascii="Arial" w:hAnsi="Arial"/>
                <w:sz w:val="22"/>
                <w:szCs w:val="22"/>
              </w:rPr>
              <w:t>Microsoft Word, Excel, Outlook</w:t>
            </w:r>
          </w:p>
          <w:p w14:paraId="1BF584E3" w14:textId="77777777" w:rsidR="00927FF5" w:rsidRPr="00F74CFA" w:rsidRDefault="00927FF5" w:rsidP="00927FF5">
            <w:pPr>
              <w:autoSpaceDE w:val="0"/>
              <w:autoSpaceDN w:val="0"/>
              <w:adjustRightInd w:val="0"/>
              <w:rPr>
                <w:rFonts w:ascii="Arial" w:hAnsi="Arial" w:cs="Arial"/>
                <w:sz w:val="22"/>
                <w:szCs w:val="24"/>
                <w:lang w:eastAsia="en-GB"/>
              </w:rPr>
            </w:pPr>
          </w:p>
          <w:p w14:paraId="7432F279" w14:textId="618D06C3" w:rsidR="00692FAA" w:rsidRDefault="00927FF5" w:rsidP="00927FF5">
            <w:pPr>
              <w:rPr>
                <w:rFonts w:ascii="Arial" w:hAnsi="Arial"/>
                <w:sz w:val="22"/>
                <w:szCs w:val="22"/>
              </w:rPr>
            </w:pPr>
            <w:r>
              <w:rPr>
                <w:rFonts w:ascii="Arial" w:hAnsi="Arial"/>
                <w:sz w:val="22"/>
                <w:szCs w:val="22"/>
              </w:rPr>
              <w:t>Excellent</w:t>
            </w:r>
            <w:r w:rsidRPr="00AE6F5D">
              <w:rPr>
                <w:rFonts w:ascii="Arial" w:hAnsi="Arial"/>
                <w:sz w:val="22"/>
                <w:szCs w:val="22"/>
              </w:rPr>
              <w:t xml:space="preserve"> self-management </w:t>
            </w:r>
            <w:r>
              <w:rPr>
                <w:rFonts w:ascii="Arial" w:hAnsi="Arial"/>
                <w:sz w:val="22"/>
                <w:szCs w:val="22"/>
              </w:rPr>
              <w:t xml:space="preserve">and </w:t>
            </w:r>
            <w:r w:rsidRPr="00FC03A2">
              <w:rPr>
                <w:rFonts w:ascii="Arial" w:hAnsi="Arial"/>
                <w:sz w:val="22"/>
                <w:szCs w:val="22"/>
              </w:rPr>
              <w:t>organisational</w:t>
            </w:r>
            <w:r w:rsidRPr="00442846">
              <w:rPr>
                <w:rFonts w:ascii="Arial" w:hAnsi="Arial"/>
                <w:color w:val="FF0000"/>
                <w:sz w:val="22"/>
                <w:szCs w:val="22"/>
              </w:rPr>
              <w:t xml:space="preserve"> </w:t>
            </w:r>
            <w:r w:rsidRPr="00AE6F5D">
              <w:rPr>
                <w:rFonts w:ascii="Arial" w:hAnsi="Arial"/>
                <w:sz w:val="22"/>
                <w:szCs w:val="22"/>
              </w:rPr>
              <w:t>skills and ability to work on own initiative</w:t>
            </w:r>
          </w:p>
          <w:p w14:paraId="2093FFCC" w14:textId="77777777" w:rsidR="00FC03A2" w:rsidRPr="00AE6F5D" w:rsidRDefault="00FC03A2" w:rsidP="00C73C1C">
            <w:pPr>
              <w:rPr>
                <w:rFonts w:ascii="Arial" w:hAnsi="Arial"/>
                <w:sz w:val="22"/>
                <w:szCs w:val="22"/>
              </w:rPr>
            </w:pPr>
          </w:p>
        </w:tc>
        <w:tc>
          <w:tcPr>
            <w:tcW w:w="3436" w:type="dxa"/>
          </w:tcPr>
          <w:p w14:paraId="644770C1" w14:textId="77777777" w:rsidR="00927FF5" w:rsidRDefault="00927FF5" w:rsidP="00FC03A2">
            <w:pPr>
              <w:autoSpaceDE w:val="0"/>
              <w:autoSpaceDN w:val="0"/>
              <w:adjustRightInd w:val="0"/>
              <w:rPr>
                <w:rFonts w:ascii="Arial" w:hAnsi="Arial"/>
                <w:sz w:val="22"/>
                <w:szCs w:val="22"/>
              </w:rPr>
            </w:pPr>
            <w:r w:rsidRPr="00AE6F5D">
              <w:rPr>
                <w:rFonts w:ascii="Arial" w:hAnsi="Arial"/>
                <w:sz w:val="22"/>
                <w:szCs w:val="22"/>
              </w:rPr>
              <w:t xml:space="preserve">Ability and willingness </w:t>
            </w:r>
            <w:r w:rsidR="00FC03A2">
              <w:rPr>
                <w:rFonts w:ascii="Arial" w:hAnsi="Arial"/>
                <w:sz w:val="22"/>
                <w:szCs w:val="22"/>
              </w:rPr>
              <w:t xml:space="preserve">to </w:t>
            </w:r>
            <w:r w:rsidRPr="00AE6F5D">
              <w:rPr>
                <w:rFonts w:ascii="Arial" w:hAnsi="Arial"/>
                <w:sz w:val="22"/>
                <w:szCs w:val="22"/>
              </w:rPr>
              <w:t xml:space="preserve">work occasional evenings </w:t>
            </w:r>
          </w:p>
          <w:p w14:paraId="68C8F8D8" w14:textId="1A318F7F" w:rsidR="00BD425C" w:rsidRPr="00AE6F5D" w:rsidRDefault="00BD425C" w:rsidP="00FC03A2">
            <w:pPr>
              <w:autoSpaceDE w:val="0"/>
              <w:autoSpaceDN w:val="0"/>
              <w:adjustRightInd w:val="0"/>
              <w:rPr>
                <w:rFonts w:ascii="Arial" w:hAnsi="Arial"/>
                <w:sz w:val="22"/>
                <w:szCs w:val="22"/>
              </w:rPr>
            </w:pPr>
          </w:p>
        </w:tc>
      </w:tr>
    </w:tbl>
    <w:p w14:paraId="5EE3AAEB" w14:textId="77777777" w:rsidR="00D04363" w:rsidRPr="00B7799E" w:rsidRDefault="00D04363" w:rsidP="00D04363">
      <w:pPr>
        <w:ind w:left="360"/>
        <w:rPr>
          <w:rFonts w:ascii="Arial" w:hAnsi="Arial" w:cs="Arial"/>
          <w:sz w:val="24"/>
          <w:szCs w:val="24"/>
        </w:rPr>
      </w:pPr>
    </w:p>
    <w:p w14:paraId="5F20F288" w14:textId="77777777" w:rsidR="00D04363" w:rsidRPr="00CF7E66" w:rsidRDefault="00D04363" w:rsidP="00D04363">
      <w:pPr>
        <w:ind w:left="720" w:right="-720" w:hanging="1440"/>
        <w:jc w:val="both"/>
        <w:rPr>
          <w:rFonts w:cs="Arial"/>
        </w:rPr>
      </w:pPr>
    </w:p>
    <w:p w14:paraId="0E0525B3" w14:textId="77777777" w:rsidR="00D04363" w:rsidRPr="00CF7E66" w:rsidRDefault="00D04363" w:rsidP="00D04363">
      <w:pPr>
        <w:ind w:left="720" w:hanging="720"/>
        <w:jc w:val="both"/>
        <w:rPr>
          <w:rFonts w:cs="Arial"/>
        </w:rPr>
      </w:pPr>
    </w:p>
    <w:tbl>
      <w:tblPr>
        <w:tblW w:w="10620" w:type="dxa"/>
        <w:tblInd w:w="-612" w:type="dxa"/>
        <w:tblLook w:val="0000" w:firstRow="0" w:lastRow="0" w:firstColumn="0" w:lastColumn="0" w:noHBand="0" w:noVBand="0"/>
      </w:tblPr>
      <w:tblGrid>
        <w:gridCol w:w="7569"/>
        <w:gridCol w:w="3051"/>
      </w:tblGrid>
      <w:tr w:rsidR="00D04363" w:rsidRPr="00CF7E66" w14:paraId="5C170F1F" w14:textId="77777777" w:rsidTr="004027A5">
        <w:tc>
          <w:tcPr>
            <w:tcW w:w="8460" w:type="dxa"/>
          </w:tcPr>
          <w:p w14:paraId="7683F2C8" w14:textId="77777777" w:rsidR="00D04363" w:rsidRPr="00DD282F" w:rsidRDefault="00D04363" w:rsidP="004027A5">
            <w:pPr>
              <w:jc w:val="both"/>
              <w:rPr>
                <w:rFonts w:ascii="Arial" w:hAnsi="Arial" w:cs="Arial"/>
                <w:sz w:val="22"/>
                <w:szCs w:val="22"/>
              </w:rPr>
            </w:pPr>
          </w:p>
        </w:tc>
        <w:tc>
          <w:tcPr>
            <w:tcW w:w="2160" w:type="dxa"/>
          </w:tcPr>
          <w:p w14:paraId="3F05C9AF" w14:textId="77777777" w:rsidR="00D04363" w:rsidRPr="00CF7E66" w:rsidRDefault="000B173A" w:rsidP="004027A5">
            <w:pPr>
              <w:jc w:val="right"/>
              <w:rPr>
                <w:rFonts w:cs="Arial"/>
              </w:rPr>
            </w:pPr>
            <w:r>
              <w:rPr>
                <w:noProof/>
                <w:lang w:eastAsia="en-GB"/>
              </w:rPr>
              <w:drawing>
                <wp:inline distT="0" distB="0" distL="0" distR="0" wp14:anchorId="237142E2" wp14:editId="4B1F994A">
                  <wp:extent cx="1800225" cy="431040"/>
                  <wp:effectExtent l="0" t="0" r="0" b="7620"/>
                  <wp:docPr id="1" name="Picture 1" descr="S:\humanres\Corporate Learning and Development\11.0 Quality\11.3 Investors in People\11.3.A IIP materials\Logos\IIP_Silver_logo_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nres\Corporate Learning and Development\11.0 Quality\11.3 Investors in People\11.3.A IIP materials\Logos\IIP_Silver_logo_sil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431040"/>
                          </a:xfrm>
                          <a:prstGeom prst="rect">
                            <a:avLst/>
                          </a:prstGeom>
                          <a:noFill/>
                          <a:ln>
                            <a:noFill/>
                          </a:ln>
                        </pic:spPr>
                      </pic:pic>
                    </a:graphicData>
                  </a:graphic>
                </wp:inline>
              </w:drawing>
            </w:r>
          </w:p>
        </w:tc>
      </w:tr>
    </w:tbl>
    <w:p w14:paraId="7BABFC36" w14:textId="77777777" w:rsidR="008E53FE" w:rsidRDefault="008E53FE" w:rsidP="00D04363"/>
    <w:sectPr w:rsidR="008E5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1899"/>
    <w:multiLevelType w:val="hybridMultilevel"/>
    <w:tmpl w:val="B5FE86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A4989"/>
    <w:multiLevelType w:val="hybridMultilevel"/>
    <w:tmpl w:val="F202D15E"/>
    <w:lvl w:ilvl="0" w:tplc="899A3DCE">
      <w:start w:val="1"/>
      <w:numFmt w:val="bullet"/>
      <w:lvlText w:val=""/>
      <w:lvlJc w:val="left"/>
      <w:pPr>
        <w:tabs>
          <w:tab w:val="num" w:pos="360"/>
        </w:tabs>
        <w:ind w:left="357" w:hanging="357"/>
      </w:pPr>
      <w:rPr>
        <w:rFonts w:ascii="Symbol" w:hAnsi="Symbol" w:hint="default"/>
      </w:rPr>
    </w:lvl>
    <w:lvl w:ilvl="1" w:tplc="0809000F">
      <w:start w:val="1"/>
      <w:numFmt w:val="decimal"/>
      <w:lvlText w:val="%2."/>
      <w:lvlJc w:val="left"/>
      <w:pPr>
        <w:tabs>
          <w:tab w:val="num" w:pos="720"/>
        </w:tabs>
        <w:ind w:left="720" w:hanging="360"/>
      </w:pPr>
      <w:rPr>
        <w:rFont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16064CD"/>
    <w:multiLevelType w:val="hybridMultilevel"/>
    <w:tmpl w:val="995604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BE614F"/>
    <w:multiLevelType w:val="hybridMultilevel"/>
    <w:tmpl w:val="79228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63"/>
    <w:rsid w:val="000B173A"/>
    <w:rsid w:val="000D21E9"/>
    <w:rsid w:val="000F5C80"/>
    <w:rsid w:val="004027A5"/>
    <w:rsid w:val="00536758"/>
    <w:rsid w:val="0059167C"/>
    <w:rsid w:val="005B1BD9"/>
    <w:rsid w:val="005B3963"/>
    <w:rsid w:val="00692FAA"/>
    <w:rsid w:val="007E0B4B"/>
    <w:rsid w:val="008872DA"/>
    <w:rsid w:val="008A67B5"/>
    <w:rsid w:val="008B703F"/>
    <w:rsid w:val="008E10DC"/>
    <w:rsid w:val="008E53FE"/>
    <w:rsid w:val="00927FF5"/>
    <w:rsid w:val="00BD425C"/>
    <w:rsid w:val="00C512A1"/>
    <w:rsid w:val="00C652EB"/>
    <w:rsid w:val="00C73C1C"/>
    <w:rsid w:val="00D04363"/>
    <w:rsid w:val="00E96AE7"/>
    <w:rsid w:val="00F26C2F"/>
    <w:rsid w:val="00FB3C48"/>
    <w:rsid w:val="00FC03A2"/>
    <w:rsid w:val="00FF3A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225B"/>
  <w15:docId w15:val="{B992CFC4-2172-42E3-8FB1-01D46C99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63"/>
    <w:pPr>
      <w:spacing w:after="0" w:line="240" w:lineRule="auto"/>
    </w:pPr>
    <w:rPr>
      <w:rFonts w:ascii="Tahoma" w:eastAsia="Times New Roman" w:hAnsi="Tahoma" w:cs="Times New Roman"/>
      <w:sz w:val="20"/>
      <w:szCs w:val="20"/>
    </w:rPr>
  </w:style>
  <w:style w:type="paragraph" w:styleId="Heading4">
    <w:name w:val="heading 4"/>
    <w:basedOn w:val="Normal"/>
    <w:next w:val="Normal"/>
    <w:link w:val="Heading4Char"/>
    <w:qFormat/>
    <w:rsid w:val="00D04363"/>
    <w:pPr>
      <w:keepNext/>
      <w:outlineLvl w:val="3"/>
    </w:pPr>
    <w:rPr>
      <w:rFonts w:cs="Arial"/>
      <w:i/>
      <w:iCs/>
    </w:rPr>
  </w:style>
  <w:style w:type="paragraph" w:styleId="Heading5">
    <w:name w:val="heading 5"/>
    <w:basedOn w:val="Normal"/>
    <w:next w:val="Normal"/>
    <w:link w:val="Heading5Char"/>
    <w:qFormat/>
    <w:rsid w:val="00D043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04363"/>
    <w:rPr>
      <w:rFonts w:ascii="Tahoma" w:eastAsia="Times New Roman" w:hAnsi="Tahoma" w:cs="Arial"/>
      <w:i/>
      <w:iCs/>
      <w:sz w:val="20"/>
      <w:szCs w:val="20"/>
    </w:rPr>
  </w:style>
  <w:style w:type="character" w:customStyle="1" w:styleId="Heading5Char">
    <w:name w:val="Heading 5 Char"/>
    <w:basedOn w:val="DefaultParagraphFont"/>
    <w:link w:val="Heading5"/>
    <w:rsid w:val="00D04363"/>
    <w:rPr>
      <w:rFonts w:ascii="Tahoma" w:eastAsia="Times New Roman" w:hAnsi="Tahoma" w:cs="Times New Roman"/>
      <w:b/>
      <w:bCs/>
      <w:i/>
      <w:iCs/>
      <w:sz w:val="26"/>
      <w:szCs w:val="26"/>
    </w:rPr>
  </w:style>
  <w:style w:type="character" w:styleId="Hyperlink">
    <w:name w:val="Hyperlink"/>
    <w:basedOn w:val="DefaultParagraphFont"/>
    <w:rsid w:val="00D04363"/>
    <w:rPr>
      <w:color w:val="0000FF"/>
      <w:u w:val="single"/>
    </w:rPr>
  </w:style>
  <w:style w:type="paragraph" w:styleId="BalloonText">
    <w:name w:val="Balloon Text"/>
    <w:basedOn w:val="Normal"/>
    <w:link w:val="BalloonTextChar"/>
    <w:uiPriority w:val="99"/>
    <w:semiHidden/>
    <w:unhideWhenUsed/>
    <w:rsid w:val="00D04363"/>
    <w:rPr>
      <w:rFonts w:cs="Tahoma"/>
      <w:sz w:val="16"/>
      <w:szCs w:val="16"/>
    </w:rPr>
  </w:style>
  <w:style w:type="character" w:customStyle="1" w:styleId="BalloonTextChar">
    <w:name w:val="Balloon Text Char"/>
    <w:basedOn w:val="DefaultParagraphFont"/>
    <w:link w:val="BalloonText"/>
    <w:uiPriority w:val="99"/>
    <w:semiHidden/>
    <w:rsid w:val="00D0436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04363"/>
    <w:rPr>
      <w:color w:val="800080" w:themeColor="followedHyperlink"/>
      <w:u w:val="single"/>
    </w:rPr>
  </w:style>
  <w:style w:type="paragraph" w:styleId="ListParagraph">
    <w:name w:val="List Paragraph"/>
    <w:basedOn w:val="Normal"/>
    <w:uiPriority w:val="34"/>
    <w:qFormat/>
    <w:rsid w:val="00927FF5"/>
    <w:pPr>
      <w:ind w:left="720"/>
      <w:contextualSpacing/>
    </w:pPr>
  </w:style>
  <w:style w:type="paragraph" w:styleId="CommentText">
    <w:name w:val="annotation text"/>
    <w:basedOn w:val="Normal"/>
    <w:link w:val="CommentTextChar"/>
    <w:uiPriority w:val="99"/>
    <w:semiHidden/>
    <w:unhideWhenUsed/>
    <w:rsid w:val="00927FF5"/>
  </w:style>
  <w:style w:type="character" w:customStyle="1" w:styleId="CommentTextChar">
    <w:name w:val="Comment Text Char"/>
    <w:basedOn w:val="DefaultParagraphFont"/>
    <w:link w:val="CommentText"/>
    <w:uiPriority w:val="99"/>
    <w:semiHidden/>
    <w:rsid w:val="00927FF5"/>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927F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 xsi:nil="true"/>
  </documentManagement>
</p:properties>
</file>

<file path=customXml/itemProps1.xml><?xml version="1.0" encoding="utf-8"?>
<ds:datastoreItem xmlns:ds="http://schemas.openxmlformats.org/officeDocument/2006/customXml" ds:itemID="{77E65976-8E63-4C1A-A53C-CA27871B6853}"/>
</file>

<file path=customXml/itemProps2.xml><?xml version="1.0" encoding="utf-8"?>
<ds:datastoreItem xmlns:ds="http://schemas.openxmlformats.org/officeDocument/2006/customXml" ds:itemID="{C8F4130F-46B4-42D6-A1C5-73C415B0BC39}"/>
</file>

<file path=customXml/itemProps3.xml><?xml version="1.0" encoding="utf-8"?>
<ds:datastoreItem xmlns:ds="http://schemas.openxmlformats.org/officeDocument/2006/customXml" ds:itemID="{5835E370-1AA4-407A-A4E3-B7CA9A4550DC}"/>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Template Role Description</vt:lpstr>
    </vt:vector>
  </TitlesOfParts>
  <Company>Edinburgh Napier University</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Manager JD (2019)</dc:title>
  <dc:creator>Yaqoob, Talat</dc:creator>
  <cp:lastModifiedBy>Crabbe, Kirstin</cp:lastModifiedBy>
  <cp:revision>2</cp:revision>
  <dcterms:created xsi:type="dcterms:W3CDTF">2019-11-11T15:55:00Z</dcterms:created>
  <dcterms:modified xsi:type="dcterms:W3CDTF">2019-11-11T15:55:00Z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