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9007E" w14:textId="77777777" w:rsidR="00DC2924" w:rsidRDefault="00146B3F" w:rsidP="001A612B">
      <w:pPr>
        <w:jc w:val="center"/>
        <w:rPr>
          <w:rFonts w:ascii="Titillium" w:hAnsi="Titillium"/>
          <w:b/>
          <w:color w:val="579FBB"/>
          <w:sz w:val="36"/>
          <w:szCs w:val="36"/>
        </w:rPr>
      </w:pPr>
      <w:r>
        <w:rPr>
          <w:rFonts w:ascii="Titillium" w:hAnsi="Titillium"/>
          <w:b/>
          <w:color w:val="579FBB"/>
          <w:sz w:val="36"/>
          <w:szCs w:val="36"/>
        </w:rPr>
        <w:t>Supporting Vulnerable Staff</w:t>
      </w:r>
    </w:p>
    <w:p w14:paraId="3CC4A655" w14:textId="77777777" w:rsidR="00324852" w:rsidRDefault="00146B3F" w:rsidP="004644FC">
      <w:pPr>
        <w:jc w:val="center"/>
        <w:rPr>
          <w:rFonts w:ascii="Titillium" w:hAnsi="Titillium"/>
          <w:color w:val="579FBB"/>
          <w:sz w:val="36"/>
          <w:szCs w:val="36"/>
        </w:rPr>
      </w:pPr>
      <w:r>
        <w:rPr>
          <w:rFonts w:ascii="Titillium" w:hAnsi="Titillium"/>
          <w:color w:val="579FBB"/>
          <w:sz w:val="36"/>
          <w:szCs w:val="36"/>
        </w:rPr>
        <w:t>Manager Guidance</w:t>
      </w:r>
    </w:p>
    <w:p w14:paraId="5F2DEC6F" w14:textId="77777777" w:rsidR="004644FC" w:rsidRPr="0005314F" w:rsidRDefault="004644FC" w:rsidP="004644FC">
      <w:pPr>
        <w:rPr>
          <w:rFonts w:ascii="Titillium" w:hAnsi="Titillium"/>
          <w:sz w:val="16"/>
          <w:szCs w:val="16"/>
        </w:rPr>
      </w:pPr>
    </w:p>
    <w:p w14:paraId="7FD44B31" w14:textId="77777777" w:rsidR="00CE096A" w:rsidRPr="009A774F" w:rsidRDefault="00CE096A" w:rsidP="00CE096A">
      <w:pPr>
        <w:jc w:val="both"/>
        <w:rPr>
          <w:rFonts w:ascii="Titillium" w:hAnsi="Titillium"/>
          <w:sz w:val="21"/>
          <w:szCs w:val="21"/>
        </w:rPr>
      </w:pPr>
      <w:r w:rsidRPr="009A774F">
        <w:rPr>
          <w:rFonts w:ascii="Titillium" w:hAnsi="Titillium"/>
          <w:sz w:val="21"/>
          <w:szCs w:val="21"/>
        </w:rPr>
        <w:t xml:space="preserve">The purpose of this guidance is to support you </w:t>
      </w:r>
      <w:r w:rsidR="00335CBA" w:rsidRPr="009A774F">
        <w:rPr>
          <w:rFonts w:ascii="Titillium" w:hAnsi="Titillium"/>
          <w:sz w:val="21"/>
          <w:szCs w:val="21"/>
        </w:rPr>
        <w:t xml:space="preserve">to </w:t>
      </w:r>
      <w:r w:rsidR="00C053DF" w:rsidRPr="009A774F">
        <w:rPr>
          <w:rFonts w:ascii="Titillium" w:hAnsi="Titillium"/>
          <w:sz w:val="21"/>
          <w:szCs w:val="21"/>
        </w:rPr>
        <w:t>a</w:t>
      </w:r>
      <w:r w:rsidRPr="009A774F">
        <w:rPr>
          <w:rFonts w:ascii="Titillium" w:hAnsi="Titillium"/>
          <w:sz w:val="21"/>
          <w:szCs w:val="21"/>
        </w:rPr>
        <w:t>ssess</w:t>
      </w:r>
      <w:r w:rsidR="00C053DF" w:rsidRPr="009A774F">
        <w:rPr>
          <w:rFonts w:ascii="Titillium" w:hAnsi="Titillium"/>
          <w:sz w:val="21"/>
          <w:szCs w:val="21"/>
        </w:rPr>
        <w:t xml:space="preserve"> </w:t>
      </w:r>
      <w:r w:rsidRPr="009A774F">
        <w:rPr>
          <w:rFonts w:ascii="Titillium" w:hAnsi="Titillium"/>
          <w:sz w:val="21"/>
          <w:szCs w:val="21"/>
        </w:rPr>
        <w:t>staff who fall within the two groups more vulnerable to the effects of Covid-19</w:t>
      </w:r>
      <w:r w:rsidR="00C053DF" w:rsidRPr="009A774F">
        <w:rPr>
          <w:rFonts w:ascii="Titillium" w:hAnsi="Titillium"/>
          <w:sz w:val="21"/>
          <w:szCs w:val="21"/>
        </w:rPr>
        <w:t xml:space="preserve"> when planning for the return to campus</w:t>
      </w:r>
      <w:r w:rsidRPr="009A774F">
        <w:rPr>
          <w:rFonts w:ascii="Titillium" w:hAnsi="Titillium"/>
          <w:sz w:val="21"/>
          <w:szCs w:val="21"/>
        </w:rPr>
        <w:t xml:space="preserve">. These groups are those at higher risk of severe illness from Covid-19 and those at extremely high risk of severe illness from Covid-19.  Further information on these groups is available from </w:t>
      </w:r>
      <w:hyperlink r:id="rId8" w:history="1">
        <w:r w:rsidRPr="009A774F">
          <w:rPr>
            <w:rStyle w:val="Hyperlink"/>
            <w:rFonts w:ascii="Titillium" w:hAnsi="Titillium"/>
            <w:sz w:val="21"/>
            <w:szCs w:val="21"/>
          </w:rPr>
          <w:t>NHS Scotland</w:t>
        </w:r>
      </w:hyperlink>
      <w:r w:rsidR="00C053DF" w:rsidRPr="009A774F">
        <w:rPr>
          <w:rFonts w:ascii="Titillium" w:hAnsi="Titillium"/>
          <w:sz w:val="21"/>
          <w:szCs w:val="21"/>
        </w:rPr>
        <w:t>.  This guidance explains the steps which need to be taken to minimise, as far as reasonably practicable, their exposure to Covid-19.</w:t>
      </w:r>
    </w:p>
    <w:p w14:paraId="0E559416" w14:textId="77777777" w:rsidR="00CE096A" w:rsidRPr="009A774F" w:rsidRDefault="00CE096A" w:rsidP="00CF361B">
      <w:pPr>
        <w:jc w:val="both"/>
        <w:rPr>
          <w:color w:val="333333"/>
          <w:sz w:val="21"/>
          <w:szCs w:val="21"/>
          <w:lang w:eastAsia="en-GB"/>
        </w:rPr>
      </w:pPr>
    </w:p>
    <w:p w14:paraId="041EB815" w14:textId="77777777" w:rsidR="00CF361B" w:rsidRPr="009A774F" w:rsidRDefault="00CF361B" w:rsidP="00CF361B">
      <w:pPr>
        <w:jc w:val="both"/>
        <w:rPr>
          <w:rFonts w:ascii="Titillium" w:hAnsi="Titillium"/>
          <w:sz w:val="21"/>
          <w:szCs w:val="21"/>
        </w:rPr>
      </w:pPr>
      <w:r w:rsidRPr="009A774F">
        <w:rPr>
          <w:rFonts w:ascii="Titillium" w:hAnsi="Titillium"/>
          <w:sz w:val="21"/>
          <w:szCs w:val="21"/>
        </w:rPr>
        <w:t>It is the responsibility of staff to inform you that they do or may fall within one of the two vulnerable groups.  They are not required to disclose medical information, but should indicate whether they are in a more vulnerable group, in order that appropriate consideration can be given to any suitable and reasonable adjustments</w:t>
      </w:r>
      <w:r w:rsidR="0082419F" w:rsidRPr="009A774F">
        <w:rPr>
          <w:rFonts w:ascii="Titillium" w:hAnsi="Titillium"/>
          <w:sz w:val="21"/>
          <w:szCs w:val="21"/>
        </w:rPr>
        <w:t xml:space="preserve"> </w:t>
      </w:r>
      <w:r w:rsidR="00146B3F" w:rsidRPr="009A774F">
        <w:rPr>
          <w:rFonts w:ascii="Titillium" w:hAnsi="Titillium"/>
          <w:sz w:val="21"/>
          <w:szCs w:val="21"/>
        </w:rPr>
        <w:t xml:space="preserve">that are </w:t>
      </w:r>
      <w:r w:rsidRPr="009A774F">
        <w:rPr>
          <w:rFonts w:ascii="Titillium" w:hAnsi="Titillium"/>
          <w:sz w:val="21"/>
          <w:szCs w:val="21"/>
        </w:rPr>
        <w:t>necessary to protect their health</w:t>
      </w:r>
      <w:r w:rsidR="002C42BF" w:rsidRPr="009A774F">
        <w:rPr>
          <w:rFonts w:ascii="Titillium" w:hAnsi="Titillium"/>
          <w:sz w:val="21"/>
          <w:szCs w:val="21"/>
        </w:rPr>
        <w:t>.</w:t>
      </w:r>
    </w:p>
    <w:p w14:paraId="2988B7ED" w14:textId="77777777" w:rsidR="00146B3F" w:rsidRPr="009A774F" w:rsidRDefault="00146B3F" w:rsidP="00CF361B">
      <w:pPr>
        <w:jc w:val="both"/>
        <w:rPr>
          <w:rFonts w:ascii="Titillium" w:hAnsi="Titillium"/>
          <w:sz w:val="21"/>
          <w:szCs w:val="21"/>
        </w:rPr>
      </w:pPr>
    </w:p>
    <w:p w14:paraId="7D04BEB5" w14:textId="77777777" w:rsidR="00A07DE1" w:rsidRPr="009A774F" w:rsidRDefault="00855771" w:rsidP="009A774F">
      <w:pPr>
        <w:jc w:val="both"/>
        <w:rPr>
          <w:rFonts w:ascii="Titillium" w:hAnsi="Titillium"/>
          <w:sz w:val="21"/>
          <w:szCs w:val="21"/>
        </w:rPr>
      </w:pPr>
      <w:r w:rsidRPr="009A774F">
        <w:rPr>
          <w:rFonts w:ascii="Titillium" w:hAnsi="Titillium"/>
          <w:sz w:val="21"/>
          <w:szCs w:val="21"/>
        </w:rPr>
        <w:t>If, you become aware that a member of your team falls within the vulnera</w:t>
      </w:r>
      <w:r w:rsidR="006C7CDE" w:rsidRPr="009A774F">
        <w:rPr>
          <w:rFonts w:ascii="Titillium" w:hAnsi="Titillium"/>
          <w:sz w:val="21"/>
          <w:szCs w:val="21"/>
        </w:rPr>
        <w:t xml:space="preserve">ble category, you should follow </w:t>
      </w:r>
      <w:r w:rsidRPr="009A774F">
        <w:rPr>
          <w:rFonts w:ascii="Titillium" w:hAnsi="Titillium"/>
          <w:sz w:val="21"/>
          <w:szCs w:val="21"/>
        </w:rPr>
        <w:t xml:space="preserve">the steps </w:t>
      </w:r>
      <w:r w:rsidR="001A612B" w:rsidRPr="009A774F">
        <w:rPr>
          <w:rFonts w:ascii="Titillium" w:hAnsi="Titillium"/>
          <w:sz w:val="21"/>
          <w:szCs w:val="21"/>
        </w:rPr>
        <w:t>below</w:t>
      </w:r>
      <w:r w:rsidRPr="009A774F">
        <w:rPr>
          <w:rFonts w:ascii="Titillium" w:hAnsi="Titillium"/>
          <w:sz w:val="21"/>
          <w:szCs w:val="21"/>
        </w:rPr>
        <w:t xml:space="preserve"> </w:t>
      </w:r>
      <w:r w:rsidR="00335CBA" w:rsidRPr="009A774F">
        <w:rPr>
          <w:rFonts w:ascii="Titillium" w:hAnsi="Titillium"/>
          <w:sz w:val="21"/>
          <w:szCs w:val="21"/>
        </w:rPr>
        <w:t xml:space="preserve">in the flowchart </w:t>
      </w:r>
      <w:r w:rsidRPr="009A774F">
        <w:rPr>
          <w:rFonts w:ascii="Titillium" w:hAnsi="Titillium"/>
          <w:sz w:val="21"/>
          <w:szCs w:val="21"/>
        </w:rPr>
        <w:t xml:space="preserve">to support the assessment of risk and inform decisions about any additional measures that should be put in place.  </w:t>
      </w:r>
      <w:r w:rsidR="00C0153E" w:rsidRPr="009A774F">
        <w:rPr>
          <w:rFonts w:ascii="Titillium" w:hAnsi="Titillium"/>
          <w:sz w:val="21"/>
          <w:szCs w:val="21"/>
        </w:rPr>
        <w:t xml:space="preserve">It is important to make staff aware of the </w:t>
      </w:r>
      <w:hyperlink r:id="rId9" w:history="1">
        <w:r w:rsidR="00C0153E" w:rsidRPr="009A774F">
          <w:rPr>
            <w:rStyle w:val="Hyperlink"/>
            <w:rFonts w:ascii="Titillium" w:hAnsi="Titillium"/>
            <w:sz w:val="21"/>
            <w:szCs w:val="21"/>
          </w:rPr>
          <w:t>overarching University Covid-19 Return to Work Risk Assessment</w:t>
        </w:r>
      </w:hyperlink>
      <w:r w:rsidR="00C0153E" w:rsidRPr="009A774F">
        <w:rPr>
          <w:rFonts w:ascii="Titillium" w:hAnsi="Titillium"/>
          <w:sz w:val="21"/>
          <w:szCs w:val="21"/>
        </w:rPr>
        <w:t xml:space="preserve"> and any department/role based risk assessments and the actions and recommendation that have been implemented as a result of this as part of your discussion. Staff </w:t>
      </w:r>
      <w:r w:rsidR="0061532E" w:rsidRPr="009A774F">
        <w:rPr>
          <w:rFonts w:ascii="Titillium" w:hAnsi="Titillium"/>
          <w:sz w:val="21"/>
          <w:szCs w:val="21"/>
        </w:rPr>
        <w:t>should complete th</w:t>
      </w:r>
      <w:r w:rsidR="0005314F" w:rsidRPr="009A774F">
        <w:rPr>
          <w:rFonts w:ascii="Titillium" w:hAnsi="Titillium"/>
          <w:sz w:val="21"/>
          <w:szCs w:val="21"/>
        </w:rPr>
        <w:t>e Covid-19 Staff Assessment form in the appendix</w:t>
      </w:r>
      <w:r w:rsidR="0061532E" w:rsidRPr="009A774F">
        <w:rPr>
          <w:rFonts w:ascii="Titillium" w:hAnsi="Titillium"/>
          <w:sz w:val="21"/>
          <w:szCs w:val="21"/>
        </w:rPr>
        <w:t xml:space="preserve"> and discuss this with you.  </w:t>
      </w:r>
      <w:r w:rsidR="0005314F" w:rsidRPr="009A774F">
        <w:rPr>
          <w:rFonts w:ascii="Titillium" w:hAnsi="Titillium"/>
          <w:sz w:val="21"/>
          <w:szCs w:val="21"/>
        </w:rPr>
        <w:t>The</w:t>
      </w:r>
      <w:r w:rsidR="00B3552C" w:rsidRPr="009A774F">
        <w:rPr>
          <w:rFonts w:ascii="Titillium" w:hAnsi="Titillium"/>
          <w:sz w:val="21"/>
          <w:szCs w:val="21"/>
        </w:rPr>
        <w:t xml:space="preserve"> situation should be kept under regular review.</w:t>
      </w:r>
      <w:r w:rsidR="00B25017" w:rsidRPr="009A774F">
        <w:rPr>
          <w:noProof/>
          <w:sz w:val="21"/>
          <w:szCs w:val="21"/>
          <w:lang w:eastAsia="en-GB"/>
        </w:rPr>
        <w:t xml:space="preserve"> </w:t>
      </w:r>
    </w:p>
    <w:p w14:paraId="3A152E20" w14:textId="63362863" w:rsidR="00A07DE1" w:rsidRDefault="00A07DE1" w:rsidP="00B3552C">
      <w:pPr>
        <w:spacing w:before="120"/>
        <w:rPr>
          <w:rFonts w:ascii="Titillium" w:eastAsiaTheme="minorEastAsia" w:hAnsi="Titillium" w:cs="Titillium-Semibold"/>
          <w:b/>
          <w:color w:val="F79646"/>
          <w:sz w:val="22"/>
          <w:szCs w:val="22"/>
        </w:rPr>
      </w:pPr>
    </w:p>
    <w:p w14:paraId="59974B94" w14:textId="2FB84BD0" w:rsidR="00A07DE1" w:rsidRDefault="00115968" w:rsidP="00B3552C">
      <w:pPr>
        <w:spacing w:before="120"/>
        <w:rPr>
          <w:rFonts w:ascii="Titillium" w:eastAsiaTheme="minorEastAsia" w:hAnsi="Titillium" w:cs="Titillium-Semibold"/>
          <w:b/>
          <w:color w:val="F79646"/>
          <w:sz w:val="22"/>
          <w:szCs w:val="22"/>
        </w:rPr>
      </w:pPr>
      <w:r>
        <w:rPr>
          <w:noProof/>
          <w:lang w:eastAsia="en-GB"/>
        </w:rPr>
        <w:drawing>
          <wp:anchor distT="0" distB="0" distL="114300" distR="114300" simplePos="0" relativeHeight="251658240" behindDoc="1" locked="0" layoutInCell="1" allowOverlap="1" wp14:anchorId="5C1E506E" wp14:editId="6161247F">
            <wp:simplePos x="0" y="0"/>
            <wp:positionH relativeFrom="margin">
              <wp:posOffset>705485</wp:posOffset>
            </wp:positionH>
            <wp:positionV relativeFrom="paragraph">
              <wp:posOffset>8890</wp:posOffset>
            </wp:positionV>
            <wp:extent cx="4947285" cy="4110355"/>
            <wp:effectExtent l="0" t="0" r="5715" b="4445"/>
            <wp:wrapTight wrapText="bothSides">
              <wp:wrapPolygon edited="0">
                <wp:start x="0" y="0"/>
                <wp:lineTo x="0" y="21523"/>
                <wp:lineTo x="21542" y="2152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47285" cy="4110355"/>
                    </a:xfrm>
                    <a:prstGeom prst="rect">
                      <a:avLst/>
                    </a:prstGeom>
                  </pic:spPr>
                </pic:pic>
              </a:graphicData>
            </a:graphic>
            <wp14:sizeRelH relativeFrom="page">
              <wp14:pctWidth>0</wp14:pctWidth>
            </wp14:sizeRelH>
            <wp14:sizeRelV relativeFrom="page">
              <wp14:pctHeight>0</wp14:pctHeight>
            </wp14:sizeRelV>
          </wp:anchor>
        </w:drawing>
      </w:r>
    </w:p>
    <w:p w14:paraId="1C3B5152" w14:textId="77777777" w:rsidR="00A07DE1" w:rsidRDefault="00A07DE1" w:rsidP="00B3552C">
      <w:pPr>
        <w:spacing w:before="120"/>
        <w:rPr>
          <w:rFonts w:ascii="Titillium" w:eastAsiaTheme="minorEastAsia" w:hAnsi="Titillium" w:cs="Titillium-Semibold"/>
          <w:b/>
          <w:color w:val="F79646"/>
          <w:sz w:val="22"/>
          <w:szCs w:val="22"/>
        </w:rPr>
      </w:pPr>
    </w:p>
    <w:p w14:paraId="2AAB877D" w14:textId="77777777" w:rsidR="00A07DE1" w:rsidRDefault="00A07DE1" w:rsidP="00B3552C">
      <w:pPr>
        <w:spacing w:before="120"/>
        <w:rPr>
          <w:rFonts w:ascii="Titillium" w:eastAsiaTheme="minorEastAsia" w:hAnsi="Titillium" w:cs="Titillium-Semibold"/>
          <w:b/>
          <w:color w:val="F79646"/>
          <w:sz w:val="22"/>
          <w:szCs w:val="22"/>
        </w:rPr>
      </w:pPr>
    </w:p>
    <w:p w14:paraId="117991F1" w14:textId="77777777" w:rsidR="00A07DE1" w:rsidRDefault="00A07DE1" w:rsidP="00B3552C">
      <w:pPr>
        <w:spacing w:before="120"/>
        <w:rPr>
          <w:rFonts w:ascii="Titillium" w:eastAsiaTheme="minorEastAsia" w:hAnsi="Titillium" w:cs="Titillium-Semibold"/>
          <w:b/>
          <w:color w:val="F79646"/>
          <w:sz w:val="22"/>
          <w:szCs w:val="22"/>
        </w:rPr>
      </w:pPr>
    </w:p>
    <w:p w14:paraId="7FE0819F" w14:textId="77777777" w:rsidR="00A07DE1" w:rsidRDefault="00A07DE1" w:rsidP="00B3552C">
      <w:pPr>
        <w:spacing w:before="120"/>
        <w:rPr>
          <w:rFonts w:ascii="Titillium" w:eastAsiaTheme="minorEastAsia" w:hAnsi="Titillium" w:cs="Titillium-Semibold"/>
          <w:b/>
          <w:color w:val="F79646"/>
          <w:sz w:val="22"/>
          <w:szCs w:val="22"/>
        </w:rPr>
      </w:pPr>
    </w:p>
    <w:p w14:paraId="62D99E01" w14:textId="77777777" w:rsidR="00A07DE1" w:rsidRDefault="00A07DE1" w:rsidP="00B3552C">
      <w:pPr>
        <w:spacing w:before="120"/>
        <w:rPr>
          <w:rFonts w:ascii="Titillium" w:eastAsiaTheme="minorEastAsia" w:hAnsi="Titillium" w:cs="Titillium-Semibold"/>
          <w:b/>
          <w:color w:val="F79646"/>
          <w:sz w:val="22"/>
          <w:szCs w:val="22"/>
        </w:rPr>
      </w:pPr>
    </w:p>
    <w:p w14:paraId="518F8645" w14:textId="77777777" w:rsidR="00A07DE1" w:rsidRDefault="00A07DE1" w:rsidP="00B3552C">
      <w:pPr>
        <w:spacing w:before="120"/>
        <w:rPr>
          <w:rFonts w:ascii="Titillium" w:eastAsiaTheme="minorEastAsia" w:hAnsi="Titillium" w:cs="Titillium-Semibold"/>
          <w:b/>
          <w:color w:val="F79646"/>
          <w:sz w:val="22"/>
          <w:szCs w:val="22"/>
        </w:rPr>
      </w:pPr>
    </w:p>
    <w:p w14:paraId="0A1EF337" w14:textId="77777777" w:rsidR="00A07DE1" w:rsidRDefault="00A07DE1" w:rsidP="00B3552C">
      <w:pPr>
        <w:spacing w:before="120"/>
        <w:rPr>
          <w:rFonts w:ascii="Titillium" w:eastAsiaTheme="minorEastAsia" w:hAnsi="Titillium" w:cs="Titillium-Semibold"/>
          <w:b/>
          <w:color w:val="F79646"/>
          <w:sz w:val="22"/>
          <w:szCs w:val="22"/>
        </w:rPr>
      </w:pPr>
    </w:p>
    <w:p w14:paraId="606538E7" w14:textId="77777777" w:rsidR="00A07DE1" w:rsidRDefault="00A07DE1" w:rsidP="00B3552C">
      <w:pPr>
        <w:spacing w:before="120"/>
        <w:rPr>
          <w:rFonts w:ascii="Titillium" w:eastAsiaTheme="minorEastAsia" w:hAnsi="Titillium" w:cs="Titillium-Semibold"/>
          <w:b/>
          <w:color w:val="F79646"/>
          <w:sz w:val="22"/>
          <w:szCs w:val="22"/>
        </w:rPr>
      </w:pPr>
    </w:p>
    <w:p w14:paraId="2644F167" w14:textId="77777777" w:rsidR="00A07DE1" w:rsidRDefault="00A07DE1" w:rsidP="00B3552C">
      <w:pPr>
        <w:spacing w:before="120"/>
        <w:rPr>
          <w:rFonts w:ascii="Titillium" w:eastAsiaTheme="minorEastAsia" w:hAnsi="Titillium" w:cs="Titillium-Semibold"/>
          <w:b/>
          <w:color w:val="F79646"/>
          <w:sz w:val="22"/>
          <w:szCs w:val="22"/>
        </w:rPr>
      </w:pPr>
    </w:p>
    <w:p w14:paraId="3DEDBD15" w14:textId="77777777" w:rsidR="00A07DE1" w:rsidRDefault="00A07DE1" w:rsidP="00B3552C">
      <w:pPr>
        <w:spacing w:before="120"/>
        <w:rPr>
          <w:rFonts w:ascii="Titillium" w:eastAsiaTheme="minorEastAsia" w:hAnsi="Titillium" w:cs="Titillium-Semibold"/>
          <w:b/>
          <w:color w:val="F79646"/>
          <w:sz w:val="22"/>
          <w:szCs w:val="22"/>
        </w:rPr>
      </w:pPr>
    </w:p>
    <w:p w14:paraId="647B9F1A" w14:textId="77777777" w:rsidR="009A774F" w:rsidRDefault="009A774F" w:rsidP="00686156">
      <w:pPr>
        <w:rPr>
          <w:rFonts w:ascii="Titillium" w:eastAsiaTheme="minorEastAsia" w:hAnsi="Titillium" w:cs="Titillium-Semibold"/>
          <w:b/>
          <w:color w:val="F79646"/>
          <w:sz w:val="22"/>
          <w:szCs w:val="22"/>
        </w:rPr>
      </w:pPr>
    </w:p>
    <w:p w14:paraId="7593856E" w14:textId="77777777" w:rsidR="009A774F" w:rsidRDefault="009A774F" w:rsidP="00686156">
      <w:pPr>
        <w:rPr>
          <w:rFonts w:ascii="Titillium" w:eastAsiaTheme="minorEastAsia" w:hAnsi="Titillium" w:cs="Titillium-Semibold"/>
          <w:b/>
          <w:color w:val="F79646"/>
          <w:sz w:val="22"/>
          <w:szCs w:val="22"/>
        </w:rPr>
      </w:pPr>
    </w:p>
    <w:p w14:paraId="3772B6C3" w14:textId="77777777" w:rsidR="009A774F" w:rsidRDefault="009A774F" w:rsidP="00686156">
      <w:pPr>
        <w:rPr>
          <w:rFonts w:ascii="Titillium" w:eastAsiaTheme="minorEastAsia" w:hAnsi="Titillium" w:cs="Titillium-Semibold"/>
          <w:b/>
          <w:color w:val="F79646"/>
          <w:sz w:val="22"/>
          <w:szCs w:val="22"/>
        </w:rPr>
      </w:pPr>
    </w:p>
    <w:p w14:paraId="46DA1C99" w14:textId="77777777" w:rsidR="009A774F" w:rsidRDefault="009A774F" w:rsidP="00686156">
      <w:pPr>
        <w:rPr>
          <w:rFonts w:ascii="Titillium" w:eastAsiaTheme="minorEastAsia" w:hAnsi="Titillium" w:cs="Titillium-Semibold"/>
          <w:b/>
          <w:color w:val="F79646"/>
          <w:sz w:val="22"/>
          <w:szCs w:val="22"/>
        </w:rPr>
      </w:pPr>
    </w:p>
    <w:p w14:paraId="3887F78B" w14:textId="77777777" w:rsidR="009A774F" w:rsidRDefault="009A774F" w:rsidP="00686156">
      <w:pPr>
        <w:rPr>
          <w:rFonts w:ascii="Titillium" w:eastAsiaTheme="minorEastAsia" w:hAnsi="Titillium" w:cs="Titillium-Semibold"/>
          <w:b/>
          <w:color w:val="F79646"/>
          <w:sz w:val="22"/>
          <w:szCs w:val="22"/>
        </w:rPr>
      </w:pPr>
    </w:p>
    <w:p w14:paraId="533060CB" w14:textId="77777777" w:rsidR="009A774F" w:rsidRDefault="009A774F" w:rsidP="00686156">
      <w:pPr>
        <w:rPr>
          <w:rFonts w:ascii="Titillium" w:eastAsiaTheme="minorEastAsia" w:hAnsi="Titillium" w:cs="Titillium-Semibold"/>
          <w:b/>
          <w:color w:val="F79646"/>
          <w:sz w:val="22"/>
          <w:szCs w:val="22"/>
        </w:rPr>
      </w:pPr>
    </w:p>
    <w:p w14:paraId="01FE28A9" w14:textId="77777777" w:rsidR="009A774F" w:rsidRDefault="009A774F" w:rsidP="00686156">
      <w:pPr>
        <w:rPr>
          <w:rFonts w:ascii="Titillium" w:eastAsiaTheme="minorEastAsia" w:hAnsi="Titillium" w:cs="Titillium-Semibold"/>
          <w:b/>
          <w:color w:val="F79646"/>
          <w:sz w:val="22"/>
          <w:szCs w:val="22"/>
        </w:rPr>
      </w:pPr>
    </w:p>
    <w:p w14:paraId="35A8E20D" w14:textId="77777777" w:rsidR="00115968" w:rsidRDefault="00115968" w:rsidP="00686156">
      <w:pPr>
        <w:rPr>
          <w:rFonts w:ascii="Titillium" w:eastAsiaTheme="minorEastAsia" w:hAnsi="Titillium" w:cs="Titillium-Semibold"/>
          <w:b/>
          <w:color w:val="F79646"/>
          <w:sz w:val="22"/>
          <w:szCs w:val="22"/>
        </w:rPr>
      </w:pPr>
    </w:p>
    <w:p w14:paraId="0E5560FA" w14:textId="77777777" w:rsidR="00115968" w:rsidRDefault="00115968" w:rsidP="00686156">
      <w:pPr>
        <w:rPr>
          <w:rFonts w:ascii="Titillium" w:eastAsiaTheme="minorEastAsia" w:hAnsi="Titillium" w:cs="Titillium-Semibold"/>
          <w:b/>
          <w:color w:val="F79646"/>
          <w:sz w:val="22"/>
          <w:szCs w:val="22"/>
        </w:rPr>
      </w:pPr>
    </w:p>
    <w:p w14:paraId="5789F660" w14:textId="77777777" w:rsidR="00115968" w:rsidRDefault="00115968" w:rsidP="00686156">
      <w:pPr>
        <w:rPr>
          <w:rFonts w:ascii="Titillium" w:eastAsiaTheme="minorEastAsia" w:hAnsi="Titillium" w:cs="Titillium-Semibold"/>
          <w:b/>
          <w:color w:val="F79646"/>
          <w:sz w:val="22"/>
          <w:szCs w:val="22"/>
        </w:rPr>
      </w:pPr>
    </w:p>
    <w:p w14:paraId="2043E060" w14:textId="77777777" w:rsidR="00115968" w:rsidRDefault="00115968" w:rsidP="00686156">
      <w:pPr>
        <w:rPr>
          <w:rFonts w:ascii="Titillium" w:eastAsiaTheme="minorEastAsia" w:hAnsi="Titillium" w:cs="Titillium-Semibold"/>
          <w:b/>
          <w:color w:val="F79646"/>
          <w:sz w:val="22"/>
          <w:szCs w:val="22"/>
        </w:rPr>
      </w:pPr>
    </w:p>
    <w:p w14:paraId="0E6A97DD" w14:textId="3B0266F6" w:rsidR="00686156" w:rsidRPr="00686156" w:rsidRDefault="000D2325" w:rsidP="00686156">
      <w:pPr>
        <w:rPr>
          <w:rFonts w:ascii="Titillium" w:eastAsiaTheme="minorEastAsia" w:hAnsi="Titillium" w:cs="Titillium-Semibold"/>
          <w:b/>
          <w:color w:val="F79646"/>
          <w:sz w:val="22"/>
          <w:szCs w:val="22"/>
        </w:rPr>
      </w:pPr>
      <w:r>
        <w:rPr>
          <w:rFonts w:ascii="Titillium" w:eastAsiaTheme="minorEastAsia" w:hAnsi="Titillium" w:cs="Titillium-Semibold"/>
          <w:b/>
          <w:color w:val="F79646"/>
          <w:sz w:val="22"/>
          <w:szCs w:val="22"/>
        </w:rPr>
        <w:lastRenderedPageBreak/>
        <w:t>Vulnerable Staff</w:t>
      </w:r>
    </w:p>
    <w:p w14:paraId="2A50C32B" w14:textId="77777777" w:rsidR="00686156" w:rsidRPr="009A774F" w:rsidRDefault="00686156" w:rsidP="003F3B82">
      <w:pPr>
        <w:jc w:val="both"/>
        <w:rPr>
          <w:rFonts w:ascii="Titillium" w:hAnsi="Titillium"/>
          <w:sz w:val="21"/>
          <w:szCs w:val="21"/>
        </w:rPr>
      </w:pPr>
    </w:p>
    <w:p w14:paraId="775C16D8" w14:textId="77777777" w:rsidR="00CF361B" w:rsidRPr="009A774F" w:rsidRDefault="009F5098" w:rsidP="003F3B82">
      <w:pPr>
        <w:jc w:val="both"/>
        <w:rPr>
          <w:rFonts w:ascii="Titillium" w:hAnsi="Titillium"/>
          <w:sz w:val="21"/>
          <w:szCs w:val="21"/>
        </w:rPr>
      </w:pPr>
      <w:r w:rsidRPr="009A774F">
        <w:rPr>
          <w:rFonts w:ascii="Titillium" w:hAnsi="Titillium"/>
          <w:sz w:val="21"/>
          <w:szCs w:val="21"/>
        </w:rPr>
        <w:t xml:space="preserve">Staff </w:t>
      </w:r>
      <w:r w:rsidR="00455711" w:rsidRPr="009A774F">
        <w:rPr>
          <w:rFonts w:ascii="Titillium" w:hAnsi="Titillium"/>
          <w:sz w:val="21"/>
          <w:szCs w:val="21"/>
        </w:rPr>
        <w:t xml:space="preserve">should continue to work from home wherever possible. However </w:t>
      </w:r>
      <w:r w:rsidR="000D2325" w:rsidRPr="009A774F">
        <w:rPr>
          <w:rFonts w:ascii="Titillium" w:hAnsi="Titillium"/>
          <w:sz w:val="21"/>
          <w:szCs w:val="21"/>
        </w:rPr>
        <w:t>when there is a</w:t>
      </w:r>
      <w:r w:rsidR="00455711" w:rsidRPr="009A774F">
        <w:rPr>
          <w:rFonts w:ascii="Titillium" w:hAnsi="Titillium"/>
          <w:sz w:val="21"/>
          <w:szCs w:val="21"/>
        </w:rPr>
        <w:t xml:space="preserve"> requirement </w:t>
      </w:r>
      <w:r w:rsidR="000D2325" w:rsidRPr="009A774F">
        <w:rPr>
          <w:rFonts w:ascii="Titillium" w:hAnsi="Titillium"/>
          <w:sz w:val="21"/>
          <w:szCs w:val="21"/>
        </w:rPr>
        <w:t>for staff to</w:t>
      </w:r>
      <w:r w:rsidR="00455711" w:rsidRPr="009A774F">
        <w:rPr>
          <w:rFonts w:ascii="Titillium" w:hAnsi="Titillium"/>
          <w:sz w:val="21"/>
          <w:szCs w:val="21"/>
        </w:rPr>
        <w:t xml:space="preserve"> </w:t>
      </w:r>
      <w:r w:rsidR="000D2325" w:rsidRPr="009A774F">
        <w:rPr>
          <w:rFonts w:ascii="Titillium" w:hAnsi="Titillium"/>
          <w:sz w:val="21"/>
          <w:szCs w:val="21"/>
        </w:rPr>
        <w:t>work on campus and who</w:t>
      </w:r>
      <w:r w:rsidR="00455711" w:rsidRPr="009A774F">
        <w:rPr>
          <w:rFonts w:ascii="Titillium" w:hAnsi="Titillium"/>
          <w:sz w:val="21"/>
          <w:szCs w:val="21"/>
        </w:rPr>
        <w:t xml:space="preserve"> </w:t>
      </w:r>
      <w:r w:rsidR="00855771" w:rsidRPr="009A774F">
        <w:rPr>
          <w:rFonts w:ascii="Titillium" w:hAnsi="Titillium"/>
          <w:sz w:val="21"/>
          <w:szCs w:val="21"/>
        </w:rPr>
        <w:t>fall within the</w:t>
      </w:r>
      <w:r w:rsidR="00455711" w:rsidRPr="009A774F">
        <w:rPr>
          <w:rFonts w:ascii="Titillium" w:hAnsi="Titillium"/>
          <w:sz w:val="21"/>
          <w:szCs w:val="21"/>
        </w:rPr>
        <w:t xml:space="preserve"> extremely high risk or</w:t>
      </w:r>
      <w:r w:rsidR="00855771" w:rsidRPr="009A774F">
        <w:rPr>
          <w:rFonts w:ascii="Titillium" w:hAnsi="Titillium"/>
          <w:sz w:val="21"/>
          <w:szCs w:val="21"/>
        </w:rPr>
        <w:t xml:space="preserve"> higher risk group, </w:t>
      </w:r>
      <w:r w:rsidR="000D2325" w:rsidRPr="009A774F">
        <w:rPr>
          <w:rFonts w:ascii="Titillium" w:hAnsi="Titillium"/>
          <w:sz w:val="21"/>
          <w:szCs w:val="21"/>
        </w:rPr>
        <w:t xml:space="preserve">they </w:t>
      </w:r>
      <w:r w:rsidR="00855771" w:rsidRPr="009A774F">
        <w:rPr>
          <w:rFonts w:ascii="Titillium" w:hAnsi="Titillium"/>
          <w:sz w:val="21"/>
          <w:szCs w:val="21"/>
        </w:rPr>
        <w:t xml:space="preserve">should be asked to contact their </w:t>
      </w:r>
      <w:r w:rsidR="00CF2D9D" w:rsidRPr="009A774F">
        <w:rPr>
          <w:rFonts w:ascii="Titillium" w:hAnsi="Titillium"/>
          <w:sz w:val="21"/>
          <w:szCs w:val="21"/>
        </w:rPr>
        <w:t xml:space="preserve">GP </w:t>
      </w:r>
      <w:r w:rsidR="00855771" w:rsidRPr="009A774F">
        <w:rPr>
          <w:rFonts w:ascii="Titillium" w:hAnsi="Titillium"/>
          <w:sz w:val="21"/>
          <w:szCs w:val="21"/>
        </w:rPr>
        <w:t xml:space="preserve">for advice on any additional specific measures which may need to be </w:t>
      </w:r>
      <w:r w:rsidR="00455711" w:rsidRPr="009A774F">
        <w:rPr>
          <w:rFonts w:ascii="Titillium" w:hAnsi="Titillium"/>
          <w:sz w:val="21"/>
          <w:szCs w:val="21"/>
        </w:rPr>
        <w:t>i</w:t>
      </w:r>
      <w:r w:rsidRPr="009A774F">
        <w:rPr>
          <w:rFonts w:ascii="Titillium" w:hAnsi="Titillium"/>
          <w:sz w:val="21"/>
          <w:szCs w:val="21"/>
        </w:rPr>
        <w:t>mplemented</w:t>
      </w:r>
      <w:r w:rsidR="00855771" w:rsidRPr="009A774F">
        <w:rPr>
          <w:rFonts w:ascii="Titillium" w:hAnsi="Titillium"/>
          <w:sz w:val="21"/>
          <w:szCs w:val="21"/>
        </w:rPr>
        <w:t xml:space="preserve"> </w:t>
      </w:r>
      <w:r w:rsidR="003F3B82" w:rsidRPr="009A774F">
        <w:rPr>
          <w:rFonts w:ascii="Titillium" w:hAnsi="Titillium"/>
          <w:sz w:val="21"/>
          <w:szCs w:val="21"/>
        </w:rPr>
        <w:t xml:space="preserve">to protect their health.  </w:t>
      </w:r>
      <w:r w:rsidR="00B647E7" w:rsidRPr="009A774F">
        <w:rPr>
          <w:rFonts w:ascii="Titillium" w:hAnsi="Titillium"/>
          <w:sz w:val="21"/>
          <w:szCs w:val="21"/>
        </w:rPr>
        <w:t xml:space="preserve">These may include changes to work activities, practices or working patterns.  </w:t>
      </w:r>
    </w:p>
    <w:p w14:paraId="22E54E96" w14:textId="77777777" w:rsidR="00631B22" w:rsidRPr="009A774F" w:rsidRDefault="00631B22" w:rsidP="003F3B82">
      <w:pPr>
        <w:jc w:val="both"/>
        <w:rPr>
          <w:rFonts w:ascii="Titillium" w:hAnsi="Titillium"/>
          <w:sz w:val="21"/>
          <w:szCs w:val="21"/>
        </w:rPr>
      </w:pPr>
    </w:p>
    <w:p w14:paraId="52049C8B" w14:textId="77777777" w:rsidR="00B647E7" w:rsidRPr="009A774F" w:rsidRDefault="00B647E7" w:rsidP="003F3B82">
      <w:pPr>
        <w:jc w:val="both"/>
        <w:rPr>
          <w:rFonts w:ascii="Titillium" w:hAnsi="Titillium"/>
          <w:sz w:val="21"/>
          <w:szCs w:val="21"/>
        </w:rPr>
      </w:pPr>
      <w:r w:rsidRPr="009A774F">
        <w:rPr>
          <w:rFonts w:ascii="Titillium" w:hAnsi="Titillium"/>
          <w:sz w:val="21"/>
          <w:szCs w:val="21"/>
        </w:rPr>
        <w:t xml:space="preserve">Thereafter, you should discuss </w:t>
      </w:r>
      <w:r w:rsidR="00686156" w:rsidRPr="009A774F">
        <w:rPr>
          <w:rFonts w:ascii="Titillium" w:hAnsi="Titillium"/>
          <w:sz w:val="21"/>
          <w:szCs w:val="21"/>
        </w:rPr>
        <w:t xml:space="preserve">with them </w:t>
      </w:r>
      <w:r w:rsidRPr="009A774F">
        <w:rPr>
          <w:rFonts w:ascii="Titillium" w:hAnsi="Titillium"/>
          <w:sz w:val="21"/>
          <w:szCs w:val="21"/>
        </w:rPr>
        <w:t>any additional specific measures and/or adjustments, advised by their GP, which need to be implemented to protect their health and enable them to safely return to campus, where it is reasonable and appropriate to do so.</w:t>
      </w:r>
    </w:p>
    <w:p w14:paraId="15F66859" w14:textId="77777777" w:rsidR="00B647E7" w:rsidRPr="009A774F" w:rsidRDefault="00B647E7" w:rsidP="003F3B82">
      <w:pPr>
        <w:jc w:val="both"/>
        <w:rPr>
          <w:rFonts w:ascii="Titillium" w:hAnsi="Titillium"/>
          <w:sz w:val="21"/>
          <w:szCs w:val="21"/>
        </w:rPr>
      </w:pPr>
    </w:p>
    <w:p w14:paraId="290DEEBB" w14:textId="77777777" w:rsidR="00B647E7" w:rsidRPr="009A774F" w:rsidRDefault="00B647E7" w:rsidP="003F3B82">
      <w:pPr>
        <w:jc w:val="both"/>
        <w:rPr>
          <w:rFonts w:ascii="Titillium" w:hAnsi="Titillium"/>
          <w:sz w:val="21"/>
          <w:szCs w:val="21"/>
        </w:rPr>
      </w:pPr>
      <w:r w:rsidRPr="009A774F">
        <w:rPr>
          <w:rFonts w:ascii="Titillium" w:hAnsi="Titillium"/>
          <w:sz w:val="21"/>
          <w:szCs w:val="21"/>
        </w:rPr>
        <w:t>You must seek advice from Occupational Health (OH) via the HR team in the following circumstances:</w:t>
      </w:r>
    </w:p>
    <w:p w14:paraId="168C51F4" w14:textId="77777777" w:rsidR="00B647E7" w:rsidRPr="009A774F" w:rsidRDefault="00B647E7" w:rsidP="009B214D">
      <w:pPr>
        <w:jc w:val="both"/>
        <w:rPr>
          <w:sz w:val="21"/>
          <w:szCs w:val="21"/>
        </w:rPr>
      </w:pPr>
    </w:p>
    <w:p w14:paraId="2030C533" w14:textId="77777777" w:rsidR="00B647E7" w:rsidRPr="009A774F" w:rsidRDefault="00B647E7" w:rsidP="00B647E7">
      <w:pPr>
        <w:pStyle w:val="ListParagraph"/>
        <w:numPr>
          <w:ilvl w:val="0"/>
          <w:numId w:val="36"/>
        </w:numPr>
        <w:jc w:val="both"/>
        <w:rPr>
          <w:sz w:val="21"/>
          <w:szCs w:val="21"/>
        </w:rPr>
      </w:pPr>
      <w:r w:rsidRPr="009A774F">
        <w:rPr>
          <w:rFonts w:ascii="Titillium" w:hAnsi="Titillium"/>
          <w:sz w:val="21"/>
          <w:szCs w:val="21"/>
        </w:rPr>
        <w:t xml:space="preserve">The </w:t>
      </w:r>
      <w:r w:rsidR="009F5098" w:rsidRPr="009A774F">
        <w:rPr>
          <w:rFonts w:ascii="Titillium" w:hAnsi="Titillium"/>
          <w:sz w:val="21"/>
          <w:szCs w:val="21"/>
        </w:rPr>
        <w:t xml:space="preserve">staff member </w:t>
      </w:r>
      <w:r w:rsidR="00686156" w:rsidRPr="009A774F">
        <w:rPr>
          <w:rFonts w:ascii="Titillium" w:hAnsi="Titillium"/>
          <w:sz w:val="21"/>
          <w:szCs w:val="21"/>
        </w:rPr>
        <w:t>is unable to discuss their concerns with you</w:t>
      </w:r>
    </w:p>
    <w:p w14:paraId="0A09FAEA" w14:textId="77777777" w:rsidR="00686156" w:rsidRPr="009A774F" w:rsidRDefault="00686156" w:rsidP="00B647E7">
      <w:pPr>
        <w:pStyle w:val="ListParagraph"/>
        <w:numPr>
          <w:ilvl w:val="0"/>
          <w:numId w:val="36"/>
        </w:numPr>
        <w:jc w:val="both"/>
        <w:rPr>
          <w:sz w:val="21"/>
          <w:szCs w:val="21"/>
        </w:rPr>
      </w:pPr>
      <w:r w:rsidRPr="009A774F">
        <w:rPr>
          <w:rFonts w:ascii="Titillium" w:hAnsi="Titillium"/>
          <w:sz w:val="21"/>
          <w:szCs w:val="21"/>
        </w:rPr>
        <w:t xml:space="preserve">You and/or the </w:t>
      </w:r>
      <w:r w:rsidR="009F5098" w:rsidRPr="009A774F">
        <w:rPr>
          <w:rFonts w:ascii="Titillium" w:hAnsi="Titillium"/>
          <w:sz w:val="21"/>
          <w:szCs w:val="21"/>
        </w:rPr>
        <w:t>staff member</w:t>
      </w:r>
      <w:r w:rsidRPr="009A774F">
        <w:rPr>
          <w:rFonts w:ascii="Titillium" w:hAnsi="Titillium"/>
          <w:sz w:val="21"/>
          <w:szCs w:val="21"/>
        </w:rPr>
        <w:t xml:space="preserve"> require additional advice regarding their vulnerability and health</w:t>
      </w:r>
    </w:p>
    <w:p w14:paraId="3BEB9E20" w14:textId="77777777" w:rsidR="00CF361B" w:rsidRPr="009A774F" w:rsidRDefault="00CF361B" w:rsidP="00CF361B">
      <w:pPr>
        <w:rPr>
          <w:sz w:val="21"/>
          <w:szCs w:val="21"/>
        </w:rPr>
      </w:pPr>
      <w:r w:rsidRPr="009A774F">
        <w:rPr>
          <w:sz w:val="21"/>
          <w:szCs w:val="21"/>
        </w:rPr>
        <w:t xml:space="preserve"> </w:t>
      </w:r>
    </w:p>
    <w:p w14:paraId="591E1787" w14:textId="77777777" w:rsidR="00CF361B" w:rsidRPr="009A774F" w:rsidRDefault="00B3552C" w:rsidP="001A612B">
      <w:pPr>
        <w:jc w:val="both"/>
        <w:rPr>
          <w:rFonts w:ascii="Titillium" w:hAnsi="Titillium"/>
          <w:sz w:val="21"/>
          <w:szCs w:val="21"/>
        </w:rPr>
      </w:pPr>
      <w:r w:rsidRPr="009A774F">
        <w:rPr>
          <w:rFonts w:ascii="Titillium" w:hAnsi="Titillium"/>
          <w:sz w:val="21"/>
          <w:szCs w:val="21"/>
        </w:rPr>
        <w:t>If</w:t>
      </w:r>
      <w:r w:rsidR="00686156" w:rsidRPr="009A774F">
        <w:rPr>
          <w:rFonts w:ascii="Titillium" w:hAnsi="Titillium"/>
          <w:sz w:val="21"/>
          <w:szCs w:val="21"/>
        </w:rPr>
        <w:t xml:space="preserve"> you are unable to make the necessary adjustments to enable the </w:t>
      </w:r>
      <w:r w:rsidR="009F5098" w:rsidRPr="009A774F">
        <w:rPr>
          <w:rFonts w:ascii="Titillium" w:hAnsi="Titillium"/>
          <w:sz w:val="21"/>
          <w:szCs w:val="21"/>
        </w:rPr>
        <w:t>staff member</w:t>
      </w:r>
      <w:r w:rsidR="00686156" w:rsidRPr="009A774F">
        <w:rPr>
          <w:rFonts w:ascii="Titillium" w:hAnsi="Titillium"/>
          <w:sz w:val="21"/>
          <w:szCs w:val="21"/>
        </w:rPr>
        <w:t xml:space="preserve"> to work on campus and they are unable to do their work from home, </w:t>
      </w:r>
      <w:r w:rsidR="00042472" w:rsidRPr="009A774F">
        <w:rPr>
          <w:rFonts w:ascii="Titillium" w:hAnsi="Titillium"/>
          <w:sz w:val="21"/>
          <w:szCs w:val="21"/>
        </w:rPr>
        <w:t xml:space="preserve">you can ask them to undertake alternative duties or project work (within their skill set and grade) to complete at home.  </w:t>
      </w:r>
    </w:p>
    <w:p w14:paraId="72797114" w14:textId="77777777" w:rsidR="00042472" w:rsidRPr="009A774F" w:rsidRDefault="00042472" w:rsidP="00CF361B">
      <w:pPr>
        <w:rPr>
          <w:rFonts w:ascii="Titillium" w:hAnsi="Titillium"/>
          <w:sz w:val="21"/>
          <w:szCs w:val="21"/>
        </w:rPr>
      </w:pPr>
    </w:p>
    <w:p w14:paraId="37F400B4" w14:textId="77777777" w:rsidR="00042472" w:rsidRPr="009A774F" w:rsidRDefault="00EB5690" w:rsidP="00042472">
      <w:pPr>
        <w:rPr>
          <w:rFonts w:ascii="Titillium" w:eastAsiaTheme="minorEastAsia" w:hAnsi="Titillium" w:cs="Titillium-Semibold"/>
          <w:b/>
          <w:color w:val="F79646"/>
          <w:sz w:val="22"/>
          <w:szCs w:val="22"/>
        </w:rPr>
      </w:pPr>
      <w:r w:rsidRPr="009A774F">
        <w:rPr>
          <w:rFonts w:ascii="Titillium" w:eastAsiaTheme="minorEastAsia" w:hAnsi="Titillium" w:cs="Titillium-Semibold"/>
          <w:b/>
          <w:color w:val="F79646"/>
          <w:sz w:val="22"/>
          <w:szCs w:val="22"/>
        </w:rPr>
        <w:t xml:space="preserve">Staff </w:t>
      </w:r>
      <w:r w:rsidR="00042472" w:rsidRPr="009A774F">
        <w:rPr>
          <w:rFonts w:ascii="Titillium" w:eastAsiaTheme="minorEastAsia" w:hAnsi="Titillium" w:cs="Titillium-Semibold"/>
          <w:b/>
          <w:color w:val="F79646"/>
          <w:sz w:val="22"/>
          <w:szCs w:val="22"/>
        </w:rPr>
        <w:t>who live with someone who is in a vulnerable group</w:t>
      </w:r>
    </w:p>
    <w:p w14:paraId="26CBDDB9" w14:textId="77777777" w:rsidR="00ED5C0A" w:rsidRPr="009A774F" w:rsidRDefault="00ED5C0A" w:rsidP="00B3552C">
      <w:pPr>
        <w:jc w:val="both"/>
        <w:rPr>
          <w:rFonts w:ascii="Titillium" w:hAnsi="Titillium"/>
          <w:sz w:val="21"/>
          <w:szCs w:val="21"/>
        </w:rPr>
      </w:pPr>
    </w:p>
    <w:p w14:paraId="7605BDFF" w14:textId="77777777" w:rsidR="0005314F" w:rsidRPr="009A774F" w:rsidRDefault="00B3552C" w:rsidP="00B3552C">
      <w:pPr>
        <w:jc w:val="both"/>
        <w:rPr>
          <w:rFonts w:ascii="Titillium" w:hAnsi="Titillium"/>
          <w:sz w:val="21"/>
          <w:szCs w:val="21"/>
        </w:rPr>
      </w:pPr>
      <w:r w:rsidRPr="009A774F">
        <w:rPr>
          <w:rFonts w:ascii="Titillium" w:hAnsi="Titillium"/>
          <w:sz w:val="21"/>
          <w:szCs w:val="21"/>
        </w:rPr>
        <w:t xml:space="preserve">If </w:t>
      </w:r>
      <w:r w:rsidR="0005314F" w:rsidRPr="009A774F">
        <w:rPr>
          <w:rFonts w:ascii="Titillium" w:hAnsi="Titillium"/>
          <w:sz w:val="21"/>
          <w:szCs w:val="21"/>
        </w:rPr>
        <w:t>they</w:t>
      </w:r>
      <w:r w:rsidRPr="009A774F">
        <w:rPr>
          <w:rFonts w:ascii="Titillium" w:hAnsi="Titillium"/>
          <w:sz w:val="21"/>
          <w:szCs w:val="21"/>
        </w:rPr>
        <w:t xml:space="preserve"> cannot work from home or their role is required on campus, they would be expected to attend work. </w:t>
      </w:r>
      <w:r w:rsidR="0005314F" w:rsidRPr="009A774F">
        <w:rPr>
          <w:rFonts w:ascii="Titillium" w:hAnsi="Titillium"/>
          <w:sz w:val="21"/>
          <w:szCs w:val="21"/>
        </w:rPr>
        <w:t xml:space="preserve"> </w:t>
      </w:r>
      <w:r w:rsidRPr="009A774F">
        <w:rPr>
          <w:rFonts w:ascii="Titillium" w:hAnsi="Titillium"/>
          <w:sz w:val="21"/>
          <w:szCs w:val="21"/>
        </w:rPr>
        <w:t xml:space="preserve">However, you should discuss any concerns with them and should revisit the relevant risk assessment and working practices for their area to ascertain whether it offers sufficient </w:t>
      </w:r>
      <w:r w:rsidR="006C7CDE" w:rsidRPr="009A774F">
        <w:rPr>
          <w:rFonts w:ascii="Titillium" w:hAnsi="Titillium"/>
          <w:sz w:val="21"/>
          <w:szCs w:val="21"/>
        </w:rPr>
        <w:t>reassurance for them.</w:t>
      </w:r>
      <w:r w:rsidRPr="009A774F">
        <w:rPr>
          <w:rFonts w:ascii="Titillium" w:hAnsi="Titillium"/>
          <w:sz w:val="21"/>
          <w:szCs w:val="21"/>
        </w:rPr>
        <w:t xml:space="preserve"> </w:t>
      </w:r>
      <w:r w:rsidR="0005314F" w:rsidRPr="009A774F">
        <w:rPr>
          <w:rFonts w:ascii="Titillium" w:hAnsi="Titillium"/>
          <w:sz w:val="21"/>
          <w:szCs w:val="21"/>
        </w:rPr>
        <w:t>You should consider any additional specific measures and/or adjustments, advised by the vulnerable person’s GP, where it is reasonable and appropriate to do so.</w:t>
      </w:r>
    </w:p>
    <w:p w14:paraId="5556DDE4" w14:textId="77777777" w:rsidR="00633318" w:rsidRPr="009A774F" w:rsidRDefault="00633318" w:rsidP="00B3552C">
      <w:pPr>
        <w:jc w:val="both"/>
        <w:rPr>
          <w:rFonts w:ascii="Titillium" w:hAnsi="Titillium"/>
          <w:sz w:val="21"/>
          <w:szCs w:val="21"/>
        </w:rPr>
      </w:pPr>
    </w:p>
    <w:p w14:paraId="008B5038" w14:textId="77777777" w:rsidR="006C7CDE" w:rsidRPr="009A774F" w:rsidRDefault="006C7CDE" w:rsidP="006C7CDE">
      <w:pPr>
        <w:rPr>
          <w:rFonts w:ascii="Titillium" w:eastAsiaTheme="minorEastAsia" w:hAnsi="Titillium" w:cs="Titillium-Semibold"/>
          <w:b/>
          <w:color w:val="F79646"/>
          <w:sz w:val="22"/>
          <w:szCs w:val="22"/>
        </w:rPr>
      </w:pPr>
      <w:r w:rsidRPr="009A774F">
        <w:rPr>
          <w:rFonts w:ascii="Titillium" w:eastAsiaTheme="minorEastAsia" w:hAnsi="Titillium" w:cs="Titillium-Semibold"/>
          <w:b/>
          <w:color w:val="F79646"/>
          <w:sz w:val="22"/>
          <w:szCs w:val="22"/>
        </w:rPr>
        <w:t>What can be done to remove or lessen the risk?</w:t>
      </w:r>
    </w:p>
    <w:p w14:paraId="7B912664" w14:textId="77777777" w:rsidR="006C7CDE" w:rsidRPr="009A774F" w:rsidRDefault="006C7CDE" w:rsidP="00B3552C">
      <w:pPr>
        <w:jc w:val="both"/>
        <w:rPr>
          <w:rFonts w:ascii="Titillium" w:hAnsi="Titillium"/>
          <w:sz w:val="21"/>
          <w:szCs w:val="21"/>
        </w:rPr>
      </w:pPr>
    </w:p>
    <w:p w14:paraId="0A7AD76C" w14:textId="77777777" w:rsidR="006C7CDE" w:rsidRPr="009A774F" w:rsidRDefault="006C7CDE" w:rsidP="00B92BBF">
      <w:pPr>
        <w:jc w:val="both"/>
        <w:rPr>
          <w:rFonts w:ascii="Titillium" w:hAnsi="Titillium" w:cs="Calibri"/>
          <w:sz w:val="21"/>
          <w:szCs w:val="21"/>
        </w:rPr>
      </w:pPr>
      <w:r w:rsidRPr="009A774F">
        <w:rPr>
          <w:rFonts w:ascii="Titillium" w:hAnsi="Titillium" w:cs="Calibri"/>
          <w:sz w:val="21"/>
          <w:szCs w:val="21"/>
        </w:rPr>
        <w:t xml:space="preserve">The Health and Safety team can advise on any other local reasonable adjustments in addition to the overarching University risk assessment and local school/services risk assessment.  The </w:t>
      </w:r>
      <w:r w:rsidR="00B92BBF" w:rsidRPr="009A774F">
        <w:rPr>
          <w:rFonts w:ascii="Titillium" w:hAnsi="Titillium" w:cs="Calibri"/>
          <w:sz w:val="21"/>
          <w:szCs w:val="21"/>
        </w:rPr>
        <w:t xml:space="preserve">actual </w:t>
      </w:r>
      <w:r w:rsidRPr="009A774F">
        <w:rPr>
          <w:rFonts w:ascii="Titillium" w:hAnsi="Titillium" w:cs="Calibri"/>
          <w:sz w:val="21"/>
          <w:szCs w:val="21"/>
        </w:rPr>
        <w:t>measures will be dependent upon individual circumstances and</w:t>
      </w:r>
      <w:r w:rsidR="00B92BBF" w:rsidRPr="009A774F">
        <w:rPr>
          <w:rFonts w:ascii="Titillium" w:hAnsi="Titillium" w:cs="Calibri"/>
          <w:sz w:val="21"/>
          <w:szCs w:val="21"/>
        </w:rPr>
        <w:t xml:space="preserve"> specific</w:t>
      </w:r>
      <w:r w:rsidRPr="009A774F">
        <w:rPr>
          <w:rFonts w:ascii="Titillium" w:hAnsi="Titillium" w:cs="Calibri"/>
          <w:sz w:val="21"/>
          <w:szCs w:val="21"/>
        </w:rPr>
        <w:t xml:space="preserve"> GP advice, however </w:t>
      </w:r>
      <w:r w:rsidR="00B92BBF" w:rsidRPr="009A774F">
        <w:rPr>
          <w:rFonts w:ascii="Titillium" w:hAnsi="Titillium" w:cs="Calibri"/>
          <w:sz w:val="21"/>
          <w:szCs w:val="21"/>
        </w:rPr>
        <w:t>the following types of adjustments may be considered:</w:t>
      </w:r>
    </w:p>
    <w:p w14:paraId="25A70A73" w14:textId="77777777" w:rsidR="006C7CDE" w:rsidRPr="009A774F" w:rsidRDefault="006C7CDE" w:rsidP="006C7CDE">
      <w:pPr>
        <w:rPr>
          <w:rFonts w:ascii="Titillium" w:hAnsi="Titillium" w:cs="Calibri"/>
          <w:sz w:val="21"/>
          <w:szCs w:val="21"/>
        </w:rPr>
      </w:pPr>
    </w:p>
    <w:p w14:paraId="1448AACE" w14:textId="77777777" w:rsidR="006C7CDE"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Changes to tasks, duties or other ways of working</w:t>
      </w:r>
    </w:p>
    <w:p w14:paraId="42CD702F" w14:textId="77777777" w:rsidR="00B92BBF"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 xml:space="preserve">Amended working hours or patterns </w:t>
      </w:r>
    </w:p>
    <w:p w14:paraId="5E55A2A0" w14:textId="77777777" w:rsidR="00B92BBF" w:rsidRPr="009A774F" w:rsidRDefault="00B92BBF" w:rsidP="00B92BBF">
      <w:pPr>
        <w:pStyle w:val="ListParagraph"/>
        <w:numPr>
          <w:ilvl w:val="0"/>
          <w:numId w:val="38"/>
        </w:numPr>
        <w:rPr>
          <w:rFonts w:ascii="Titillium" w:hAnsi="Titillium" w:cs="Calibri"/>
          <w:sz w:val="21"/>
          <w:szCs w:val="21"/>
        </w:rPr>
      </w:pPr>
      <w:r w:rsidRPr="009A774F">
        <w:rPr>
          <w:rFonts w:ascii="Titillium" w:hAnsi="Titillium" w:cs="Calibri"/>
          <w:sz w:val="21"/>
          <w:szCs w:val="21"/>
        </w:rPr>
        <w:t>Working from an alternative campus</w:t>
      </w:r>
    </w:p>
    <w:p w14:paraId="164CAF04" w14:textId="77777777" w:rsidR="00455711" w:rsidRPr="009A774F" w:rsidRDefault="00455711" w:rsidP="00B3552C">
      <w:pPr>
        <w:jc w:val="both"/>
        <w:rPr>
          <w:rFonts w:ascii="Titillium" w:hAnsi="Titillium"/>
          <w:sz w:val="21"/>
          <w:szCs w:val="21"/>
        </w:rPr>
      </w:pPr>
    </w:p>
    <w:p w14:paraId="16E2EC98" w14:textId="77777777" w:rsidR="00B3552C" w:rsidRPr="009A774F" w:rsidRDefault="00B3552C" w:rsidP="00B3552C">
      <w:pPr>
        <w:jc w:val="both"/>
        <w:rPr>
          <w:rFonts w:ascii="Titillium" w:hAnsi="Titillium"/>
          <w:sz w:val="21"/>
          <w:szCs w:val="21"/>
        </w:rPr>
      </w:pPr>
      <w:r w:rsidRPr="009A774F">
        <w:rPr>
          <w:rFonts w:ascii="Titillium" w:hAnsi="Titillium"/>
          <w:sz w:val="21"/>
          <w:szCs w:val="21"/>
        </w:rPr>
        <w:t xml:space="preserve">Prior to making a final decision, further advice should be sought from the Health and Safety Team, your HR Partner and Occupational Health, if necessary. </w:t>
      </w:r>
    </w:p>
    <w:p w14:paraId="1A9B4948" w14:textId="77777777" w:rsidR="00CF361B" w:rsidRDefault="00CF361B" w:rsidP="00CF361B"/>
    <w:p w14:paraId="5256FC43" w14:textId="77777777" w:rsidR="00CF361B" w:rsidRDefault="00CF361B" w:rsidP="00CF361B">
      <w:r>
        <w:t xml:space="preserve"> </w:t>
      </w:r>
    </w:p>
    <w:p w14:paraId="6E187D83" w14:textId="77777777" w:rsidR="00DC2924" w:rsidRDefault="00DC2924" w:rsidP="0005314F">
      <w:pPr>
        <w:rPr>
          <w:rFonts w:ascii="Titillium" w:hAnsi="Titillium"/>
          <w:b/>
          <w:color w:val="579FBB"/>
          <w:sz w:val="32"/>
          <w:szCs w:val="32"/>
        </w:rPr>
      </w:pPr>
    </w:p>
    <w:p w14:paraId="3C940F5D" w14:textId="77777777" w:rsidR="009A774F" w:rsidRPr="009A774F" w:rsidRDefault="009A774F" w:rsidP="0005314F">
      <w:pPr>
        <w:rPr>
          <w:rFonts w:ascii="Titillium" w:hAnsi="Titillium"/>
          <w:b/>
          <w:color w:val="579FBB"/>
          <w:sz w:val="16"/>
          <w:szCs w:val="16"/>
        </w:rPr>
      </w:pPr>
    </w:p>
    <w:p w14:paraId="7D6BFA07" w14:textId="77777777" w:rsidR="00115968" w:rsidRDefault="00115968" w:rsidP="0005314F">
      <w:pPr>
        <w:rPr>
          <w:rFonts w:ascii="Titillium" w:hAnsi="Titillium"/>
          <w:b/>
          <w:color w:val="579FBB"/>
          <w:sz w:val="28"/>
          <w:szCs w:val="28"/>
        </w:rPr>
      </w:pPr>
    </w:p>
    <w:p w14:paraId="3C879595" w14:textId="77777777" w:rsidR="00115968" w:rsidRDefault="00115968" w:rsidP="0005314F">
      <w:pPr>
        <w:rPr>
          <w:rFonts w:ascii="Titillium" w:hAnsi="Titillium"/>
          <w:b/>
          <w:color w:val="579FBB"/>
          <w:sz w:val="28"/>
          <w:szCs w:val="28"/>
        </w:rPr>
      </w:pPr>
    </w:p>
    <w:p w14:paraId="796CF9A7" w14:textId="77777777" w:rsidR="00115968" w:rsidRDefault="00115968" w:rsidP="0005314F">
      <w:pPr>
        <w:rPr>
          <w:rFonts w:ascii="Titillium" w:hAnsi="Titillium"/>
          <w:b/>
          <w:color w:val="579FBB"/>
          <w:sz w:val="28"/>
          <w:szCs w:val="28"/>
        </w:rPr>
      </w:pPr>
    </w:p>
    <w:p w14:paraId="2BA36A14" w14:textId="77777777" w:rsidR="00115968" w:rsidRDefault="00115968" w:rsidP="0005314F">
      <w:pPr>
        <w:rPr>
          <w:rFonts w:ascii="Titillium" w:hAnsi="Titillium"/>
          <w:b/>
          <w:color w:val="579FBB"/>
          <w:sz w:val="28"/>
          <w:szCs w:val="28"/>
        </w:rPr>
      </w:pPr>
    </w:p>
    <w:p w14:paraId="442F3F4E" w14:textId="77777777" w:rsidR="00115968" w:rsidRDefault="00115968" w:rsidP="0005314F">
      <w:pPr>
        <w:rPr>
          <w:rFonts w:ascii="Titillium" w:hAnsi="Titillium"/>
          <w:b/>
          <w:color w:val="579FBB"/>
          <w:sz w:val="28"/>
          <w:szCs w:val="28"/>
        </w:rPr>
      </w:pPr>
    </w:p>
    <w:p w14:paraId="171E3788" w14:textId="37293DA9" w:rsidR="0005314F" w:rsidRPr="00E83251" w:rsidRDefault="009A774F" w:rsidP="0005314F">
      <w:pPr>
        <w:rPr>
          <w:rFonts w:ascii="Titillium" w:hAnsi="Titillium"/>
          <w:b/>
          <w:color w:val="579FBB"/>
          <w:sz w:val="28"/>
          <w:szCs w:val="28"/>
        </w:rPr>
      </w:pPr>
      <w:r>
        <w:rPr>
          <w:rFonts w:ascii="Titillium" w:hAnsi="Titillium"/>
          <w:b/>
          <w:color w:val="579FBB"/>
          <w:sz w:val="28"/>
          <w:szCs w:val="28"/>
        </w:rPr>
        <w:lastRenderedPageBreak/>
        <w:t>COVID</w:t>
      </w:r>
      <w:r w:rsidR="0005314F" w:rsidRPr="00E83251">
        <w:rPr>
          <w:rFonts w:ascii="Titillium" w:hAnsi="Titillium"/>
          <w:b/>
          <w:color w:val="579FBB"/>
          <w:sz w:val="28"/>
          <w:szCs w:val="28"/>
        </w:rPr>
        <w:t>-19 Staff Assessment Form</w:t>
      </w:r>
    </w:p>
    <w:p w14:paraId="7D452096" w14:textId="77777777" w:rsidR="0005314F" w:rsidRPr="009A774F" w:rsidRDefault="0005314F" w:rsidP="0005314F">
      <w:pPr>
        <w:rPr>
          <w:rFonts w:ascii="Titillium" w:hAnsi="Titillium"/>
          <w:color w:val="579FBB"/>
          <w:sz w:val="18"/>
          <w:szCs w:val="18"/>
        </w:rPr>
      </w:pPr>
    </w:p>
    <w:p w14:paraId="600025EF" w14:textId="77777777" w:rsidR="0056101D" w:rsidRPr="0061532E" w:rsidRDefault="0005314F" w:rsidP="003B2AB4">
      <w:pPr>
        <w:jc w:val="both"/>
        <w:rPr>
          <w:rFonts w:ascii="Titillium" w:hAnsi="Titillium"/>
          <w:sz w:val="21"/>
          <w:szCs w:val="21"/>
        </w:rPr>
      </w:pPr>
      <w:r w:rsidRPr="0061532E">
        <w:rPr>
          <w:rFonts w:ascii="Titillium" w:hAnsi="Titillium"/>
          <w:sz w:val="21"/>
          <w:szCs w:val="21"/>
        </w:rPr>
        <w:t xml:space="preserve">The purpose of this form is to establish </w:t>
      </w:r>
      <w:r w:rsidR="0056101D" w:rsidRPr="0061532E">
        <w:rPr>
          <w:rFonts w:ascii="Titillium" w:hAnsi="Titillium"/>
          <w:sz w:val="21"/>
          <w:szCs w:val="21"/>
        </w:rPr>
        <w:t>whether you fall within one of the vulnerable health groups, whether you can attend work on campus.  If you can attend work on campus these questions will assist your manager in the consideration of any additional adjustments which may need to be discussed with you prior to your return to campus.  Responses will be treated confidentially and sensitively.  You do not need to provide details of any medical condition.</w:t>
      </w:r>
      <w:r w:rsidR="002C42BF">
        <w:rPr>
          <w:rFonts w:ascii="Titillium" w:hAnsi="Titillium"/>
          <w:sz w:val="21"/>
          <w:szCs w:val="21"/>
        </w:rPr>
        <w:t xml:space="preserve"> </w:t>
      </w:r>
      <w:r w:rsidR="00594D10">
        <w:rPr>
          <w:rFonts w:ascii="Titillium" w:hAnsi="Titillium"/>
          <w:sz w:val="21"/>
          <w:szCs w:val="21"/>
        </w:rPr>
        <w:t xml:space="preserve">Once completed please ensure this form is sent to </w:t>
      </w:r>
      <w:r w:rsidR="00594D10" w:rsidRPr="003B2AB4">
        <w:rPr>
          <w:rFonts w:ascii="Titillium" w:hAnsi="Titillium"/>
          <w:sz w:val="21"/>
          <w:szCs w:val="21"/>
        </w:rPr>
        <w:t xml:space="preserve">the HR team at </w:t>
      </w:r>
      <w:hyperlink r:id="rId11" w:history="1">
        <w:r w:rsidR="00594D10" w:rsidRPr="003B2AB4">
          <w:rPr>
            <w:rFonts w:ascii="Titillium" w:hAnsi="Titillium"/>
            <w:sz w:val="21"/>
            <w:szCs w:val="21"/>
          </w:rPr>
          <w:t>humanrsources@napier.ac.uk</w:t>
        </w:r>
      </w:hyperlink>
      <w:r w:rsidR="00594D10" w:rsidRPr="003B2AB4">
        <w:rPr>
          <w:rFonts w:ascii="Titillium" w:hAnsi="Titillium"/>
          <w:sz w:val="21"/>
          <w:szCs w:val="21"/>
        </w:rPr>
        <w:t>.</w:t>
      </w:r>
      <w:r w:rsidR="00594D10" w:rsidRPr="003C09A2">
        <w:rPr>
          <w:sz w:val="22"/>
          <w:szCs w:val="22"/>
        </w:rPr>
        <w:t xml:space="preserve"> </w:t>
      </w:r>
      <w:r w:rsidR="00594D10" w:rsidRPr="003C09A2">
        <w:rPr>
          <w:rFonts w:ascii="Titillium" w:hAnsi="Titillium"/>
          <w:sz w:val="22"/>
          <w:szCs w:val="22"/>
          <w:lang w:eastAsia="en-GB"/>
        </w:rPr>
        <w:t xml:space="preserve"> </w:t>
      </w:r>
    </w:p>
    <w:p w14:paraId="00BC1D04" w14:textId="77777777" w:rsidR="0056101D" w:rsidRPr="0061532E" w:rsidRDefault="0056101D" w:rsidP="0056101D">
      <w:pPr>
        <w:jc w:val="both"/>
        <w:rPr>
          <w:rFonts w:ascii="Titillium" w:hAnsi="Titillium"/>
          <w:sz w:val="21"/>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1"/>
        <w:gridCol w:w="4811"/>
      </w:tblGrid>
      <w:tr w:rsidR="0056101D" w:rsidRPr="0061532E" w14:paraId="4FF24509" w14:textId="77777777" w:rsidTr="0056101D">
        <w:tc>
          <w:tcPr>
            <w:tcW w:w="4811" w:type="dxa"/>
          </w:tcPr>
          <w:p w14:paraId="4BB1D81A" w14:textId="77777777" w:rsidR="0056101D" w:rsidRPr="0061532E" w:rsidRDefault="0056101D" w:rsidP="0056101D">
            <w:pPr>
              <w:jc w:val="both"/>
              <w:rPr>
                <w:rFonts w:ascii="Titillium" w:hAnsi="Titillium"/>
                <w:sz w:val="21"/>
                <w:szCs w:val="21"/>
              </w:rPr>
            </w:pPr>
            <w:r w:rsidRPr="0061532E">
              <w:rPr>
                <w:rFonts w:ascii="Titillium" w:hAnsi="Titillium"/>
                <w:sz w:val="21"/>
                <w:szCs w:val="21"/>
              </w:rPr>
              <w:t>Name:</w:t>
            </w:r>
          </w:p>
        </w:tc>
        <w:tc>
          <w:tcPr>
            <w:tcW w:w="4811" w:type="dxa"/>
          </w:tcPr>
          <w:p w14:paraId="00BC3963" w14:textId="77777777" w:rsidR="0056101D" w:rsidRPr="0061532E" w:rsidRDefault="0056101D" w:rsidP="0056101D">
            <w:pPr>
              <w:jc w:val="both"/>
              <w:rPr>
                <w:rFonts w:ascii="Titillium" w:hAnsi="Titillium"/>
                <w:sz w:val="21"/>
                <w:szCs w:val="21"/>
              </w:rPr>
            </w:pPr>
            <w:r w:rsidRPr="0061532E">
              <w:rPr>
                <w:rFonts w:ascii="Titillium" w:hAnsi="Titillium"/>
                <w:sz w:val="21"/>
                <w:szCs w:val="21"/>
              </w:rPr>
              <w:t>School/Service:</w:t>
            </w:r>
          </w:p>
        </w:tc>
      </w:tr>
      <w:tr w:rsidR="0056101D" w:rsidRPr="0061532E" w14:paraId="0DC719DE" w14:textId="77777777" w:rsidTr="0056101D">
        <w:tc>
          <w:tcPr>
            <w:tcW w:w="4811" w:type="dxa"/>
          </w:tcPr>
          <w:p w14:paraId="1C4F3B58" w14:textId="77777777" w:rsidR="0056101D" w:rsidRPr="0061532E" w:rsidRDefault="0056101D" w:rsidP="0056101D">
            <w:pPr>
              <w:jc w:val="both"/>
              <w:rPr>
                <w:rFonts w:ascii="Titillium" w:hAnsi="Titillium"/>
                <w:sz w:val="21"/>
                <w:szCs w:val="21"/>
              </w:rPr>
            </w:pPr>
            <w:r w:rsidRPr="0061532E">
              <w:rPr>
                <w:rFonts w:ascii="Titillium" w:hAnsi="Titillium"/>
                <w:sz w:val="21"/>
                <w:szCs w:val="21"/>
              </w:rPr>
              <w:t>Job Title:</w:t>
            </w:r>
          </w:p>
        </w:tc>
        <w:tc>
          <w:tcPr>
            <w:tcW w:w="4811" w:type="dxa"/>
          </w:tcPr>
          <w:p w14:paraId="26A47271" w14:textId="77777777" w:rsidR="0056101D" w:rsidRPr="0061532E" w:rsidRDefault="00E83251" w:rsidP="0056101D">
            <w:pPr>
              <w:jc w:val="both"/>
              <w:rPr>
                <w:rFonts w:ascii="Titillium" w:hAnsi="Titillium"/>
                <w:sz w:val="21"/>
                <w:szCs w:val="21"/>
              </w:rPr>
            </w:pPr>
            <w:r w:rsidRPr="0061532E">
              <w:rPr>
                <w:rFonts w:ascii="Titillium" w:hAnsi="Titillium"/>
                <w:sz w:val="21"/>
                <w:szCs w:val="21"/>
              </w:rPr>
              <w:t>Contact number:</w:t>
            </w:r>
          </w:p>
        </w:tc>
      </w:tr>
    </w:tbl>
    <w:p w14:paraId="2A3811B2" w14:textId="77777777" w:rsidR="00455711" w:rsidRPr="00E56F9D" w:rsidRDefault="00455711" w:rsidP="00455711">
      <w:pPr>
        <w:rPr>
          <w:rFonts w:ascii="Titillium" w:hAnsi="Titillium"/>
          <w:sz w:val="21"/>
          <w:szCs w:val="21"/>
        </w:rPr>
      </w:pPr>
    </w:p>
    <w:p w14:paraId="440BAE68" w14:textId="77777777" w:rsidR="00455711" w:rsidRPr="000D2325" w:rsidRDefault="00455711" w:rsidP="000D2325">
      <w:pPr>
        <w:pStyle w:val="ListParagraph"/>
        <w:numPr>
          <w:ilvl w:val="0"/>
          <w:numId w:val="39"/>
        </w:numPr>
        <w:ind w:left="284" w:hanging="284"/>
        <w:jc w:val="both"/>
        <w:rPr>
          <w:rFonts w:ascii="Titillium" w:hAnsi="Titillium"/>
          <w:sz w:val="21"/>
          <w:szCs w:val="21"/>
        </w:rPr>
      </w:pPr>
      <w:r w:rsidRPr="00E56F9D">
        <w:rPr>
          <w:rFonts w:ascii="Titillium" w:hAnsi="Titillium"/>
          <w:sz w:val="21"/>
          <w:szCs w:val="21"/>
        </w:rPr>
        <w:t xml:space="preserve">Are you in the extremely high risk group and were previously asked to shield by the NHS </w:t>
      </w:r>
      <w:r w:rsidR="000D2325">
        <w:rPr>
          <w:rFonts w:ascii="Titillium" w:hAnsi="Titillium"/>
          <w:sz w:val="21"/>
          <w:szCs w:val="21"/>
        </w:rPr>
        <w:t xml:space="preserve">/ your </w:t>
      </w:r>
      <w:r w:rsidRPr="00E56F9D">
        <w:rPr>
          <w:rFonts w:ascii="Titillium" w:hAnsi="Titillium"/>
          <w:sz w:val="21"/>
          <w:szCs w:val="21"/>
        </w:rPr>
        <w:t xml:space="preserve">GP and received a ‘shielding’ letter?                   </w:t>
      </w:r>
      <w:r w:rsidRPr="00E56F9D">
        <w:rPr>
          <w:rFonts w:ascii="Titillium" w:hAnsi="Titillium"/>
          <w:sz w:val="21"/>
          <w:szCs w:val="21"/>
        </w:rPr>
        <w:tab/>
        <w:t xml:space="preserve">             </w:t>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E56F9D">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000D2325">
        <w:rPr>
          <w:rFonts w:ascii="Titillium" w:hAnsi="Titillium"/>
          <w:sz w:val="21"/>
          <w:szCs w:val="21"/>
        </w:rPr>
        <w:tab/>
      </w:r>
      <w:r w:rsidRPr="00E56F9D">
        <w:rPr>
          <w:rFonts w:ascii="Titillium" w:hAnsi="Titillium"/>
          <w:sz w:val="21"/>
          <w:szCs w:val="21"/>
        </w:rPr>
        <w:t>Y/N</w:t>
      </w:r>
    </w:p>
    <w:p w14:paraId="0F2EB655" w14:textId="77777777" w:rsidR="00455711" w:rsidRPr="00E56F9D" w:rsidRDefault="00455711" w:rsidP="00BF0B2B">
      <w:pPr>
        <w:ind w:firstLine="284"/>
        <w:jc w:val="both"/>
        <w:rPr>
          <w:rFonts w:ascii="Titillium" w:hAnsi="Titillium"/>
          <w:sz w:val="21"/>
          <w:szCs w:val="21"/>
        </w:rPr>
      </w:pPr>
      <w:r w:rsidRPr="00E56F9D">
        <w:rPr>
          <w:rFonts w:ascii="Titillium" w:hAnsi="Titillium"/>
          <w:sz w:val="21"/>
          <w:szCs w:val="21"/>
        </w:rPr>
        <w:t>Extremely high risk group includes individuals who have:</w:t>
      </w:r>
    </w:p>
    <w:p w14:paraId="0E159999"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cancer and are receiving active chemotherapy</w:t>
      </w:r>
      <w:r w:rsidRPr="00E56F9D">
        <w:rPr>
          <w:rFonts w:ascii="Calibri" w:hAnsi="Calibri" w:cs="Calibri"/>
          <w:sz w:val="21"/>
          <w:szCs w:val="21"/>
        </w:rPr>
        <w:t> </w:t>
      </w:r>
    </w:p>
    <w:p w14:paraId="6DB23754"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lung cancer and are either receiving or previously received radical radiotherapy</w:t>
      </w:r>
      <w:r w:rsidRPr="00E56F9D">
        <w:rPr>
          <w:rFonts w:ascii="Calibri" w:hAnsi="Calibri" w:cs="Calibri"/>
          <w:sz w:val="21"/>
          <w:szCs w:val="21"/>
        </w:rPr>
        <w:t> </w:t>
      </w:r>
    </w:p>
    <w:p w14:paraId="69018CEC"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cancers of the blood or bone marrow, such as leukaemia, lymphoma or myeloma who are at any stage of treatment</w:t>
      </w:r>
      <w:r w:rsidRPr="00E56F9D">
        <w:rPr>
          <w:rFonts w:ascii="Calibri" w:hAnsi="Calibri" w:cs="Calibri"/>
          <w:sz w:val="21"/>
          <w:szCs w:val="21"/>
        </w:rPr>
        <w:t> </w:t>
      </w:r>
    </w:p>
    <w:p w14:paraId="7B8819DD"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severe chest conditions such as cystic fibrosis, severe asthma, severe COPD, severe bronchiectasis and pulmonary hypertension</w:t>
      </w:r>
      <w:r w:rsidRPr="00E56F9D">
        <w:rPr>
          <w:rFonts w:ascii="Calibri" w:hAnsi="Calibri" w:cs="Calibri"/>
          <w:sz w:val="21"/>
          <w:szCs w:val="21"/>
        </w:rPr>
        <w:t> </w:t>
      </w:r>
    </w:p>
    <w:p w14:paraId="2F553536"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rare diseases, including all forms of interstitial lung disease/sarcoidosis, and inborn errors of metabolism (such as SCID and homozygous sickle cell)</w:t>
      </w:r>
      <w:r w:rsidRPr="00E56F9D">
        <w:rPr>
          <w:rFonts w:ascii="Calibri" w:hAnsi="Calibri" w:cs="Calibri"/>
          <w:sz w:val="21"/>
          <w:szCs w:val="21"/>
        </w:rPr>
        <w:t> </w:t>
      </w:r>
      <w:r w:rsidRPr="00E56F9D">
        <w:rPr>
          <w:rFonts w:ascii="Titillium" w:hAnsi="Titillium"/>
          <w:sz w:val="21"/>
          <w:szCs w:val="21"/>
        </w:rPr>
        <w:t>that significantly increase the risk of infections</w:t>
      </w:r>
      <w:r w:rsidRPr="00E56F9D">
        <w:rPr>
          <w:rFonts w:ascii="Calibri" w:hAnsi="Calibri" w:cs="Calibri"/>
          <w:sz w:val="21"/>
          <w:szCs w:val="21"/>
        </w:rPr>
        <w:t>  </w:t>
      </w:r>
    </w:p>
    <w:p w14:paraId="72E73141"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an absent spleen or have had their spleen removed</w:t>
      </w:r>
    </w:p>
    <w:p w14:paraId="2A59863F" w14:textId="77777777" w:rsidR="00455711" w:rsidRPr="00E56F9D" w:rsidRDefault="00455711" w:rsidP="00455711">
      <w:pPr>
        <w:pStyle w:val="ListParagraph"/>
        <w:numPr>
          <w:ilvl w:val="0"/>
          <w:numId w:val="43"/>
        </w:numPr>
        <w:jc w:val="both"/>
        <w:rPr>
          <w:rFonts w:ascii="Titillium" w:hAnsi="Titillium"/>
          <w:sz w:val="21"/>
          <w:szCs w:val="21"/>
        </w:rPr>
      </w:pPr>
      <w:r w:rsidRPr="00E56F9D">
        <w:rPr>
          <w:rFonts w:ascii="Titillium" w:hAnsi="Titillium"/>
          <w:sz w:val="21"/>
          <w:szCs w:val="21"/>
        </w:rPr>
        <w:t>significant heart disease (congenital or acquired) and are pregnant</w:t>
      </w:r>
    </w:p>
    <w:p w14:paraId="477FEDA3" w14:textId="77777777" w:rsidR="00455711" w:rsidRPr="00E56F9D" w:rsidRDefault="00455711" w:rsidP="00455711">
      <w:pPr>
        <w:pStyle w:val="ListParagraph"/>
        <w:jc w:val="both"/>
        <w:rPr>
          <w:rFonts w:ascii="Titillium" w:hAnsi="Titillium"/>
          <w:sz w:val="21"/>
          <w:szCs w:val="21"/>
        </w:rPr>
      </w:pPr>
    </w:p>
    <w:p w14:paraId="11CC5C63" w14:textId="77777777" w:rsidR="00455711" w:rsidRPr="00E56F9D" w:rsidRDefault="00455711" w:rsidP="00455711">
      <w:pPr>
        <w:pStyle w:val="ListParagraph"/>
        <w:ind w:left="426" w:hanging="142"/>
        <w:jc w:val="both"/>
        <w:rPr>
          <w:rFonts w:ascii="Titillium" w:hAnsi="Titillium"/>
          <w:sz w:val="21"/>
          <w:szCs w:val="21"/>
        </w:rPr>
      </w:pPr>
      <w:r w:rsidRPr="00E56F9D">
        <w:rPr>
          <w:rFonts w:ascii="Titillium" w:hAnsi="Titillium"/>
          <w:sz w:val="21"/>
          <w:szCs w:val="21"/>
        </w:rPr>
        <w:t>And those that have had:</w:t>
      </w:r>
    </w:p>
    <w:p w14:paraId="6800F118" w14:textId="77777777" w:rsidR="00455711" w:rsidRPr="00E56F9D" w:rsidRDefault="00455711" w:rsidP="00455711">
      <w:pPr>
        <w:pStyle w:val="ListParagraph"/>
        <w:numPr>
          <w:ilvl w:val="0"/>
          <w:numId w:val="44"/>
        </w:numPr>
        <w:jc w:val="both"/>
        <w:rPr>
          <w:rFonts w:ascii="Titillium" w:hAnsi="Titillium"/>
          <w:sz w:val="21"/>
          <w:szCs w:val="21"/>
        </w:rPr>
      </w:pPr>
      <w:r w:rsidRPr="00E56F9D">
        <w:rPr>
          <w:rFonts w:ascii="Titillium" w:hAnsi="Titillium"/>
          <w:sz w:val="21"/>
          <w:szCs w:val="21"/>
        </w:rPr>
        <w:t>solid organ transplants</w:t>
      </w:r>
    </w:p>
    <w:p w14:paraId="072E093A" w14:textId="77777777" w:rsidR="00455711" w:rsidRPr="00E56F9D" w:rsidRDefault="00455711" w:rsidP="00455711">
      <w:pPr>
        <w:pStyle w:val="ListParagraph"/>
        <w:numPr>
          <w:ilvl w:val="0"/>
          <w:numId w:val="44"/>
        </w:numPr>
        <w:jc w:val="both"/>
        <w:rPr>
          <w:rFonts w:ascii="Titillium" w:hAnsi="Titillium"/>
          <w:sz w:val="21"/>
          <w:szCs w:val="21"/>
        </w:rPr>
      </w:pPr>
      <w:r w:rsidRPr="00E56F9D">
        <w:rPr>
          <w:rFonts w:ascii="Titillium" w:hAnsi="Titillium"/>
          <w:sz w:val="21"/>
          <w:szCs w:val="21"/>
        </w:rPr>
        <w:t>bone marrow or stem cell transplants in the last 6 months, or who are still taking immunosuppression drugs</w:t>
      </w:r>
    </w:p>
    <w:p w14:paraId="0C24B1F1" w14:textId="77777777" w:rsidR="00455711" w:rsidRPr="00E56F9D" w:rsidRDefault="00455711" w:rsidP="00455711">
      <w:pPr>
        <w:pStyle w:val="ListParagraph"/>
        <w:jc w:val="both"/>
        <w:rPr>
          <w:rFonts w:ascii="Titillium" w:hAnsi="Titillium"/>
          <w:sz w:val="21"/>
          <w:szCs w:val="21"/>
        </w:rPr>
      </w:pPr>
    </w:p>
    <w:p w14:paraId="76CB230B" w14:textId="77777777" w:rsidR="00455711" w:rsidRPr="00E56F9D" w:rsidRDefault="00455711" w:rsidP="00455711">
      <w:pPr>
        <w:pStyle w:val="ListParagraph"/>
        <w:ind w:left="426" w:hanging="142"/>
        <w:jc w:val="both"/>
        <w:rPr>
          <w:rFonts w:ascii="Titillium" w:hAnsi="Titillium"/>
          <w:sz w:val="21"/>
          <w:szCs w:val="21"/>
        </w:rPr>
      </w:pPr>
      <w:r w:rsidRPr="00E56F9D">
        <w:rPr>
          <w:rFonts w:ascii="Titillium" w:hAnsi="Titillium"/>
          <w:sz w:val="21"/>
          <w:szCs w:val="21"/>
        </w:rPr>
        <w:t>Or receiving:</w:t>
      </w:r>
    </w:p>
    <w:p w14:paraId="6A0C5B8C" w14:textId="77777777"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immunotherapy or other continuing antibody treatments for cancer</w:t>
      </w:r>
      <w:r w:rsidRPr="00E56F9D">
        <w:rPr>
          <w:rFonts w:ascii="Calibri" w:hAnsi="Calibri" w:cs="Calibri"/>
          <w:sz w:val="21"/>
          <w:szCs w:val="21"/>
        </w:rPr>
        <w:t> </w:t>
      </w:r>
    </w:p>
    <w:p w14:paraId="7721021E" w14:textId="77777777"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other targeted cancer treatments which can affect the immune system, such as protein kinase inhibitors or PARP inhibitors</w:t>
      </w:r>
      <w:r w:rsidRPr="00E56F9D">
        <w:rPr>
          <w:rFonts w:ascii="Calibri" w:hAnsi="Calibri" w:cs="Calibri"/>
          <w:sz w:val="21"/>
          <w:szCs w:val="21"/>
        </w:rPr>
        <w:t> </w:t>
      </w:r>
    </w:p>
    <w:p w14:paraId="485B2731" w14:textId="77777777"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immunosuppression therapies that significantly increase the risk of infection</w:t>
      </w:r>
    </w:p>
    <w:p w14:paraId="6BFB6B06" w14:textId="77777777" w:rsidR="00455711" w:rsidRPr="00E56F9D" w:rsidRDefault="00455711" w:rsidP="00455711">
      <w:pPr>
        <w:pStyle w:val="ListParagraph"/>
        <w:numPr>
          <w:ilvl w:val="0"/>
          <w:numId w:val="45"/>
        </w:numPr>
        <w:jc w:val="both"/>
        <w:rPr>
          <w:rFonts w:ascii="Titillium" w:hAnsi="Titillium"/>
          <w:sz w:val="21"/>
          <w:szCs w:val="21"/>
        </w:rPr>
      </w:pPr>
      <w:r w:rsidRPr="00E56F9D">
        <w:rPr>
          <w:rFonts w:ascii="Titillium" w:hAnsi="Titillium"/>
          <w:sz w:val="21"/>
          <w:szCs w:val="21"/>
        </w:rPr>
        <w:t>renal dialysis treatment</w:t>
      </w:r>
    </w:p>
    <w:p w14:paraId="2745B86C" w14:textId="77777777" w:rsidR="0056101D" w:rsidRPr="00E56F9D" w:rsidRDefault="0056101D" w:rsidP="00455711">
      <w:pPr>
        <w:jc w:val="both"/>
        <w:rPr>
          <w:rFonts w:ascii="Titillium" w:hAnsi="Titillium"/>
          <w:sz w:val="21"/>
          <w:szCs w:val="21"/>
        </w:rPr>
      </w:pPr>
    </w:p>
    <w:p w14:paraId="38C0C8CC" w14:textId="77777777" w:rsidR="0056101D" w:rsidRPr="00E56F9D" w:rsidRDefault="0056101D" w:rsidP="00455711">
      <w:pPr>
        <w:pStyle w:val="ListParagraph"/>
        <w:numPr>
          <w:ilvl w:val="0"/>
          <w:numId w:val="39"/>
        </w:numPr>
        <w:ind w:left="284" w:hanging="284"/>
        <w:jc w:val="both"/>
        <w:rPr>
          <w:rFonts w:ascii="Titillium" w:hAnsi="Titillium"/>
          <w:sz w:val="21"/>
          <w:szCs w:val="21"/>
        </w:rPr>
      </w:pPr>
      <w:r w:rsidRPr="00E56F9D">
        <w:rPr>
          <w:rFonts w:ascii="Titillium" w:hAnsi="Titillium"/>
          <w:sz w:val="21"/>
          <w:szCs w:val="21"/>
        </w:rPr>
        <w:t xml:space="preserve">Are you in the higher risk group but </w:t>
      </w:r>
      <w:r w:rsidR="00E56F9D" w:rsidRPr="00E56F9D">
        <w:rPr>
          <w:rFonts w:ascii="Titillium" w:hAnsi="Titillium"/>
          <w:sz w:val="21"/>
          <w:szCs w:val="21"/>
        </w:rPr>
        <w:t>did not receive an</w:t>
      </w:r>
      <w:r w:rsidRPr="00E56F9D">
        <w:rPr>
          <w:rFonts w:ascii="Titillium" w:hAnsi="Titillium"/>
          <w:sz w:val="21"/>
          <w:szCs w:val="21"/>
        </w:rPr>
        <w:t xml:space="preserve"> NHS or GP ‘shielding’ letter?      </w:t>
      </w:r>
      <w:r w:rsidR="00E83251" w:rsidRPr="00E56F9D">
        <w:rPr>
          <w:rFonts w:ascii="Titillium" w:hAnsi="Titillium"/>
          <w:sz w:val="21"/>
          <w:szCs w:val="21"/>
        </w:rPr>
        <w:t xml:space="preserve"> </w:t>
      </w:r>
      <w:r w:rsidRPr="00E56F9D">
        <w:rPr>
          <w:rFonts w:ascii="Titillium" w:hAnsi="Titillium"/>
          <w:sz w:val="21"/>
          <w:szCs w:val="21"/>
        </w:rPr>
        <w:t xml:space="preserve">   </w:t>
      </w:r>
      <w:r w:rsidR="00E83251" w:rsidRPr="00E56F9D">
        <w:rPr>
          <w:rFonts w:ascii="Titillium" w:hAnsi="Titillium"/>
          <w:sz w:val="21"/>
          <w:szCs w:val="21"/>
        </w:rPr>
        <w:t xml:space="preserve">         </w:t>
      </w:r>
      <w:r w:rsidR="00E83251" w:rsidRPr="00E56F9D">
        <w:rPr>
          <w:rFonts w:ascii="Titillium" w:hAnsi="Titillium"/>
          <w:sz w:val="21"/>
          <w:szCs w:val="21"/>
        </w:rPr>
        <w:tab/>
        <w:t xml:space="preserve">              </w:t>
      </w:r>
      <w:r w:rsidRPr="00E56F9D">
        <w:rPr>
          <w:rFonts w:ascii="Titillium" w:hAnsi="Titillium"/>
          <w:sz w:val="21"/>
          <w:szCs w:val="21"/>
        </w:rPr>
        <w:t>Y/N</w:t>
      </w:r>
    </w:p>
    <w:p w14:paraId="56E4117A" w14:textId="77777777" w:rsidR="00E56F9D" w:rsidRPr="00E56F9D" w:rsidRDefault="00E56F9D" w:rsidP="00455711">
      <w:pPr>
        <w:pStyle w:val="ListParagraph"/>
        <w:jc w:val="both"/>
        <w:rPr>
          <w:rFonts w:ascii="Titillium" w:hAnsi="Titillium"/>
          <w:sz w:val="21"/>
          <w:szCs w:val="21"/>
        </w:rPr>
      </w:pPr>
    </w:p>
    <w:p w14:paraId="39B399E9" w14:textId="7548A67F" w:rsidR="009A774F" w:rsidRDefault="0056101D" w:rsidP="00115968">
      <w:pPr>
        <w:ind w:firstLine="284"/>
        <w:jc w:val="both"/>
        <w:rPr>
          <w:rFonts w:ascii="Titillium" w:hAnsi="Titillium"/>
          <w:sz w:val="21"/>
          <w:szCs w:val="21"/>
        </w:rPr>
      </w:pPr>
      <w:r w:rsidRPr="00E56F9D">
        <w:rPr>
          <w:rFonts w:ascii="Titillium" w:hAnsi="Titillium"/>
          <w:sz w:val="21"/>
          <w:szCs w:val="21"/>
        </w:rPr>
        <w:t>Higher risk group includes individuals who are:</w:t>
      </w:r>
    </w:p>
    <w:p w14:paraId="7F283990" w14:textId="77777777" w:rsidR="00115968" w:rsidRPr="00E56F9D" w:rsidRDefault="00115968" w:rsidP="00115968">
      <w:pPr>
        <w:jc w:val="both"/>
        <w:rPr>
          <w:rFonts w:ascii="Titillium" w:hAnsi="Titillium"/>
          <w:sz w:val="21"/>
          <w:szCs w:val="21"/>
        </w:rPr>
      </w:pPr>
    </w:p>
    <w:p w14:paraId="3A24410F" w14:textId="77777777" w:rsidR="0056101D" w:rsidRPr="00E56F9D" w:rsidRDefault="0056101D" w:rsidP="00455711">
      <w:pPr>
        <w:numPr>
          <w:ilvl w:val="0"/>
          <w:numId w:val="40"/>
        </w:numPr>
        <w:shd w:val="clear" w:color="auto" w:fill="FFFFFF"/>
        <w:tabs>
          <w:tab w:val="left" w:pos="426"/>
        </w:tabs>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aged 70 or older (regardless of medical conditions)</w:t>
      </w:r>
    </w:p>
    <w:p w14:paraId="1BE0A5E2" w14:textId="77777777" w:rsidR="0056101D" w:rsidRPr="00E56F9D" w:rsidRDefault="0056101D" w:rsidP="00455711">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under 70 and</w:t>
      </w:r>
      <w:r w:rsidRPr="00E56F9D">
        <w:rPr>
          <w:rFonts w:ascii="Calibri" w:hAnsi="Calibri" w:cs="Calibri"/>
          <w:color w:val="000000" w:themeColor="text1"/>
          <w:sz w:val="21"/>
          <w:szCs w:val="21"/>
          <w:lang w:eastAsia="en-GB"/>
        </w:rPr>
        <w:t> </w:t>
      </w:r>
      <w:hyperlink r:id="rId12" w:anchor="people-with-a-health-condition-people-over-65-and-carers" w:history="1">
        <w:r w:rsidRPr="00E56F9D">
          <w:rPr>
            <w:rFonts w:ascii="Titillium" w:hAnsi="Titillium"/>
            <w:color w:val="000000" w:themeColor="text1"/>
            <w:sz w:val="21"/>
            <w:szCs w:val="21"/>
            <w:u w:val="single"/>
            <w:lang w:eastAsia="en-GB"/>
          </w:rPr>
          <w:t>instructed to get a flu jab as an adult each year on medical grounds</w:t>
        </w:r>
      </w:hyperlink>
    </w:p>
    <w:p w14:paraId="48E184D7" w14:textId="33834ADC" w:rsidR="00115968" w:rsidRPr="003429D3" w:rsidRDefault="0056101D" w:rsidP="00115968">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pregnant</w:t>
      </w:r>
    </w:p>
    <w:p w14:paraId="3CD1B8EC" w14:textId="77777777" w:rsidR="00E56F9D" w:rsidRDefault="005D6B96" w:rsidP="00CF29E8">
      <w:pPr>
        <w:numPr>
          <w:ilvl w:val="0"/>
          <w:numId w:val="40"/>
        </w:numPr>
        <w:shd w:val="clear" w:color="auto" w:fill="FFFFFF"/>
        <w:tabs>
          <w:tab w:val="left" w:pos="426"/>
        </w:tabs>
        <w:spacing w:before="100" w:beforeAutospacing="1"/>
        <w:ind w:left="0" w:firstLine="426"/>
        <w:jc w:val="both"/>
        <w:rPr>
          <w:rFonts w:ascii="Titillium" w:hAnsi="Titillium"/>
          <w:color w:val="000000" w:themeColor="text1"/>
          <w:sz w:val="21"/>
          <w:szCs w:val="21"/>
          <w:lang w:eastAsia="en-GB"/>
        </w:rPr>
      </w:pPr>
      <w:r w:rsidRPr="00BF0B2B">
        <w:rPr>
          <w:rFonts w:ascii="Titillium" w:hAnsi="Titillium"/>
          <w:color w:val="000000" w:themeColor="text1"/>
          <w:sz w:val="21"/>
          <w:szCs w:val="21"/>
          <w:lang w:eastAsia="en-GB"/>
        </w:rPr>
        <w:t xml:space="preserve">BAME </w:t>
      </w:r>
      <w:r w:rsidR="00AE5FA9" w:rsidRPr="00BF0B2B">
        <w:rPr>
          <w:rFonts w:ascii="Titillium" w:hAnsi="Titillium"/>
          <w:color w:val="000000" w:themeColor="text1"/>
          <w:sz w:val="21"/>
          <w:szCs w:val="21"/>
          <w:lang w:eastAsia="en-GB"/>
        </w:rPr>
        <w:t xml:space="preserve">(Black, </w:t>
      </w:r>
      <w:proofErr w:type="gramStart"/>
      <w:r w:rsidR="00AE5FA9" w:rsidRPr="00BF0B2B">
        <w:rPr>
          <w:rFonts w:ascii="Titillium" w:hAnsi="Titillium"/>
          <w:color w:val="000000" w:themeColor="text1"/>
          <w:sz w:val="21"/>
          <w:szCs w:val="21"/>
          <w:lang w:eastAsia="en-GB"/>
        </w:rPr>
        <w:t>Asian</w:t>
      </w:r>
      <w:proofErr w:type="gramEnd"/>
      <w:r w:rsidR="00AE5FA9" w:rsidRPr="00BF0B2B">
        <w:rPr>
          <w:rFonts w:ascii="Titillium" w:hAnsi="Titillium"/>
          <w:color w:val="000000" w:themeColor="text1"/>
          <w:sz w:val="21"/>
          <w:szCs w:val="21"/>
          <w:lang w:eastAsia="en-GB"/>
        </w:rPr>
        <w:t xml:space="preserve"> and Minority Ethnic) </w:t>
      </w:r>
      <w:r w:rsidRPr="00BF0B2B">
        <w:rPr>
          <w:rFonts w:ascii="Titillium" w:hAnsi="Titillium"/>
          <w:color w:val="000000" w:themeColor="text1"/>
          <w:sz w:val="21"/>
          <w:szCs w:val="21"/>
          <w:lang w:eastAsia="en-GB"/>
        </w:rPr>
        <w:t>with underlying health conditions</w:t>
      </w:r>
    </w:p>
    <w:p w14:paraId="54AFFEA3" w14:textId="77777777" w:rsidR="00BF0B2B" w:rsidRDefault="00BF0B2B" w:rsidP="00E83251">
      <w:pPr>
        <w:shd w:val="clear" w:color="auto" w:fill="FFFFFF"/>
        <w:tabs>
          <w:tab w:val="left" w:pos="426"/>
        </w:tabs>
        <w:rPr>
          <w:rFonts w:ascii="Titillium" w:hAnsi="Titillium"/>
          <w:color w:val="000000" w:themeColor="text1"/>
          <w:sz w:val="21"/>
          <w:szCs w:val="21"/>
          <w:lang w:eastAsia="en-GB"/>
        </w:rPr>
      </w:pPr>
    </w:p>
    <w:p w14:paraId="7EC8A94C" w14:textId="77777777" w:rsidR="0056101D" w:rsidRPr="00E56F9D" w:rsidRDefault="0056101D" w:rsidP="00BF0B2B">
      <w:pPr>
        <w:shd w:val="clear" w:color="auto" w:fill="FFFFFF"/>
        <w:tabs>
          <w:tab w:val="left" w:pos="426"/>
        </w:tabs>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And those with:</w:t>
      </w:r>
    </w:p>
    <w:p w14:paraId="7313D300"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(long-term) respiratory diseases, such as asthma, chronic obstructive pulmonary disease (COPD), emphysema or bronchitis</w:t>
      </w:r>
    </w:p>
    <w:p w14:paraId="5A9293B8"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lastRenderedPageBreak/>
        <w:t>chronic heart disease, such as heart failure</w:t>
      </w:r>
    </w:p>
    <w:p w14:paraId="4439E943"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kidney disease</w:t>
      </w:r>
    </w:p>
    <w:p w14:paraId="7CB68CFF"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liver disease, such as hepatitis</w:t>
      </w:r>
    </w:p>
    <w:p w14:paraId="024C14CB"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chronic neurological conditions, such as Parkinson's disease, motor neurone disease, multiple sclerosis (MS), a learning disability or cerebral palsy</w:t>
      </w:r>
    </w:p>
    <w:p w14:paraId="3BC6507E"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diabetes</w:t>
      </w:r>
    </w:p>
    <w:p w14:paraId="420AB3B6"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problems with their spleen, for example sickle cell disease</w:t>
      </w:r>
    </w:p>
    <w:p w14:paraId="2F9D37F7"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 weakened immune system as the result of conditions such as HIV and AIDS, or medicines such as steroid tablets or chemotherapy</w:t>
      </w:r>
    </w:p>
    <w:p w14:paraId="3D78D952" w14:textId="77777777" w:rsidR="0056101D" w:rsidRPr="00E56F9D"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21"/>
          <w:szCs w:val="21"/>
          <w:lang w:eastAsia="en-GB"/>
        </w:rPr>
      </w:pPr>
      <w:r w:rsidRPr="00E56F9D">
        <w:rPr>
          <w:rFonts w:ascii="Titillium" w:hAnsi="Titillium"/>
          <w:color w:val="000000" w:themeColor="text1"/>
          <w:sz w:val="21"/>
          <w:szCs w:val="21"/>
          <w:lang w:eastAsia="en-GB"/>
        </w:rPr>
        <w:t>a BMI of 40 or above who are seriously overweight</w:t>
      </w:r>
    </w:p>
    <w:p w14:paraId="6035E96A" w14:textId="77777777" w:rsidR="0056101D" w:rsidRPr="00E83251" w:rsidRDefault="0056101D" w:rsidP="0056101D">
      <w:pPr>
        <w:pStyle w:val="ListParagraph"/>
        <w:rPr>
          <w:rFonts w:ascii="Titillium" w:hAnsi="Titillium"/>
          <w:sz w:val="16"/>
          <w:szCs w:val="16"/>
        </w:rPr>
      </w:pPr>
    </w:p>
    <w:p w14:paraId="0F48846B" w14:textId="77777777"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Please confirm that you have discussed your health concerns with your GP</w:t>
      </w:r>
      <w:r w:rsidRPr="0061532E">
        <w:rPr>
          <w:rFonts w:ascii="Titillium" w:hAnsi="Titillium"/>
          <w:sz w:val="21"/>
          <w:szCs w:val="21"/>
        </w:rPr>
        <w:tab/>
      </w:r>
      <w:r w:rsidRPr="0061532E">
        <w:rPr>
          <w:rFonts w:ascii="Titillium" w:hAnsi="Titillium"/>
          <w:sz w:val="21"/>
          <w:szCs w:val="21"/>
        </w:rPr>
        <w:tab/>
        <w:t xml:space="preserve">             </w:t>
      </w:r>
      <w:r w:rsidRPr="0061532E">
        <w:rPr>
          <w:rFonts w:ascii="Titillium" w:hAnsi="Titillium"/>
          <w:sz w:val="21"/>
          <w:szCs w:val="21"/>
        </w:rPr>
        <w:tab/>
        <w:t xml:space="preserve">              Y/N</w:t>
      </w:r>
    </w:p>
    <w:p w14:paraId="6C0CA87A" w14:textId="77777777" w:rsidR="00E83251" w:rsidRPr="0061532E" w:rsidRDefault="00E83251" w:rsidP="00E83251">
      <w:pPr>
        <w:ind w:left="720" w:hanging="294"/>
        <w:rPr>
          <w:rFonts w:ascii="Titillium" w:hAnsi="Titillium"/>
          <w:sz w:val="21"/>
          <w:szCs w:val="21"/>
        </w:rPr>
      </w:pPr>
      <w:r w:rsidRPr="0061532E">
        <w:rPr>
          <w:rFonts w:ascii="Titillium" w:hAnsi="Titillium"/>
          <w:sz w:val="21"/>
          <w:szCs w:val="21"/>
        </w:rPr>
        <w:t>If you answered N to this question, please contact your GP for specific advice relating to your health</w:t>
      </w:r>
    </w:p>
    <w:p w14:paraId="3CA84595" w14:textId="77777777" w:rsidR="00E83251" w:rsidRPr="0061532E" w:rsidRDefault="00E83251" w:rsidP="00E83251">
      <w:pPr>
        <w:ind w:left="720" w:hanging="294"/>
        <w:rPr>
          <w:rFonts w:ascii="Titillium" w:hAnsi="Titillium"/>
          <w:sz w:val="21"/>
          <w:szCs w:val="21"/>
        </w:rPr>
      </w:pPr>
    </w:p>
    <w:p w14:paraId="1E82494F" w14:textId="77777777"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 xml:space="preserve">Has your GP advised you of any specific adjustments/alterations which need to be considered       </w:t>
      </w:r>
      <w:r w:rsidR="0061532E">
        <w:rPr>
          <w:rFonts w:ascii="Titillium" w:hAnsi="Titillium"/>
          <w:sz w:val="21"/>
          <w:szCs w:val="21"/>
        </w:rPr>
        <w:t xml:space="preserve">      </w:t>
      </w:r>
      <w:r w:rsidRPr="0061532E">
        <w:rPr>
          <w:rFonts w:ascii="Titillium" w:hAnsi="Titillium"/>
          <w:sz w:val="21"/>
          <w:szCs w:val="21"/>
        </w:rPr>
        <w:t>Y/N</w:t>
      </w:r>
    </w:p>
    <w:p w14:paraId="07432FEC" w14:textId="77777777" w:rsidR="0061532E" w:rsidRPr="00455711" w:rsidRDefault="00E83251" w:rsidP="00455711">
      <w:pPr>
        <w:pStyle w:val="ListParagraph"/>
        <w:ind w:left="426"/>
        <w:rPr>
          <w:rFonts w:ascii="Titillium" w:hAnsi="Titillium"/>
          <w:sz w:val="21"/>
          <w:szCs w:val="21"/>
        </w:rPr>
      </w:pPr>
      <w:r w:rsidRPr="0061532E">
        <w:rPr>
          <w:rFonts w:ascii="Titillium" w:hAnsi="Titillium"/>
          <w:sz w:val="21"/>
          <w:szCs w:val="21"/>
        </w:rPr>
        <w:t xml:space="preserve">to enable your return to the workplace? </w:t>
      </w:r>
    </w:p>
    <w:p w14:paraId="37922A81" w14:textId="77777777"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14:paraId="0DDE71C4" w14:textId="77777777" w:rsidTr="003B2AB4">
        <w:trPr>
          <w:trHeight w:val="1233"/>
        </w:trPr>
        <w:tc>
          <w:tcPr>
            <w:tcW w:w="9622" w:type="dxa"/>
          </w:tcPr>
          <w:p w14:paraId="7D75726C" w14:textId="77777777" w:rsidR="0061532E" w:rsidRDefault="0061532E" w:rsidP="00E83251">
            <w:pPr>
              <w:pStyle w:val="ListParagraph"/>
              <w:ind w:left="0"/>
              <w:rPr>
                <w:rFonts w:ascii="Titillium" w:hAnsi="Titillium"/>
                <w:sz w:val="21"/>
                <w:szCs w:val="21"/>
              </w:rPr>
            </w:pPr>
            <w:r w:rsidRPr="0061532E">
              <w:rPr>
                <w:rFonts w:ascii="Titillium" w:hAnsi="Titillium"/>
                <w:sz w:val="21"/>
                <w:szCs w:val="21"/>
              </w:rPr>
              <w:t xml:space="preserve">If you answered Y to this question, please state these adjustments/alterations </w:t>
            </w:r>
          </w:p>
          <w:p w14:paraId="1DB39817" w14:textId="77777777" w:rsidR="0061532E" w:rsidRDefault="0061532E" w:rsidP="00E83251">
            <w:pPr>
              <w:pStyle w:val="ListParagraph"/>
              <w:ind w:left="0"/>
              <w:rPr>
                <w:rFonts w:ascii="Titillium" w:hAnsi="Titillium"/>
                <w:sz w:val="21"/>
                <w:szCs w:val="21"/>
              </w:rPr>
            </w:pPr>
          </w:p>
        </w:tc>
      </w:tr>
    </w:tbl>
    <w:p w14:paraId="29BF23A7" w14:textId="77777777" w:rsidR="00C0153E" w:rsidRPr="00C0153E" w:rsidRDefault="00C0153E" w:rsidP="00C0153E">
      <w:pPr>
        <w:rPr>
          <w:rFonts w:ascii="Titillium" w:hAnsi="Titillium"/>
          <w:sz w:val="21"/>
          <w:szCs w:val="21"/>
        </w:rPr>
      </w:pPr>
    </w:p>
    <w:p w14:paraId="24C78108" w14:textId="77777777" w:rsidR="0061532E" w:rsidRDefault="0061532E" w:rsidP="0061532E">
      <w:pPr>
        <w:pStyle w:val="ListParagraph"/>
        <w:numPr>
          <w:ilvl w:val="0"/>
          <w:numId w:val="39"/>
        </w:numPr>
        <w:ind w:left="426" w:hanging="426"/>
        <w:rPr>
          <w:rFonts w:ascii="Titillium" w:hAnsi="Titillium"/>
          <w:sz w:val="21"/>
          <w:szCs w:val="21"/>
        </w:rPr>
      </w:pPr>
      <w:r>
        <w:rPr>
          <w:rFonts w:ascii="Titillium" w:hAnsi="Titillium"/>
          <w:sz w:val="21"/>
          <w:szCs w:val="21"/>
        </w:rPr>
        <w:t>You consider that you are able to return to work on campus</w:t>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t xml:space="preserve">              Y/N</w:t>
      </w:r>
    </w:p>
    <w:p w14:paraId="14ADCEB3" w14:textId="77777777" w:rsidR="0061532E" w:rsidRDefault="0061532E" w:rsidP="00E83251">
      <w:pPr>
        <w:pStyle w:val="ListParagraph"/>
        <w:ind w:left="426"/>
        <w:rPr>
          <w:rFonts w:ascii="Titillium" w:hAnsi="Titillium"/>
          <w:sz w:val="21"/>
          <w:szCs w:val="21"/>
        </w:rPr>
      </w:pPr>
    </w:p>
    <w:p w14:paraId="6ADF64BE" w14:textId="77777777" w:rsidR="0061532E" w:rsidRDefault="0061532E" w:rsidP="00E83251">
      <w:pPr>
        <w:pStyle w:val="ListParagraph"/>
        <w:ind w:left="426"/>
        <w:rPr>
          <w:rFonts w:ascii="Titillium" w:hAnsi="Titillium"/>
          <w:sz w:val="21"/>
          <w:szCs w:val="21"/>
        </w:rPr>
      </w:pPr>
      <w:r>
        <w:rPr>
          <w:rFonts w:ascii="Titillium" w:hAnsi="Titillium"/>
          <w:sz w:val="21"/>
          <w:szCs w:val="21"/>
        </w:rPr>
        <w:t>Employee Signature …………………………………………………………………………</w:t>
      </w:r>
      <w:r>
        <w:rPr>
          <w:rFonts w:ascii="Titillium" w:hAnsi="Titillium"/>
          <w:sz w:val="21"/>
          <w:szCs w:val="21"/>
        </w:rPr>
        <w:tab/>
        <w:t>Date ………………………….</w:t>
      </w:r>
    </w:p>
    <w:p w14:paraId="1728C450" w14:textId="77777777" w:rsidR="0061532E" w:rsidRDefault="0061532E" w:rsidP="00E83251">
      <w:pPr>
        <w:pStyle w:val="ListParagraph"/>
        <w:ind w:left="426"/>
        <w:rPr>
          <w:rFonts w:ascii="Titillium" w:hAnsi="Titillium"/>
          <w:sz w:val="21"/>
          <w:szCs w:val="21"/>
        </w:rPr>
      </w:pPr>
    </w:p>
    <w:p w14:paraId="11FFEB23" w14:textId="77777777" w:rsidR="0061532E" w:rsidRDefault="0061532E" w:rsidP="00E83251">
      <w:pPr>
        <w:pStyle w:val="ListParagraph"/>
        <w:ind w:left="426"/>
        <w:rPr>
          <w:rFonts w:ascii="Titillium" w:hAnsi="Titillium"/>
          <w:sz w:val="21"/>
          <w:szCs w:val="21"/>
        </w:rPr>
      </w:pPr>
      <w:r>
        <w:rPr>
          <w:rFonts w:ascii="Titillium" w:hAnsi="Titillium"/>
          <w:sz w:val="21"/>
          <w:szCs w:val="21"/>
        </w:rPr>
        <w:t>Manager Signature …………………………………………………………………………..</w:t>
      </w:r>
      <w:r>
        <w:rPr>
          <w:rFonts w:ascii="Titillium" w:hAnsi="Titillium"/>
          <w:sz w:val="21"/>
          <w:szCs w:val="21"/>
        </w:rPr>
        <w:tab/>
        <w:t>Date ………………………….</w:t>
      </w:r>
    </w:p>
    <w:p w14:paraId="21EC486D" w14:textId="77777777"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14:paraId="5C0DC36D" w14:textId="77777777" w:rsidTr="0061532E">
        <w:tc>
          <w:tcPr>
            <w:tcW w:w="9622" w:type="dxa"/>
          </w:tcPr>
          <w:p w14:paraId="00A3459C" w14:textId="77777777" w:rsidR="0061532E" w:rsidRDefault="0061532E" w:rsidP="0061532E">
            <w:pPr>
              <w:pStyle w:val="ListParagraph"/>
              <w:ind w:left="0"/>
              <w:jc w:val="both"/>
              <w:rPr>
                <w:rFonts w:ascii="Titillium" w:hAnsi="Titillium"/>
                <w:b/>
                <w:sz w:val="21"/>
                <w:szCs w:val="21"/>
              </w:rPr>
            </w:pPr>
            <w:r w:rsidRPr="0061532E">
              <w:rPr>
                <w:rFonts w:ascii="Titillium" w:hAnsi="Titillium"/>
                <w:b/>
                <w:sz w:val="21"/>
                <w:szCs w:val="21"/>
              </w:rPr>
              <w:t>Please confirm any agreed measures and/or adjustments that will be put in place</w:t>
            </w:r>
            <w:r w:rsidR="00AA2770">
              <w:rPr>
                <w:rFonts w:ascii="Titillium" w:hAnsi="Titillium"/>
                <w:b/>
                <w:sz w:val="21"/>
                <w:szCs w:val="21"/>
              </w:rPr>
              <w:t xml:space="preserve"> </w:t>
            </w:r>
          </w:p>
          <w:p w14:paraId="12B21424" w14:textId="77777777" w:rsidR="0061532E" w:rsidRDefault="0061532E" w:rsidP="0061532E">
            <w:pPr>
              <w:pStyle w:val="ListParagraph"/>
              <w:ind w:left="0"/>
              <w:jc w:val="both"/>
              <w:rPr>
                <w:rFonts w:ascii="Titillium" w:hAnsi="Titillium"/>
                <w:b/>
                <w:sz w:val="21"/>
                <w:szCs w:val="21"/>
              </w:rPr>
            </w:pPr>
          </w:p>
          <w:p w14:paraId="54BB71D5" w14:textId="77777777" w:rsidR="0061532E" w:rsidRDefault="00AA2770" w:rsidP="0061532E">
            <w:pPr>
              <w:pStyle w:val="ListParagraph"/>
              <w:ind w:left="0"/>
              <w:jc w:val="both"/>
              <w:rPr>
                <w:rFonts w:ascii="Titillium" w:hAnsi="Titillium"/>
                <w:b/>
                <w:sz w:val="21"/>
                <w:szCs w:val="21"/>
              </w:rPr>
            </w:pPr>
            <w:r>
              <w:rPr>
                <w:rFonts w:ascii="Titillium" w:hAnsi="Titillium"/>
                <w:b/>
                <w:sz w:val="21"/>
                <w:szCs w:val="21"/>
              </w:rPr>
              <w:t>Review date:</w:t>
            </w:r>
          </w:p>
          <w:p w14:paraId="360AEC08" w14:textId="77777777" w:rsidR="00AA2770" w:rsidRPr="00AA2770" w:rsidRDefault="00AA2770" w:rsidP="0061532E">
            <w:pPr>
              <w:pStyle w:val="ListParagraph"/>
              <w:ind w:left="0"/>
              <w:jc w:val="both"/>
              <w:rPr>
                <w:rFonts w:ascii="Titillium" w:hAnsi="Titillium"/>
                <w:b/>
                <w:sz w:val="16"/>
                <w:szCs w:val="16"/>
              </w:rPr>
            </w:pPr>
          </w:p>
        </w:tc>
      </w:tr>
    </w:tbl>
    <w:p w14:paraId="170F023E" w14:textId="77777777" w:rsidR="009A774F" w:rsidRDefault="009A774F" w:rsidP="00E56F9D">
      <w:pPr>
        <w:rPr>
          <w:rFonts w:ascii="Titillium" w:hAnsi="Titillium"/>
          <w:sz w:val="21"/>
          <w:szCs w:val="21"/>
        </w:rPr>
      </w:pPr>
    </w:p>
    <w:p w14:paraId="35D5CF9A" w14:textId="77777777" w:rsidR="002C42BF" w:rsidRDefault="00C0153E" w:rsidP="00E56F9D">
      <w:pPr>
        <w:rPr>
          <w:rFonts w:ascii="Titillium" w:hAnsi="Titillium"/>
          <w:sz w:val="21"/>
          <w:szCs w:val="21"/>
        </w:rPr>
      </w:pPr>
      <w:r w:rsidRPr="0061532E">
        <w:rPr>
          <w:rFonts w:ascii="Titillium" w:hAnsi="Titillium"/>
          <w:sz w:val="21"/>
          <w:szCs w:val="21"/>
        </w:rPr>
        <w:t xml:space="preserve">If you answered </w:t>
      </w:r>
      <w:r>
        <w:rPr>
          <w:rFonts w:ascii="Titillium" w:hAnsi="Titillium"/>
          <w:sz w:val="21"/>
          <w:szCs w:val="21"/>
        </w:rPr>
        <w:t>N</w:t>
      </w:r>
      <w:r w:rsidRPr="0061532E">
        <w:rPr>
          <w:rFonts w:ascii="Titillium" w:hAnsi="Titillium"/>
          <w:sz w:val="21"/>
          <w:szCs w:val="21"/>
        </w:rPr>
        <w:t xml:space="preserve"> to this question, </w:t>
      </w:r>
      <w:r>
        <w:rPr>
          <w:rFonts w:ascii="Titillium" w:hAnsi="Titillium"/>
          <w:sz w:val="21"/>
          <w:szCs w:val="21"/>
        </w:rPr>
        <w:t>a referral to Occupational Health will be made.</w:t>
      </w:r>
      <w:r w:rsidRPr="0061532E">
        <w:rPr>
          <w:rFonts w:ascii="Titillium" w:hAnsi="Titillium"/>
          <w:sz w:val="21"/>
          <w:szCs w:val="21"/>
        </w:rPr>
        <w:t xml:space="preserve"> </w:t>
      </w:r>
    </w:p>
    <w:p w14:paraId="668A20EF" w14:textId="77777777" w:rsidR="00594D10" w:rsidRPr="00E56F9D" w:rsidRDefault="00594D10" w:rsidP="00E56F9D">
      <w:pPr>
        <w:rPr>
          <w:rFonts w:ascii="Titillium" w:hAnsi="Titillium"/>
          <w:sz w:val="21"/>
          <w:szCs w:val="21"/>
        </w:rPr>
      </w:pPr>
    </w:p>
    <w:sectPr w:rsidR="00594D10" w:rsidRPr="00E56F9D" w:rsidSect="009B46A0">
      <w:headerReference w:type="even" r:id="rId13"/>
      <w:headerReference w:type="default" r:id="rId14"/>
      <w:headerReference w:type="first" r:id="rId15"/>
      <w:footerReference w:type="first" r:id="rId16"/>
      <w:type w:val="continuous"/>
      <w:pgSz w:w="11900" w:h="16820"/>
      <w:pgMar w:top="2694" w:right="1134"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664A" w14:textId="77777777" w:rsidR="006311EC" w:rsidRDefault="006311EC" w:rsidP="00EC31D5">
      <w:r>
        <w:separator/>
      </w:r>
    </w:p>
  </w:endnote>
  <w:endnote w:type="continuationSeparator" w:id="0">
    <w:p w14:paraId="72BEF516" w14:textId="77777777" w:rsidR="006311EC" w:rsidRDefault="006311EC"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3899" w14:textId="77777777" w:rsidR="00D86B7C" w:rsidRPr="009A774F" w:rsidRDefault="00D86B7C" w:rsidP="009A774F">
    <w:pPr>
      <w:pStyle w:val="Footer"/>
      <w:jc w:val="right"/>
      <w:rPr>
        <w:rFonts w:ascii="Titillium" w:hAnsi="Titillium"/>
        <w:sz w:val="16"/>
        <w:szCs w:val="16"/>
      </w:rPr>
    </w:pPr>
    <w:r>
      <w:tab/>
    </w:r>
    <w:r>
      <w:tab/>
    </w:r>
    <w:r w:rsidRPr="009A774F">
      <w:rPr>
        <w:rFonts w:ascii="Titillium" w:hAnsi="Titillium"/>
        <w:sz w:val="16"/>
        <w:szCs w:val="16"/>
      </w:rPr>
      <w:t xml:space="preserve">Version updated </w:t>
    </w:r>
    <w:r w:rsidR="009A774F" w:rsidRPr="009A774F">
      <w:rPr>
        <w:rFonts w:ascii="Titillium" w:hAnsi="Titillium"/>
        <w:sz w:val="16"/>
        <w:szCs w:val="16"/>
      </w:rPr>
      <w:t>9 September</w:t>
    </w:r>
    <w:r w:rsidRPr="009A774F">
      <w:rPr>
        <w:rFonts w:ascii="Titillium" w:hAnsi="Titillium"/>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9FE0" w14:textId="77777777" w:rsidR="006311EC" w:rsidRDefault="006311EC" w:rsidP="00EC31D5">
      <w:r>
        <w:separator/>
      </w:r>
    </w:p>
  </w:footnote>
  <w:footnote w:type="continuationSeparator" w:id="0">
    <w:p w14:paraId="2E2A685F" w14:textId="77777777" w:rsidR="006311EC" w:rsidRDefault="006311EC"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5180" w14:textId="77777777" w:rsidR="00DE4B84" w:rsidRDefault="006311EC">
    <w:pPr>
      <w:pStyle w:val="Header"/>
    </w:pPr>
    <w:sdt>
      <w:sdtPr>
        <w:id w:val="196288142"/>
        <w:placeholder>
          <w:docPart w:val="3F2B03ACD5DCCB409DA6B025703A710A"/>
        </w:placeholder>
        <w:temporary/>
        <w:showingPlcHdr/>
      </w:sdtPr>
      <w:sdtEndPr/>
      <w:sdtContent>
        <w:r w:rsidR="00DE4B84">
          <w:t>[Type text]</w:t>
        </w:r>
      </w:sdtContent>
    </w:sdt>
    <w:r w:rsidR="00DE4B84">
      <w:ptab w:relativeTo="margin" w:alignment="center" w:leader="none"/>
    </w:r>
    <w:sdt>
      <w:sdtPr>
        <w:id w:val="1926532305"/>
        <w:placeholder>
          <w:docPart w:val="CFACCB42C3B3404CAA11B9BB648C050E"/>
        </w:placeholder>
        <w:temporary/>
        <w:showingPlcHdr/>
      </w:sdtPr>
      <w:sdtEndPr/>
      <w:sdtContent>
        <w:r w:rsidR="00DE4B84">
          <w:t>[Type text]</w:t>
        </w:r>
      </w:sdtContent>
    </w:sdt>
    <w:r w:rsidR="00DE4B84">
      <w:ptab w:relativeTo="margin" w:alignment="right" w:leader="none"/>
    </w:r>
    <w:sdt>
      <w:sdtPr>
        <w:id w:val="-1643106329"/>
        <w:placeholder>
          <w:docPart w:val="EAB493A49408F545AC98EEFF5D8D7889"/>
        </w:placeholder>
        <w:temporary/>
        <w:showingPlcHdr/>
      </w:sdtPr>
      <w:sdtEndPr/>
      <w:sdtContent>
        <w:r w:rsidR="00DE4B84">
          <w:t>[Type text]</w:t>
        </w:r>
      </w:sdtContent>
    </w:sdt>
  </w:p>
  <w:p w14:paraId="38077A5C" w14:textId="77777777" w:rsidR="00DE4B84" w:rsidRDefault="00DE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9FDB" w14:textId="59962F0D" w:rsidR="00DE4B84" w:rsidRPr="00640328" w:rsidRDefault="00DE4B84" w:rsidP="003429D3">
    <w:pPr>
      <w:pStyle w:val="Header"/>
      <w:tabs>
        <w:tab w:val="clear" w:pos="4320"/>
        <w:tab w:val="clear" w:pos="8640"/>
        <w:tab w:val="left" w:pos="1820"/>
      </w:tabs>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2579A14F" wp14:editId="0EB890C3">
          <wp:simplePos x="0" y="0"/>
          <wp:positionH relativeFrom="margin">
            <wp:align>center</wp:align>
          </wp:positionH>
          <wp:positionV relativeFrom="topMargin">
            <wp:posOffset>-25400</wp:posOffset>
          </wp:positionV>
          <wp:extent cx="7737475" cy="17379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37475" cy="1737995"/>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r w:rsidR="003429D3">
      <w:rPr>
        <w:noProof/>
        <w:lang w:eastAsia="en-GB"/>
      </w:rPr>
      <w:tab/>
    </w:r>
  </w:p>
  <w:p w14:paraId="69AC7BE2" w14:textId="77777777" w:rsidR="00DE4B84" w:rsidRDefault="00DE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DD27" w14:textId="77777777" w:rsidR="00DE4B84" w:rsidRDefault="00DE4B84">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7089976D" wp14:editId="6983129A">
          <wp:simplePos x="0" y="0"/>
          <wp:positionH relativeFrom="page">
            <wp:posOffset>-22860</wp:posOffset>
          </wp:positionH>
          <wp:positionV relativeFrom="page">
            <wp:posOffset>10795</wp:posOffset>
          </wp:positionV>
          <wp:extent cx="7559675" cy="1948180"/>
          <wp:effectExtent l="0" t="0" r="952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99pt;height:499pt" o:bullet="t">
        <v:imagedata r:id="rId1" o:title="Tick-01"/>
      </v:shape>
    </w:pict>
  </w:numPicBullet>
  <w:numPicBullet w:numPicBulletId="1">
    <w:pict>
      <v:shape id="_x0000_i1045" type="#_x0000_t75" style="width:170pt;height:170pt;visibility:visible;mso-wrap-style:square" o:bullet="t">
        <v:imagedata r:id="rId2" o:title="5FDC8EC0"/>
      </v:shape>
    </w:pict>
  </w:numPicBullet>
  <w:abstractNum w:abstractNumId="0" w15:restartNumberingAfterBreak="0">
    <w:nsid w:val="01820AC4"/>
    <w:multiLevelType w:val="multilevel"/>
    <w:tmpl w:val="4E7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07A"/>
    <w:multiLevelType w:val="hybridMultilevel"/>
    <w:tmpl w:val="A072BC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D3263"/>
    <w:multiLevelType w:val="hybridMultilevel"/>
    <w:tmpl w:val="7F346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0DC5"/>
    <w:multiLevelType w:val="hybridMultilevel"/>
    <w:tmpl w:val="00343C1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03EAA"/>
    <w:multiLevelType w:val="hybridMultilevel"/>
    <w:tmpl w:val="62D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7327"/>
    <w:multiLevelType w:val="multilevel"/>
    <w:tmpl w:val="F634E91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822D0E"/>
    <w:multiLevelType w:val="multilevel"/>
    <w:tmpl w:val="607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14CFF"/>
    <w:multiLevelType w:val="hybridMultilevel"/>
    <w:tmpl w:val="9D207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21D28"/>
    <w:multiLevelType w:val="hybridMultilevel"/>
    <w:tmpl w:val="620852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E219F"/>
    <w:multiLevelType w:val="hybridMultilevel"/>
    <w:tmpl w:val="09647A4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6C46"/>
    <w:multiLevelType w:val="hybridMultilevel"/>
    <w:tmpl w:val="11B8244E"/>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0C08"/>
    <w:multiLevelType w:val="hybridMultilevel"/>
    <w:tmpl w:val="5B961DD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C3018"/>
    <w:multiLevelType w:val="hybridMultilevel"/>
    <w:tmpl w:val="7C44CF28"/>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41584"/>
    <w:multiLevelType w:val="hybridMultilevel"/>
    <w:tmpl w:val="46301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54F65"/>
    <w:multiLevelType w:val="hybridMultilevel"/>
    <w:tmpl w:val="13E481D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521D7"/>
    <w:multiLevelType w:val="multilevel"/>
    <w:tmpl w:val="B4B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818CC"/>
    <w:multiLevelType w:val="multilevel"/>
    <w:tmpl w:val="03C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B2CAA"/>
    <w:multiLevelType w:val="multilevel"/>
    <w:tmpl w:val="7A7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57776"/>
    <w:multiLevelType w:val="hybridMultilevel"/>
    <w:tmpl w:val="89D2D566"/>
    <w:lvl w:ilvl="0" w:tplc="02163E40">
      <w:start w:val="1"/>
      <w:numFmt w:val="bullet"/>
      <w:lvlText w:val=""/>
      <w:lvlJc w:val="left"/>
      <w:pPr>
        <w:ind w:left="2880" w:hanging="360"/>
      </w:pPr>
      <w:rPr>
        <w:rFonts w:ascii="Wingdings" w:hAnsi="Wingdings" w:hint="default"/>
        <w:color w:val="579FB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D1390"/>
    <w:multiLevelType w:val="hybridMultilevel"/>
    <w:tmpl w:val="4A3665B8"/>
    <w:lvl w:ilvl="0" w:tplc="C60652EA">
      <w:start w:val="1"/>
      <w:numFmt w:val="bullet"/>
      <w:lvlText w:val=""/>
      <w:lvlPicBulletId w:val="1"/>
      <w:lvlJc w:val="left"/>
      <w:pPr>
        <w:tabs>
          <w:tab w:val="num" w:pos="720"/>
        </w:tabs>
        <w:ind w:left="720" w:hanging="360"/>
      </w:pPr>
      <w:rPr>
        <w:rFonts w:ascii="Symbol" w:hAnsi="Symbol" w:hint="default"/>
      </w:rPr>
    </w:lvl>
    <w:lvl w:ilvl="1" w:tplc="366EA222" w:tentative="1">
      <w:start w:val="1"/>
      <w:numFmt w:val="bullet"/>
      <w:lvlText w:val=""/>
      <w:lvlJc w:val="left"/>
      <w:pPr>
        <w:tabs>
          <w:tab w:val="num" w:pos="1440"/>
        </w:tabs>
        <w:ind w:left="1440" w:hanging="360"/>
      </w:pPr>
      <w:rPr>
        <w:rFonts w:ascii="Symbol" w:hAnsi="Symbol" w:hint="default"/>
      </w:rPr>
    </w:lvl>
    <w:lvl w:ilvl="2" w:tplc="5D2821CC" w:tentative="1">
      <w:start w:val="1"/>
      <w:numFmt w:val="bullet"/>
      <w:lvlText w:val=""/>
      <w:lvlJc w:val="left"/>
      <w:pPr>
        <w:tabs>
          <w:tab w:val="num" w:pos="2160"/>
        </w:tabs>
        <w:ind w:left="2160" w:hanging="360"/>
      </w:pPr>
      <w:rPr>
        <w:rFonts w:ascii="Symbol" w:hAnsi="Symbol" w:hint="default"/>
      </w:rPr>
    </w:lvl>
    <w:lvl w:ilvl="3" w:tplc="10C4979E" w:tentative="1">
      <w:start w:val="1"/>
      <w:numFmt w:val="bullet"/>
      <w:lvlText w:val=""/>
      <w:lvlJc w:val="left"/>
      <w:pPr>
        <w:tabs>
          <w:tab w:val="num" w:pos="2880"/>
        </w:tabs>
        <w:ind w:left="2880" w:hanging="360"/>
      </w:pPr>
      <w:rPr>
        <w:rFonts w:ascii="Symbol" w:hAnsi="Symbol" w:hint="default"/>
      </w:rPr>
    </w:lvl>
    <w:lvl w:ilvl="4" w:tplc="0208610E" w:tentative="1">
      <w:start w:val="1"/>
      <w:numFmt w:val="bullet"/>
      <w:lvlText w:val=""/>
      <w:lvlJc w:val="left"/>
      <w:pPr>
        <w:tabs>
          <w:tab w:val="num" w:pos="3600"/>
        </w:tabs>
        <w:ind w:left="3600" w:hanging="360"/>
      </w:pPr>
      <w:rPr>
        <w:rFonts w:ascii="Symbol" w:hAnsi="Symbol" w:hint="default"/>
      </w:rPr>
    </w:lvl>
    <w:lvl w:ilvl="5" w:tplc="D61A23FC" w:tentative="1">
      <w:start w:val="1"/>
      <w:numFmt w:val="bullet"/>
      <w:lvlText w:val=""/>
      <w:lvlJc w:val="left"/>
      <w:pPr>
        <w:tabs>
          <w:tab w:val="num" w:pos="4320"/>
        </w:tabs>
        <w:ind w:left="4320" w:hanging="360"/>
      </w:pPr>
      <w:rPr>
        <w:rFonts w:ascii="Symbol" w:hAnsi="Symbol" w:hint="default"/>
      </w:rPr>
    </w:lvl>
    <w:lvl w:ilvl="6" w:tplc="CAD87748" w:tentative="1">
      <w:start w:val="1"/>
      <w:numFmt w:val="bullet"/>
      <w:lvlText w:val=""/>
      <w:lvlJc w:val="left"/>
      <w:pPr>
        <w:tabs>
          <w:tab w:val="num" w:pos="5040"/>
        </w:tabs>
        <w:ind w:left="5040" w:hanging="360"/>
      </w:pPr>
      <w:rPr>
        <w:rFonts w:ascii="Symbol" w:hAnsi="Symbol" w:hint="default"/>
      </w:rPr>
    </w:lvl>
    <w:lvl w:ilvl="7" w:tplc="715AE602" w:tentative="1">
      <w:start w:val="1"/>
      <w:numFmt w:val="bullet"/>
      <w:lvlText w:val=""/>
      <w:lvlJc w:val="left"/>
      <w:pPr>
        <w:tabs>
          <w:tab w:val="num" w:pos="5760"/>
        </w:tabs>
        <w:ind w:left="5760" w:hanging="360"/>
      </w:pPr>
      <w:rPr>
        <w:rFonts w:ascii="Symbol" w:hAnsi="Symbol" w:hint="default"/>
      </w:rPr>
    </w:lvl>
    <w:lvl w:ilvl="8" w:tplc="5A9A347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FD96FC5"/>
    <w:multiLevelType w:val="hybridMultilevel"/>
    <w:tmpl w:val="AD6A4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11AAA"/>
    <w:multiLevelType w:val="hybridMultilevel"/>
    <w:tmpl w:val="A23ECA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8161A"/>
    <w:multiLevelType w:val="hybridMultilevel"/>
    <w:tmpl w:val="6CA8ED5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719C9"/>
    <w:multiLevelType w:val="hybridMultilevel"/>
    <w:tmpl w:val="C7FEF65C"/>
    <w:lvl w:ilvl="0" w:tplc="0809000F">
      <w:start w:val="1"/>
      <w:numFmt w:val="decimal"/>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36"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54A9A"/>
    <w:multiLevelType w:val="hybridMultilevel"/>
    <w:tmpl w:val="5678978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14F53"/>
    <w:multiLevelType w:val="hybridMultilevel"/>
    <w:tmpl w:val="D664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815D2"/>
    <w:multiLevelType w:val="hybridMultilevel"/>
    <w:tmpl w:val="93E66E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0"/>
  </w:num>
  <w:num w:numId="4">
    <w:abstractNumId w:val="40"/>
  </w:num>
  <w:num w:numId="5">
    <w:abstractNumId w:val="17"/>
  </w:num>
  <w:num w:numId="6">
    <w:abstractNumId w:val="36"/>
  </w:num>
  <w:num w:numId="7">
    <w:abstractNumId w:val="32"/>
  </w:num>
  <w:num w:numId="8">
    <w:abstractNumId w:val="11"/>
  </w:num>
  <w:num w:numId="9">
    <w:abstractNumId w:val="34"/>
  </w:num>
  <w:num w:numId="10">
    <w:abstractNumId w:val="42"/>
  </w:num>
  <w:num w:numId="11">
    <w:abstractNumId w:val="19"/>
  </w:num>
  <w:num w:numId="12">
    <w:abstractNumId w:val="31"/>
  </w:num>
  <w:num w:numId="13">
    <w:abstractNumId w:val="6"/>
  </w:num>
  <w:num w:numId="14">
    <w:abstractNumId w:val="37"/>
  </w:num>
  <w:num w:numId="15">
    <w:abstractNumId w:val="29"/>
  </w:num>
  <w:num w:numId="16">
    <w:abstractNumId w:val="1"/>
  </w:num>
  <w:num w:numId="17">
    <w:abstractNumId w:val="2"/>
  </w:num>
  <w:num w:numId="18">
    <w:abstractNumId w:val="26"/>
  </w:num>
  <w:num w:numId="19">
    <w:abstractNumId w:val="33"/>
  </w:num>
  <w:num w:numId="20">
    <w:abstractNumId w:val="3"/>
  </w:num>
  <w:num w:numId="21">
    <w:abstractNumId w:val="9"/>
  </w:num>
  <w:num w:numId="22">
    <w:abstractNumId w:val="18"/>
  </w:num>
  <w:num w:numId="23">
    <w:abstractNumId w:val="27"/>
  </w:num>
  <w:num w:numId="24">
    <w:abstractNumId w:val="16"/>
  </w:num>
  <w:num w:numId="25">
    <w:abstractNumId w:val="39"/>
  </w:num>
  <w:num w:numId="26">
    <w:abstractNumId w:val="24"/>
  </w:num>
  <w:num w:numId="27">
    <w:abstractNumId w:val="4"/>
  </w:num>
  <w:num w:numId="28">
    <w:abstractNumId w:val="43"/>
  </w:num>
  <w:num w:numId="29">
    <w:abstractNumId w:val="20"/>
  </w:num>
  <w:num w:numId="30">
    <w:abstractNumId w:val="38"/>
  </w:num>
  <w:num w:numId="31">
    <w:abstractNumId w:val="44"/>
  </w:num>
  <w:num w:numId="32">
    <w:abstractNumId w:val="15"/>
  </w:num>
  <w:num w:numId="33">
    <w:abstractNumId w:val="14"/>
  </w:num>
  <w:num w:numId="34">
    <w:abstractNumId w:val="41"/>
  </w:num>
  <w:num w:numId="35">
    <w:abstractNumId w:val="10"/>
  </w:num>
  <w:num w:numId="36">
    <w:abstractNumId w:val="13"/>
  </w:num>
  <w:num w:numId="37">
    <w:abstractNumId w:val="7"/>
  </w:num>
  <w:num w:numId="38">
    <w:abstractNumId w:val="12"/>
  </w:num>
  <w:num w:numId="39">
    <w:abstractNumId w:val="35"/>
  </w:num>
  <w:num w:numId="40">
    <w:abstractNumId w:val="22"/>
  </w:num>
  <w:num w:numId="41">
    <w:abstractNumId w:val="0"/>
  </w:num>
  <w:num w:numId="42">
    <w:abstractNumId w:val="5"/>
  </w:num>
  <w:num w:numId="43">
    <w:abstractNumId w:val="23"/>
  </w:num>
  <w:num w:numId="44">
    <w:abstractNumId w:val="8"/>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0tTCwMDMwMTQ3MbVQ0lEKTi0uzszPAykwqgUAZ/R+5SwAAAA="/>
  </w:docVars>
  <w:rsids>
    <w:rsidRoot w:val="00CB7F9A"/>
    <w:rsid w:val="00001596"/>
    <w:rsid w:val="000021FA"/>
    <w:rsid w:val="00002307"/>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109"/>
    <w:rsid w:val="00031846"/>
    <w:rsid w:val="000334FC"/>
    <w:rsid w:val="00035DBD"/>
    <w:rsid w:val="00035FDD"/>
    <w:rsid w:val="000373F2"/>
    <w:rsid w:val="000415C8"/>
    <w:rsid w:val="00042472"/>
    <w:rsid w:val="00043EE5"/>
    <w:rsid w:val="000443E5"/>
    <w:rsid w:val="000516ED"/>
    <w:rsid w:val="00052B79"/>
    <w:rsid w:val="00053001"/>
    <w:rsid w:val="0005314F"/>
    <w:rsid w:val="000537B2"/>
    <w:rsid w:val="00054539"/>
    <w:rsid w:val="00056176"/>
    <w:rsid w:val="000610D2"/>
    <w:rsid w:val="00061706"/>
    <w:rsid w:val="000631B9"/>
    <w:rsid w:val="000650D4"/>
    <w:rsid w:val="00070C7B"/>
    <w:rsid w:val="000713AF"/>
    <w:rsid w:val="000750D6"/>
    <w:rsid w:val="00076E1C"/>
    <w:rsid w:val="00076EC9"/>
    <w:rsid w:val="0008233E"/>
    <w:rsid w:val="00082AC2"/>
    <w:rsid w:val="000842DB"/>
    <w:rsid w:val="00085B27"/>
    <w:rsid w:val="00086069"/>
    <w:rsid w:val="00087160"/>
    <w:rsid w:val="00090F85"/>
    <w:rsid w:val="00092208"/>
    <w:rsid w:val="00093C63"/>
    <w:rsid w:val="00093E93"/>
    <w:rsid w:val="00094039"/>
    <w:rsid w:val="000954D5"/>
    <w:rsid w:val="000A0070"/>
    <w:rsid w:val="000A1C41"/>
    <w:rsid w:val="000A37C7"/>
    <w:rsid w:val="000A57FF"/>
    <w:rsid w:val="000A67BE"/>
    <w:rsid w:val="000B4B8D"/>
    <w:rsid w:val="000B5BCA"/>
    <w:rsid w:val="000B6EE3"/>
    <w:rsid w:val="000B772A"/>
    <w:rsid w:val="000C009A"/>
    <w:rsid w:val="000C26FE"/>
    <w:rsid w:val="000C283B"/>
    <w:rsid w:val="000C2F9A"/>
    <w:rsid w:val="000C474F"/>
    <w:rsid w:val="000C498A"/>
    <w:rsid w:val="000C5488"/>
    <w:rsid w:val="000C77FB"/>
    <w:rsid w:val="000D0D28"/>
    <w:rsid w:val="000D1473"/>
    <w:rsid w:val="000D1EB5"/>
    <w:rsid w:val="000D2325"/>
    <w:rsid w:val="000D4569"/>
    <w:rsid w:val="000D57D9"/>
    <w:rsid w:val="000D6EFC"/>
    <w:rsid w:val="000E38DB"/>
    <w:rsid w:val="000E4B0D"/>
    <w:rsid w:val="000E5CF6"/>
    <w:rsid w:val="000E749D"/>
    <w:rsid w:val="000F094B"/>
    <w:rsid w:val="000F0AC1"/>
    <w:rsid w:val="000F1498"/>
    <w:rsid w:val="000F1C67"/>
    <w:rsid w:val="000F229B"/>
    <w:rsid w:val="000F3816"/>
    <w:rsid w:val="000F42C5"/>
    <w:rsid w:val="000F67C1"/>
    <w:rsid w:val="000F7788"/>
    <w:rsid w:val="001001E1"/>
    <w:rsid w:val="00102C79"/>
    <w:rsid w:val="00104F20"/>
    <w:rsid w:val="00105246"/>
    <w:rsid w:val="0010756D"/>
    <w:rsid w:val="001158ED"/>
    <w:rsid w:val="00115968"/>
    <w:rsid w:val="00120ABF"/>
    <w:rsid w:val="00122AC4"/>
    <w:rsid w:val="00122D9B"/>
    <w:rsid w:val="00126623"/>
    <w:rsid w:val="00127D53"/>
    <w:rsid w:val="00132710"/>
    <w:rsid w:val="0013285A"/>
    <w:rsid w:val="00135172"/>
    <w:rsid w:val="001363D5"/>
    <w:rsid w:val="001374AF"/>
    <w:rsid w:val="00141BDE"/>
    <w:rsid w:val="00142D3D"/>
    <w:rsid w:val="00145A45"/>
    <w:rsid w:val="00146B3F"/>
    <w:rsid w:val="001515A7"/>
    <w:rsid w:val="00153D77"/>
    <w:rsid w:val="001546DB"/>
    <w:rsid w:val="00154F14"/>
    <w:rsid w:val="00164DDE"/>
    <w:rsid w:val="0017029C"/>
    <w:rsid w:val="001719E9"/>
    <w:rsid w:val="00171C80"/>
    <w:rsid w:val="00171D76"/>
    <w:rsid w:val="001724F5"/>
    <w:rsid w:val="00172FE8"/>
    <w:rsid w:val="001733B7"/>
    <w:rsid w:val="0017393B"/>
    <w:rsid w:val="0017403E"/>
    <w:rsid w:val="0017528E"/>
    <w:rsid w:val="00176905"/>
    <w:rsid w:val="001879FF"/>
    <w:rsid w:val="00187F4F"/>
    <w:rsid w:val="00192969"/>
    <w:rsid w:val="001939E6"/>
    <w:rsid w:val="0019424D"/>
    <w:rsid w:val="00194518"/>
    <w:rsid w:val="0019676B"/>
    <w:rsid w:val="001A072E"/>
    <w:rsid w:val="001A3190"/>
    <w:rsid w:val="001A4E44"/>
    <w:rsid w:val="001A612B"/>
    <w:rsid w:val="001B18FC"/>
    <w:rsid w:val="001B1CB0"/>
    <w:rsid w:val="001B3B36"/>
    <w:rsid w:val="001B489D"/>
    <w:rsid w:val="001B6BA7"/>
    <w:rsid w:val="001C0DF2"/>
    <w:rsid w:val="001C27D2"/>
    <w:rsid w:val="001C5088"/>
    <w:rsid w:val="001C7FF6"/>
    <w:rsid w:val="001D02AB"/>
    <w:rsid w:val="001D12B5"/>
    <w:rsid w:val="001D2932"/>
    <w:rsid w:val="001D3727"/>
    <w:rsid w:val="001D4224"/>
    <w:rsid w:val="001E0D8F"/>
    <w:rsid w:val="001E1204"/>
    <w:rsid w:val="001E16D1"/>
    <w:rsid w:val="001E27A6"/>
    <w:rsid w:val="001E4C37"/>
    <w:rsid w:val="001E4F53"/>
    <w:rsid w:val="001F3710"/>
    <w:rsid w:val="001F62F8"/>
    <w:rsid w:val="0020026E"/>
    <w:rsid w:val="002061F2"/>
    <w:rsid w:val="0020631C"/>
    <w:rsid w:val="0020658E"/>
    <w:rsid w:val="002070CE"/>
    <w:rsid w:val="00207478"/>
    <w:rsid w:val="00207E21"/>
    <w:rsid w:val="00210BEA"/>
    <w:rsid w:val="00212B01"/>
    <w:rsid w:val="00212E4E"/>
    <w:rsid w:val="00213EAC"/>
    <w:rsid w:val="0021440B"/>
    <w:rsid w:val="00215CDB"/>
    <w:rsid w:val="00216A4C"/>
    <w:rsid w:val="0021736B"/>
    <w:rsid w:val="002200B6"/>
    <w:rsid w:val="0022284C"/>
    <w:rsid w:val="00224EB9"/>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3062"/>
    <w:rsid w:val="002B3956"/>
    <w:rsid w:val="002B5D64"/>
    <w:rsid w:val="002C0436"/>
    <w:rsid w:val="002C0ADF"/>
    <w:rsid w:val="002C0D92"/>
    <w:rsid w:val="002C3889"/>
    <w:rsid w:val="002C42BF"/>
    <w:rsid w:val="002C73AC"/>
    <w:rsid w:val="002C7B1D"/>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247"/>
    <w:rsid w:val="003078F0"/>
    <w:rsid w:val="00307E31"/>
    <w:rsid w:val="0031060B"/>
    <w:rsid w:val="003146B4"/>
    <w:rsid w:val="00317BE5"/>
    <w:rsid w:val="00320496"/>
    <w:rsid w:val="00320DF0"/>
    <w:rsid w:val="003238E4"/>
    <w:rsid w:val="003245D1"/>
    <w:rsid w:val="00324852"/>
    <w:rsid w:val="00325B51"/>
    <w:rsid w:val="00330D46"/>
    <w:rsid w:val="0033134A"/>
    <w:rsid w:val="00335CBA"/>
    <w:rsid w:val="0033779E"/>
    <w:rsid w:val="00340166"/>
    <w:rsid w:val="003407C1"/>
    <w:rsid w:val="003429D3"/>
    <w:rsid w:val="003436F8"/>
    <w:rsid w:val="00344C85"/>
    <w:rsid w:val="00346724"/>
    <w:rsid w:val="00350E46"/>
    <w:rsid w:val="00353848"/>
    <w:rsid w:val="00353ADB"/>
    <w:rsid w:val="00356728"/>
    <w:rsid w:val="003606E9"/>
    <w:rsid w:val="003634D2"/>
    <w:rsid w:val="00364933"/>
    <w:rsid w:val="00367947"/>
    <w:rsid w:val="00370EF6"/>
    <w:rsid w:val="00372519"/>
    <w:rsid w:val="00374325"/>
    <w:rsid w:val="003743C6"/>
    <w:rsid w:val="003763BC"/>
    <w:rsid w:val="003800F6"/>
    <w:rsid w:val="00381161"/>
    <w:rsid w:val="00381CDB"/>
    <w:rsid w:val="00384B22"/>
    <w:rsid w:val="0039045B"/>
    <w:rsid w:val="00390DC0"/>
    <w:rsid w:val="00393384"/>
    <w:rsid w:val="00395C0B"/>
    <w:rsid w:val="00396A78"/>
    <w:rsid w:val="003B0693"/>
    <w:rsid w:val="003B2AB4"/>
    <w:rsid w:val="003B2C11"/>
    <w:rsid w:val="003B31AD"/>
    <w:rsid w:val="003B6C5C"/>
    <w:rsid w:val="003C099B"/>
    <w:rsid w:val="003C20D9"/>
    <w:rsid w:val="003C2481"/>
    <w:rsid w:val="003C33B2"/>
    <w:rsid w:val="003C33CE"/>
    <w:rsid w:val="003C5A33"/>
    <w:rsid w:val="003C63F4"/>
    <w:rsid w:val="003C654F"/>
    <w:rsid w:val="003C6BCF"/>
    <w:rsid w:val="003D52A1"/>
    <w:rsid w:val="003D7650"/>
    <w:rsid w:val="003E0A87"/>
    <w:rsid w:val="003E2237"/>
    <w:rsid w:val="003E2271"/>
    <w:rsid w:val="003E2C2B"/>
    <w:rsid w:val="003E30D4"/>
    <w:rsid w:val="003E6C33"/>
    <w:rsid w:val="003E765A"/>
    <w:rsid w:val="003F20ED"/>
    <w:rsid w:val="003F3B82"/>
    <w:rsid w:val="003F404D"/>
    <w:rsid w:val="003F46AD"/>
    <w:rsid w:val="003F4AC5"/>
    <w:rsid w:val="003F5799"/>
    <w:rsid w:val="003F5842"/>
    <w:rsid w:val="003F637C"/>
    <w:rsid w:val="003F64E6"/>
    <w:rsid w:val="003F6D9C"/>
    <w:rsid w:val="003F764C"/>
    <w:rsid w:val="0040450D"/>
    <w:rsid w:val="00405FBE"/>
    <w:rsid w:val="00414C26"/>
    <w:rsid w:val="004153AB"/>
    <w:rsid w:val="00415B5B"/>
    <w:rsid w:val="00416138"/>
    <w:rsid w:val="00416845"/>
    <w:rsid w:val="00417041"/>
    <w:rsid w:val="00417A66"/>
    <w:rsid w:val="00420A83"/>
    <w:rsid w:val="00422272"/>
    <w:rsid w:val="00423E5E"/>
    <w:rsid w:val="00425F1E"/>
    <w:rsid w:val="00426161"/>
    <w:rsid w:val="0043209D"/>
    <w:rsid w:val="00432DEB"/>
    <w:rsid w:val="004344AD"/>
    <w:rsid w:val="00434DE7"/>
    <w:rsid w:val="004364BF"/>
    <w:rsid w:val="00440235"/>
    <w:rsid w:val="004404E9"/>
    <w:rsid w:val="0044161E"/>
    <w:rsid w:val="00443148"/>
    <w:rsid w:val="004438C7"/>
    <w:rsid w:val="004459BC"/>
    <w:rsid w:val="004505BE"/>
    <w:rsid w:val="00450627"/>
    <w:rsid w:val="00451894"/>
    <w:rsid w:val="00451C7F"/>
    <w:rsid w:val="0045403F"/>
    <w:rsid w:val="00454918"/>
    <w:rsid w:val="00454AAD"/>
    <w:rsid w:val="00455711"/>
    <w:rsid w:val="00455789"/>
    <w:rsid w:val="004606A8"/>
    <w:rsid w:val="00461073"/>
    <w:rsid w:val="0046232C"/>
    <w:rsid w:val="00463863"/>
    <w:rsid w:val="004644FC"/>
    <w:rsid w:val="00467640"/>
    <w:rsid w:val="0047096A"/>
    <w:rsid w:val="0047252D"/>
    <w:rsid w:val="0047316D"/>
    <w:rsid w:val="0047431A"/>
    <w:rsid w:val="004747FE"/>
    <w:rsid w:val="004748E9"/>
    <w:rsid w:val="004755D3"/>
    <w:rsid w:val="00476950"/>
    <w:rsid w:val="00480977"/>
    <w:rsid w:val="004810AB"/>
    <w:rsid w:val="00481D4E"/>
    <w:rsid w:val="00484F76"/>
    <w:rsid w:val="00484FB2"/>
    <w:rsid w:val="004850B6"/>
    <w:rsid w:val="004920F4"/>
    <w:rsid w:val="00496765"/>
    <w:rsid w:val="00497E8C"/>
    <w:rsid w:val="004A0852"/>
    <w:rsid w:val="004A3226"/>
    <w:rsid w:val="004A4C3D"/>
    <w:rsid w:val="004A5566"/>
    <w:rsid w:val="004A6E49"/>
    <w:rsid w:val="004B0BAC"/>
    <w:rsid w:val="004B3659"/>
    <w:rsid w:val="004B37B2"/>
    <w:rsid w:val="004B45EB"/>
    <w:rsid w:val="004B5C3F"/>
    <w:rsid w:val="004B6014"/>
    <w:rsid w:val="004B6CAC"/>
    <w:rsid w:val="004B6D8A"/>
    <w:rsid w:val="004B6E84"/>
    <w:rsid w:val="004C05BC"/>
    <w:rsid w:val="004C27A8"/>
    <w:rsid w:val="004C4AC1"/>
    <w:rsid w:val="004C7172"/>
    <w:rsid w:val="004D0354"/>
    <w:rsid w:val="004D046C"/>
    <w:rsid w:val="004D0F18"/>
    <w:rsid w:val="004D190C"/>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21ED"/>
    <w:rsid w:val="0050569E"/>
    <w:rsid w:val="00506224"/>
    <w:rsid w:val="00506A88"/>
    <w:rsid w:val="0051093E"/>
    <w:rsid w:val="00510E10"/>
    <w:rsid w:val="0051366C"/>
    <w:rsid w:val="005137AB"/>
    <w:rsid w:val="005177B2"/>
    <w:rsid w:val="0052078B"/>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560E3"/>
    <w:rsid w:val="00560BAB"/>
    <w:rsid w:val="0056101D"/>
    <w:rsid w:val="00562956"/>
    <w:rsid w:val="00562E65"/>
    <w:rsid w:val="00564ACC"/>
    <w:rsid w:val="00564D9C"/>
    <w:rsid w:val="00566C1A"/>
    <w:rsid w:val="005704D1"/>
    <w:rsid w:val="00576291"/>
    <w:rsid w:val="0057665C"/>
    <w:rsid w:val="00580AB0"/>
    <w:rsid w:val="00582850"/>
    <w:rsid w:val="00582B11"/>
    <w:rsid w:val="00584078"/>
    <w:rsid w:val="00584D7A"/>
    <w:rsid w:val="00590452"/>
    <w:rsid w:val="00591F83"/>
    <w:rsid w:val="00592EA1"/>
    <w:rsid w:val="005939B1"/>
    <w:rsid w:val="00594859"/>
    <w:rsid w:val="00594D10"/>
    <w:rsid w:val="0059633B"/>
    <w:rsid w:val="0059696E"/>
    <w:rsid w:val="005A0F47"/>
    <w:rsid w:val="005A22FC"/>
    <w:rsid w:val="005A234C"/>
    <w:rsid w:val="005A466D"/>
    <w:rsid w:val="005B0472"/>
    <w:rsid w:val="005B06D9"/>
    <w:rsid w:val="005B471F"/>
    <w:rsid w:val="005B525C"/>
    <w:rsid w:val="005B78BD"/>
    <w:rsid w:val="005C23CC"/>
    <w:rsid w:val="005D0021"/>
    <w:rsid w:val="005D0791"/>
    <w:rsid w:val="005D14A3"/>
    <w:rsid w:val="005D1E4C"/>
    <w:rsid w:val="005D2137"/>
    <w:rsid w:val="005D2474"/>
    <w:rsid w:val="005D346D"/>
    <w:rsid w:val="005D42EB"/>
    <w:rsid w:val="005D6210"/>
    <w:rsid w:val="005D6B96"/>
    <w:rsid w:val="005D6F3B"/>
    <w:rsid w:val="005E3A95"/>
    <w:rsid w:val="005E4E40"/>
    <w:rsid w:val="005F3561"/>
    <w:rsid w:val="005F4FA8"/>
    <w:rsid w:val="005F7161"/>
    <w:rsid w:val="00600C15"/>
    <w:rsid w:val="00601730"/>
    <w:rsid w:val="0060179A"/>
    <w:rsid w:val="00602903"/>
    <w:rsid w:val="00605443"/>
    <w:rsid w:val="006059C2"/>
    <w:rsid w:val="00606E36"/>
    <w:rsid w:val="006121E8"/>
    <w:rsid w:val="00612EFF"/>
    <w:rsid w:val="006142C7"/>
    <w:rsid w:val="00614907"/>
    <w:rsid w:val="00614BD9"/>
    <w:rsid w:val="0061532E"/>
    <w:rsid w:val="00615A32"/>
    <w:rsid w:val="006203F2"/>
    <w:rsid w:val="006223A7"/>
    <w:rsid w:val="00622E2A"/>
    <w:rsid w:val="00625483"/>
    <w:rsid w:val="006256F7"/>
    <w:rsid w:val="00625722"/>
    <w:rsid w:val="00626308"/>
    <w:rsid w:val="0062663A"/>
    <w:rsid w:val="006311EC"/>
    <w:rsid w:val="006314BD"/>
    <w:rsid w:val="00631B22"/>
    <w:rsid w:val="00631C40"/>
    <w:rsid w:val="0063269C"/>
    <w:rsid w:val="00633318"/>
    <w:rsid w:val="00636F47"/>
    <w:rsid w:val="00640328"/>
    <w:rsid w:val="00640B6D"/>
    <w:rsid w:val="00640BF8"/>
    <w:rsid w:val="006412BC"/>
    <w:rsid w:val="006412FE"/>
    <w:rsid w:val="006418EB"/>
    <w:rsid w:val="00641BAE"/>
    <w:rsid w:val="00643736"/>
    <w:rsid w:val="006504C0"/>
    <w:rsid w:val="0065320B"/>
    <w:rsid w:val="00653955"/>
    <w:rsid w:val="00654419"/>
    <w:rsid w:val="00654607"/>
    <w:rsid w:val="00655832"/>
    <w:rsid w:val="0066188E"/>
    <w:rsid w:val="0066463B"/>
    <w:rsid w:val="00665E80"/>
    <w:rsid w:val="00665ECE"/>
    <w:rsid w:val="0067008E"/>
    <w:rsid w:val="006710A2"/>
    <w:rsid w:val="00672C60"/>
    <w:rsid w:val="00675EC0"/>
    <w:rsid w:val="00676C01"/>
    <w:rsid w:val="00681506"/>
    <w:rsid w:val="00684265"/>
    <w:rsid w:val="00685D2B"/>
    <w:rsid w:val="00686156"/>
    <w:rsid w:val="00690DB1"/>
    <w:rsid w:val="00690EDD"/>
    <w:rsid w:val="00691CFA"/>
    <w:rsid w:val="0069485C"/>
    <w:rsid w:val="006972D9"/>
    <w:rsid w:val="006A0953"/>
    <w:rsid w:val="006A280F"/>
    <w:rsid w:val="006A2A5E"/>
    <w:rsid w:val="006A391E"/>
    <w:rsid w:val="006A4DEF"/>
    <w:rsid w:val="006A6839"/>
    <w:rsid w:val="006B1D7D"/>
    <w:rsid w:val="006B2DF2"/>
    <w:rsid w:val="006B31D3"/>
    <w:rsid w:val="006B32A7"/>
    <w:rsid w:val="006B3F7D"/>
    <w:rsid w:val="006B47BE"/>
    <w:rsid w:val="006B4AA7"/>
    <w:rsid w:val="006B6B9E"/>
    <w:rsid w:val="006B6FB5"/>
    <w:rsid w:val="006C0AC2"/>
    <w:rsid w:val="006C13D4"/>
    <w:rsid w:val="006C2491"/>
    <w:rsid w:val="006C5321"/>
    <w:rsid w:val="006C6347"/>
    <w:rsid w:val="006C686E"/>
    <w:rsid w:val="006C7CDE"/>
    <w:rsid w:val="006D0A6A"/>
    <w:rsid w:val="006D1883"/>
    <w:rsid w:val="006D2140"/>
    <w:rsid w:val="006D3D34"/>
    <w:rsid w:val="006D5AD4"/>
    <w:rsid w:val="006E0A38"/>
    <w:rsid w:val="006E1227"/>
    <w:rsid w:val="006E20F5"/>
    <w:rsid w:val="006E2A1E"/>
    <w:rsid w:val="006E358A"/>
    <w:rsid w:val="006E6C9E"/>
    <w:rsid w:val="006E7CDA"/>
    <w:rsid w:val="006F2E42"/>
    <w:rsid w:val="006F3A0A"/>
    <w:rsid w:val="006F402B"/>
    <w:rsid w:val="006F6F84"/>
    <w:rsid w:val="00701F54"/>
    <w:rsid w:val="00701F69"/>
    <w:rsid w:val="007034B9"/>
    <w:rsid w:val="00704655"/>
    <w:rsid w:val="00706166"/>
    <w:rsid w:val="00710DDD"/>
    <w:rsid w:val="00712088"/>
    <w:rsid w:val="00712395"/>
    <w:rsid w:val="00721283"/>
    <w:rsid w:val="00724524"/>
    <w:rsid w:val="0072506E"/>
    <w:rsid w:val="007329D6"/>
    <w:rsid w:val="00732F2E"/>
    <w:rsid w:val="00736A8A"/>
    <w:rsid w:val="00736E09"/>
    <w:rsid w:val="00736E6A"/>
    <w:rsid w:val="00741473"/>
    <w:rsid w:val="00741CF2"/>
    <w:rsid w:val="00751AD8"/>
    <w:rsid w:val="007535D2"/>
    <w:rsid w:val="00755AF1"/>
    <w:rsid w:val="00760C30"/>
    <w:rsid w:val="00761B5C"/>
    <w:rsid w:val="00767018"/>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47E8"/>
    <w:rsid w:val="007A59B0"/>
    <w:rsid w:val="007B1D6F"/>
    <w:rsid w:val="007B72F3"/>
    <w:rsid w:val="007C07CB"/>
    <w:rsid w:val="007C0DF5"/>
    <w:rsid w:val="007C0E8D"/>
    <w:rsid w:val="007D11D0"/>
    <w:rsid w:val="007D1E97"/>
    <w:rsid w:val="007D2455"/>
    <w:rsid w:val="007D36C4"/>
    <w:rsid w:val="007D5AAE"/>
    <w:rsid w:val="007D65BA"/>
    <w:rsid w:val="007D66F6"/>
    <w:rsid w:val="007D6D7B"/>
    <w:rsid w:val="007E0518"/>
    <w:rsid w:val="007E4AE0"/>
    <w:rsid w:val="007F102F"/>
    <w:rsid w:val="007F3765"/>
    <w:rsid w:val="007F3DB7"/>
    <w:rsid w:val="007F741E"/>
    <w:rsid w:val="00800C54"/>
    <w:rsid w:val="00801557"/>
    <w:rsid w:val="0080225E"/>
    <w:rsid w:val="0080567B"/>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419F"/>
    <w:rsid w:val="0082522B"/>
    <w:rsid w:val="00825947"/>
    <w:rsid w:val="008271F4"/>
    <w:rsid w:val="008320ED"/>
    <w:rsid w:val="00832934"/>
    <w:rsid w:val="00833861"/>
    <w:rsid w:val="00834FED"/>
    <w:rsid w:val="008351AE"/>
    <w:rsid w:val="00837FE9"/>
    <w:rsid w:val="0084136B"/>
    <w:rsid w:val="008416F1"/>
    <w:rsid w:val="00842960"/>
    <w:rsid w:val="0084488E"/>
    <w:rsid w:val="00845391"/>
    <w:rsid w:val="00846295"/>
    <w:rsid w:val="008469CB"/>
    <w:rsid w:val="008530F1"/>
    <w:rsid w:val="00854008"/>
    <w:rsid w:val="00855771"/>
    <w:rsid w:val="008560E2"/>
    <w:rsid w:val="008639E7"/>
    <w:rsid w:val="00865141"/>
    <w:rsid w:val="008655E3"/>
    <w:rsid w:val="0086709C"/>
    <w:rsid w:val="00870DE5"/>
    <w:rsid w:val="00874663"/>
    <w:rsid w:val="0087781B"/>
    <w:rsid w:val="008834D9"/>
    <w:rsid w:val="00884924"/>
    <w:rsid w:val="00884D26"/>
    <w:rsid w:val="00885EEA"/>
    <w:rsid w:val="008904B7"/>
    <w:rsid w:val="008906FA"/>
    <w:rsid w:val="008915CA"/>
    <w:rsid w:val="0089311B"/>
    <w:rsid w:val="00893414"/>
    <w:rsid w:val="0089598E"/>
    <w:rsid w:val="00896882"/>
    <w:rsid w:val="008A1D3C"/>
    <w:rsid w:val="008A2266"/>
    <w:rsid w:val="008A4659"/>
    <w:rsid w:val="008B3BBE"/>
    <w:rsid w:val="008B3C09"/>
    <w:rsid w:val="008B4311"/>
    <w:rsid w:val="008B6AB6"/>
    <w:rsid w:val="008B7795"/>
    <w:rsid w:val="008C3B54"/>
    <w:rsid w:val="008C3E35"/>
    <w:rsid w:val="008C47BF"/>
    <w:rsid w:val="008C622A"/>
    <w:rsid w:val="008C7EF6"/>
    <w:rsid w:val="008D2013"/>
    <w:rsid w:val="008E10ED"/>
    <w:rsid w:val="008E2088"/>
    <w:rsid w:val="008E30CA"/>
    <w:rsid w:val="008E326F"/>
    <w:rsid w:val="008E5745"/>
    <w:rsid w:val="008E6288"/>
    <w:rsid w:val="008E721E"/>
    <w:rsid w:val="008E78E3"/>
    <w:rsid w:val="008F0BEA"/>
    <w:rsid w:val="008F1B53"/>
    <w:rsid w:val="008F1C74"/>
    <w:rsid w:val="008F2703"/>
    <w:rsid w:val="008F3CD7"/>
    <w:rsid w:val="008F5021"/>
    <w:rsid w:val="008F6130"/>
    <w:rsid w:val="009000FC"/>
    <w:rsid w:val="00900EBB"/>
    <w:rsid w:val="00902960"/>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694"/>
    <w:rsid w:val="0095091A"/>
    <w:rsid w:val="00952CAF"/>
    <w:rsid w:val="00953088"/>
    <w:rsid w:val="009531C7"/>
    <w:rsid w:val="00954A71"/>
    <w:rsid w:val="009608B2"/>
    <w:rsid w:val="0096631E"/>
    <w:rsid w:val="00970CF7"/>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35FF"/>
    <w:rsid w:val="009A40F5"/>
    <w:rsid w:val="009A56EE"/>
    <w:rsid w:val="009A774F"/>
    <w:rsid w:val="009B006F"/>
    <w:rsid w:val="009B214D"/>
    <w:rsid w:val="009B3004"/>
    <w:rsid w:val="009B30A7"/>
    <w:rsid w:val="009B46A0"/>
    <w:rsid w:val="009C1D21"/>
    <w:rsid w:val="009C6EA4"/>
    <w:rsid w:val="009C727B"/>
    <w:rsid w:val="009D30C4"/>
    <w:rsid w:val="009D48E2"/>
    <w:rsid w:val="009E07B2"/>
    <w:rsid w:val="009E23BE"/>
    <w:rsid w:val="009E28F1"/>
    <w:rsid w:val="009E2B82"/>
    <w:rsid w:val="009E427B"/>
    <w:rsid w:val="009E79D4"/>
    <w:rsid w:val="009F2137"/>
    <w:rsid w:val="009F473E"/>
    <w:rsid w:val="009F5098"/>
    <w:rsid w:val="009F5480"/>
    <w:rsid w:val="009F5625"/>
    <w:rsid w:val="00A001B9"/>
    <w:rsid w:val="00A0165C"/>
    <w:rsid w:val="00A05209"/>
    <w:rsid w:val="00A0673E"/>
    <w:rsid w:val="00A07DE1"/>
    <w:rsid w:val="00A11088"/>
    <w:rsid w:val="00A1524B"/>
    <w:rsid w:val="00A167EA"/>
    <w:rsid w:val="00A20953"/>
    <w:rsid w:val="00A263CA"/>
    <w:rsid w:val="00A316FC"/>
    <w:rsid w:val="00A36FB8"/>
    <w:rsid w:val="00A37725"/>
    <w:rsid w:val="00A37912"/>
    <w:rsid w:val="00A42B69"/>
    <w:rsid w:val="00A44941"/>
    <w:rsid w:val="00A45842"/>
    <w:rsid w:val="00A521A5"/>
    <w:rsid w:val="00A57AF9"/>
    <w:rsid w:val="00A63717"/>
    <w:rsid w:val="00A641E8"/>
    <w:rsid w:val="00A66003"/>
    <w:rsid w:val="00A718AD"/>
    <w:rsid w:val="00A71BA5"/>
    <w:rsid w:val="00A73545"/>
    <w:rsid w:val="00A76705"/>
    <w:rsid w:val="00A76E0D"/>
    <w:rsid w:val="00A77019"/>
    <w:rsid w:val="00A8047C"/>
    <w:rsid w:val="00A816A8"/>
    <w:rsid w:val="00A81DBC"/>
    <w:rsid w:val="00A81E84"/>
    <w:rsid w:val="00A82E7D"/>
    <w:rsid w:val="00A83657"/>
    <w:rsid w:val="00A8475F"/>
    <w:rsid w:val="00A862A4"/>
    <w:rsid w:val="00A86966"/>
    <w:rsid w:val="00A87867"/>
    <w:rsid w:val="00A91F89"/>
    <w:rsid w:val="00A93F89"/>
    <w:rsid w:val="00A94480"/>
    <w:rsid w:val="00A95252"/>
    <w:rsid w:val="00AA0606"/>
    <w:rsid w:val="00AA1A78"/>
    <w:rsid w:val="00AA24AC"/>
    <w:rsid w:val="00AA2770"/>
    <w:rsid w:val="00AA3564"/>
    <w:rsid w:val="00AA3FFE"/>
    <w:rsid w:val="00AA556D"/>
    <w:rsid w:val="00AB292F"/>
    <w:rsid w:val="00AB6B74"/>
    <w:rsid w:val="00AC15F2"/>
    <w:rsid w:val="00AC223A"/>
    <w:rsid w:val="00AC3016"/>
    <w:rsid w:val="00AC664C"/>
    <w:rsid w:val="00AC6EDE"/>
    <w:rsid w:val="00AD1844"/>
    <w:rsid w:val="00AE09BD"/>
    <w:rsid w:val="00AE16B5"/>
    <w:rsid w:val="00AE3C78"/>
    <w:rsid w:val="00AE3FDC"/>
    <w:rsid w:val="00AE4ED2"/>
    <w:rsid w:val="00AE53BA"/>
    <w:rsid w:val="00AE549B"/>
    <w:rsid w:val="00AE5FA9"/>
    <w:rsid w:val="00AE7D5F"/>
    <w:rsid w:val="00AF0B18"/>
    <w:rsid w:val="00AF2F22"/>
    <w:rsid w:val="00AF3FB9"/>
    <w:rsid w:val="00AF6F39"/>
    <w:rsid w:val="00AF7942"/>
    <w:rsid w:val="00B03824"/>
    <w:rsid w:val="00B0424E"/>
    <w:rsid w:val="00B06198"/>
    <w:rsid w:val="00B1215E"/>
    <w:rsid w:val="00B1331A"/>
    <w:rsid w:val="00B14695"/>
    <w:rsid w:val="00B153BA"/>
    <w:rsid w:val="00B178D1"/>
    <w:rsid w:val="00B203B0"/>
    <w:rsid w:val="00B20AD1"/>
    <w:rsid w:val="00B222EB"/>
    <w:rsid w:val="00B239DF"/>
    <w:rsid w:val="00B25017"/>
    <w:rsid w:val="00B25874"/>
    <w:rsid w:val="00B276BC"/>
    <w:rsid w:val="00B30B98"/>
    <w:rsid w:val="00B3552C"/>
    <w:rsid w:val="00B35B1E"/>
    <w:rsid w:val="00B36364"/>
    <w:rsid w:val="00B37196"/>
    <w:rsid w:val="00B37C10"/>
    <w:rsid w:val="00B417A6"/>
    <w:rsid w:val="00B42963"/>
    <w:rsid w:val="00B42D03"/>
    <w:rsid w:val="00B4311E"/>
    <w:rsid w:val="00B46F52"/>
    <w:rsid w:val="00B47310"/>
    <w:rsid w:val="00B500DC"/>
    <w:rsid w:val="00B5290D"/>
    <w:rsid w:val="00B53721"/>
    <w:rsid w:val="00B55D18"/>
    <w:rsid w:val="00B608A3"/>
    <w:rsid w:val="00B623C7"/>
    <w:rsid w:val="00B63693"/>
    <w:rsid w:val="00B647E7"/>
    <w:rsid w:val="00B70EE8"/>
    <w:rsid w:val="00B7289E"/>
    <w:rsid w:val="00B742C1"/>
    <w:rsid w:val="00B766F5"/>
    <w:rsid w:val="00B770DB"/>
    <w:rsid w:val="00B81409"/>
    <w:rsid w:val="00B81636"/>
    <w:rsid w:val="00B82138"/>
    <w:rsid w:val="00B836B4"/>
    <w:rsid w:val="00B84D0C"/>
    <w:rsid w:val="00B84DCE"/>
    <w:rsid w:val="00B84E72"/>
    <w:rsid w:val="00B85B2A"/>
    <w:rsid w:val="00B863AB"/>
    <w:rsid w:val="00B92BBF"/>
    <w:rsid w:val="00B96F50"/>
    <w:rsid w:val="00B97095"/>
    <w:rsid w:val="00B977A1"/>
    <w:rsid w:val="00BA0FCE"/>
    <w:rsid w:val="00BA390A"/>
    <w:rsid w:val="00BA3A59"/>
    <w:rsid w:val="00BA55AE"/>
    <w:rsid w:val="00BA75BA"/>
    <w:rsid w:val="00BB0188"/>
    <w:rsid w:val="00BB114D"/>
    <w:rsid w:val="00BB339A"/>
    <w:rsid w:val="00BB38E6"/>
    <w:rsid w:val="00BB5B17"/>
    <w:rsid w:val="00BB5CC2"/>
    <w:rsid w:val="00BB5DF2"/>
    <w:rsid w:val="00BB727F"/>
    <w:rsid w:val="00BB7942"/>
    <w:rsid w:val="00BC39A0"/>
    <w:rsid w:val="00BC3F89"/>
    <w:rsid w:val="00BC4924"/>
    <w:rsid w:val="00BC5526"/>
    <w:rsid w:val="00BC66D1"/>
    <w:rsid w:val="00BC6B1B"/>
    <w:rsid w:val="00BD00B3"/>
    <w:rsid w:val="00BD1067"/>
    <w:rsid w:val="00BD2BBE"/>
    <w:rsid w:val="00BD7197"/>
    <w:rsid w:val="00BD7B27"/>
    <w:rsid w:val="00BE1596"/>
    <w:rsid w:val="00BE1860"/>
    <w:rsid w:val="00BE18C8"/>
    <w:rsid w:val="00BE2EDC"/>
    <w:rsid w:val="00BE509F"/>
    <w:rsid w:val="00BE6E72"/>
    <w:rsid w:val="00BE7B15"/>
    <w:rsid w:val="00BF0B2B"/>
    <w:rsid w:val="00BF1729"/>
    <w:rsid w:val="00BF31C2"/>
    <w:rsid w:val="00BF31F3"/>
    <w:rsid w:val="00BF3248"/>
    <w:rsid w:val="00BF76B4"/>
    <w:rsid w:val="00BF7F3D"/>
    <w:rsid w:val="00C0153E"/>
    <w:rsid w:val="00C015A1"/>
    <w:rsid w:val="00C01BF9"/>
    <w:rsid w:val="00C03622"/>
    <w:rsid w:val="00C04527"/>
    <w:rsid w:val="00C053DF"/>
    <w:rsid w:val="00C05A27"/>
    <w:rsid w:val="00C05DDA"/>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58A5"/>
    <w:rsid w:val="00C46B1B"/>
    <w:rsid w:val="00C47F9A"/>
    <w:rsid w:val="00C53B0B"/>
    <w:rsid w:val="00C5718F"/>
    <w:rsid w:val="00C6169E"/>
    <w:rsid w:val="00C61CE3"/>
    <w:rsid w:val="00C64FED"/>
    <w:rsid w:val="00C653A3"/>
    <w:rsid w:val="00C665D3"/>
    <w:rsid w:val="00C7316C"/>
    <w:rsid w:val="00C745FD"/>
    <w:rsid w:val="00C75B55"/>
    <w:rsid w:val="00C76B0F"/>
    <w:rsid w:val="00C770BC"/>
    <w:rsid w:val="00C805DA"/>
    <w:rsid w:val="00C83FB9"/>
    <w:rsid w:val="00C862B7"/>
    <w:rsid w:val="00C864A2"/>
    <w:rsid w:val="00C8657E"/>
    <w:rsid w:val="00C877E9"/>
    <w:rsid w:val="00C94449"/>
    <w:rsid w:val="00C94653"/>
    <w:rsid w:val="00C963EB"/>
    <w:rsid w:val="00C96C62"/>
    <w:rsid w:val="00C9723A"/>
    <w:rsid w:val="00C9791F"/>
    <w:rsid w:val="00CA26A6"/>
    <w:rsid w:val="00CA3AD4"/>
    <w:rsid w:val="00CA41F9"/>
    <w:rsid w:val="00CB185C"/>
    <w:rsid w:val="00CB4579"/>
    <w:rsid w:val="00CB4914"/>
    <w:rsid w:val="00CB7F78"/>
    <w:rsid w:val="00CB7F9A"/>
    <w:rsid w:val="00CC0616"/>
    <w:rsid w:val="00CC0D1D"/>
    <w:rsid w:val="00CC5469"/>
    <w:rsid w:val="00CC77A0"/>
    <w:rsid w:val="00CC77E5"/>
    <w:rsid w:val="00CD3BE0"/>
    <w:rsid w:val="00CD7893"/>
    <w:rsid w:val="00CE096A"/>
    <w:rsid w:val="00CE099E"/>
    <w:rsid w:val="00CE64C8"/>
    <w:rsid w:val="00CF097D"/>
    <w:rsid w:val="00CF2D9D"/>
    <w:rsid w:val="00CF2FC5"/>
    <w:rsid w:val="00CF361B"/>
    <w:rsid w:val="00CF37BA"/>
    <w:rsid w:val="00CF57C8"/>
    <w:rsid w:val="00CF7E1D"/>
    <w:rsid w:val="00D02C2B"/>
    <w:rsid w:val="00D032F7"/>
    <w:rsid w:val="00D0460F"/>
    <w:rsid w:val="00D04A7A"/>
    <w:rsid w:val="00D12245"/>
    <w:rsid w:val="00D12902"/>
    <w:rsid w:val="00D14681"/>
    <w:rsid w:val="00D16216"/>
    <w:rsid w:val="00D163C3"/>
    <w:rsid w:val="00D17498"/>
    <w:rsid w:val="00D17756"/>
    <w:rsid w:val="00D17D98"/>
    <w:rsid w:val="00D205BE"/>
    <w:rsid w:val="00D2595C"/>
    <w:rsid w:val="00D30086"/>
    <w:rsid w:val="00D3113F"/>
    <w:rsid w:val="00D314D6"/>
    <w:rsid w:val="00D32D45"/>
    <w:rsid w:val="00D3746B"/>
    <w:rsid w:val="00D40B9A"/>
    <w:rsid w:val="00D412C2"/>
    <w:rsid w:val="00D43E4C"/>
    <w:rsid w:val="00D45CFE"/>
    <w:rsid w:val="00D47231"/>
    <w:rsid w:val="00D550B0"/>
    <w:rsid w:val="00D56CBD"/>
    <w:rsid w:val="00D6007E"/>
    <w:rsid w:val="00D605C1"/>
    <w:rsid w:val="00D60F4C"/>
    <w:rsid w:val="00D61187"/>
    <w:rsid w:val="00D62E43"/>
    <w:rsid w:val="00D62EEC"/>
    <w:rsid w:val="00D62EF1"/>
    <w:rsid w:val="00D63403"/>
    <w:rsid w:val="00D67621"/>
    <w:rsid w:val="00D67EB2"/>
    <w:rsid w:val="00D73412"/>
    <w:rsid w:val="00D751BD"/>
    <w:rsid w:val="00D82B65"/>
    <w:rsid w:val="00D82EC9"/>
    <w:rsid w:val="00D8502D"/>
    <w:rsid w:val="00D85E08"/>
    <w:rsid w:val="00D86B7C"/>
    <w:rsid w:val="00D87A2B"/>
    <w:rsid w:val="00D87A9C"/>
    <w:rsid w:val="00D92326"/>
    <w:rsid w:val="00D95EF6"/>
    <w:rsid w:val="00D97368"/>
    <w:rsid w:val="00DA13A9"/>
    <w:rsid w:val="00DA1AA5"/>
    <w:rsid w:val="00DA6015"/>
    <w:rsid w:val="00DB07B7"/>
    <w:rsid w:val="00DB0ADA"/>
    <w:rsid w:val="00DB4428"/>
    <w:rsid w:val="00DB6445"/>
    <w:rsid w:val="00DB73DA"/>
    <w:rsid w:val="00DC1426"/>
    <w:rsid w:val="00DC16DA"/>
    <w:rsid w:val="00DC1A8D"/>
    <w:rsid w:val="00DC28E9"/>
    <w:rsid w:val="00DC2924"/>
    <w:rsid w:val="00DC39ED"/>
    <w:rsid w:val="00DC5469"/>
    <w:rsid w:val="00DC6063"/>
    <w:rsid w:val="00DC6285"/>
    <w:rsid w:val="00DC6A9C"/>
    <w:rsid w:val="00DC7ABA"/>
    <w:rsid w:val="00DD252F"/>
    <w:rsid w:val="00DD26DC"/>
    <w:rsid w:val="00DE0811"/>
    <w:rsid w:val="00DE0F2F"/>
    <w:rsid w:val="00DE15DF"/>
    <w:rsid w:val="00DE1E45"/>
    <w:rsid w:val="00DE3451"/>
    <w:rsid w:val="00DE38A8"/>
    <w:rsid w:val="00DE4B84"/>
    <w:rsid w:val="00DE5277"/>
    <w:rsid w:val="00DE5BBC"/>
    <w:rsid w:val="00DE5BFC"/>
    <w:rsid w:val="00DF1BA2"/>
    <w:rsid w:val="00DF3CE5"/>
    <w:rsid w:val="00DF4558"/>
    <w:rsid w:val="00DF45E3"/>
    <w:rsid w:val="00DF47F1"/>
    <w:rsid w:val="00DF5343"/>
    <w:rsid w:val="00E0184D"/>
    <w:rsid w:val="00E04299"/>
    <w:rsid w:val="00E07F61"/>
    <w:rsid w:val="00E11661"/>
    <w:rsid w:val="00E12441"/>
    <w:rsid w:val="00E13264"/>
    <w:rsid w:val="00E14929"/>
    <w:rsid w:val="00E16051"/>
    <w:rsid w:val="00E1720C"/>
    <w:rsid w:val="00E17A9D"/>
    <w:rsid w:val="00E22DC3"/>
    <w:rsid w:val="00E24581"/>
    <w:rsid w:val="00E251FE"/>
    <w:rsid w:val="00E252F9"/>
    <w:rsid w:val="00E27491"/>
    <w:rsid w:val="00E30583"/>
    <w:rsid w:val="00E32426"/>
    <w:rsid w:val="00E3427B"/>
    <w:rsid w:val="00E359EF"/>
    <w:rsid w:val="00E4096A"/>
    <w:rsid w:val="00E423C6"/>
    <w:rsid w:val="00E44DD1"/>
    <w:rsid w:val="00E450B1"/>
    <w:rsid w:val="00E47509"/>
    <w:rsid w:val="00E4759E"/>
    <w:rsid w:val="00E47BEF"/>
    <w:rsid w:val="00E52EAC"/>
    <w:rsid w:val="00E52FE2"/>
    <w:rsid w:val="00E53A65"/>
    <w:rsid w:val="00E551C0"/>
    <w:rsid w:val="00E5632B"/>
    <w:rsid w:val="00E56F9D"/>
    <w:rsid w:val="00E6027F"/>
    <w:rsid w:val="00E61768"/>
    <w:rsid w:val="00E6248B"/>
    <w:rsid w:val="00E63D8C"/>
    <w:rsid w:val="00E662F3"/>
    <w:rsid w:val="00E74D07"/>
    <w:rsid w:val="00E778DF"/>
    <w:rsid w:val="00E81B27"/>
    <w:rsid w:val="00E83251"/>
    <w:rsid w:val="00E85B1B"/>
    <w:rsid w:val="00E8746A"/>
    <w:rsid w:val="00E8793B"/>
    <w:rsid w:val="00E91279"/>
    <w:rsid w:val="00E95552"/>
    <w:rsid w:val="00E96CC5"/>
    <w:rsid w:val="00EA6038"/>
    <w:rsid w:val="00EA68D2"/>
    <w:rsid w:val="00EA75BA"/>
    <w:rsid w:val="00EB081A"/>
    <w:rsid w:val="00EB5690"/>
    <w:rsid w:val="00EB6640"/>
    <w:rsid w:val="00EC0583"/>
    <w:rsid w:val="00EC0BE7"/>
    <w:rsid w:val="00EC23D9"/>
    <w:rsid w:val="00EC31D5"/>
    <w:rsid w:val="00EC55EB"/>
    <w:rsid w:val="00EC6246"/>
    <w:rsid w:val="00EC79E5"/>
    <w:rsid w:val="00ED0271"/>
    <w:rsid w:val="00ED103E"/>
    <w:rsid w:val="00ED5C0A"/>
    <w:rsid w:val="00ED5C89"/>
    <w:rsid w:val="00EE5D0C"/>
    <w:rsid w:val="00EF0683"/>
    <w:rsid w:val="00EF0A57"/>
    <w:rsid w:val="00EF3ACF"/>
    <w:rsid w:val="00EF44C3"/>
    <w:rsid w:val="00EF6AAA"/>
    <w:rsid w:val="00F02A7D"/>
    <w:rsid w:val="00F02BBE"/>
    <w:rsid w:val="00F069F9"/>
    <w:rsid w:val="00F06CDC"/>
    <w:rsid w:val="00F1267F"/>
    <w:rsid w:val="00F155B0"/>
    <w:rsid w:val="00F20D5E"/>
    <w:rsid w:val="00F20E06"/>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072E"/>
    <w:rsid w:val="00F73488"/>
    <w:rsid w:val="00F75F0B"/>
    <w:rsid w:val="00F77E4A"/>
    <w:rsid w:val="00F81BA0"/>
    <w:rsid w:val="00F84825"/>
    <w:rsid w:val="00F85243"/>
    <w:rsid w:val="00F90018"/>
    <w:rsid w:val="00F917AF"/>
    <w:rsid w:val="00F95CD0"/>
    <w:rsid w:val="00F97032"/>
    <w:rsid w:val="00F97972"/>
    <w:rsid w:val="00F97F48"/>
    <w:rsid w:val="00FA0C38"/>
    <w:rsid w:val="00FA50F6"/>
    <w:rsid w:val="00FA590B"/>
    <w:rsid w:val="00FA5F7F"/>
    <w:rsid w:val="00FB3282"/>
    <w:rsid w:val="00FB373D"/>
    <w:rsid w:val="00FB447F"/>
    <w:rsid w:val="00FB56E2"/>
    <w:rsid w:val="00FB7961"/>
    <w:rsid w:val="00FC160B"/>
    <w:rsid w:val="00FC4BCC"/>
    <w:rsid w:val="00FC774E"/>
    <w:rsid w:val="00FC7833"/>
    <w:rsid w:val="00FC7B42"/>
    <w:rsid w:val="00FD0C6F"/>
    <w:rsid w:val="00FD23ED"/>
    <w:rsid w:val="00FD30E7"/>
    <w:rsid w:val="00FD34CB"/>
    <w:rsid w:val="00FD6E9D"/>
    <w:rsid w:val="00FE0381"/>
    <w:rsid w:val="00FE0522"/>
    <w:rsid w:val="00FE1837"/>
    <w:rsid w:val="00FE3646"/>
    <w:rsid w:val="00FF0CEE"/>
    <w:rsid w:val="00FF2CC9"/>
    <w:rsid w:val="00FF35D8"/>
    <w:rsid w:val="00FF57D0"/>
    <w:rsid w:val="00FF5ED7"/>
    <w:rsid w:val="00FF7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784E4"/>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paragraph" w:customStyle="1" w:styleId="xmsonormal">
    <w:name w:val="x_msonormal"/>
    <w:basedOn w:val="Normal"/>
    <w:uiPriority w:val="99"/>
    <w:rsid w:val="00031109"/>
    <w:rPr>
      <w:rFonts w:ascii="Calibri" w:eastAsiaTheme="minorHAnsi" w:hAnsi="Calibri" w:cs="Calibri"/>
      <w:sz w:val="22"/>
      <w:szCs w:val="22"/>
      <w:lang w:eastAsia="en-GB"/>
    </w:rPr>
  </w:style>
  <w:style w:type="table" w:customStyle="1" w:styleId="TableGrid4">
    <w:name w:val="Table Grid4"/>
    <w:basedOn w:val="TableNormal"/>
    <w:next w:val="TableGrid"/>
    <w:uiPriority w:val="39"/>
    <w:rsid w:val="002074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C4924"/>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B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914">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11895">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235967">
      <w:bodyDiv w:val="1"/>
      <w:marLeft w:val="450"/>
      <w:marRight w:val="450"/>
      <w:marTop w:val="120"/>
      <w:marBottom w:val="120"/>
      <w:divBdr>
        <w:top w:val="none" w:sz="0" w:space="0" w:color="auto"/>
        <w:left w:val="none" w:sz="0" w:space="0" w:color="auto"/>
        <w:bottom w:val="none" w:sz="0" w:space="0" w:color="auto"/>
        <w:right w:val="none" w:sz="0" w:space="0" w:color="auto"/>
      </w:divBdr>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88552">
      <w:bodyDiv w:val="1"/>
      <w:marLeft w:val="0"/>
      <w:marRight w:val="0"/>
      <w:marTop w:val="0"/>
      <w:marBottom w:val="0"/>
      <w:divBdr>
        <w:top w:val="none" w:sz="0" w:space="0" w:color="auto"/>
        <w:left w:val="none" w:sz="0" w:space="0" w:color="auto"/>
        <w:bottom w:val="none" w:sz="0" w:space="0" w:color="auto"/>
        <w:right w:val="none" w:sz="0" w:space="0" w:color="auto"/>
      </w:divBdr>
    </w:div>
    <w:div w:id="1202548295">
      <w:bodyDiv w:val="1"/>
      <w:marLeft w:val="450"/>
      <w:marRight w:val="450"/>
      <w:marTop w:val="120"/>
      <w:marBottom w:val="12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20421">
      <w:bodyDiv w:val="1"/>
      <w:marLeft w:val="450"/>
      <w:marRight w:val="450"/>
      <w:marTop w:val="120"/>
      <w:marBottom w:val="12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11886942">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33043135">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849517481">
      <w:bodyDiv w:val="1"/>
      <w:marLeft w:val="450"/>
      <w:marRight w:val="450"/>
      <w:marTop w:val="120"/>
      <w:marBottom w:val="120"/>
      <w:divBdr>
        <w:top w:val="none" w:sz="0" w:space="0" w:color="auto"/>
        <w:left w:val="none" w:sz="0" w:space="0" w:color="auto"/>
        <w:bottom w:val="none" w:sz="0" w:space="0" w:color="auto"/>
        <w:right w:val="none" w:sz="0" w:space="0" w:color="auto"/>
      </w:divBdr>
    </w:div>
    <w:div w:id="1882471726">
      <w:bodyDiv w:val="1"/>
      <w:marLeft w:val="0"/>
      <w:marRight w:val="0"/>
      <w:marTop w:val="0"/>
      <w:marBottom w:val="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0581">
      <w:bodyDiv w:val="1"/>
      <w:marLeft w:val="450"/>
      <w:marRight w:val="45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nhsinform.scot/healthy-living/immunisation/vaccines/flu-vacc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sources@napier.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40009010/AppData/Local/Packages/Microsoft.MicrosoftEdge_8wekyb3d8bbwe/TempState/Downloads/COVID-19%20return%20to%20work%20risk%20assessment%20v3.2%20090720%20(3).pdf"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13AD7"/>
    <w:rsid w:val="000751DB"/>
    <w:rsid w:val="00113845"/>
    <w:rsid w:val="001A746E"/>
    <w:rsid w:val="001B6906"/>
    <w:rsid w:val="00212978"/>
    <w:rsid w:val="00250B62"/>
    <w:rsid w:val="00276137"/>
    <w:rsid w:val="002927E9"/>
    <w:rsid w:val="003779A9"/>
    <w:rsid w:val="004500BE"/>
    <w:rsid w:val="004A21F0"/>
    <w:rsid w:val="004A2683"/>
    <w:rsid w:val="004D094E"/>
    <w:rsid w:val="005058D9"/>
    <w:rsid w:val="005A0F8B"/>
    <w:rsid w:val="005C1EB8"/>
    <w:rsid w:val="0060237D"/>
    <w:rsid w:val="006703CF"/>
    <w:rsid w:val="00733210"/>
    <w:rsid w:val="00746E3B"/>
    <w:rsid w:val="007F1323"/>
    <w:rsid w:val="00A42EAC"/>
    <w:rsid w:val="00A8103D"/>
    <w:rsid w:val="00B82B51"/>
    <w:rsid w:val="00C22087"/>
    <w:rsid w:val="00CA3CCD"/>
    <w:rsid w:val="00CD3978"/>
    <w:rsid w:val="00CF2A86"/>
    <w:rsid w:val="00CF2BBF"/>
    <w:rsid w:val="00D56AFE"/>
    <w:rsid w:val="00D96942"/>
    <w:rsid w:val="00DD0410"/>
    <w:rsid w:val="00DF294A"/>
    <w:rsid w:val="00E52BD5"/>
    <w:rsid w:val="00E6420B"/>
    <w:rsid w:val="00EA4F15"/>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C68BC24E2704F8EC254B4A462EF69" ma:contentTypeVersion="59" ma:contentTypeDescription="Create a new document." ma:contentTypeScope="" ma:versionID="303af7eda6840cd5d7419df19ec4f283">
  <xsd:schema xmlns:xsd="http://www.w3.org/2001/XMLSchema" xmlns:xs="http://www.w3.org/2001/XMLSchema" xmlns:p="http://schemas.microsoft.com/office/2006/metadata/properties" xmlns:ns1="http://schemas.microsoft.com/sharepoint/v3" xmlns:ns2="e57d45fd-5889-435d-96e4-1f7f862e9efe" targetNamespace="http://schemas.microsoft.com/office/2006/metadata/properties" ma:root="true" ma:fieldsID="a637375abbcaf0f4fb910860f5bcac1a" ns1:_="" ns2:_="">
    <xsd:import namespace="http://schemas.microsoft.com/sharepoint/v3"/>
    <xsd:import namespace="e57d45fd-5889-435d-96e4-1f7f862e9ef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d45fd-5889-435d-96e4-1f7f862e9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B3DBD29-A8B2-44D3-9B8F-259B994D04B1}"/>
</file>

<file path=customXml/itemProps2.xml><?xml version="1.0" encoding="utf-8"?>
<ds:datastoreItem xmlns:ds="http://schemas.openxmlformats.org/officeDocument/2006/customXml" ds:itemID="{EEE9C0AA-2458-44E5-B828-1588317271BB}"/>
</file>

<file path=customXml/itemProps3.xml><?xml version="1.0" encoding="utf-8"?>
<ds:datastoreItem xmlns:ds="http://schemas.openxmlformats.org/officeDocument/2006/customXml" ds:itemID="{1E5358A6-2173-401D-9750-D0F8E4E0D9A0}"/>
</file>

<file path=customXml/itemProps4.xml><?xml version="1.0" encoding="utf-8"?>
<ds:datastoreItem xmlns:ds="http://schemas.openxmlformats.org/officeDocument/2006/customXml" ds:itemID="{8FCE8FEB-3B71-4871-B3F9-E12918334CB5}"/>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Louisa</dc:creator>
  <cp:keywords/>
  <dc:description/>
  <cp:lastModifiedBy>Rees, Ieuan</cp:lastModifiedBy>
  <cp:revision>2</cp:revision>
  <cp:lastPrinted>2018-07-18T11:19:00Z</cp:lastPrinted>
  <dcterms:created xsi:type="dcterms:W3CDTF">2020-09-21T15:27:00Z</dcterms:created>
  <dcterms:modified xsi:type="dcterms:W3CDTF">2020-09-21T15:27:00Z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0x010100486C68BC24E2704F8EC254B4A462EF69</vt:lpwstr>
  </property>
  <property fmtid="{D5CDD505-2E9C-101B-9397-08002B2CF9AE}" pid="3" name="Document Description">
    <vt:lpwstr/>
  </property>
  <property fmtid="{D5CDD505-2E9C-101B-9397-08002B2CF9AE}" pid="4" name="Document Keywords">
    <vt:lpwstr/>
  </property>
</Properties>
</file>